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20"/>
        <w:rPr>
          <w:rFonts w:hint="eastAsia" w:eastAsia="隶书"/>
          <w:b/>
          <w:bCs/>
          <w:spacing w:val="-20"/>
          <w:sz w:val="72"/>
        </w:rPr>
      </w:pPr>
      <w:r>
        <w:drawing>
          <wp:inline distT="0" distB="0" distL="114300" distR="114300">
            <wp:extent cx="2987040" cy="882650"/>
            <wp:effectExtent l="0" t="0" r="10160" b="635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6"/>
                    <a:stretch>
                      <a:fillRect/>
                    </a:stretch>
                  </pic:blipFill>
                  <pic:spPr>
                    <a:xfrm>
                      <a:off x="0" y="0"/>
                      <a:ext cx="2987040" cy="882650"/>
                    </a:xfrm>
                    <a:prstGeom prst="rect">
                      <a:avLst/>
                    </a:prstGeom>
                    <a:noFill/>
                    <a:ln>
                      <a:noFill/>
                    </a:ln>
                  </pic:spPr>
                </pic:pic>
              </a:graphicData>
            </a:graphic>
          </wp:inline>
        </w:drawing>
      </w:r>
    </w:p>
    <w:p>
      <w:pPr>
        <w:ind w:left="420"/>
        <w:rPr>
          <w:rFonts w:hint="eastAsia" w:ascii="黑体" w:eastAsia="黑体"/>
          <w:b/>
          <w:bCs/>
          <w:spacing w:val="-20"/>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60" w:lineRule="auto"/>
        <w:ind w:firstLine="1552" w:firstLineChars="400"/>
        <w:rPr>
          <w:rFonts w:hint="eastAsia" w:ascii="楷体_GB2312" w:hAnsi="宋体" w:eastAsia="楷体_GB2312"/>
          <w:spacing w:val="14"/>
          <w:sz w:val="36"/>
        </w:rPr>
      </w:pPr>
    </w:p>
    <w:p>
      <w:pPr>
        <w:spacing w:before="156" w:beforeLines="50" w:after="156" w:afterLines="50" w:line="360" w:lineRule="auto"/>
        <w:jc w:val="center"/>
        <w:rPr>
          <w:rFonts w:hint="eastAsia" w:ascii="方正小标宋简体" w:hAnsi="方正小标宋简体" w:eastAsia="方正小标宋简体" w:cs="方正小标宋简体"/>
          <w:b/>
          <w:spacing w:val="14"/>
          <w:sz w:val="72"/>
          <w:szCs w:val="72"/>
        </w:rPr>
      </w:pPr>
      <w:r>
        <w:rPr>
          <w:rFonts w:hint="eastAsia" w:ascii="方正小标宋简体" w:hAnsi="方正小标宋简体" w:eastAsia="方正小标宋简体" w:cs="方正小标宋简体"/>
          <w:b/>
          <w:spacing w:val="14"/>
          <w:sz w:val="72"/>
          <w:szCs w:val="72"/>
        </w:rPr>
        <w:t>音乐学（师范）专业</w:t>
      </w:r>
    </w:p>
    <w:p>
      <w:pPr>
        <w:spacing w:before="156" w:beforeLines="50" w:after="156" w:afterLines="50" w:line="360" w:lineRule="auto"/>
        <w:jc w:val="center"/>
        <w:rPr>
          <w:rFonts w:hint="eastAsia" w:ascii="方正小标宋简体" w:hAnsi="方正小标宋简体" w:eastAsia="方正小标宋简体" w:cs="方正小标宋简体"/>
          <w:b/>
          <w:color w:val="FF0000"/>
          <w:spacing w:val="14"/>
          <w:sz w:val="72"/>
          <w:szCs w:val="72"/>
        </w:rPr>
      </w:pPr>
      <w:r>
        <w:rPr>
          <w:rFonts w:hint="eastAsia" w:ascii="方正小标宋简体" w:hAnsi="方正小标宋简体" w:eastAsia="方正小标宋简体" w:cs="方正小标宋简体"/>
          <w:b/>
          <w:spacing w:val="14"/>
          <w:sz w:val="72"/>
          <w:szCs w:val="72"/>
        </w:rPr>
        <w:t>课程教学大纲</w:t>
      </w:r>
    </w:p>
    <w:p>
      <w:pPr>
        <w:spacing w:before="312" w:beforeLines="100" w:after="156" w:afterLines="50" w:line="360" w:lineRule="auto"/>
        <w:jc w:val="center"/>
        <w:rPr>
          <w:rFonts w:hint="eastAsia" w:ascii="宋体" w:hAnsi="宋体"/>
          <w:spacing w:val="14"/>
          <w:sz w:val="44"/>
          <w:szCs w:val="44"/>
        </w:rPr>
      </w:pPr>
    </w:p>
    <w:p>
      <w:pPr>
        <w:rPr>
          <w:rFonts w:hint="eastAsia" w:ascii="Arial" w:hAnsi="Arial" w:eastAsia="楷体_GB2312"/>
          <w:sz w:val="36"/>
        </w:rPr>
      </w:pPr>
    </w:p>
    <w:p>
      <w:pPr>
        <w:rPr>
          <w:rFonts w:hint="eastAsia" w:ascii="Arial" w:hAnsi="Arial" w:eastAsia="楷体_GB2312"/>
          <w:sz w:val="36"/>
        </w:rPr>
      </w:pPr>
    </w:p>
    <w:p>
      <w:pPr>
        <w:jc w:val="left"/>
        <w:rPr>
          <w:rFonts w:hint="eastAsia" w:ascii="宋体" w:hAnsi="宋体" w:cs="宋体"/>
          <w:sz w:val="44"/>
          <w:szCs w:val="44"/>
        </w:rPr>
      </w:pPr>
    </w:p>
    <w:p>
      <w:pPr>
        <w:ind w:firstLine="2202" w:firstLineChars="500"/>
        <w:jc w:val="left"/>
        <w:rPr>
          <w:rFonts w:hint="eastAsia" w:ascii="宋体" w:hAnsi="宋体" w:eastAsia="宋体" w:cs="宋体"/>
          <w:b/>
          <w:bCs/>
          <w:sz w:val="44"/>
          <w:szCs w:val="44"/>
          <w:lang w:val="en-US" w:eastAsia="zh-Hans"/>
        </w:rPr>
      </w:pPr>
      <w:r>
        <w:rPr>
          <w:rFonts w:hint="eastAsia" w:ascii="宋体" w:hAnsi="宋体" w:cs="宋体"/>
          <w:b/>
          <w:bCs/>
          <w:sz w:val="44"/>
          <w:szCs w:val="44"/>
        </w:rPr>
        <w:t>开课单位：</w:t>
      </w:r>
      <w:r>
        <w:rPr>
          <w:rFonts w:hint="eastAsia" w:ascii="宋体" w:hAnsi="宋体" w:cs="宋体"/>
          <w:b/>
          <w:bCs/>
          <w:sz w:val="44"/>
          <w:szCs w:val="44"/>
          <w:lang w:val="en-US" w:eastAsia="zh-Hans"/>
        </w:rPr>
        <w:t>教育与音乐学院</w:t>
      </w:r>
    </w:p>
    <w:p>
      <w:pPr>
        <w:ind w:firstLine="2202" w:firstLineChars="500"/>
        <w:jc w:val="left"/>
        <w:rPr>
          <w:rFonts w:hint="default" w:ascii="宋体" w:hAnsi="宋体" w:eastAsia="宋体" w:cs="宋体"/>
          <w:b/>
          <w:bCs/>
          <w:sz w:val="44"/>
          <w:szCs w:val="44"/>
          <w:lang w:val="en-US" w:eastAsia="zh-Hans"/>
        </w:rPr>
      </w:pPr>
      <w:r>
        <w:rPr>
          <w:rFonts w:hint="eastAsia" w:ascii="宋体" w:hAnsi="宋体" w:cs="宋体"/>
          <w:b/>
          <w:bCs/>
          <w:sz w:val="44"/>
          <w:szCs w:val="44"/>
        </w:rPr>
        <w:t>适用年级：</w:t>
      </w:r>
      <w:r>
        <w:rPr>
          <w:rFonts w:hint="default" w:ascii="宋体" w:hAnsi="宋体" w:cs="宋体"/>
          <w:b/>
          <w:bCs/>
          <w:sz w:val="44"/>
          <w:szCs w:val="44"/>
        </w:rPr>
        <w:t>202</w:t>
      </w:r>
      <w:r>
        <w:rPr>
          <w:rFonts w:hint="eastAsia" w:ascii="宋体" w:hAnsi="宋体" w:cs="宋体"/>
          <w:b/>
          <w:bCs/>
          <w:sz w:val="44"/>
          <w:szCs w:val="44"/>
          <w:lang w:val="en-US" w:eastAsia="zh-CN"/>
        </w:rPr>
        <w:t>3</w:t>
      </w:r>
      <w:r>
        <w:rPr>
          <w:rFonts w:hint="eastAsia" w:ascii="宋体" w:hAnsi="宋体" w:cs="宋体"/>
          <w:b/>
          <w:bCs/>
          <w:sz w:val="44"/>
          <w:szCs w:val="44"/>
          <w:lang w:val="en-US" w:eastAsia="zh-Hans"/>
        </w:rPr>
        <w:t>级音乐学</w:t>
      </w:r>
    </w:p>
    <w:p>
      <w:pPr>
        <w:rPr>
          <w:rFonts w:hint="eastAsia" w:ascii="Arial" w:hAnsi="Arial" w:eastAsia="楷体_GB2312"/>
          <w:sz w:val="36"/>
        </w:rPr>
      </w:pPr>
    </w:p>
    <w:p>
      <w:pPr>
        <w:rPr>
          <w:rFonts w:hint="eastAsia" w:ascii="Arial" w:hAnsi="Arial" w:eastAsia="楷体_GB2312"/>
          <w:sz w:val="36"/>
        </w:rPr>
      </w:pPr>
    </w:p>
    <w:p>
      <w:pPr>
        <w:jc w:val="center"/>
        <w:rPr>
          <w:rFonts w:hint="eastAsia" w:ascii="楷体" w:hAnsi="楷体" w:eastAsia="楷体" w:cs="楷体"/>
          <w:sz w:val="36"/>
        </w:rPr>
      </w:pPr>
      <w:r>
        <w:rPr>
          <w:rFonts w:hint="eastAsia" w:ascii="楷体" w:hAnsi="楷体" w:eastAsia="楷体" w:cs="楷体"/>
          <w:sz w:val="36"/>
        </w:rPr>
        <w:t>二○二</w:t>
      </w:r>
      <w:r>
        <w:rPr>
          <w:rFonts w:hint="eastAsia" w:ascii="楷体" w:hAnsi="楷体" w:eastAsia="楷体" w:cs="楷体"/>
          <w:sz w:val="36"/>
          <w:lang w:val="en-US" w:eastAsia="zh-CN"/>
        </w:rPr>
        <w:t>五</w:t>
      </w:r>
      <w:bookmarkStart w:id="82" w:name="_GoBack"/>
      <w:bookmarkEnd w:id="82"/>
      <w:r>
        <w:rPr>
          <w:rFonts w:hint="eastAsia" w:ascii="楷体" w:hAnsi="楷体" w:eastAsia="楷体" w:cs="楷体"/>
          <w:sz w:val="36"/>
        </w:rPr>
        <w:t>年</w:t>
      </w:r>
      <w:r>
        <w:rPr>
          <w:rFonts w:hint="eastAsia" w:ascii="楷体" w:hAnsi="楷体" w:eastAsia="楷体" w:cs="楷体"/>
          <w:sz w:val="36"/>
          <w:lang w:val="en-US" w:eastAsia="zh-CN"/>
        </w:rPr>
        <w:t>二</w:t>
      </w:r>
      <w:r>
        <w:rPr>
          <w:rFonts w:hint="eastAsia" w:ascii="楷体" w:hAnsi="楷体" w:eastAsia="楷体" w:cs="楷体"/>
          <w:sz w:val="36"/>
        </w:rPr>
        <w:t>月</w:t>
      </w:r>
    </w:p>
    <w:p>
      <w:pPr>
        <w:rPr>
          <w:rFonts w:hint="eastAsia" w:ascii="楷体" w:hAnsi="楷体" w:eastAsia="楷体" w:cs="楷体"/>
          <w:sz w:val="36"/>
        </w:rPr>
      </w:pPr>
      <w:r>
        <w:rPr>
          <w:rFonts w:hint="eastAsia" w:ascii="楷体" w:hAnsi="楷体" w:eastAsia="楷体" w:cs="楷体"/>
          <w:sz w:val="36"/>
        </w:rPr>
        <w:br w:type="page"/>
      </w:r>
    </w:p>
    <w:p>
      <w:pPr>
        <w:spacing w:before="0" w:beforeLines="0" w:after="0" w:afterLines="0" w:line="240" w:lineRule="auto"/>
        <w:ind w:left="0" w:leftChars="0" w:right="0" w:rightChars="0" w:firstLine="0" w:firstLineChars="0"/>
        <w:jc w:val="center"/>
        <w:rPr>
          <w:rFonts w:ascii="宋体" w:hAnsi="宋体" w:eastAsia="宋体" w:cs="Times New Roman"/>
          <w:kern w:val="2"/>
          <w:sz w:val="21"/>
          <w:szCs w:val="22"/>
          <w:lang w:val="en-US" w:eastAsia="zh-CN" w:bidi="ar-SA"/>
        </w:rPr>
        <w:sectPr>
          <w:pgSz w:w="11906" w:h="16838"/>
          <w:pgMar w:top="1440" w:right="1800" w:bottom="1440" w:left="1800" w:header="851" w:footer="992" w:gutter="0"/>
          <w:cols w:space="425" w:num="1"/>
          <w:docGrid w:type="lines" w:linePitch="312" w:charSpace="0"/>
        </w:sectPr>
      </w:pPr>
    </w:p>
    <w:p>
      <w:pPr>
        <w:rPr>
          <w:rFonts w:hint="eastAsia" w:eastAsia="方正小标宋简体"/>
          <w:sz w:val="44"/>
          <w:szCs w:val="44"/>
        </w:rPr>
      </w:pPr>
    </w:p>
    <w:sdt>
      <w:sdtPr>
        <w:rPr>
          <w:rFonts w:hint="eastAsia" w:ascii="黑体" w:hAnsi="黑体" w:eastAsia="黑体" w:cs="黑体"/>
          <w:kern w:val="2"/>
          <w:sz w:val="40"/>
          <w:szCs w:val="40"/>
          <w:lang w:val="en-US" w:eastAsia="zh-CN" w:bidi="ar-SA"/>
        </w:rPr>
        <w:id w:val="41920611"/>
        <w15:color w:val="DBDBDB"/>
        <w:docPartObj>
          <w:docPartGallery w:val="Table of Contents"/>
          <w:docPartUnique/>
        </w:docPartObj>
      </w:sdtPr>
      <w:sdtEndPr>
        <w:rPr>
          <w:rFonts w:hint="eastAsia" w:ascii="仿宋_GB2312" w:hAnsi="Courier New" w:eastAsia="宋体" w:cs="Courier New"/>
          <w:kern w:val="2"/>
          <w:sz w:val="21"/>
          <w:szCs w:val="21"/>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40"/>
              <w:szCs w:val="40"/>
            </w:rPr>
          </w:pPr>
          <w:r>
            <w:rPr>
              <w:rFonts w:hint="eastAsia" w:ascii="黑体" w:hAnsi="黑体" w:eastAsia="黑体" w:cs="黑体"/>
              <w:sz w:val="40"/>
              <w:szCs w:val="40"/>
            </w:rPr>
            <w:t>目录</w:t>
          </w:r>
        </w:p>
        <w:p>
          <w:pPr>
            <w:keepNext w:val="0"/>
            <w:keepLines w:val="0"/>
            <w:pageBreakBefore w:val="0"/>
            <w:widowControl w:val="0"/>
            <w:numPr>
              <w:ilvl w:val="0"/>
              <w:numId w:val="1"/>
            </w:numPr>
            <w:kinsoku/>
            <w:wordWrap/>
            <w:overflowPunct/>
            <w:topLinePunct w:val="0"/>
            <w:autoSpaceDE/>
            <w:autoSpaceDN/>
            <w:bidi w:val="0"/>
            <w:spacing w:line="360" w:lineRule="auto"/>
            <w:textAlignment w:val="auto"/>
          </w:pPr>
          <w:r>
            <w:rPr>
              <w:rFonts w:hint="eastAsia"/>
              <w:b/>
              <w:sz w:val="28"/>
              <w:szCs w:val="28"/>
            </w:rPr>
            <w:t>学科专业必修</w:t>
          </w:r>
          <w:r>
            <w:rPr>
              <w:rFonts w:hint="eastAsia"/>
              <w:b/>
              <w:sz w:val="28"/>
              <w:szCs w:val="28"/>
              <w:lang w:val="en-US" w:eastAsia="zh-CN"/>
            </w:rPr>
            <w:t>课程</w:t>
          </w:r>
        </w:p>
        <w:p>
          <w:pPr>
            <w:pStyle w:val="2"/>
            <w:spacing w:line="360" w:lineRule="auto"/>
            <w:ind w:left="0" w:leftChars="0" w:firstLine="0" w:firstLineChars="0"/>
            <w:rPr>
              <w:rFonts w:hint="eastAsia"/>
            </w:rPr>
          </w:pPr>
          <w:r>
            <w:rPr>
              <w:rFonts w:hint="eastAsia" w:ascii="宋体" w:hAnsi="宋体" w:eastAsia="宋体" w:cs="宋体"/>
              <w:bCs w:val="0"/>
              <w:sz w:val="24"/>
              <w:szCs w:val="24"/>
              <w:lang w:val="en-US" w:eastAsia="zh-CN"/>
            </w:rPr>
            <w:t>（一）学科课程</w:t>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"1-1"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_Toc98203799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《习近平总书记关于教育的重要论述研究》课程教学大纲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_Toc98203799 \h </w:instrText>
          </w:r>
          <w:r>
            <w:rPr>
              <w:rFonts w:hint="eastAsia" w:ascii="宋体" w:hAnsi="宋体" w:eastAsia="宋体" w:cs="宋体"/>
              <w:sz w:val="24"/>
              <w:szCs w:val="24"/>
            </w:rPr>
            <w:fldChar w:fldCharType="separate"/>
          </w:r>
          <w:r>
            <w:rPr>
              <w:rFonts w:hint="eastAsia" w:ascii="宋体" w:hAnsi="宋体" w:eastAsia="宋体" w:cs="宋体"/>
              <w:sz w:val="24"/>
              <w:szCs w:val="24"/>
            </w:rPr>
            <w:t>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_Toc1243808897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《外国民族音乐》课程教学大纲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_Toc1243808897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_Toc1090311981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《乐器演奏基础》课程教学大纲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_Toc1090311981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7"/>
            <w:keepNext w:val="0"/>
            <w:keepLines w:val="0"/>
            <w:pageBreakBefore w:val="0"/>
            <w:widowControl w:val="0"/>
            <w:tabs>
              <w:tab w:val="right" w:leader="dot" w:pos="9638"/>
            </w:tabs>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color w:val="auto"/>
              <w:sz w:val="24"/>
              <w:szCs w:val="24"/>
            </w:rPr>
            <w:t>专业核心课程</w:t>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_Toc787555047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《视唱练耳》课程教学大纲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_Toc787555047 \h </w:instrText>
          </w:r>
          <w:r>
            <w:rPr>
              <w:rFonts w:hint="eastAsia" w:ascii="宋体" w:hAnsi="宋体" w:eastAsia="宋体" w:cs="宋体"/>
              <w:sz w:val="24"/>
              <w:szCs w:val="24"/>
            </w:rPr>
            <w:fldChar w:fldCharType="separate"/>
          </w:r>
          <w:r>
            <w:rPr>
              <w:rFonts w:hint="eastAsia" w:ascii="宋体" w:hAnsi="宋体" w:eastAsia="宋体" w:cs="宋体"/>
              <w:sz w:val="24"/>
              <w:szCs w:val="24"/>
            </w:rPr>
            <w:t>34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_Toc1495958468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《合唱与指挥》课程教学大纲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_Toc1495958468 \h </w:instrText>
          </w:r>
          <w:r>
            <w:rPr>
              <w:rFonts w:hint="eastAsia" w:ascii="宋体" w:hAnsi="宋体" w:eastAsia="宋体" w:cs="宋体"/>
              <w:sz w:val="24"/>
              <w:szCs w:val="24"/>
            </w:rPr>
            <w:fldChar w:fldCharType="separate"/>
          </w:r>
          <w:r>
            <w:rPr>
              <w:rFonts w:hint="eastAsia" w:ascii="宋体" w:hAnsi="宋体" w:eastAsia="宋体" w:cs="宋体"/>
              <w:sz w:val="24"/>
              <w:szCs w:val="24"/>
            </w:rPr>
            <w:t>43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_Toc1982916247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《西方音乐史与欣赏》课程教学大纲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_Toc1982916247 \h </w:instrText>
          </w:r>
          <w:r>
            <w:rPr>
              <w:rFonts w:hint="eastAsia" w:ascii="宋体" w:hAnsi="宋体" w:eastAsia="宋体" w:cs="宋体"/>
              <w:sz w:val="24"/>
              <w:szCs w:val="24"/>
            </w:rPr>
            <w:fldChar w:fldCharType="separate"/>
          </w:r>
          <w:r>
            <w:rPr>
              <w:rFonts w:hint="eastAsia" w:ascii="宋体" w:hAnsi="宋体" w:eastAsia="宋体" w:cs="宋体"/>
              <w:sz w:val="24"/>
              <w:szCs w:val="24"/>
            </w:rPr>
            <w:t>50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_Toc74645536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《和声》课程教学大纲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_Toc74645536 \h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_Toc437073704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《曲式与作品分析》课程教学大纲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_Toc437073704 \h </w:instrText>
          </w:r>
          <w:r>
            <w:rPr>
              <w:rFonts w:hint="eastAsia" w:ascii="宋体" w:hAnsi="宋体" w:eastAsia="宋体" w:cs="宋体"/>
              <w:sz w:val="24"/>
              <w:szCs w:val="24"/>
            </w:rPr>
            <w:fldChar w:fldCharType="separate"/>
          </w:r>
          <w:r>
            <w:rPr>
              <w:rFonts w:hint="eastAsia" w:ascii="宋体" w:hAnsi="宋体" w:eastAsia="宋体" w:cs="宋体"/>
              <w:sz w:val="24"/>
              <w:szCs w:val="24"/>
            </w:rPr>
            <w:t>66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_Toc600653220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《声乐基础》课程教学大纲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_Toc600653220 \h </w:instrText>
          </w:r>
          <w:r>
            <w:rPr>
              <w:rFonts w:hint="eastAsia" w:ascii="宋体" w:hAnsi="宋体" w:eastAsia="宋体" w:cs="宋体"/>
              <w:sz w:val="24"/>
              <w:szCs w:val="24"/>
            </w:rPr>
            <w:fldChar w:fldCharType="separate"/>
          </w:r>
          <w:r>
            <w:rPr>
              <w:rFonts w:hint="eastAsia" w:ascii="宋体" w:hAnsi="宋体" w:eastAsia="宋体" w:cs="宋体"/>
              <w:sz w:val="24"/>
              <w:szCs w:val="24"/>
            </w:rPr>
            <w:t>72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_Toc2005527640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《钢琴基础》课程教学大纲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_Toc2005527640 \h </w:instrText>
          </w:r>
          <w:r>
            <w:rPr>
              <w:rFonts w:hint="eastAsia" w:ascii="宋体" w:hAnsi="宋体" w:eastAsia="宋体" w:cs="宋体"/>
              <w:sz w:val="24"/>
              <w:szCs w:val="24"/>
            </w:rPr>
            <w:fldChar w:fldCharType="separate"/>
          </w:r>
          <w:r>
            <w:rPr>
              <w:rFonts w:hint="eastAsia" w:ascii="宋体" w:hAnsi="宋体" w:eastAsia="宋体" w:cs="宋体"/>
              <w:sz w:val="24"/>
              <w:szCs w:val="24"/>
            </w:rPr>
            <w:t>78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_Toc2147205815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《民间舞》课程教学大纲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_Toc2147205815 \h </w:instrText>
          </w:r>
          <w:r>
            <w:rPr>
              <w:rFonts w:hint="eastAsia" w:ascii="宋体" w:hAnsi="宋体" w:eastAsia="宋体" w:cs="宋体"/>
              <w:sz w:val="24"/>
              <w:szCs w:val="24"/>
            </w:rPr>
            <w:fldChar w:fldCharType="separate"/>
          </w:r>
          <w:r>
            <w:rPr>
              <w:rFonts w:hint="eastAsia" w:ascii="宋体" w:hAnsi="宋体" w:eastAsia="宋体" w:cs="宋体"/>
              <w:sz w:val="24"/>
              <w:szCs w:val="24"/>
            </w:rPr>
            <w:t>85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360" w:lineRule="auto"/>
            <w:textAlignment w:val="auto"/>
          </w:pPr>
          <w:r>
            <w:rPr>
              <w:rFonts w:hint="eastAsia"/>
              <w:b/>
              <w:sz w:val="28"/>
              <w:szCs w:val="28"/>
            </w:rPr>
            <w:t>学科专业</w:t>
          </w:r>
          <w:r>
            <w:rPr>
              <w:rFonts w:hint="eastAsia"/>
              <w:b/>
              <w:sz w:val="28"/>
              <w:szCs w:val="28"/>
              <w:lang w:val="en-US" w:eastAsia="zh-CN"/>
            </w:rPr>
            <w:t>选修课程</w:t>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_Toc1273983094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lang w:val="en-US" w:eastAsia="zh-CN"/>
            </w:rPr>
            <w:t>《管乐》课程教学大纲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_Toc1273983094 \h </w:instrText>
          </w:r>
          <w:r>
            <w:rPr>
              <w:rFonts w:hint="eastAsia" w:ascii="宋体" w:hAnsi="宋体" w:eastAsia="宋体" w:cs="宋体"/>
              <w:sz w:val="24"/>
              <w:szCs w:val="24"/>
            </w:rPr>
            <w:fldChar w:fldCharType="separate"/>
          </w:r>
          <w:r>
            <w:rPr>
              <w:rFonts w:hint="eastAsia" w:ascii="宋体" w:hAnsi="宋体" w:eastAsia="宋体" w:cs="宋体"/>
              <w:sz w:val="24"/>
              <w:szCs w:val="24"/>
            </w:rPr>
            <w:t>90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numPr>
              <w:ilvl w:val="0"/>
              <w:numId w:val="1"/>
            </w:numPr>
            <w:kinsoku/>
            <w:wordWrap/>
            <w:overflowPunct/>
            <w:topLinePunct w:val="0"/>
            <w:autoSpaceDE/>
            <w:autoSpaceDN/>
            <w:bidi w:val="0"/>
            <w:spacing w:line="360" w:lineRule="auto"/>
            <w:textAlignment w:val="auto"/>
            <w:rPr>
              <w:rFonts w:hint="eastAsia" w:ascii="宋体" w:hAnsi="宋体" w:eastAsia="宋体" w:cs="宋体"/>
              <w:sz w:val="24"/>
              <w:szCs w:val="24"/>
            </w:rPr>
          </w:pPr>
          <w:r>
            <w:rPr>
              <w:rFonts w:hint="eastAsia" w:ascii="Times New Roman" w:hAnsi="Times New Roman" w:eastAsia="宋体" w:cs="Times New Roman"/>
              <w:b/>
              <w:sz w:val="28"/>
              <w:szCs w:val="28"/>
              <w:lang w:val="en-US" w:eastAsia="zh-CN"/>
            </w:rPr>
            <w:t>教师教育必修课程</w:t>
          </w:r>
        </w:p>
        <w:p>
          <w:pPr>
            <w:keepNext w:val="0"/>
            <w:keepLines w:val="0"/>
            <w:pageBreakBefore w:val="0"/>
            <w:widowControl w:val="0"/>
            <w:kinsoku/>
            <w:wordWrap/>
            <w:overflowPunct/>
            <w:topLinePunct w:val="0"/>
            <w:autoSpaceDE/>
            <w:autoSpaceDN/>
            <w:bidi w:val="0"/>
            <w:spacing w:line="360" w:lineRule="auto"/>
            <w:textAlignment w:val="auto"/>
            <w:rPr>
              <w:rFonts w:hint="eastAsia"/>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一）</w:t>
          </w:r>
          <w:r>
            <w:rPr>
              <w:rFonts w:hint="eastAsia" w:ascii="宋体" w:hAnsi="宋体" w:eastAsia="宋体" w:cs="宋体"/>
              <w:color w:val="auto"/>
              <w:sz w:val="24"/>
              <w:szCs w:val="24"/>
            </w:rPr>
            <w:t>教育基础课程</w:t>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_Toc679780460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lang w:val="en-US" w:eastAsia="zh-CN"/>
            </w:rPr>
            <w:t>《心理学》课程教学大纲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_Toc679780460 \h </w:instrText>
          </w:r>
          <w:r>
            <w:rPr>
              <w:rFonts w:hint="eastAsia" w:ascii="宋体" w:hAnsi="宋体" w:eastAsia="宋体" w:cs="宋体"/>
              <w:sz w:val="24"/>
              <w:szCs w:val="24"/>
            </w:rPr>
            <w:fldChar w:fldCharType="separate"/>
          </w:r>
          <w:r>
            <w:rPr>
              <w:rFonts w:hint="eastAsia" w:ascii="宋体" w:hAnsi="宋体" w:eastAsia="宋体" w:cs="宋体"/>
              <w:sz w:val="24"/>
              <w:szCs w:val="24"/>
            </w:rPr>
            <w:t>96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_Toc1074145329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lang w:val="en-US" w:eastAsia="zh-CN"/>
            </w:rPr>
            <w:t>《教育学》课程教学大纲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_Toc1074145329 \h </w:instrText>
          </w:r>
          <w:r>
            <w:rPr>
              <w:rFonts w:hint="eastAsia" w:ascii="宋体" w:hAnsi="宋体" w:eastAsia="宋体" w:cs="宋体"/>
              <w:sz w:val="24"/>
              <w:szCs w:val="24"/>
            </w:rPr>
            <w:fldChar w:fldCharType="separate"/>
          </w:r>
          <w:r>
            <w:rPr>
              <w:rFonts w:hint="eastAsia" w:ascii="宋体" w:hAnsi="宋体" w:eastAsia="宋体" w:cs="宋体"/>
              <w:sz w:val="24"/>
              <w:szCs w:val="24"/>
            </w:rPr>
            <w:t>103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_Toc1548279021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lang w:val="en-US" w:eastAsia="zh-CN"/>
            </w:rPr>
            <w:t>《音乐学科教学论》课程教学大纲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_Toc1548279021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_Toc1827093770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《学校音乐教育实践技能训练(中小学歌曲弹唱)》课程教学大纲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_Toc1827093770 \h </w:instrText>
          </w:r>
          <w:r>
            <w:rPr>
              <w:rFonts w:hint="eastAsia" w:ascii="宋体" w:hAnsi="宋体" w:eastAsia="宋体" w:cs="宋体"/>
              <w:sz w:val="24"/>
              <w:szCs w:val="24"/>
            </w:rPr>
            <w:fldChar w:fldCharType="separate"/>
          </w:r>
          <w:r>
            <w:rPr>
              <w:rFonts w:hint="eastAsia" w:ascii="宋体" w:hAnsi="宋体" w:eastAsia="宋体" w:cs="宋体"/>
              <w:sz w:val="24"/>
              <w:szCs w:val="24"/>
            </w:rPr>
            <w:t>118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cs="宋体"/>
              <w:sz w:val="24"/>
              <w:szCs w:val="24"/>
              <w:lang w:val="en-US" w:eastAsia="zh-CN"/>
            </w:rPr>
            <w:t>二</w:t>
          </w:r>
          <w:r>
            <w:rPr>
              <w:rFonts w:hint="eastAsia" w:ascii="宋体" w:hAnsi="宋体" w:eastAsia="宋体" w:cs="宋体"/>
              <w:sz w:val="24"/>
              <w:szCs w:val="24"/>
              <w:lang w:val="en-US" w:eastAsia="zh-CN"/>
            </w:rPr>
            <w:t>）</w:t>
          </w:r>
          <w:r>
            <w:rPr>
              <w:rFonts w:hint="eastAsia" w:ascii="宋体" w:hAnsi="宋体" w:eastAsia="宋体" w:cs="宋体"/>
              <w:color w:val="auto"/>
              <w:sz w:val="24"/>
              <w:szCs w:val="24"/>
            </w:rPr>
            <w:t>教育实践</w:t>
          </w:r>
        </w:p>
        <w:p>
          <w:pPr>
            <w:pStyle w:val="21"/>
            <w:tabs>
              <w:tab w:val="right" w:leader="dot" w:pos="9072"/>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_Toc506717899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rPr>
            <w:t>《教育</w:t>
          </w:r>
          <w:r>
            <w:rPr>
              <w:rFonts w:hint="eastAsia" w:ascii="宋体" w:hAnsi="宋体" w:eastAsia="宋体" w:cs="宋体"/>
              <w:bCs w:val="0"/>
              <w:kern w:val="2"/>
              <w:sz w:val="24"/>
              <w:szCs w:val="24"/>
              <w:lang w:val="en-US" w:eastAsia="zh-Hans"/>
            </w:rPr>
            <w:t>见</w:t>
          </w:r>
          <w:r>
            <w:rPr>
              <w:rFonts w:hint="eastAsia" w:ascii="宋体" w:hAnsi="宋体" w:eastAsia="宋体" w:cs="宋体"/>
              <w:bCs w:val="0"/>
              <w:kern w:val="2"/>
              <w:sz w:val="24"/>
              <w:szCs w:val="24"/>
            </w:rPr>
            <w:t>习》课程教学大纲</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_Toc506717899 \h </w:instrText>
          </w:r>
          <w:r>
            <w:rPr>
              <w:rFonts w:hint="eastAsia" w:ascii="宋体" w:hAnsi="宋体" w:eastAsia="宋体" w:cs="宋体"/>
              <w:sz w:val="24"/>
              <w:szCs w:val="24"/>
            </w:rPr>
            <w:fldChar w:fldCharType="separate"/>
          </w:r>
          <w:r>
            <w:rPr>
              <w:rFonts w:hint="eastAsia" w:ascii="宋体" w:hAnsi="宋体" w:eastAsia="宋体" w:cs="宋体"/>
              <w:sz w:val="24"/>
              <w:szCs w:val="24"/>
            </w:rPr>
            <w:t>125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2"/>
            <w:spacing w:line="360" w:lineRule="auto"/>
            <w:rPr>
              <w:rFonts w:hint="eastAsia"/>
            </w:rPr>
          </w:pPr>
          <w:r>
            <w:rPr>
              <w:rFonts w:hint="eastAsia" w:ascii="宋体" w:hAnsi="宋体" w:eastAsia="宋体" w:cs="宋体"/>
              <w:sz w:val="24"/>
              <w:szCs w:val="24"/>
            </w:rPr>
            <w:fldChar w:fldCharType="end"/>
          </w:r>
        </w:p>
      </w:sdtContent>
    </w:sdt>
    <w:p>
      <w:pPr>
        <w:adjustRightInd w:val="0"/>
        <w:snapToGrid w:val="0"/>
        <w:spacing w:line="560" w:lineRule="exact"/>
        <w:jc w:val="center"/>
        <w:rPr>
          <w:rFonts w:hint="eastAsia" w:eastAsia="方正小标宋简体"/>
          <w:sz w:val="44"/>
          <w:szCs w:val="44"/>
        </w:rPr>
        <w:sectPr>
          <w:footerReference r:id="rId3" w:type="default"/>
          <w:pgSz w:w="11906" w:h="16838"/>
          <w:pgMar w:top="1134" w:right="1417" w:bottom="1134" w:left="1417" w:header="851" w:footer="992" w:gutter="0"/>
          <w:pgNumType w:fmt="decimal" w:start="4"/>
          <w:cols w:space="720" w:num="1"/>
          <w:rtlGutter w:val="0"/>
          <w:docGrid w:type="lines" w:linePitch="312" w:charSpace="0"/>
        </w:sectPr>
      </w:pP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师范类专业</w:t>
      </w:r>
    </w:p>
    <w:p>
      <w:pPr>
        <w:pStyle w:val="4"/>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0" w:name="_Toc1632157301"/>
      <w:bookmarkStart w:id="1" w:name="_Toc98203799"/>
      <w:r>
        <w:rPr>
          <w:rFonts w:hint="eastAsia" w:ascii="方正小标宋简体" w:hAnsi="方正小标宋简体" w:eastAsia="方正小标宋简体" w:cs="方正小标宋简体"/>
          <w:b w:val="0"/>
          <w:bCs w:val="0"/>
          <w:sz w:val="44"/>
          <w:szCs w:val="44"/>
          <w:lang w:val="en-US" w:eastAsia="zh-CN"/>
        </w:rPr>
        <w:t>《习近平总书记关于教育的重要论述研究》课程教学大纲</w:t>
      </w:r>
      <w:bookmarkEnd w:id="0"/>
      <w:bookmarkEnd w:id="1"/>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309"/>
        <w:gridCol w:w="970"/>
        <w:gridCol w:w="94"/>
        <w:gridCol w:w="284"/>
        <w:gridCol w:w="1196"/>
        <w:gridCol w:w="1040"/>
        <w:gridCol w:w="64"/>
        <w:gridCol w:w="248"/>
        <w:gridCol w:w="642"/>
        <w:gridCol w:w="642"/>
        <w:gridCol w:w="551"/>
        <w:gridCol w:w="91"/>
        <w:gridCol w:w="701"/>
        <w:gridCol w:w="269"/>
        <w:gridCol w:w="373"/>
        <w:gridCol w:w="627"/>
      </w:tblGrid>
      <w:tr>
        <w:trPr>
          <w:trHeight w:val="808"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2616" w:type="pct"/>
            <w:gridSpan w:val="8"/>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rPr>
              <w:t>习近平总书记关于教育的重要论述研究</w:t>
            </w:r>
          </w:p>
        </w:tc>
        <w:tc>
          <w:tcPr>
            <w:tcW w:w="311"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1327" w:type="pct"/>
            <w:gridSpan w:val="6"/>
            <w:noWrap w:val="0"/>
            <w:vAlign w:val="center"/>
          </w:tcPr>
          <w:p>
            <w:pPr>
              <w:adjustRightInd w:val="0"/>
              <w:snapToGrid w:val="0"/>
              <w:spacing w:line="240" w:lineRule="atLeast"/>
              <w:jc w:val="center"/>
              <w:rPr>
                <w:rFonts w:ascii="仿宋" w:hAnsi="仿宋" w:eastAsia="仿宋" w:cs="仿宋"/>
                <w:color w:val="000000"/>
                <w:sz w:val="24"/>
              </w:rPr>
            </w:pPr>
            <w:r>
              <w:rPr>
                <w:rFonts w:hint="eastAsia" w:ascii="仿宋" w:hAnsi="仿宋" w:eastAsia="仿宋" w:cs="仿宋"/>
                <w:color w:val="000000"/>
                <w:sz w:val="24"/>
              </w:rPr>
              <w:t>2211110002</w:t>
            </w:r>
          </w:p>
        </w:tc>
      </w:tr>
      <w:tr>
        <w:trPr>
          <w:trHeight w:val="454"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4255" w:type="pct"/>
            <w:gridSpan w:val="15"/>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816" w:type="pct"/>
            <w:gridSpan w:val="3"/>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第4学期</w:t>
            </w:r>
          </w:p>
        </w:tc>
        <w:tc>
          <w:tcPr>
            <w:tcW w:w="682"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656" w:type="pct"/>
            <w:gridSpan w:val="2"/>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978" w:type="pct"/>
            <w:gridSpan w:val="4"/>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课程负责人</w:t>
            </w:r>
          </w:p>
        </w:tc>
        <w:tc>
          <w:tcPr>
            <w:tcW w:w="1122" w:type="pct"/>
            <w:gridSpan w:val="5"/>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石雪梅</w:t>
            </w:r>
          </w:p>
        </w:tc>
      </w:tr>
      <w:tr>
        <w:trPr>
          <w:trHeight w:val="485"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816" w:type="pct"/>
            <w:gridSpan w:val="3"/>
            <w:noWrap w:val="0"/>
            <w:vAlign w:val="center"/>
          </w:tcPr>
          <w:p>
            <w:pPr>
              <w:adjustRightInd w:val="0"/>
              <w:snapToGrid w:val="0"/>
              <w:spacing w:line="240" w:lineRule="atLeast"/>
              <w:jc w:val="center"/>
              <w:rPr>
                <w:rFonts w:ascii="仿宋" w:hAnsi="仿宋" w:eastAsia="仿宋" w:cs="仿宋"/>
                <w:color w:val="000000"/>
                <w:sz w:val="24"/>
              </w:rPr>
            </w:pPr>
            <w:r>
              <w:rPr>
                <w:rFonts w:hint="eastAsia" w:ascii="仿宋" w:hAnsi="仿宋" w:eastAsia="仿宋" w:cs="仿宋"/>
                <w:color w:val="000000"/>
                <w:sz w:val="24"/>
              </w:rPr>
              <w:t>16</w:t>
            </w:r>
          </w:p>
        </w:tc>
        <w:tc>
          <w:tcPr>
            <w:tcW w:w="682" w:type="pct"/>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理论学时</w:t>
            </w:r>
          </w:p>
        </w:tc>
        <w:tc>
          <w:tcPr>
            <w:tcW w:w="656" w:type="pct"/>
            <w:gridSpan w:val="2"/>
            <w:noWrap w:val="0"/>
            <w:vAlign w:val="center"/>
          </w:tcPr>
          <w:p>
            <w:pPr>
              <w:adjustRightInd w:val="0"/>
              <w:snapToGrid w:val="0"/>
              <w:spacing w:line="240" w:lineRule="atLeast"/>
              <w:jc w:val="center"/>
              <w:rPr>
                <w:rFonts w:ascii="仿宋" w:hAnsi="仿宋" w:eastAsia="仿宋" w:cs="仿宋"/>
                <w:color w:val="000000"/>
                <w:sz w:val="24"/>
              </w:rPr>
            </w:pPr>
            <w:r>
              <w:rPr>
                <w:rFonts w:hint="eastAsia" w:ascii="仿宋" w:hAnsi="仿宋" w:eastAsia="仿宋" w:cs="仿宋"/>
                <w:color w:val="000000"/>
                <w:sz w:val="24"/>
              </w:rPr>
              <w:t>16</w:t>
            </w:r>
          </w:p>
        </w:tc>
        <w:tc>
          <w:tcPr>
            <w:tcW w:w="978" w:type="pct"/>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122" w:type="pct"/>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4472C4"/>
                <w:sz w:val="24"/>
                <w:szCs w:val="24"/>
              </w:rPr>
              <w:t>0</w:t>
            </w:r>
          </w:p>
        </w:tc>
      </w:tr>
      <w:tr>
        <w:trPr>
          <w:trHeight w:val="1407"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4255" w:type="pct"/>
            <w:gridSpan w:val="15"/>
            <w:noWrap w:val="0"/>
            <w:vAlign w:val="center"/>
          </w:tcPr>
          <w:p>
            <w:pPr>
              <w:tabs>
                <w:tab w:val="left" w:pos="720"/>
              </w:tabs>
              <w:adjustRightInd w:val="0"/>
              <w:snapToGrid w:val="0"/>
              <w:jc w:val="left"/>
              <w:rPr>
                <w:rFonts w:ascii="仿宋" w:hAnsi="仿宋" w:eastAsia="仿宋" w:cs="仿宋"/>
                <w:color w:val="000000"/>
                <w:sz w:val="24"/>
              </w:rPr>
            </w:pPr>
            <w:r>
              <w:rPr>
                <w:rFonts w:hint="eastAsia" w:ascii="仿宋" w:hAnsi="仿宋" w:eastAsia="仿宋" w:cs="仿宋"/>
                <w:color w:val="000000"/>
                <w:sz w:val="24"/>
              </w:rPr>
              <w:t>先修课程：思想道德与法治、中国近现代史纲要、毛泽东思想和中国特色社会主义理论体系概论</w:t>
            </w:r>
          </w:p>
          <w:p>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rPr>
              <w:t>后续课程：马克思主义基本原理、习近平新时代中国特色社会主义思想</w:t>
            </w:r>
          </w:p>
        </w:tc>
      </w:tr>
      <w:tr>
        <w:trPr>
          <w:trHeight w:val="521"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4255" w:type="pct"/>
            <w:gridSpan w:val="15"/>
            <w:noWrap w:val="0"/>
            <w:vAlign w:val="center"/>
          </w:tcPr>
          <w:p>
            <w:pPr>
              <w:tabs>
                <w:tab w:val="left" w:pos="720"/>
              </w:tabs>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本科所有师范类专业</w:t>
            </w:r>
          </w:p>
        </w:tc>
      </w:tr>
      <w:tr>
        <w:tc>
          <w:tcPr>
            <w:tcW w:w="744"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4255" w:type="pct"/>
            <w:gridSpan w:val="15"/>
            <w:tcBorders>
              <w:bottom w:val="single" w:color="auto" w:sz="4" w:space="0"/>
            </w:tcBorders>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本书编写组.习近平总书记教育重要论述讲义，高等教育出版社，2020年版</w:t>
            </w:r>
          </w:p>
        </w:tc>
      </w:tr>
      <w:tr>
        <w:trPr>
          <w:trHeight w:val="3240" w:hRule="atLeast"/>
        </w:trPr>
        <w:tc>
          <w:tcPr>
            <w:tcW w:w="744"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4255" w:type="pct"/>
            <w:gridSpan w:val="15"/>
            <w:tcBorders>
              <w:bottom w:val="single" w:color="auto" w:sz="4" w:space="0"/>
            </w:tcBorders>
            <w:noWrap w:val="0"/>
            <w:vAlign w:val="center"/>
          </w:tcPr>
          <w:p>
            <w:pPr>
              <w:adjustRightInd w:val="0"/>
              <w:snapToGrid w:val="0"/>
              <w:ind w:firstLine="480" w:firstLineChars="200"/>
              <w:rPr>
                <w:rFonts w:hint="eastAsia" w:ascii="仿宋" w:hAnsi="仿宋" w:eastAsia="仿宋" w:cs="仿宋"/>
                <w:color w:val="000000"/>
                <w:sz w:val="24"/>
              </w:rPr>
            </w:pP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[1] 教育部课题组，《深入学习习近平关于教育的重要论述》人民出版社，2019年</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[2]本书编写组，《习近平与大学生朋友们》，中国青年出版社，2021年</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[3]《习近平在全国教育大会上强调;坚持中国特色社会主义教育发展道路培养德智体美劳全面发展的社会主义建设者和接班人》，人民日报，2018年9月</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[4]《习近平在全国高校思想政治工作会议上强调：把思想政治工作贯穿教育教学全过程 开创我国高等教育事业发展新局面》，人民日报，2016年12月</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[5]习近平，习近平谈治国理政，外文出版社</w:t>
            </w:r>
          </w:p>
          <w:p>
            <w:pPr>
              <w:adjustRightInd w:val="0"/>
              <w:snapToGrid w:val="0"/>
              <w:ind w:firstLine="480" w:firstLineChars="200"/>
              <w:rPr>
                <w:rFonts w:hint="eastAsia" w:ascii="仿宋" w:hAnsi="仿宋" w:eastAsia="仿宋" w:cs="仿宋"/>
                <w:color w:val="000000"/>
                <w:sz w:val="24"/>
              </w:rPr>
            </w:pPr>
          </w:p>
        </w:tc>
      </w:tr>
      <w:tr>
        <w:trPr>
          <w:trHeight w:val="1152" w:hRule="atLeast"/>
        </w:trPr>
        <w:tc>
          <w:tcPr>
            <w:tcW w:w="744" w:type="pct"/>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4255" w:type="pct"/>
            <w:gridSpan w:val="15"/>
            <w:tcBorders>
              <w:bottom w:val="single" w:color="auto" w:sz="4" w:space="0"/>
            </w:tcBorders>
            <w:noWrap w:val="0"/>
            <w:vAlign w:val="center"/>
          </w:tcPr>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本课程授课教师已将教学资源上传至超星网络学习平台，学生登陆可查看教学大纲、授课计划、考核方法、教学视频等教学资源。</w:t>
            </w:r>
          </w:p>
        </w:tc>
      </w:tr>
      <w:tr>
        <w:trPr>
          <w:trHeight w:val="3203" w:hRule="atLeast"/>
        </w:trPr>
        <w:tc>
          <w:tcPr>
            <w:tcW w:w="744" w:type="pc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4255" w:type="pct"/>
            <w:gridSpan w:val="15"/>
            <w:tcBorders>
              <w:bottom w:val="single" w:color="auto" w:sz="4" w:space="0"/>
            </w:tcBorders>
            <w:shd w:val="clear" w:color="auto" w:fill="FFFFFF"/>
            <w:noWrap w:val="0"/>
            <w:vAlign w:val="center"/>
          </w:tcPr>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本课程是所有师范本科专业的通识教育课程，是师范专业学生学习和掌握对习近平总书记关于教育重要论述的核心要义和理论精髓课程。通过系统学习习近平总书记教育重要论述的科学内涵；理解习近平总书记教育重要论述的理论价值与现实意义，能够对习近平总书记关于教育重要论述的核心要义和理论精髓切实学深悟透，提高对中国特色社会主义教育事业建设规律的新认识，真正做到知行合一，善于运用教育规律处理实际教学问题，自觉做习近平总书记关于教育的重要论述的坚定信仰者、忠实实践者，筑牢信仰之基，增强落实立德树人根本任务的责任感、使命感。</w:t>
            </w:r>
          </w:p>
        </w:tc>
      </w:tr>
      <w:tr>
        <w:trPr>
          <w:trHeight w:val="2541" w:hRule="atLeast"/>
        </w:trPr>
        <w:tc>
          <w:tcPr>
            <w:tcW w:w="744" w:type="pct"/>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4255" w:type="pct"/>
            <w:gridSpan w:val="15"/>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通过本课程的学习，学生具备如下知识、能力及情感态度价值观：</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t>课程目标1：(知识目标)</w:t>
            </w:r>
            <w:r>
              <w:rPr>
                <w:rFonts w:ascii="仿宋" w:hAnsi="仿宋" w:eastAsia="仿宋" w:cs="仿宋"/>
                <w:color w:val="000000"/>
                <w:sz w:val="24"/>
              </w:rPr>
              <w:t>掌握</w:t>
            </w:r>
            <w:r>
              <w:rPr>
                <w:rFonts w:hint="eastAsia" w:ascii="仿宋" w:hAnsi="仿宋" w:eastAsia="仿宋" w:cs="仿宋"/>
                <w:color w:val="000000"/>
                <w:sz w:val="24"/>
              </w:rPr>
              <w:t>习近平总书记关于教育的重要论述的核心内涵，完整的理论体系。</w:t>
            </w:r>
          </w:p>
          <w:p>
            <w:pPr>
              <w:adjustRightInd w:val="0"/>
              <w:snapToGrid w:val="0"/>
              <w:ind w:firstLine="480" w:firstLineChars="200"/>
              <w:rPr>
                <w:rFonts w:ascii="仿宋" w:hAnsi="仿宋" w:eastAsia="仿宋" w:cs="仿宋"/>
                <w:color w:val="000000"/>
                <w:sz w:val="24"/>
              </w:rPr>
            </w:pPr>
            <w:r>
              <w:rPr>
                <w:rFonts w:hint="eastAsia" w:ascii="仿宋" w:hAnsi="仿宋" w:eastAsia="仿宋" w:cs="仿宋"/>
                <w:color w:val="000000"/>
                <w:sz w:val="24"/>
              </w:rPr>
              <w:t>课程目标2：（能力目标）</w:t>
            </w:r>
            <w:r>
              <w:rPr>
                <w:rFonts w:ascii="仿宋" w:hAnsi="仿宋" w:eastAsia="仿宋" w:cs="仿宋"/>
                <w:color w:val="000000"/>
                <w:sz w:val="24"/>
              </w:rPr>
              <w:t>理解习近平总书记教育重要论述的理论价值与现实意义。能够对习近平总书记关于教育重要论述的核心要义和理论精髓切实学深悟透，提高对中国特色社会主义教育事业建设规律的新认识，真正做到知行合一，善于运用</w:t>
            </w:r>
            <w:r>
              <w:rPr>
                <w:rFonts w:hint="eastAsia" w:ascii="仿宋" w:hAnsi="仿宋" w:eastAsia="仿宋" w:cs="仿宋"/>
                <w:color w:val="000000"/>
                <w:sz w:val="24"/>
              </w:rPr>
              <w:t>教育</w:t>
            </w:r>
            <w:r>
              <w:rPr>
                <w:rFonts w:ascii="仿宋" w:hAnsi="仿宋" w:eastAsia="仿宋" w:cs="仿宋"/>
                <w:color w:val="000000"/>
                <w:sz w:val="24"/>
              </w:rPr>
              <w:t>规律处理实际</w:t>
            </w:r>
            <w:r>
              <w:rPr>
                <w:rFonts w:hint="eastAsia" w:ascii="仿宋" w:hAnsi="仿宋" w:eastAsia="仿宋" w:cs="仿宋"/>
                <w:color w:val="000000"/>
                <w:sz w:val="24"/>
              </w:rPr>
              <w:t>教学中遇到的</w:t>
            </w:r>
            <w:r>
              <w:rPr>
                <w:rFonts w:ascii="仿宋" w:hAnsi="仿宋" w:eastAsia="仿宋" w:cs="仿宋"/>
                <w:color w:val="000000"/>
                <w:sz w:val="24"/>
              </w:rPr>
              <w:t>问题。</w:t>
            </w:r>
          </w:p>
          <w:p>
            <w:pPr>
              <w:adjustRightInd w:val="0"/>
              <w:snapToGrid w:val="0"/>
              <w:ind w:firstLine="480" w:firstLineChars="200"/>
              <w:rPr>
                <w:rFonts w:ascii="仿宋" w:hAnsi="仿宋" w:eastAsia="仿宋" w:cs="仿宋"/>
                <w:color w:val="000000"/>
                <w:sz w:val="24"/>
              </w:rPr>
            </w:pPr>
            <w:r>
              <w:rPr>
                <w:rFonts w:hint="eastAsia" w:ascii="仿宋" w:hAnsi="仿宋" w:eastAsia="仿宋" w:cs="仿宋"/>
                <w:color w:val="000000"/>
                <w:sz w:val="24"/>
              </w:rPr>
              <w:t>课程目标3：（价值目标）</w:t>
            </w:r>
            <w:r>
              <w:rPr>
                <w:rFonts w:ascii="仿宋" w:hAnsi="仿宋" w:eastAsia="仿宋" w:cs="仿宋"/>
                <w:color w:val="000000"/>
                <w:sz w:val="24"/>
              </w:rPr>
              <w:t>能够自觉做习近平总书记关于教育的重要论述的坚定信仰者、忠实实践者，筑牢信仰之基，增强落实立德树人根本任务的责任感、使命感。</w:t>
            </w:r>
            <w:r>
              <w:rPr>
                <w:rFonts w:hint="eastAsia" w:ascii="仿宋" w:hAnsi="仿宋" w:eastAsia="仿宋" w:cs="仿宋"/>
                <w:color w:val="000000"/>
                <w:sz w:val="24"/>
              </w:rPr>
              <w:t>确立正确的价值导向，树立正确的教师职业道德观。</w:t>
            </w:r>
          </w:p>
          <w:p>
            <w:pPr>
              <w:adjustRightInd w:val="0"/>
              <w:snapToGrid w:val="0"/>
              <w:rPr>
                <w:rFonts w:hint="eastAsia" w:ascii="仿宋" w:hAnsi="仿宋" w:eastAsia="仿宋" w:cs="仿宋"/>
                <w:color w:val="000000"/>
                <w:sz w:val="24"/>
              </w:rPr>
            </w:pPr>
          </w:p>
        </w:tc>
      </w:tr>
      <w:tr>
        <w:trPr>
          <w:trHeight w:val="642"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2531" w:type="pct"/>
            <w:gridSpan w:val="9"/>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088" w:type="pct"/>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1310"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课程目标1</w:t>
            </w:r>
          </w:p>
        </w:tc>
        <w:tc>
          <w:tcPr>
            <w:tcW w:w="2531" w:type="pct"/>
            <w:gridSpan w:val="9"/>
            <w:shd w:val="clear" w:color="auto" w:fill="FFFFFF"/>
            <w:noWrap w:val="0"/>
            <w:vAlign w:val="center"/>
          </w:tcPr>
          <w:p>
            <w:pPr>
              <w:adjustRightInd w:val="0"/>
              <w:snapToGrid w:val="0"/>
              <w:jc w:val="left"/>
              <w:rPr>
                <w:rFonts w:hint="eastAsia" w:ascii="仿宋" w:hAnsi="仿宋" w:eastAsia="仿宋" w:cs="仿宋"/>
                <w:color w:val="000000"/>
                <w:sz w:val="24"/>
              </w:rPr>
            </w:pPr>
            <w:r>
              <w:rPr>
                <w:rFonts w:hint="eastAsia" w:ascii="仿宋" w:hAnsi="仿宋" w:eastAsia="仿宋" w:cs="仿宋"/>
                <w:color w:val="000000"/>
                <w:sz w:val="24"/>
              </w:rPr>
              <w:t>1.</w:t>
            </w:r>
            <w:r>
              <w:rPr>
                <w:rFonts w:ascii="仿宋" w:hAnsi="仿宋" w:eastAsia="仿宋" w:cs="仿宋"/>
                <w:color w:val="000000"/>
                <w:sz w:val="24"/>
              </w:rPr>
              <w:t>掌握</w:t>
            </w:r>
            <w:r>
              <w:rPr>
                <w:rFonts w:hint="eastAsia" w:ascii="仿宋" w:hAnsi="仿宋" w:eastAsia="仿宋" w:cs="仿宋"/>
                <w:color w:val="000000"/>
                <w:sz w:val="24"/>
              </w:rPr>
              <w:t>习近平总书记关于教育的重要论述的核心内涵，熟悉并</w:t>
            </w:r>
            <w:r>
              <w:rPr>
                <w:rFonts w:hint="eastAsia" w:ascii="仿宋" w:hAnsi="仿宋" w:eastAsia="仿宋" w:cs="仿宋"/>
                <w:sz w:val="24"/>
                <w:szCs w:val="24"/>
              </w:rPr>
              <w:t>遵守党和国家的教育方针政策，落实立德树人；理解教师的工作职责担当，领悟“四有”好老师的内涵外延。</w:t>
            </w:r>
          </w:p>
        </w:tc>
        <w:tc>
          <w:tcPr>
            <w:tcW w:w="1088" w:type="pct"/>
            <w:gridSpan w:val="4"/>
            <w:shd w:val="clear" w:color="auto" w:fill="FFFFFF"/>
            <w:noWrap w:val="0"/>
            <w:vAlign w:val="center"/>
          </w:tcPr>
          <w:p>
            <w:pPr>
              <w:adjustRightInd w:val="0"/>
              <w:snapToGrid w:val="0"/>
              <w:ind w:firstLine="240" w:firstLineChars="100"/>
              <w:rPr>
                <w:rFonts w:ascii="仿宋" w:hAnsi="仿宋" w:eastAsia="仿宋" w:cs="仿宋"/>
                <w:color w:val="000000"/>
                <w:sz w:val="24"/>
              </w:rPr>
            </w:pPr>
            <w:r>
              <w:rPr>
                <w:rFonts w:hint="eastAsia" w:ascii="仿宋" w:hAnsi="仿宋" w:eastAsia="仿宋" w:cs="仿宋"/>
                <w:color w:val="000000"/>
                <w:sz w:val="24"/>
              </w:rPr>
              <w:t>1.师德师范</w:t>
            </w:r>
          </w:p>
        </w:tc>
      </w:tr>
      <w:tr>
        <w:trPr>
          <w:trHeight w:val="1271"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shd w:val="clear" w:color="auto" w:fill="FFFFFF"/>
            <w:noWrap w:val="0"/>
            <w:vAlign w:val="center"/>
          </w:tcPr>
          <w:p>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课程目标2</w:t>
            </w:r>
          </w:p>
        </w:tc>
        <w:tc>
          <w:tcPr>
            <w:tcW w:w="2531" w:type="pct"/>
            <w:gridSpan w:val="9"/>
            <w:shd w:val="clear" w:color="auto" w:fill="FFFFFF"/>
            <w:noWrap w:val="0"/>
            <w:vAlign w:val="center"/>
          </w:tcPr>
          <w:p>
            <w:pPr>
              <w:adjustRightInd w:val="0"/>
              <w:snapToGrid w:val="0"/>
              <w:jc w:val="left"/>
              <w:rPr>
                <w:rFonts w:hint="eastAsia" w:ascii="仿宋" w:hAnsi="仿宋" w:eastAsia="仿宋" w:cs="仿宋"/>
                <w:color w:val="000000"/>
                <w:sz w:val="24"/>
              </w:rPr>
            </w:pPr>
            <w:r>
              <w:rPr>
                <w:rFonts w:hint="eastAsia" w:ascii="仿宋" w:hAnsi="仿宋" w:eastAsia="仿宋" w:cs="仿宋"/>
                <w:color w:val="000000"/>
                <w:sz w:val="24"/>
              </w:rPr>
              <w:t>1.</w:t>
            </w:r>
            <w:r>
              <w:rPr>
                <w:rFonts w:ascii="仿宋" w:hAnsi="仿宋" w:eastAsia="仿宋" w:cs="仿宋"/>
                <w:sz w:val="24"/>
                <w:szCs w:val="24"/>
              </w:rPr>
              <w:t>全面贯彻国家教育方针，以立德树人为已任</w:t>
            </w:r>
            <w:r>
              <w:rPr>
                <w:rFonts w:hint="eastAsia" w:ascii="仿宋" w:hAnsi="仿宋" w:eastAsia="仿宋" w:cs="仿宋"/>
                <w:sz w:val="24"/>
                <w:szCs w:val="24"/>
              </w:rPr>
              <w:t>，</w:t>
            </w:r>
            <w:r>
              <w:rPr>
                <w:rFonts w:ascii="仿宋" w:hAnsi="仿宋" w:eastAsia="仿宋" w:cs="仿宋"/>
                <w:sz w:val="24"/>
                <w:szCs w:val="24"/>
              </w:rPr>
              <w:t>认同和践行</w:t>
            </w:r>
            <w:r>
              <w:rPr>
                <w:rFonts w:hint="eastAsia" w:ascii="仿宋" w:hAnsi="仿宋" w:eastAsia="仿宋" w:cs="仿宋"/>
                <w:sz w:val="24"/>
                <w:szCs w:val="24"/>
              </w:rPr>
              <w:t>社会主义核心价值观；遵守师德规范，学术规范，教研伦理，树立师德师风具备良好的职业规范，拥有实事求是的工作态度和严谨务实的科学精神。</w:t>
            </w:r>
          </w:p>
        </w:tc>
        <w:tc>
          <w:tcPr>
            <w:tcW w:w="1088" w:type="pct"/>
            <w:gridSpan w:val="4"/>
            <w:shd w:val="clear" w:color="auto" w:fill="FFFFFF"/>
            <w:noWrap w:val="0"/>
            <w:vAlign w:val="center"/>
          </w:tcPr>
          <w:p>
            <w:pPr>
              <w:adjustRightInd w:val="0"/>
              <w:snapToGrid w:val="0"/>
              <w:ind w:firstLine="240" w:firstLineChars="100"/>
              <w:rPr>
                <w:rFonts w:ascii="仿宋" w:hAnsi="仿宋" w:eastAsia="仿宋" w:cs="仿宋"/>
                <w:color w:val="000000"/>
                <w:sz w:val="24"/>
              </w:rPr>
            </w:pPr>
            <w:r>
              <w:rPr>
                <w:rFonts w:hint="eastAsia" w:ascii="仿宋" w:hAnsi="仿宋" w:eastAsia="仿宋" w:cs="仿宋"/>
                <w:color w:val="000000"/>
                <w:sz w:val="24"/>
              </w:rPr>
              <w:t>1.师德师范</w:t>
            </w:r>
          </w:p>
        </w:tc>
      </w:tr>
      <w:tr>
        <w:trPr>
          <w:trHeight w:val="1981"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35" w:type="pct"/>
            <w:gridSpan w:val="2"/>
            <w:shd w:val="clear" w:color="auto" w:fill="FFFFFF"/>
            <w:noWrap w:val="0"/>
            <w:vAlign w:val="center"/>
          </w:tcPr>
          <w:p>
            <w:pPr>
              <w:adjustRightInd w:val="0"/>
              <w:snapToGrid w:val="0"/>
              <w:jc w:val="center"/>
              <w:rPr>
                <w:rFonts w:hint="eastAsia" w:ascii="仿宋" w:hAnsi="仿宋" w:eastAsia="仿宋" w:cs="仿宋"/>
                <w:color w:val="000000"/>
                <w:sz w:val="24"/>
              </w:rPr>
            </w:pPr>
            <w:r>
              <w:rPr>
                <w:rFonts w:hint="eastAsia" w:ascii="仿宋" w:hAnsi="仿宋" w:eastAsia="仿宋" w:cs="仿宋"/>
                <w:color w:val="000000"/>
                <w:sz w:val="24"/>
              </w:rPr>
              <w:t>课程目标3</w:t>
            </w:r>
          </w:p>
        </w:tc>
        <w:tc>
          <w:tcPr>
            <w:tcW w:w="2531" w:type="pct"/>
            <w:gridSpan w:val="9"/>
            <w:shd w:val="clear" w:color="auto" w:fill="FFFFFF"/>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color w:val="000000"/>
                <w:sz w:val="24"/>
              </w:rPr>
              <w:t>2.</w:t>
            </w:r>
            <w:r>
              <w:rPr>
                <w:rFonts w:hint="eastAsia" w:ascii="仿宋" w:hAnsi="仿宋" w:eastAsia="仿宋" w:cs="仿宋"/>
                <w:sz w:val="24"/>
                <w:szCs w:val="24"/>
              </w:rPr>
              <w:t>1 职业认同和职业成就：热爱教学、热爱学生、具有积极从教意愿，具备良好的敬业精神，对即将从事的教师工作能全情倾入，全身投入，尽职尽责，全心全意，为自己即将成为一名光荣人民教师而倍感自豪。</w:t>
            </w:r>
          </w:p>
          <w:p>
            <w:pPr>
              <w:adjustRightInd w:val="0"/>
              <w:snapToGrid w:val="0"/>
              <w:jc w:val="left"/>
              <w:rPr>
                <w:rFonts w:ascii="仿宋" w:hAnsi="仿宋" w:eastAsia="仿宋" w:cs="仿宋"/>
                <w:sz w:val="24"/>
                <w:szCs w:val="24"/>
              </w:rPr>
            </w:pPr>
            <w:r>
              <w:rPr>
                <w:rFonts w:hint="eastAsia" w:ascii="仿宋" w:hAnsi="仿宋" w:eastAsia="仿宋" w:cs="仿宋"/>
                <w:sz w:val="24"/>
                <w:szCs w:val="24"/>
              </w:rPr>
              <w:t>2.3树立终身追求的教师职业信念：持续热情地保持对教育事业的热爱。</w:t>
            </w:r>
          </w:p>
        </w:tc>
        <w:tc>
          <w:tcPr>
            <w:tcW w:w="1088" w:type="pct"/>
            <w:gridSpan w:val="4"/>
            <w:shd w:val="clear" w:color="auto" w:fill="FFFFFF"/>
            <w:noWrap w:val="0"/>
            <w:vAlign w:val="center"/>
          </w:tcPr>
          <w:p>
            <w:pPr>
              <w:adjustRightInd w:val="0"/>
              <w:snapToGrid w:val="0"/>
              <w:ind w:firstLine="240" w:firstLineChars="100"/>
              <w:rPr>
                <w:rFonts w:hint="eastAsia" w:ascii="仿宋" w:hAnsi="仿宋" w:eastAsia="仿宋" w:cs="仿宋"/>
                <w:color w:val="000000"/>
                <w:sz w:val="24"/>
              </w:rPr>
            </w:pPr>
            <w:r>
              <w:rPr>
                <w:rFonts w:hint="eastAsia" w:ascii="仿宋" w:hAnsi="仿宋" w:eastAsia="仿宋" w:cs="仿宋"/>
                <w:color w:val="000000"/>
                <w:sz w:val="24"/>
              </w:rPr>
              <w:t>2.教育情怀</w:t>
            </w:r>
          </w:p>
          <w:p>
            <w:pPr>
              <w:adjustRightInd w:val="0"/>
              <w:snapToGrid w:val="0"/>
              <w:ind w:firstLine="240" w:firstLineChars="100"/>
              <w:rPr>
                <w:rFonts w:hint="eastAsia" w:ascii="仿宋" w:hAnsi="仿宋" w:eastAsia="仿宋" w:cs="仿宋"/>
                <w:color w:val="000000"/>
                <w:sz w:val="24"/>
              </w:rPr>
            </w:pPr>
          </w:p>
        </w:tc>
      </w:tr>
      <w:tr>
        <w:trPr>
          <w:trHeight w:val="582" w:hRule="atLeast"/>
        </w:trPr>
        <w:tc>
          <w:tcPr>
            <w:tcW w:w="744" w:type="pct"/>
            <w:vMerge w:val="restart"/>
            <w:shd w:val="clear" w:color="auto" w:fill="FFFFFF"/>
            <w:noWrap w:val="0"/>
            <w:vAlign w:val="center"/>
          </w:tcPr>
          <w:p>
            <w:pPr>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F</w:t>
            </w:r>
          </w:p>
          <w:p>
            <w:pPr>
              <w:adjustRightInd w:val="0"/>
              <w:snapToGrid w:val="0"/>
              <w:spacing w:line="240" w:lineRule="atLeast"/>
              <w:jc w:val="center"/>
              <w:rPr>
                <w:rFonts w:hint="eastAsia" w:ascii="仿宋" w:hAnsi="仿宋" w:eastAsia="仿宋" w:cs="仿宋"/>
                <w:kern w:val="0"/>
                <w:sz w:val="24"/>
                <w:szCs w:val="24"/>
              </w:rPr>
            </w:pPr>
            <w:r>
              <w:rPr>
                <w:rFonts w:hint="eastAsia" w:ascii="仿宋" w:hAnsi="仿宋" w:eastAsia="仿宋" w:cs="仿宋"/>
                <w:kern w:val="0"/>
                <w:sz w:val="24"/>
                <w:szCs w:val="24"/>
              </w:rPr>
              <w:t>理论学习内容</w:t>
            </w:r>
          </w:p>
        </w:tc>
        <w:tc>
          <w:tcPr>
            <w:tcW w:w="3166" w:type="pct"/>
            <w:gridSpan w:val="11"/>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540" w:type="pct"/>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支撑课程目标</w:t>
            </w:r>
          </w:p>
        </w:tc>
        <w:tc>
          <w:tcPr>
            <w:tcW w:w="548" w:type="pct"/>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导言  新时代建设教育强国的根本遵循</w:t>
            </w:r>
          </w:p>
          <w:p>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知道：习近平总书记教育重要论述的时代背景</w:t>
            </w:r>
          </w:p>
          <w:p>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领会：习近平总书记教育重要论述的科学内涵</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评价：习近平总书记教育重要论述的重大意义    </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第一讲  教育事业发展的“定海神针”——坚持党对教育事业的全面领导</w:t>
            </w:r>
          </w:p>
          <w:p>
            <w:pPr>
              <w:adjustRightInd w:val="0"/>
              <w:snapToGrid w:val="0"/>
              <w:ind w:left="720" w:hanging="720" w:hangingChars="300"/>
              <w:rPr>
                <w:rFonts w:hint="eastAsia" w:ascii="仿宋" w:hAnsi="仿宋" w:eastAsia="仿宋" w:cs="仿宋"/>
                <w:kern w:val="0"/>
                <w:sz w:val="24"/>
                <w:szCs w:val="24"/>
              </w:rPr>
            </w:pPr>
            <w:r>
              <w:rPr>
                <w:rFonts w:hint="eastAsia" w:ascii="仿宋" w:hAnsi="仿宋" w:eastAsia="仿宋" w:cs="仿宋"/>
                <w:kern w:val="0"/>
                <w:sz w:val="24"/>
                <w:szCs w:val="24"/>
              </w:rPr>
              <w:t>知道：履行好把方向、管大局、作决策、抓班子、带队伍、保落实的领导职责；健全党对教育事业全面领导的体制机制；全面加强和改进教育系统党的建设。</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领会：坚持党对教育工作的全面领导是办好教育的根本保证；增强“四个意识”，坚定“四个自信”，做到“两个维护”；思想政治工作是学校各项工作的生命线</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分析评价：必须牢牢掌握党对教育工作的领导权；牢牢掌握党对意识形态工作的领导少出门</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第二讲　培养担当民族复兴大任的时代新人——坚持把立德树人作为根本任务</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知道：把培育和践行社会主义核心价值观融入国民教育体系</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领会：教育是立德树人的事业；学校立身之本在于立德树人；要把立德树人的成效作为检验学校一切工作的根本标准。</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分析评价：我们的教育必须把培养社会主义建设者和接班人作为根本目标；要“六下功夫”培养社会主义建设者和接班人</w:t>
            </w:r>
          </w:p>
        </w:tc>
        <w:tc>
          <w:tcPr>
            <w:tcW w:w="540" w:type="pct"/>
            <w:gridSpan w:val="2"/>
            <w:shd w:val="clear" w:color="auto" w:fill="auto"/>
            <w:noWrap w:val="0"/>
            <w:vAlign w:val="center"/>
          </w:tcPr>
          <w:p>
            <w:pPr>
              <w:widowControl/>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kern w:val="0"/>
                <w:sz w:val="24"/>
                <w:szCs w:val="24"/>
              </w:rPr>
            </w:pPr>
          </w:p>
        </w:tc>
        <w:tc>
          <w:tcPr>
            <w:tcW w:w="3166" w:type="pct"/>
            <w:gridSpan w:val="11"/>
            <w:shd w:val="clear" w:color="auto" w:fill="auto"/>
            <w:noWrap w:val="0"/>
            <w:vAlign w:val="center"/>
          </w:tcPr>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第三讲　推进党和国家各项事业发展的重要先手棋——坚持优先发展教育事业</w:t>
            </w:r>
          </w:p>
          <w:p>
            <w:pPr>
              <w:pStyle w:val="14"/>
              <w:spacing w:line="360" w:lineRule="exact"/>
              <w:rPr>
                <w:rFonts w:ascii="仿宋" w:hAnsi="仿宋" w:eastAsia="仿宋" w:cs="仿宋"/>
                <w:kern w:val="0"/>
                <w:sz w:val="24"/>
              </w:rPr>
            </w:pPr>
            <w:r>
              <w:rPr>
                <w:rFonts w:hint="eastAsia" w:ascii="仿宋" w:hAnsi="仿宋" w:eastAsia="仿宋" w:cs="仿宋"/>
                <w:kern w:val="0"/>
                <w:sz w:val="24"/>
              </w:rPr>
              <w:t>知道：教育决定着人类的今天和未来</w:t>
            </w:r>
          </w:p>
          <w:p>
            <w:pPr>
              <w:pStyle w:val="14"/>
              <w:spacing w:line="360" w:lineRule="exact"/>
              <w:rPr>
                <w:rFonts w:hint="eastAsia" w:ascii="仿宋" w:hAnsi="仿宋" w:eastAsia="仿宋" w:cs="仿宋"/>
                <w:kern w:val="0"/>
                <w:sz w:val="24"/>
              </w:rPr>
            </w:pPr>
            <w:r>
              <w:rPr>
                <w:rFonts w:hint="eastAsia" w:ascii="仿宋" w:hAnsi="仿宋" w:eastAsia="仿宋" w:cs="仿宋"/>
                <w:kern w:val="0"/>
                <w:sz w:val="24"/>
              </w:rPr>
              <w:t>领会：教育是国之大计、党之大计</w:t>
            </w:r>
          </w:p>
          <w:p>
            <w:pPr>
              <w:pStyle w:val="14"/>
              <w:spacing w:line="360" w:lineRule="exact"/>
              <w:rPr>
                <w:rFonts w:ascii="仿宋" w:hAnsi="仿宋" w:eastAsia="仿宋" w:cs="仿宋"/>
                <w:kern w:val="0"/>
                <w:sz w:val="24"/>
              </w:rPr>
            </w:pPr>
            <w:r>
              <w:rPr>
                <w:rFonts w:hint="eastAsia" w:ascii="仿宋" w:hAnsi="仿宋" w:eastAsia="仿宋" w:cs="仿宋"/>
                <w:kern w:val="0"/>
                <w:sz w:val="24"/>
              </w:rPr>
              <w:t>分析：教育在现代化建设中的基础性、先导性、全局性地位和作用；办好教育事业全社会都有责任</w:t>
            </w:r>
          </w:p>
          <w:p>
            <w:pPr>
              <w:pStyle w:val="14"/>
              <w:spacing w:line="360" w:lineRule="exact"/>
              <w:rPr>
                <w:rFonts w:hint="eastAsia" w:ascii="仿宋" w:hAnsi="仿宋" w:eastAsia="仿宋" w:cs="仿宋"/>
                <w:kern w:val="0"/>
                <w:sz w:val="24"/>
              </w:rPr>
            </w:pPr>
            <w:r>
              <w:rPr>
                <w:rFonts w:hint="eastAsia" w:ascii="仿宋" w:hAnsi="仿宋" w:eastAsia="仿宋" w:cs="仿宋"/>
                <w:kern w:val="0"/>
                <w:sz w:val="24"/>
              </w:rPr>
              <w:t>评价：始终把教育摆在优先发展的战略地位</w:t>
            </w:r>
          </w:p>
        </w:tc>
        <w:tc>
          <w:tcPr>
            <w:tcW w:w="540" w:type="pct"/>
            <w:gridSpan w:val="2"/>
            <w:shd w:val="clear" w:color="auto" w:fill="auto"/>
            <w:noWrap w:val="0"/>
            <w:vAlign w:val="center"/>
          </w:tcPr>
          <w:p>
            <w:pPr>
              <w:widowControl/>
              <w:adjustRightInd w:val="0"/>
              <w:snapToGrid w:val="0"/>
              <w:jc w:val="center"/>
              <w:rPr>
                <w:rFonts w:ascii="仿宋" w:hAnsi="仿宋" w:eastAsia="仿宋" w:cs="仿宋"/>
                <w:bCs/>
                <w:color w:val="00000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kern w:val="0"/>
                <w:sz w:val="24"/>
                <w:szCs w:val="24"/>
              </w:rPr>
              <w:t>1</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第四讲　我国教育最鲜亮的底色——坚持社会主义办学方向</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领会：我们办的是社会主义教育：办好教育，方向是第一位的，要在事关办学方向的问题上站稳立场</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领会：马克思主义是我国教育最鲜亮的底色，以马克思主义理论教育为学生一生成长奠定科学思想基础</w:t>
            </w:r>
          </w:p>
          <w:p>
            <w:pPr>
              <w:pStyle w:val="14"/>
              <w:spacing w:line="360" w:lineRule="exact"/>
              <w:rPr>
                <w:rFonts w:ascii="仿宋" w:hAnsi="仿宋" w:eastAsia="仿宋" w:cs="仿宋"/>
                <w:kern w:val="0"/>
                <w:sz w:val="24"/>
              </w:rPr>
            </w:pPr>
            <w:r>
              <w:rPr>
                <w:rFonts w:hint="eastAsia" w:ascii="仿宋" w:hAnsi="仿宋" w:eastAsia="仿宋" w:cs="仿宋"/>
                <w:kern w:val="0"/>
                <w:sz w:val="24"/>
              </w:rPr>
              <w:t>分析：坚持教育的“四为服务”</w:t>
            </w:r>
          </w:p>
          <w:p>
            <w:pPr>
              <w:pStyle w:val="14"/>
              <w:spacing w:line="360" w:lineRule="exact"/>
              <w:ind w:left="720" w:hanging="720" w:hangingChars="300"/>
              <w:rPr>
                <w:rFonts w:hint="eastAsia" w:ascii="仿宋" w:hAnsi="仿宋" w:eastAsia="仿宋" w:cs="仿宋"/>
                <w:kern w:val="0"/>
                <w:sz w:val="24"/>
              </w:rPr>
            </w:pPr>
            <w:r>
              <w:rPr>
                <w:rFonts w:hint="eastAsia" w:ascii="仿宋" w:hAnsi="仿宋" w:eastAsia="仿宋" w:cs="仿宋"/>
                <w:kern w:val="0"/>
                <w:sz w:val="24"/>
              </w:rPr>
              <w:t>评价、综合：坚持教育为人民服务；坚持教育为中国共产党治国理政服务；坚持教育为巩固和发展中国特色社会主义制度服务；坚持教育为改革开放和社会主义现代化建设服务</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第五讲　教育发展要走自己的路——坚持扎根中国大地办教育</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知道：坚持中国特色社会主义教育发展道路，必须扎根中国、融通中外，立足时代、面向未来</w:t>
            </w:r>
          </w:p>
          <w:p>
            <w:pPr>
              <w:pStyle w:val="14"/>
              <w:spacing w:line="360" w:lineRule="exact"/>
              <w:rPr>
                <w:rFonts w:ascii="仿宋" w:hAnsi="仿宋" w:eastAsia="仿宋" w:cs="仿宋"/>
                <w:kern w:val="0"/>
                <w:sz w:val="24"/>
              </w:rPr>
            </w:pPr>
            <w:r>
              <w:rPr>
                <w:rFonts w:hint="eastAsia" w:ascii="仿宋" w:hAnsi="仿宋" w:eastAsia="仿宋" w:cs="仿宋"/>
                <w:kern w:val="0"/>
                <w:sz w:val="24"/>
              </w:rPr>
              <w:t>领会：中国的教育必须按中国的特点和中国的实际办</w:t>
            </w:r>
          </w:p>
          <w:p>
            <w:pPr>
              <w:pStyle w:val="14"/>
              <w:spacing w:line="360" w:lineRule="exact"/>
              <w:rPr>
                <w:rFonts w:ascii="仿宋" w:hAnsi="仿宋" w:eastAsia="仿宋" w:cs="仿宋"/>
                <w:kern w:val="0"/>
                <w:sz w:val="24"/>
              </w:rPr>
            </w:pPr>
            <w:r>
              <w:rPr>
                <w:rFonts w:hint="eastAsia" w:ascii="仿宋" w:hAnsi="仿宋" w:eastAsia="仿宋" w:cs="仿宋"/>
                <w:kern w:val="0"/>
                <w:sz w:val="24"/>
              </w:rPr>
              <w:t>评价：发展具有中国特色、世界水平的现代教育</w:t>
            </w:r>
          </w:p>
          <w:p>
            <w:pPr>
              <w:adjustRightInd w:val="0"/>
              <w:snapToGrid w:val="0"/>
              <w:ind w:left="720" w:hanging="720" w:hangingChars="300"/>
              <w:rPr>
                <w:rFonts w:ascii="仿宋" w:hAnsi="仿宋" w:eastAsia="仿宋" w:cs="仿宋"/>
                <w:kern w:val="0"/>
                <w:sz w:val="24"/>
                <w:szCs w:val="24"/>
              </w:rPr>
            </w:pPr>
            <w:r>
              <w:rPr>
                <w:rFonts w:hint="eastAsia" w:ascii="仿宋" w:hAnsi="仿宋" w:eastAsia="仿宋" w:cs="仿宋"/>
                <w:kern w:val="0"/>
                <w:sz w:val="24"/>
                <w:szCs w:val="24"/>
              </w:rPr>
              <w:t>综合：办好各级各类教育、建设世界一流大学和一流学科、形成更高水平的人才培养体系。</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960" w:hanging="960" w:hangingChars="400"/>
              <w:rPr>
                <w:rFonts w:hint="eastAsia" w:ascii="仿宋" w:hAnsi="仿宋" w:eastAsia="仿宋" w:cs="仿宋"/>
                <w:kern w:val="0"/>
                <w:sz w:val="24"/>
                <w:szCs w:val="24"/>
              </w:rPr>
            </w:pPr>
            <w:r>
              <w:rPr>
                <w:rFonts w:hint="eastAsia" w:ascii="仿宋" w:hAnsi="仿宋" w:eastAsia="仿宋" w:cs="仿宋"/>
                <w:kern w:val="0"/>
                <w:sz w:val="24"/>
                <w:szCs w:val="24"/>
              </w:rPr>
              <w:t>第六讲　增强人民的教育获得感——坚持以人民为中心发展教育　</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知道：优化教育资源配置、着力提高欠发达地区和贫困地区教育发展水平、发展全民教育、终身教育，加快建设学习型社会</w:t>
            </w:r>
          </w:p>
          <w:p>
            <w:pPr>
              <w:pStyle w:val="14"/>
              <w:spacing w:line="360" w:lineRule="exact"/>
              <w:rPr>
                <w:rFonts w:ascii="仿宋" w:hAnsi="仿宋" w:eastAsia="仿宋" w:cs="仿宋"/>
                <w:kern w:val="0"/>
                <w:sz w:val="24"/>
              </w:rPr>
            </w:pPr>
            <w:r>
              <w:rPr>
                <w:rFonts w:hint="eastAsia" w:ascii="仿宋" w:hAnsi="仿宋" w:eastAsia="仿宋" w:cs="仿宋"/>
                <w:kern w:val="0"/>
                <w:sz w:val="24"/>
              </w:rPr>
              <w:t>领会：坚持教育的人民立场：不断满足人民对更好教育的期待、保障人民有更多教育获得感、</w:t>
            </w:r>
          </w:p>
          <w:p>
            <w:pPr>
              <w:pStyle w:val="14"/>
              <w:spacing w:line="360" w:lineRule="exact"/>
              <w:rPr>
                <w:rFonts w:ascii="仿宋" w:hAnsi="仿宋" w:eastAsia="仿宋" w:cs="仿宋"/>
                <w:kern w:val="0"/>
                <w:sz w:val="24"/>
              </w:rPr>
            </w:pPr>
            <w:r>
              <w:rPr>
                <w:rFonts w:hint="eastAsia" w:ascii="仿宋" w:hAnsi="仿宋" w:eastAsia="仿宋" w:cs="仿宋"/>
                <w:kern w:val="0"/>
                <w:sz w:val="24"/>
              </w:rPr>
              <w:t>分析、评价：以教育公平促进社会公平正义，教育公平是社全公平的重要基础</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第七讲  充分激发教育事业发展生机活力——坚持深化教育改革创新</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知道：深化教育领域综合改革：推进人才培养模式创新、深化办学体制和教育管理改革、从根本上解决教育评价指挥棒问题</w:t>
            </w:r>
          </w:p>
          <w:p>
            <w:pPr>
              <w:pStyle w:val="14"/>
              <w:spacing w:line="360" w:lineRule="exact"/>
              <w:rPr>
                <w:rFonts w:ascii="仿宋" w:hAnsi="仿宋" w:eastAsia="仿宋" w:cs="仿宋"/>
                <w:kern w:val="0"/>
                <w:sz w:val="24"/>
              </w:rPr>
            </w:pPr>
            <w:r>
              <w:rPr>
                <w:rFonts w:hint="eastAsia" w:ascii="仿宋" w:hAnsi="仿宋" w:eastAsia="仿宋" w:cs="仿宋"/>
                <w:kern w:val="0"/>
                <w:sz w:val="24"/>
              </w:rPr>
              <w:t>领会：改革是教育事业发展的根本动力，以教育改革激活力、增动力</w:t>
            </w:r>
          </w:p>
          <w:p>
            <w:pPr>
              <w:pStyle w:val="14"/>
              <w:spacing w:line="360" w:lineRule="exact"/>
              <w:rPr>
                <w:rFonts w:hint="eastAsia" w:ascii="仿宋" w:hAnsi="仿宋" w:eastAsia="仿宋" w:cs="仿宋"/>
                <w:kern w:val="0"/>
                <w:sz w:val="24"/>
              </w:rPr>
            </w:pPr>
            <w:r>
              <w:rPr>
                <w:rFonts w:hint="eastAsia" w:ascii="仿宋" w:hAnsi="仿宋" w:eastAsia="仿宋" w:cs="仿宋"/>
                <w:kern w:val="0"/>
                <w:sz w:val="24"/>
              </w:rPr>
              <w:t>综合：以扩大教育开放提升我国教育世界影响力</w:t>
            </w:r>
          </w:p>
        </w:tc>
        <w:tc>
          <w:tcPr>
            <w:tcW w:w="540" w:type="pct"/>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第八讲  实现中国梦归根到底靠人才靠教育——坚持把服务中华民族伟大复兴作为教育的重要使命</w:t>
            </w:r>
          </w:p>
          <w:p>
            <w:pPr>
              <w:pStyle w:val="14"/>
              <w:spacing w:line="360" w:lineRule="exact"/>
              <w:rPr>
                <w:rFonts w:ascii="仿宋" w:hAnsi="仿宋" w:eastAsia="仿宋" w:cs="仿宋"/>
                <w:kern w:val="0"/>
                <w:sz w:val="24"/>
              </w:rPr>
            </w:pPr>
            <w:r>
              <w:rPr>
                <w:rFonts w:hint="eastAsia" w:ascii="仿宋" w:hAnsi="仿宋" w:eastAsia="仿宋" w:cs="仿宋"/>
                <w:kern w:val="0"/>
                <w:sz w:val="24"/>
              </w:rPr>
              <w:t>领会：建设教育强国是中华民族伟大复兴的基础工程</w:t>
            </w:r>
          </w:p>
          <w:p>
            <w:pPr>
              <w:pStyle w:val="14"/>
              <w:spacing w:line="360" w:lineRule="exact"/>
              <w:rPr>
                <w:rFonts w:ascii="仿宋" w:hAnsi="仿宋" w:eastAsia="仿宋" w:cs="仿宋"/>
                <w:kern w:val="0"/>
                <w:sz w:val="24"/>
              </w:rPr>
            </w:pPr>
            <w:r>
              <w:rPr>
                <w:rFonts w:hint="eastAsia" w:ascii="仿宋" w:hAnsi="仿宋" w:eastAsia="仿宋" w:cs="仿宋"/>
                <w:kern w:val="0"/>
                <w:sz w:val="24"/>
              </w:rPr>
              <w:t>分析评价：增强教育服务中华民族伟大复兴的使命感</w:t>
            </w:r>
          </w:p>
          <w:p>
            <w:pPr>
              <w:pStyle w:val="14"/>
              <w:spacing w:line="360" w:lineRule="exact"/>
              <w:rPr>
                <w:rFonts w:hint="eastAsia" w:ascii="仿宋" w:hAnsi="仿宋" w:eastAsia="仿宋" w:cs="仿宋"/>
                <w:kern w:val="0"/>
                <w:sz w:val="24"/>
              </w:rPr>
            </w:pPr>
            <w:r>
              <w:rPr>
                <w:rFonts w:hint="eastAsia" w:ascii="仿宋" w:hAnsi="仿宋" w:eastAsia="仿宋" w:cs="仿宋"/>
                <w:kern w:val="0"/>
                <w:sz w:val="24"/>
              </w:rPr>
              <w:t>综合：提升教育服务经济社会发展能力</w:t>
            </w:r>
          </w:p>
        </w:tc>
        <w:tc>
          <w:tcPr>
            <w:tcW w:w="540" w:type="pct"/>
            <w:gridSpan w:val="2"/>
            <w:shd w:val="clear" w:color="auto" w:fill="auto"/>
            <w:noWrap w:val="0"/>
            <w:vAlign w:val="center"/>
          </w:tcPr>
          <w:p>
            <w:pPr>
              <w:adjustRightInd w:val="0"/>
              <w:snapToGrid w:val="0"/>
              <w:jc w:val="center"/>
              <w:rPr>
                <w:rFonts w:hint="eastAsia" w:ascii="仿宋" w:hAnsi="仿宋" w:eastAsia="仿宋" w:cs="仿宋"/>
                <w:kern w:val="0"/>
                <w:sz w:val="24"/>
                <w:szCs w:val="24"/>
              </w:rPr>
            </w:pPr>
          </w:p>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kern w:val="0"/>
                <w:sz w:val="24"/>
                <w:szCs w:val="24"/>
              </w:rPr>
              <w:t>1</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ind w:left="960" w:hanging="960" w:hangingChars="400"/>
              <w:rPr>
                <w:rFonts w:ascii="仿宋" w:hAnsi="仿宋" w:eastAsia="仿宋" w:cs="仿宋"/>
                <w:kern w:val="0"/>
                <w:sz w:val="24"/>
                <w:szCs w:val="24"/>
              </w:rPr>
            </w:pPr>
            <w:r>
              <w:rPr>
                <w:rFonts w:hint="eastAsia" w:ascii="仿宋" w:hAnsi="仿宋" w:eastAsia="仿宋" w:cs="仿宋"/>
                <w:kern w:val="0"/>
                <w:sz w:val="24"/>
                <w:szCs w:val="24"/>
              </w:rPr>
              <w:t>第九讲  好老师是民族的希望——坚持把教师队伍建设 作为基础工作</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知道：健全中国特色教师教育体系</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领会：教师是立教之本、兴教之源，兴国必先强师，教师是教育发展的第一资源，教师是打造中华民族“梦之队”的筑梦人</w:t>
            </w:r>
          </w:p>
          <w:p>
            <w:pPr>
              <w:pStyle w:val="14"/>
              <w:spacing w:line="360" w:lineRule="exact"/>
              <w:ind w:left="720" w:hanging="720" w:hangingChars="300"/>
              <w:rPr>
                <w:rFonts w:ascii="仿宋" w:hAnsi="仿宋" w:eastAsia="仿宋" w:cs="仿宋"/>
                <w:kern w:val="0"/>
                <w:sz w:val="24"/>
              </w:rPr>
            </w:pPr>
            <w:r>
              <w:rPr>
                <w:rFonts w:hint="eastAsia" w:ascii="仿宋" w:hAnsi="仿宋" w:eastAsia="仿宋" w:cs="仿宋"/>
                <w:kern w:val="0"/>
                <w:sz w:val="24"/>
              </w:rPr>
              <w:t>应用：做党和人民满意的好老师，成为有理想信念、有道德情操、有扎实学识、有仁爱之心的“四有好老师”</w:t>
            </w:r>
          </w:p>
          <w:p>
            <w:pPr>
              <w:pStyle w:val="14"/>
              <w:spacing w:line="360" w:lineRule="exact"/>
              <w:rPr>
                <w:rFonts w:hint="eastAsia" w:ascii="仿宋" w:hAnsi="仿宋" w:eastAsia="仿宋" w:cs="仿宋"/>
                <w:kern w:val="0"/>
                <w:sz w:val="24"/>
              </w:rPr>
            </w:pPr>
            <w:r>
              <w:rPr>
                <w:rFonts w:hint="eastAsia" w:ascii="仿宋" w:hAnsi="仿宋" w:eastAsia="仿宋" w:cs="仿宋"/>
                <w:kern w:val="0"/>
                <w:sz w:val="24"/>
              </w:rPr>
              <w:t>分析、评价：把师德明天见作为评价教师队伍素质的第一标准，</w:t>
            </w:r>
          </w:p>
        </w:tc>
        <w:tc>
          <w:tcPr>
            <w:tcW w:w="540" w:type="pct"/>
            <w:gridSpan w:val="2"/>
            <w:shd w:val="clear" w:color="auto" w:fill="auto"/>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48" w:type="pct"/>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088" w:type="pct"/>
            <w:gridSpan w:val="4"/>
            <w:shd w:val="clear" w:color="auto" w:fill="FFFFFF"/>
            <w:noWrap w:val="0"/>
            <w:vAlign w:val="center"/>
          </w:tcPr>
          <w:p>
            <w:pPr>
              <w:adjustRightInd w:val="0"/>
              <w:snapToGrid w:val="0"/>
              <w:jc w:val="center"/>
              <w:rPr>
                <w:rFonts w:ascii="仿宋" w:hAnsi="仿宋" w:eastAsia="仿宋" w:cs="仿宋"/>
                <w:color w:val="4472C4"/>
                <w:sz w:val="24"/>
                <w:szCs w:val="24"/>
              </w:rPr>
            </w:pPr>
            <w:r>
              <w:rPr>
                <w:rFonts w:hint="eastAsia" w:ascii="仿宋" w:hAnsi="仿宋" w:eastAsia="仿宋" w:cs="仿宋"/>
                <w:kern w:val="0"/>
                <w:sz w:val="24"/>
                <w:szCs w:val="24"/>
              </w:rPr>
              <w:t>16</w:t>
            </w:r>
          </w:p>
        </w:tc>
      </w:tr>
      <w:tr>
        <w:trPr>
          <w:trHeight w:val="668" w:hRule="atLeast"/>
        </w:trPr>
        <w:tc>
          <w:tcPr>
            <w:tcW w:w="744" w:type="pct"/>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3166" w:type="pct"/>
            <w:gridSpan w:val="11"/>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color w:val="000000"/>
                <w:sz w:val="24"/>
                <w:szCs w:val="24"/>
              </w:rPr>
              <w:t>实践主要内容和要求</w:t>
            </w:r>
          </w:p>
        </w:tc>
        <w:tc>
          <w:tcPr>
            <w:tcW w:w="540" w:type="pct"/>
            <w:gridSpan w:val="2"/>
            <w:shd w:val="clear" w:color="auto" w:fill="auto"/>
            <w:noWrap w:val="0"/>
            <w:vAlign w:val="center"/>
          </w:tcPr>
          <w:p>
            <w:pPr>
              <w:adjustRightInd w:val="0"/>
              <w:snapToGrid w:val="0"/>
              <w:spacing w:line="240" w:lineRule="atLeast"/>
              <w:jc w:val="left"/>
              <w:textAlignment w:val="baseline"/>
              <w:rPr>
                <w:rFonts w:hint="eastAsia" w:ascii="仿宋" w:hAnsi="仿宋" w:eastAsia="仿宋" w:cs="仿宋"/>
                <w:bCs/>
                <w:color w:val="000000"/>
                <w:sz w:val="24"/>
                <w:szCs w:val="24"/>
              </w:rPr>
            </w:pPr>
            <w:r>
              <w:rPr>
                <w:rFonts w:hint="eastAsia" w:ascii="仿宋" w:hAnsi="仿宋" w:eastAsia="仿宋" w:cs="仿宋"/>
                <w:color w:val="000000"/>
                <w:kern w:val="0"/>
                <w:sz w:val="24"/>
                <w:szCs w:val="24"/>
              </w:rPr>
              <w:t>支撑课程目标</w:t>
            </w:r>
          </w:p>
        </w:tc>
        <w:tc>
          <w:tcPr>
            <w:tcW w:w="548" w:type="pct"/>
            <w:gridSpan w:val="2"/>
            <w:shd w:val="clear" w:color="auto" w:fill="FFFFFF"/>
            <w:noWrap w:val="0"/>
            <w:vAlign w:val="center"/>
          </w:tcPr>
          <w:p>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kern w:val="0"/>
                <w:sz w:val="24"/>
                <w:szCs w:val="24"/>
              </w:rPr>
            </w:pPr>
            <w:r>
              <w:rPr>
                <w:rFonts w:hint="eastAsia" w:ascii="仿宋" w:hAnsi="仿宋" w:eastAsia="仿宋" w:cs="仿宋"/>
                <w:color w:val="000000"/>
                <w:kern w:val="0"/>
                <w:sz w:val="24"/>
                <w:szCs w:val="24"/>
              </w:rPr>
              <w:t>分配</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pPr>
              <w:widowControl/>
              <w:spacing w:before="156" w:beforeLines="50" w:line="440" w:lineRule="exact"/>
              <w:ind w:firstLine="480" w:firstLineChars="200"/>
              <w:jc w:val="center"/>
              <w:rPr>
                <w:rFonts w:ascii="仿宋" w:hAnsi="仿宋" w:eastAsia="仿宋" w:cs="仿宋"/>
                <w:kern w:val="0"/>
                <w:sz w:val="24"/>
                <w:szCs w:val="24"/>
              </w:rPr>
            </w:pPr>
            <w:r>
              <w:rPr>
                <w:rFonts w:hint="eastAsia" w:ascii="仿宋" w:hAnsi="仿宋" w:eastAsia="仿宋" w:cs="仿宋"/>
                <w:kern w:val="0"/>
                <w:sz w:val="24"/>
                <w:szCs w:val="24"/>
              </w:rPr>
              <w:t>无</w:t>
            </w:r>
          </w:p>
        </w:tc>
        <w:tc>
          <w:tcPr>
            <w:tcW w:w="540" w:type="pct"/>
            <w:gridSpan w:val="2"/>
            <w:shd w:val="clear" w:color="auto" w:fill="auto"/>
            <w:noWrap w:val="0"/>
            <w:vAlign w:val="center"/>
          </w:tcPr>
          <w:p>
            <w:pPr>
              <w:adjustRightInd w:val="0"/>
              <w:snapToGrid w:val="0"/>
              <w:jc w:val="center"/>
              <w:rPr>
                <w:rFonts w:hint="eastAsia" w:ascii="仿宋" w:hAnsi="仿宋" w:eastAsia="仿宋" w:cs="仿宋"/>
                <w:bCs/>
                <w:color w:val="000000"/>
                <w:sz w:val="24"/>
                <w:szCs w:val="24"/>
              </w:rPr>
            </w:pPr>
          </w:p>
        </w:tc>
        <w:tc>
          <w:tcPr>
            <w:tcW w:w="548" w:type="pct"/>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pPr>
              <w:spacing w:before="156" w:beforeLines="50" w:line="440" w:lineRule="exact"/>
              <w:ind w:firstLine="480" w:firstLineChars="200"/>
              <w:rPr>
                <w:rFonts w:hint="eastAsia" w:ascii="仿宋" w:hAnsi="仿宋" w:eastAsia="仿宋" w:cs="仿宋"/>
                <w:kern w:val="0"/>
                <w:sz w:val="24"/>
                <w:szCs w:val="24"/>
              </w:rPr>
            </w:pPr>
          </w:p>
        </w:tc>
        <w:tc>
          <w:tcPr>
            <w:tcW w:w="540" w:type="pct"/>
            <w:gridSpan w:val="2"/>
            <w:shd w:val="clear" w:color="auto" w:fill="auto"/>
            <w:noWrap w:val="0"/>
            <w:vAlign w:val="center"/>
          </w:tcPr>
          <w:p>
            <w:pPr>
              <w:adjustRightInd w:val="0"/>
              <w:snapToGrid w:val="0"/>
              <w:jc w:val="center"/>
              <w:rPr>
                <w:rFonts w:hint="eastAsia" w:ascii="仿宋" w:hAnsi="仿宋" w:eastAsia="仿宋" w:cs="仿宋"/>
                <w:bCs/>
                <w:color w:val="000000"/>
                <w:sz w:val="24"/>
                <w:szCs w:val="24"/>
              </w:rPr>
            </w:pPr>
          </w:p>
        </w:tc>
        <w:tc>
          <w:tcPr>
            <w:tcW w:w="548" w:type="pct"/>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0</w:t>
            </w:r>
          </w:p>
        </w:tc>
      </w:tr>
      <w:tr>
        <w:trPr>
          <w:trHeight w:val="454" w:hRule="atLeast"/>
        </w:trPr>
        <w:tc>
          <w:tcPr>
            <w:tcW w:w="744" w:type="pct"/>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3166" w:type="pct"/>
            <w:gridSpan w:val="11"/>
            <w:shd w:val="clear" w:color="auto" w:fill="auto"/>
            <w:noWrap w:val="0"/>
            <w:vAlign w:val="center"/>
          </w:tcPr>
          <w:p>
            <w:pPr>
              <w:spacing w:before="156" w:beforeLines="50" w:line="440" w:lineRule="exact"/>
              <w:jc w:val="center"/>
              <w:rPr>
                <w:rFonts w:hint="eastAsia" w:ascii="仿宋" w:hAnsi="仿宋" w:eastAsia="仿宋" w:cs="仿宋"/>
                <w:kern w:val="0"/>
                <w:sz w:val="24"/>
                <w:szCs w:val="24"/>
              </w:rPr>
            </w:pPr>
          </w:p>
        </w:tc>
        <w:tc>
          <w:tcPr>
            <w:tcW w:w="540" w:type="pct"/>
            <w:gridSpan w:val="2"/>
            <w:shd w:val="clear" w:color="auto" w:fill="auto"/>
            <w:noWrap w:val="0"/>
            <w:vAlign w:val="center"/>
          </w:tcPr>
          <w:p>
            <w:pPr>
              <w:adjustRightInd w:val="0"/>
              <w:snapToGrid w:val="0"/>
              <w:jc w:val="center"/>
              <w:rPr>
                <w:rFonts w:hint="eastAsia" w:ascii="仿宋" w:hAnsi="仿宋" w:eastAsia="仿宋" w:cs="仿宋"/>
                <w:bCs/>
                <w:color w:val="000000"/>
                <w:sz w:val="24"/>
                <w:szCs w:val="24"/>
              </w:rPr>
            </w:pPr>
          </w:p>
        </w:tc>
        <w:tc>
          <w:tcPr>
            <w:tcW w:w="548" w:type="pct"/>
            <w:gridSpan w:val="2"/>
            <w:shd w:val="clear" w:color="auto" w:fill="FFFFFF"/>
            <w:noWrap w:val="0"/>
            <w:vAlign w:val="center"/>
          </w:tcPr>
          <w:p>
            <w:pPr>
              <w:spacing w:before="156" w:beforeLines="50" w:line="44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0</w:t>
            </w:r>
          </w:p>
        </w:tc>
      </w:tr>
      <w:tr>
        <w:trPr>
          <w:trHeight w:val="921" w:hRule="atLeast"/>
        </w:trPr>
        <w:tc>
          <w:tcPr>
            <w:tcW w:w="744" w:type="pct"/>
            <w:noWrap w:val="0"/>
            <w:vAlign w:val="center"/>
          </w:tcPr>
          <w:p>
            <w:pPr>
              <w:adjustRightInd w:val="0"/>
              <w:snapToGrid w:val="0"/>
              <w:spacing w:line="240" w:lineRule="atLeast"/>
              <w:jc w:val="center"/>
              <w:rPr>
                <w:rFonts w:hint="eastAsia" w:ascii="宋体" w:hAnsi="宋体"/>
                <w:color w:val="000000"/>
                <w:sz w:val="24"/>
              </w:rPr>
            </w:pPr>
            <w:r>
              <w:rPr>
                <w:rFonts w:hint="eastAsia" w:ascii="宋体" w:hAnsi="宋体"/>
                <w:color w:val="000000"/>
                <w:sz w:val="24"/>
              </w:rPr>
              <w:t>I</w:t>
            </w:r>
          </w:p>
          <w:p>
            <w:pPr>
              <w:adjustRightInd w:val="0"/>
              <w:snapToGrid w:val="0"/>
              <w:spacing w:line="240" w:lineRule="atLeast"/>
              <w:jc w:val="center"/>
              <w:rPr>
                <w:rFonts w:hint="eastAsia" w:ascii="宋体" w:hAnsi="宋体"/>
                <w:color w:val="000000"/>
                <w:sz w:val="24"/>
              </w:rPr>
            </w:pPr>
            <w:r>
              <w:rPr>
                <w:rFonts w:hint="eastAsia" w:ascii="仿宋" w:hAnsi="仿宋" w:eastAsia="仿宋" w:cs="仿宋"/>
                <w:kern w:val="0"/>
                <w:sz w:val="24"/>
                <w:szCs w:val="24"/>
              </w:rPr>
              <w:t>教学方法与教学方式</w:t>
            </w:r>
          </w:p>
        </w:tc>
        <w:tc>
          <w:tcPr>
            <w:tcW w:w="4255" w:type="pct"/>
            <w:gridSpan w:val="15"/>
            <w:tcBorders>
              <w:bottom w:val="single" w:color="auto" w:sz="4" w:space="0"/>
            </w:tcBorders>
            <w:noWrap w:val="0"/>
            <w:vAlign w:val="center"/>
          </w:tcPr>
          <w:p>
            <w:pPr>
              <w:pStyle w:val="14"/>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1.案例教学法：选取代表性案例辅助知识点讲解，加深对理论知识的分析和理解。</w:t>
            </w:r>
          </w:p>
          <w:p>
            <w:pPr>
              <w:pStyle w:val="14"/>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2.视频教学法：选取契合性视频辅助知识点讲解，学生能够提升学习兴趣和热情、培养思维能力、促进学习交流。</w:t>
            </w:r>
          </w:p>
          <w:p>
            <w:pPr>
              <w:pStyle w:val="14"/>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3.讨论教学法：通过针对同一知识点设置的一个或者一连串问题链讨论问题，引发学生积极讨论，激发学生的问题意识，提高学生的逻辑思维能力和语言表达能力，使学生在师生交流和生生交流中触动彼此的情感共鸣。</w:t>
            </w:r>
          </w:p>
          <w:p>
            <w:pPr>
              <w:pStyle w:val="14"/>
              <w:spacing w:line="360" w:lineRule="exact"/>
              <w:ind w:left="720" w:hanging="720" w:hangingChars="300"/>
              <w:rPr>
                <w:rFonts w:hint="eastAsia" w:ascii="仿宋" w:hAnsi="仿宋" w:eastAsia="仿宋" w:cs="仿宋"/>
                <w:kern w:val="0"/>
                <w:sz w:val="24"/>
                <w:lang w:val="en-US" w:eastAsia="zh-CN"/>
              </w:rPr>
            </w:pPr>
            <w:r>
              <w:rPr>
                <w:rFonts w:hint="eastAsia" w:ascii="仿宋" w:hAnsi="仿宋" w:eastAsia="仿宋" w:cs="仿宋"/>
                <w:kern w:val="0"/>
                <w:sz w:val="24"/>
                <w:lang w:val="en-US" w:eastAsia="zh-CN"/>
              </w:rPr>
              <w:t>4. 互动式教学法。在课堂上运用启发、疏导、讨论、辩论等多种教学手段，变教师的单向授课为师生互动、双向交流。让学生在课堂上多看、多听、多动、多想、多说，从而极大提高了学生的学习的兴趣，培养学生的问题意识、反思能力。</w:t>
            </w:r>
          </w:p>
          <w:p>
            <w:pPr>
              <w:pStyle w:val="8"/>
              <w:spacing w:before="0" w:beforeAutospacing="0" w:after="0" w:afterAutospacing="0"/>
              <w:ind w:firstLine="480" w:firstLineChars="200"/>
              <w:rPr>
                <w:rFonts w:hint="eastAsia" w:ascii="仿宋" w:hAnsi="仿宋" w:eastAsia="仿宋" w:cs="仿宋"/>
              </w:rPr>
            </w:pPr>
            <w:r>
              <w:rPr>
                <w:rFonts w:hint="eastAsia" w:ascii="仿宋" w:hAnsi="仿宋" w:eastAsia="仿宋" w:cs="仿宋"/>
                <w:lang w:val="en-US" w:eastAsia="zh-CN"/>
              </w:rPr>
              <w:t>5</w:t>
            </w:r>
            <w:r>
              <w:rPr>
                <w:rFonts w:hint="eastAsia" w:ascii="仿宋" w:hAnsi="仿宋" w:eastAsia="仿宋" w:cs="仿宋"/>
              </w:rPr>
              <w:t>.主要方式：</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讲授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网络学习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讨论或座谈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问题导向学习  </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分组合作学习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专题学习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发表学习  </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参观访问  </w:t>
            </w:r>
            <w:r>
              <w:rPr>
                <w:rFonts w:hint="eastAsia" w:ascii="仿宋" w:hAnsi="仿宋" w:eastAsia="仿宋" w:cs="仿宋"/>
                <w:color w:val="000000"/>
                <w:sz w:val="24"/>
              </w:rPr>
              <w:sym w:font="Wingdings" w:char="00A8"/>
            </w:r>
            <w:r>
              <w:rPr>
                <w:rFonts w:hint="eastAsia" w:ascii="仿宋" w:hAnsi="仿宋" w:eastAsia="仿宋" w:cs="仿宋"/>
                <w:color w:val="000000"/>
                <w:sz w:val="24"/>
              </w:rPr>
              <w:t>其它：(如口头训练等)</w:t>
            </w:r>
          </w:p>
        </w:tc>
      </w:tr>
      <w:tr>
        <w:trPr>
          <w:trHeight w:val="580"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4255" w:type="pct"/>
            <w:gridSpan w:val="15"/>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多媒体教室；稳定通畅的网络教学平台</w:t>
            </w:r>
          </w:p>
          <w:p>
            <w:pPr>
              <w:tabs>
                <w:tab w:val="left" w:pos="720"/>
              </w:tabs>
              <w:adjustRightInd w:val="0"/>
              <w:snapToGrid w:val="0"/>
              <w:rPr>
                <w:rFonts w:hint="eastAsia" w:ascii="仿宋" w:hAnsi="仿宋" w:eastAsia="仿宋" w:cs="仿宋"/>
                <w:color w:val="000000"/>
                <w:kern w:val="0"/>
                <w:sz w:val="24"/>
                <w:szCs w:val="24"/>
              </w:rPr>
            </w:pPr>
          </w:p>
        </w:tc>
      </w:tr>
      <w:tr>
        <w:trPr>
          <w:trHeight w:val="711" w:hRule="atLeast"/>
        </w:trPr>
        <w:tc>
          <w:tcPr>
            <w:tcW w:w="744" w:type="pct"/>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558" w:type="pct"/>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1757" w:type="pct"/>
            <w:gridSpan w:val="6"/>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1571" w:type="pct"/>
            <w:gridSpan w:val="7"/>
            <w:tcBorders>
              <w:left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367" w:type="pct"/>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课程分目标的达成度</w:t>
            </w:r>
          </w:p>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FF0000"/>
                <w:sz w:val="24"/>
                <w:szCs w:val="24"/>
              </w:rPr>
              <w:t>需填</w:t>
            </w:r>
          </w:p>
        </w:tc>
      </w:tr>
      <w:tr>
        <w:trPr>
          <w:trHeight w:val="184" w:hRule="atLeast"/>
        </w:trPr>
        <w:tc>
          <w:tcPr>
            <w:tcW w:w="744" w:type="pct"/>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58" w:type="pct"/>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1757" w:type="pct"/>
            <w:gridSpan w:val="6"/>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300" w:type="pc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平时课堂表现评分占比（%）</w:t>
            </w:r>
          </w:p>
        </w:tc>
        <w:tc>
          <w:tcPr>
            <w:tcW w:w="311" w:type="pct"/>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sz w:val="24"/>
                <w:szCs w:val="24"/>
              </w:rPr>
              <w:t>实践评分占比（%）</w:t>
            </w:r>
          </w:p>
        </w:tc>
        <w:tc>
          <w:tcPr>
            <w:tcW w:w="239" w:type="pct"/>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期中考试评分占比（%）</w:t>
            </w:r>
          </w:p>
        </w:tc>
        <w:tc>
          <w:tcPr>
            <w:tcW w:w="410" w:type="pct"/>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小组活动评分占比（%）</w:t>
            </w:r>
          </w:p>
        </w:tc>
        <w:tc>
          <w:tcPr>
            <w:tcW w:w="310" w:type="pct"/>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p>
        </w:tc>
        <w:tc>
          <w:tcPr>
            <w:tcW w:w="367" w:type="pct"/>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744" w:type="pct"/>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558" w:type="pct"/>
            <w:tcBorders>
              <w:bottom w:val="single" w:color="auto" w:sz="4" w:space="0"/>
            </w:tcBorders>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课程目标1（30%）</w:t>
            </w:r>
          </w:p>
        </w:tc>
        <w:tc>
          <w:tcPr>
            <w:tcW w:w="1757" w:type="pct"/>
            <w:gridSpan w:val="6"/>
            <w:tcBorders>
              <w:bottom w:val="single" w:color="auto" w:sz="4" w:space="0"/>
              <w:right w:val="single" w:color="000000" w:sz="4" w:space="0"/>
            </w:tcBorders>
            <w:noWrap w:val="0"/>
            <w:vAlign w:val="center"/>
          </w:tcPr>
          <w:p>
            <w:pPr>
              <w:adjustRightInd w:val="0"/>
              <w:snapToGrid w:val="0"/>
              <w:jc w:val="left"/>
              <w:rPr>
                <w:rFonts w:ascii="仿宋" w:hAnsi="仿宋" w:eastAsia="仿宋" w:cs="仿宋"/>
                <w:color w:val="000000"/>
                <w:sz w:val="24"/>
              </w:rPr>
            </w:pPr>
            <w:r>
              <w:rPr>
                <w:rFonts w:hint="eastAsia" w:ascii="仿宋" w:hAnsi="仿宋" w:eastAsia="仿宋" w:cs="仿宋"/>
                <w:color w:val="000000"/>
                <w:sz w:val="24"/>
              </w:rPr>
              <w:t>1.习近平总书记教育重要论述的时代背景、重要意义</w:t>
            </w:r>
          </w:p>
          <w:p>
            <w:pPr>
              <w:adjustRightInd w:val="0"/>
              <w:snapToGrid w:val="0"/>
              <w:jc w:val="left"/>
              <w:rPr>
                <w:rFonts w:hint="eastAsia" w:ascii="仿宋" w:hAnsi="仿宋" w:eastAsia="仿宋" w:cs="仿宋"/>
              </w:rPr>
            </w:pPr>
            <w:r>
              <w:rPr>
                <w:rFonts w:hint="eastAsia" w:ascii="仿宋" w:hAnsi="仿宋" w:eastAsia="仿宋" w:cs="仿宋"/>
                <w:color w:val="000000"/>
                <w:sz w:val="24"/>
              </w:rPr>
              <w:t>2.习近平总书记教育重要论述的核心内涵：九个坚持</w:t>
            </w:r>
            <w:r>
              <w:rPr>
                <w:rFonts w:hint="eastAsia" w:ascii="仿宋" w:hAnsi="仿宋" w:eastAsia="仿宋" w:cs="仿宋"/>
                <w:sz w:val="24"/>
                <w:szCs w:val="24"/>
              </w:rPr>
              <w:t>。</w:t>
            </w:r>
          </w:p>
        </w:tc>
        <w:tc>
          <w:tcPr>
            <w:tcW w:w="300" w:type="pct"/>
            <w:tcBorders>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r>
              <w:rPr>
                <w:rFonts w:ascii="仿宋" w:hAnsi="仿宋" w:eastAsia="仿宋" w:cs="仿宋"/>
              </w:rPr>
              <w:t>9</w:t>
            </w:r>
          </w:p>
        </w:tc>
        <w:tc>
          <w:tcPr>
            <w:tcW w:w="311" w:type="pct"/>
            <w:tcBorders>
              <w:bottom w:val="single" w:color="auto" w:sz="4" w:space="0"/>
              <w:right w:val="single" w:color="000000" w:sz="4" w:space="0"/>
            </w:tcBorders>
            <w:noWrap w:val="0"/>
            <w:vAlign w:val="center"/>
          </w:tcPr>
          <w:p>
            <w:pPr>
              <w:pStyle w:val="8"/>
              <w:spacing w:before="0" w:beforeAutospacing="0" w:after="0" w:afterAutospacing="0"/>
              <w:ind w:firstLine="120" w:firstLineChars="50"/>
              <w:rPr>
                <w:rFonts w:hint="eastAsia" w:ascii="仿宋" w:hAnsi="仿宋" w:eastAsia="仿宋" w:cs="仿宋"/>
              </w:rPr>
            </w:pPr>
          </w:p>
        </w:tc>
        <w:tc>
          <w:tcPr>
            <w:tcW w:w="239" w:type="pct"/>
            <w:gridSpan w:val="2"/>
            <w:tcBorders>
              <w:left w:val="single" w:color="000000" w:sz="4" w:space="0"/>
              <w:bottom w:val="single" w:color="auto" w:sz="4" w:space="0"/>
              <w:right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c>
          <w:tcPr>
            <w:tcW w:w="410" w:type="pct"/>
            <w:tcBorders>
              <w:left w:val="single" w:color="000000" w:sz="4" w:space="0"/>
              <w:bottom w:val="single" w:color="auto" w:sz="4" w:space="0"/>
              <w:right w:val="single" w:color="auto" w:sz="4" w:space="0"/>
            </w:tcBorders>
            <w:noWrap w:val="0"/>
            <w:vAlign w:val="center"/>
          </w:tcPr>
          <w:p>
            <w:pPr>
              <w:pStyle w:val="8"/>
              <w:spacing w:before="0" w:beforeAutospacing="0" w:after="0" w:afterAutospacing="0"/>
              <w:rPr>
                <w:rFonts w:hint="eastAsia" w:ascii="仿宋" w:hAnsi="仿宋" w:eastAsia="仿宋" w:cs="仿宋"/>
              </w:rPr>
            </w:pPr>
          </w:p>
        </w:tc>
        <w:tc>
          <w:tcPr>
            <w:tcW w:w="310" w:type="pct"/>
            <w:gridSpan w:val="2"/>
            <w:tcBorders>
              <w:left w:val="single" w:color="auto" w:sz="4" w:space="0"/>
              <w:bottom w:val="single" w:color="auto" w:sz="4" w:space="0"/>
              <w:right w:val="single" w:color="auto" w:sz="4" w:space="0"/>
            </w:tcBorders>
            <w:noWrap w:val="0"/>
            <w:vAlign w:val="center"/>
          </w:tcPr>
          <w:p>
            <w:pPr>
              <w:pStyle w:val="8"/>
              <w:spacing w:before="0" w:beforeAutospacing="0" w:after="0" w:afterAutospacing="0"/>
              <w:ind w:firstLine="120" w:firstLineChars="50"/>
              <w:rPr>
                <w:rFonts w:ascii="仿宋" w:hAnsi="仿宋" w:eastAsia="仿宋" w:cs="仿宋"/>
              </w:rPr>
            </w:pPr>
            <w:r>
              <w:rPr>
                <w:rFonts w:ascii="仿宋" w:hAnsi="仿宋" w:eastAsia="仿宋" w:cs="仿宋"/>
              </w:rPr>
              <w:t>21</w:t>
            </w:r>
          </w:p>
        </w:tc>
        <w:tc>
          <w:tcPr>
            <w:tcW w:w="367" w:type="pct"/>
            <w:tcBorders>
              <w:left w:val="single" w:color="auto" w:sz="4" w:space="0"/>
              <w:bottom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r>
      <w:tr>
        <w:trPr>
          <w:trHeight w:val="745" w:hRule="atLeast"/>
        </w:trPr>
        <w:tc>
          <w:tcPr>
            <w:tcW w:w="744" w:type="pct"/>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558" w:type="pct"/>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课程目标2（40%）</w:t>
            </w:r>
          </w:p>
        </w:tc>
        <w:tc>
          <w:tcPr>
            <w:tcW w:w="1757" w:type="pct"/>
            <w:gridSpan w:val="6"/>
            <w:tcBorders>
              <w:right w:val="single" w:color="000000" w:sz="4" w:space="0"/>
            </w:tcBorders>
            <w:noWrap w:val="0"/>
            <w:vAlign w:val="center"/>
          </w:tcPr>
          <w:p>
            <w:pPr>
              <w:adjustRightInd w:val="0"/>
              <w:snapToGrid w:val="0"/>
              <w:jc w:val="left"/>
              <w:rPr>
                <w:rFonts w:hint="eastAsia" w:ascii="仿宋" w:hAnsi="仿宋" w:eastAsia="仿宋" w:cs="仿宋"/>
              </w:rPr>
            </w:pPr>
            <w:r>
              <w:rPr>
                <w:rFonts w:hint="eastAsia" w:ascii="仿宋" w:hAnsi="仿宋" w:eastAsia="仿宋" w:cs="仿宋"/>
                <w:color w:val="000000"/>
                <w:sz w:val="24"/>
              </w:rPr>
              <w:t>1.</w:t>
            </w:r>
            <w:r>
              <w:rPr>
                <w:rFonts w:ascii="仿宋" w:hAnsi="仿宋" w:eastAsia="仿宋" w:cs="仿宋"/>
                <w:sz w:val="24"/>
                <w:szCs w:val="24"/>
              </w:rPr>
              <w:t>认同和践行</w:t>
            </w:r>
            <w:r>
              <w:rPr>
                <w:rFonts w:hint="eastAsia" w:ascii="仿宋" w:hAnsi="仿宋" w:eastAsia="仿宋" w:cs="仿宋"/>
                <w:sz w:val="24"/>
                <w:szCs w:val="24"/>
              </w:rPr>
              <w:t>社会主义核心价值观；2.</w:t>
            </w:r>
            <w:r>
              <w:rPr>
                <w:rFonts w:ascii="仿宋" w:hAnsi="仿宋" w:eastAsia="仿宋" w:cs="仿宋"/>
                <w:sz w:val="24"/>
                <w:szCs w:val="24"/>
              </w:rPr>
              <w:t>全面贯彻国家教育方针，以立德树人为已任</w:t>
            </w:r>
            <w:r>
              <w:rPr>
                <w:rFonts w:hint="eastAsia" w:ascii="仿宋" w:hAnsi="仿宋" w:eastAsia="仿宋" w:cs="仿宋"/>
                <w:sz w:val="24"/>
                <w:szCs w:val="24"/>
              </w:rPr>
              <w:t>3.遵守师德规范，学术规范，教研伦理，树立师德师风具备良好的职业规范。</w:t>
            </w:r>
          </w:p>
        </w:tc>
        <w:tc>
          <w:tcPr>
            <w:tcW w:w="300" w:type="pct"/>
            <w:tcBorders>
              <w:left w:val="single" w:color="000000" w:sz="4" w:space="0"/>
            </w:tcBorders>
            <w:noWrap w:val="0"/>
            <w:vAlign w:val="center"/>
          </w:tcPr>
          <w:p>
            <w:pPr>
              <w:pStyle w:val="8"/>
              <w:spacing w:before="0" w:beforeAutospacing="0" w:after="0" w:afterAutospacing="0"/>
              <w:rPr>
                <w:rFonts w:hint="eastAsia" w:ascii="仿宋" w:hAnsi="仿宋" w:eastAsia="仿宋" w:cs="仿宋"/>
              </w:rPr>
            </w:pPr>
            <w:r>
              <w:rPr>
                <w:rFonts w:hint="eastAsia" w:ascii="仿宋" w:hAnsi="仿宋" w:eastAsia="仿宋" w:cs="仿宋"/>
              </w:rPr>
              <w:t>1</w:t>
            </w:r>
            <w:r>
              <w:rPr>
                <w:rFonts w:ascii="仿宋" w:hAnsi="仿宋" w:eastAsia="仿宋" w:cs="仿宋"/>
              </w:rPr>
              <w:t>2</w:t>
            </w:r>
          </w:p>
        </w:tc>
        <w:tc>
          <w:tcPr>
            <w:tcW w:w="311" w:type="pct"/>
            <w:tcBorders>
              <w:bottom w:val="single" w:color="000000" w:sz="4" w:space="0"/>
              <w:right w:val="single" w:color="000000" w:sz="4" w:space="0"/>
            </w:tcBorders>
            <w:noWrap w:val="0"/>
            <w:vAlign w:val="center"/>
          </w:tcPr>
          <w:p>
            <w:pPr>
              <w:pStyle w:val="8"/>
              <w:spacing w:before="0" w:beforeAutospacing="0" w:after="0" w:afterAutospacing="0"/>
              <w:ind w:firstLine="120" w:firstLineChars="50"/>
              <w:rPr>
                <w:rFonts w:hint="eastAsia" w:ascii="仿宋" w:hAnsi="仿宋" w:eastAsia="仿宋" w:cs="仿宋"/>
              </w:rPr>
            </w:pPr>
            <w:r>
              <w:rPr>
                <w:rFonts w:hint="eastAsia" w:ascii="仿宋" w:hAnsi="仿宋" w:eastAsia="仿宋" w:cs="仿宋"/>
              </w:rPr>
              <w:t>0</w:t>
            </w:r>
          </w:p>
        </w:tc>
        <w:tc>
          <w:tcPr>
            <w:tcW w:w="239" w:type="pct"/>
            <w:gridSpan w:val="2"/>
            <w:tcBorders>
              <w:left w:val="single" w:color="000000" w:sz="4" w:space="0"/>
              <w:bottom w:val="single" w:color="000000"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c>
          <w:tcPr>
            <w:tcW w:w="410" w:type="pct"/>
            <w:tcBorders>
              <w:left w:val="single" w:color="000000" w:sz="4" w:space="0"/>
              <w:bottom w:val="single" w:color="000000" w:sz="4" w:space="0"/>
            </w:tcBorders>
            <w:noWrap w:val="0"/>
            <w:vAlign w:val="center"/>
          </w:tcPr>
          <w:p>
            <w:pPr>
              <w:pStyle w:val="8"/>
              <w:spacing w:before="0" w:beforeAutospacing="0" w:after="0" w:afterAutospacing="0"/>
              <w:rPr>
                <w:rFonts w:hint="eastAsia" w:ascii="仿宋" w:hAnsi="仿宋" w:eastAsia="仿宋" w:cs="仿宋"/>
              </w:rPr>
            </w:pPr>
          </w:p>
        </w:tc>
        <w:tc>
          <w:tcPr>
            <w:tcW w:w="310" w:type="pct"/>
            <w:gridSpan w:val="2"/>
            <w:tcBorders>
              <w:bottom w:val="single" w:color="000000" w:sz="4" w:space="0"/>
              <w:right w:val="single" w:color="000000" w:sz="4" w:space="0"/>
            </w:tcBorders>
            <w:noWrap w:val="0"/>
            <w:vAlign w:val="center"/>
          </w:tcPr>
          <w:p>
            <w:pPr>
              <w:pStyle w:val="8"/>
              <w:spacing w:before="0" w:beforeAutospacing="0" w:after="0" w:afterAutospacing="0"/>
              <w:ind w:firstLine="120" w:firstLineChars="50"/>
              <w:rPr>
                <w:rFonts w:ascii="仿宋" w:hAnsi="仿宋" w:eastAsia="仿宋" w:cs="仿宋"/>
              </w:rPr>
            </w:pPr>
            <w:r>
              <w:rPr>
                <w:rFonts w:ascii="仿宋" w:hAnsi="仿宋" w:eastAsia="仿宋" w:cs="仿宋"/>
              </w:rPr>
              <w:t>28</w:t>
            </w:r>
          </w:p>
        </w:tc>
        <w:tc>
          <w:tcPr>
            <w:tcW w:w="367" w:type="pct"/>
            <w:tcBorders>
              <w:left w:val="single" w:color="000000" w:sz="4" w:space="0"/>
              <w:bottom w:val="single" w:color="000000"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r>
      <w:tr>
        <w:trPr>
          <w:trHeight w:val="515" w:hRule="atLeast"/>
        </w:trPr>
        <w:tc>
          <w:tcPr>
            <w:tcW w:w="744" w:type="pct"/>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558" w:type="pct"/>
            <w:tcBorders>
              <w:bottom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1757" w:type="pct"/>
            <w:gridSpan w:val="6"/>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1. 职业认同和职业成就：热爱教学、热爱学生、为自己即将成为一名光荣人民教师而倍感自豪，对即将从事的教师工作能全情倾入，全身投入。</w:t>
            </w:r>
          </w:p>
          <w:p>
            <w:pPr>
              <w:adjustRightInd w:val="0"/>
              <w:snapToGrid w:val="0"/>
              <w:jc w:val="left"/>
              <w:rPr>
                <w:rFonts w:hint="eastAsia" w:ascii="仿宋" w:hAnsi="仿宋" w:eastAsia="仿宋" w:cs="仿宋"/>
              </w:rPr>
            </w:pPr>
            <w:r>
              <w:rPr>
                <w:rFonts w:hint="eastAsia" w:ascii="仿宋" w:hAnsi="仿宋" w:eastAsia="仿宋" w:cs="仿宋"/>
                <w:sz w:val="24"/>
                <w:szCs w:val="24"/>
              </w:rPr>
              <w:t>2.树立教师职业信念：持续热情地保持对教育事业的热爱。</w:t>
            </w:r>
          </w:p>
        </w:tc>
        <w:tc>
          <w:tcPr>
            <w:tcW w:w="300" w:type="pct"/>
            <w:tcBorders>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r>
              <w:rPr>
                <w:rFonts w:hint="eastAsia" w:ascii="仿宋" w:hAnsi="仿宋" w:eastAsia="仿宋" w:cs="仿宋"/>
              </w:rPr>
              <w:t>1</w:t>
            </w:r>
            <w:r>
              <w:rPr>
                <w:rFonts w:ascii="仿宋" w:hAnsi="仿宋" w:eastAsia="仿宋" w:cs="仿宋"/>
              </w:rPr>
              <w:t>9</w:t>
            </w:r>
          </w:p>
        </w:tc>
        <w:tc>
          <w:tcPr>
            <w:tcW w:w="311" w:type="pct"/>
            <w:tcBorders>
              <w:top w:val="single" w:color="000000" w:sz="4" w:space="0"/>
              <w:bottom w:val="single" w:color="auto" w:sz="4" w:space="0"/>
              <w:right w:val="single" w:color="000000" w:sz="4" w:space="0"/>
            </w:tcBorders>
            <w:noWrap w:val="0"/>
            <w:vAlign w:val="center"/>
          </w:tcPr>
          <w:p>
            <w:pPr>
              <w:pStyle w:val="8"/>
              <w:spacing w:before="0" w:beforeAutospacing="0" w:after="0" w:afterAutospacing="0"/>
              <w:ind w:firstLine="120" w:firstLineChars="50"/>
              <w:rPr>
                <w:rFonts w:hint="eastAsia" w:ascii="仿宋" w:hAnsi="仿宋" w:eastAsia="仿宋" w:cs="仿宋"/>
              </w:rPr>
            </w:pPr>
            <w:r>
              <w:rPr>
                <w:rFonts w:hint="eastAsia" w:ascii="仿宋" w:hAnsi="仿宋" w:eastAsia="仿宋" w:cs="仿宋"/>
              </w:rPr>
              <w:t>0</w:t>
            </w:r>
          </w:p>
        </w:tc>
        <w:tc>
          <w:tcPr>
            <w:tcW w:w="239" w:type="pct"/>
            <w:gridSpan w:val="2"/>
            <w:tcBorders>
              <w:top w:val="single" w:color="000000" w:sz="4" w:space="0"/>
              <w:left w:val="single" w:color="000000" w:sz="4" w:space="0"/>
              <w:bottom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c>
          <w:tcPr>
            <w:tcW w:w="410" w:type="pct"/>
            <w:tcBorders>
              <w:top w:val="single" w:color="000000" w:sz="4" w:space="0"/>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p>
        </w:tc>
        <w:tc>
          <w:tcPr>
            <w:tcW w:w="310" w:type="pct"/>
            <w:gridSpan w:val="2"/>
            <w:tcBorders>
              <w:top w:val="single" w:color="000000" w:sz="4" w:space="0"/>
              <w:bottom w:val="single" w:color="auto" w:sz="4" w:space="0"/>
              <w:right w:val="single" w:color="000000" w:sz="4" w:space="0"/>
            </w:tcBorders>
            <w:noWrap w:val="0"/>
            <w:vAlign w:val="center"/>
          </w:tcPr>
          <w:p>
            <w:pPr>
              <w:pStyle w:val="8"/>
              <w:spacing w:before="0" w:beforeAutospacing="0" w:after="0" w:afterAutospacing="0"/>
              <w:ind w:firstLine="120" w:firstLineChars="50"/>
              <w:rPr>
                <w:rFonts w:ascii="仿宋" w:hAnsi="仿宋" w:eastAsia="仿宋" w:cs="仿宋"/>
              </w:rPr>
            </w:pPr>
            <w:r>
              <w:rPr>
                <w:rFonts w:ascii="仿宋" w:hAnsi="仿宋" w:eastAsia="仿宋" w:cs="仿宋"/>
              </w:rPr>
              <w:t>21</w:t>
            </w:r>
          </w:p>
        </w:tc>
        <w:tc>
          <w:tcPr>
            <w:tcW w:w="367" w:type="pct"/>
            <w:tcBorders>
              <w:top w:val="single" w:color="000000" w:sz="4" w:space="0"/>
              <w:left w:val="single" w:color="000000" w:sz="4" w:space="0"/>
              <w:bottom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r>
      <w:tr>
        <w:trPr>
          <w:trHeight w:val="515" w:hRule="atLeast"/>
        </w:trPr>
        <w:tc>
          <w:tcPr>
            <w:tcW w:w="744" w:type="pct"/>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2315" w:type="pct"/>
            <w:gridSpan w:val="7"/>
            <w:tcBorders>
              <w:bottom w:val="single" w:color="auto" w:sz="4" w:space="0"/>
              <w:right w:val="single" w:color="000000" w:sz="4" w:space="0"/>
            </w:tcBorders>
            <w:noWrap w:val="0"/>
            <w:vAlign w:val="center"/>
          </w:tcPr>
          <w:p>
            <w:pPr>
              <w:pStyle w:val="8"/>
              <w:spacing w:before="0" w:beforeAutospacing="0" w:after="0" w:afterAutospacing="0"/>
              <w:ind w:firstLine="480" w:firstLineChars="200"/>
              <w:jc w:val="center"/>
              <w:rPr>
                <w:rFonts w:hint="eastAsia" w:ascii="仿宋" w:hAnsi="仿宋" w:eastAsia="仿宋" w:cs="仿宋"/>
              </w:rPr>
            </w:pPr>
            <w:r>
              <w:rPr>
                <w:rFonts w:hint="eastAsia" w:ascii="仿宋" w:hAnsi="仿宋" w:eastAsia="仿宋" w:cs="仿宋"/>
              </w:rPr>
              <w:t>总分</w:t>
            </w:r>
          </w:p>
        </w:tc>
        <w:tc>
          <w:tcPr>
            <w:tcW w:w="300" w:type="pct"/>
            <w:tcBorders>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r>
              <w:rPr>
                <w:rFonts w:hint="eastAsia" w:ascii="仿宋" w:hAnsi="仿宋" w:eastAsia="仿宋" w:cs="仿宋"/>
              </w:rPr>
              <w:t>30</w:t>
            </w:r>
          </w:p>
        </w:tc>
        <w:tc>
          <w:tcPr>
            <w:tcW w:w="311" w:type="pct"/>
            <w:tcBorders>
              <w:top w:val="single" w:color="000000" w:sz="4" w:space="0"/>
              <w:bottom w:val="single" w:color="auto" w:sz="4" w:space="0"/>
              <w:right w:val="single" w:color="000000" w:sz="4" w:space="0"/>
            </w:tcBorders>
            <w:noWrap w:val="0"/>
            <w:vAlign w:val="center"/>
          </w:tcPr>
          <w:p>
            <w:pPr>
              <w:pStyle w:val="8"/>
              <w:spacing w:before="0" w:beforeAutospacing="0" w:after="0" w:afterAutospacing="0"/>
              <w:ind w:firstLine="120" w:firstLineChars="50"/>
              <w:rPr>
                <w:rFonts w:hint="eastAsia" w:ascii="仿宋" w:hAnsi="仿宋" w:eastAsia="仿宋" w:cs="仿宋"/>
              </w:rPr>
            </w:pPr>
          </w:p>
        </w:tc>
        <w:tc>
          <w:tcPr>
            <w:tcW w:w="239" w:type="pct"/>
            <w:gridSpan w:val="2"/>
            <w:tcBorders>
              <w:top w:val="single" w:color="000000" w:sz="4" w:space="0"/>
              <w:left w:val="single" w:color="000000" w:sz="4" w:space="0"/>
              <w:bottom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p>
        </w:tc>
        <w:tc>
          <w:tcPr>
            <w:tcW w:w="410" w:type="pct"/>
            <w:tcBorders>
              <w:top w:val="single" w:color="000000" w:sz="4" w:space="0"/>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p>
        </w:tc>
        <w:tc>
          <w:tcPr>
            <w:tcW w:w="310" w:type="pct"/>
            <w:gridSpan w:val="2"/>
            <w:tcBorders>
              <w:top w:val="single" w:color="000000" w:sz="4" w:space="0"/>
              <w:bottom w:val="single" w:color="auto" w:sz="4" w:space="0"/>
              <w:right w:val="single" w:color="000000" w:sz="4" w:space="0"/>
            </w:tcBorders>
            <w:noWrap w:val="0"/>
            <w:vAlign w:val="center"/>
          </w:tcPr>
          <w:p>
            <w:pPr>
              <w:pStyle w:val="8"/>
              <w:spacing w:before="0" w:beforeAutospacing="0" w:after="0" w:afterAutospacing="0"/>
              <w:ind w:firstLine="120" w:firstLineChars="50"/>
              <w:rPr>
                <w:rFonts w:hint="eastAsia" w:ascii="仿宋" w:hAnsi="仿宋" w:eastAsia="仿宋" w:cs="仿宋"/>
              </w:rPr>
            </w:pPr>
            <w:r>
              <w:rPr>
                <w:rFonts w:hint="eastAsia" w:ascii="仿宋" w:hAnsi="仿宋" w:eastAsia="仿宋" w:cs="仿宋"/>
              </w:rPr>
              <w:t>70</w:t>
            </w:r>
          </w:p>
        </w:tc>
        <w:tc>
          <w:tcPr>
            <w:tcW w:w="367" w:type="pct"/>
            <w:tcBorders>
              <w:top w:val="single" w:color="000000" w:sz="4" w:space="0"/>
              <w:left w:val="single" w:color="000000" w:sz="4" w:space="0"/>
              <w:bottom w:val="single" w:color="auto" w:sz="4" w:space="0"/>
            </w:tcBorders>
            <w:noWrap w:val="0"/>
            <w:vAlign w:val="center"/>
          </w:tcPr>
          <w:p>
            <w:pPr>
              <w:pStyle w:val="8"/>
              <w:spacing w:before="0" w:beforeAutospacing="0" w:after="0" w:afterAutospacing="0"/>
              <w:rPr>
                <w:rFonts w:hint="eastAsia" w:ascii="仿宋" w:hAnsi="仿宋" w:eastAsia="仿宋" w:cs="仿宋"/>
              </w:rPr>
            </w:pPr>
          </w:p>
        </w:tc>
      </w:tr>
      <w:t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4255" w:type="pct"/>
            <w:gridSpan w:val="15"/>
            <w:tcBorders>
              <w:bottom w:val="single" w:color="auto" w:sz="4" w:space="0"/>
            </w:tcBorders>
            <w:noWrap w:val="0"/>
            <w:vAlign w:val="center"/>
          </w:tcPr>
          <w:p>
            <w:pPr>
              <w:pStyle w:val="8"/>
              <w:spacing w:before="0" w:beforeAutospacing="0" w:after="0" w:afterAutospacing="0"/>
              <w:ind w:firstLine="480" w:firstLineChars="200"/>
              <w:rPr>
                <w:rFonts w:hint="eastAsia" w:ascii="仿宋" w:hAnsi="仿宋" w:eastAsia="仿宋" w:cs="仿宋"/>
              </w:rPr>
            </w:pPr>
            <w:r>
              <w:rPr>
                <w:rFonts w:hint="eastAsia" w:ascii="仿宋" w:hAnsi="仿宋" w:eastAsia="仿宋" w:cs="仿宋"/>
              </w:rPr>
              <w:t>1.自主学习。建议学生通过通过网络、图书馆自主查阅课程中涉及的学习资源，独立规划自己的课程学习计划，充分发挥自身的学习能动性。</w:t>
            </w:r>
          </w:p>
          <w:p>
            <w:pPr>
              <w:pStyle w:val="8"/>
              <w:spacing w:before="0" w:beforeAutospacing="0" w:after="0" w:afterAutospacing="0"/>
              <w:ind w:firstLine="480" w:firstLineChars="200"/>
              <w:rPr>
                <w:rFonts w:hint="eastAsia" w:ascii="仿宋" w:hAnsi="仿宋" w:eastAsia="仿宋" w:cs="仿宋"/>
              </w:rPr>
            </w:pPr>
            <w:r>
              <w:rPr>
                <w:rFonts w:hint="eastAsia" w:ascii="仿宋" w:hAnsi="仿宋" w:eastAsia="仿宋" w:cs="仿宋"/>
              </w:rPr>
              <w:t>2.研究性学习。鼓励学生针对课程教学内容，尝试理论课结合专题报告的教学方式，开展相关的教师职业道德专题讲座，提高学生的学习兴趣，开阔学生的视野。</w:t>
            </w:r>
          </w:p>
        </w:tc>
      </w:tr>
      <w:tr>
        <w:trPr>
          <w:trHeight w:val="454"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4255" w:type="pct"/>
            <w:gridSpan w:val="15"/>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《习近平总书记关于教育的重要论述》课程目标评分量表见附表。</w:t>
            </w:r>
          </w:p>
        </w:tc>
      </w:tr>
      <w:tr>
        <w:trPr>
          <w:trHeight w:val="454"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4255" w:type="pct"/>
            <w:gridSpan w:val="15"/>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771" w:hRule="atLeast"/>
        </w:trPr>
        <w:tc>
          <w:tcPr>
            <w:tcW w:w="744" w:type="pc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2094" w:type="pct"/>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rPr>
                <w:rFonts w:ascii="仿宋" w:hAnsi="仿宋" w:eastAsia="仿宋" w:cs="仿宋"/>
                <w:kern w:val="0"/>
                <w:sz w:val="24"/>
                <w:szCs w:val="24"/>
              </w:rPr>
              <w:drawing>
                <wp:inline distT="0" distB="0" distL="114300" distR="114300">
                  <wp:extent cx="949325" cy="390525"/>
                  <wp:effectExtent l="0" t="0" r="15875" b="15875"/>
                  <wp:docPr id="2" name="图片 1" descr="9c9694e7c7658b01d9123af10cae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9c9694e7c7658b01d9123af10caeffe"/>
                          <pic:cNvPicPr>
                            <a:picLocks noChangeAspect="1"/>
                          </pic:cNvPicPr>
                        </pic:nvPicPr>
                        <pic:blipFill>
                          <a:blip r:embed="rId7"/>
                          <a:stretch>
                            <a:fillRect/>
                          </a:stretch>
                        </pic:blipFill>
                        <pic:spPr>
                          <a:xfrm>
                            <a:off x="0" y="0"/>
                            <a:ext cx="949325" cy="390525"/>
                          </a:xfrm>
                          <a:prstGeom prst="rect">
                            <a:avLst/>
                          </a:prstGeom>
                          <a:noFill/>
                          <a:ln>
                            <a:noFill/>
                          </a:ln>
                        </pic:spPr>
                      </pic:pic>
                    </a:graphicData>
                  </a:graphic>
                </wp:inline>
              </w:drawing>
            </w:r>
            <w:r>
              <w:rPr>
                <w:rFonts w:hint="eastAsia" w:ascii="仿宋" w:hAnsi="仿宋" w:eastAsia="仿宋" w:cs="仿宋"/>
                <w:kern w:val="0"/>
                <w:sz w:val="24"/>
                <w:szCs w:val="24"/>
              </w:rPr>
              <w:t xml:space="preserve"> </w:t>
            </w:r>
            <w:r>
              <w:rPr>
                <w:rFonts w:ascii="仿宋" w:hAnsi="仿宋" w:eastAsia="仿宋" w:cs="仿宋"/>
                <w:kern w:val="0"/>
                <w:sz w:val="24"/>
                <w:szCs w:val="24"/>
              </w:rPr>
              <w:drawing>
                <wp:inline distT="0" distB="0" distL="114300" distR="114300">
                  <wp:extent cx="723265" cy="368300"/>
                  <wp:effectExtent l="0" t="0" r="13335" b="12700"/>
                  <wp:docPr id="3" name="图片 2" descr="1b98e6773c7e3fb34c52c2ce2094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1b98e6773c7e3fb34c52c2ce2094e76"/>
                          <pic:cNvPicPr>
                            <a:picLocks noChangeAspect="1"/>
                          </pic:cNvPicPr>
                        </pic:nvPicPr>
                        <pic:blipFill>
                          <a:blip r:embed="rId8"/>
                          <a:stretch>
                            <a:fillRect/>
                          </a:stretch>
                        </pic:blipFill>
                        <pic:spPr>
                          <a:xfrm>
                            <a:off x="0" y="0"/>
                            <a:ext cx="723265" cy="368300"/>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r>
              <w:drawing>
                <wp:anchor distT="0" distB="0" distL="114300" distR="114300" simplePos="0" relativeHeight="251659264" behindDoc="1" locked="0" layoutInCell="1" allowOverlap="1">
                  <wp:simplePos x="0" y="0"/>
                  <wp:positionH relativeFrom="column">
                    <wp:posOffset>131445</wp:posOffset>
                  </wp:positionH>
                  <wp:positionV relativeFrom="paragraph">
                    <wp:posOffset>139700</wp:posOffset>
                  </wp:positionV>
                  <wp:extent cx="897255" cy="370840"/>
                  <wp:effectExtent l="0" t="0" r="17145" b="10160"/>
                  <wp:wrapTight wrapText="bothSides">
                    <wp:wrapPolygon>
                      <wp:start x="0" y="0"/>
                      <wp:lineTo x="0" y="20195"/>
                      <wp:lineTo x="20790" y="20195"/>
                      <wp:lineTo x="20790" y="0"/>
                      <wp:lineTo x="0" y="0"/>
                    </wp:wrapPolygon>
                  </wp:wrapTight>
                  <wp:docPr id="6" name="图片 12" descr="89ecb7fb2783a31ef0d3041e6664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2" descr="89ecb7fb2783a31ef0d3041e6664171"/>
                          <pic:cNvPicPr>
                            <a:picLocks noChangeAspect="1"/>
                          </pic:cNvPicPr>
                        </pic:nvPicPr>
                        <pic:blipFill>
                          <a:blip r:embed="rId9"/>
                          <a:stretch>
                            <a:fillRect/>
                          </a:stretch>
                        </pic:blipFill>
                        <pic:spPr>
                          <a:xfrm>
                            <a:off x="0" y="0"/>
                            <a:ext cx="897255" cy="370840"/>
                          </a:xfrm>
                          <a:prstGeom prst="rect">
                            <a:avLst/>
                          </a:prstGeom>
                          <a:noFill/>
                          <a:ln>
                            <a:noFill/>
                          </a:ln>
                        </pic:spPr>
                      </pic:pic>
                    </a:graphicData>
                  </a:graphic>
                </wp:anchor>
              </w:drawing>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2024年 7月 6 日 </w:t>
            </w:r>
          </w:p>
          <w:p>
            <w:pPr>
              <w:widowControl/>
              <w:adjustRightInd w:val="0"/>
              <w:snapToGrid w:val="0"/>
              <w:jc w:val="right"/>
              <w:rPr>
                <w:rFonts w:hint="eastAsia" w:ascii="仿宋" w:hAnsi="仿宋" w:eastAsia="仿宋" w:cs="仿宋"/>
                <w:kern w:val="0"/>
                <w:sz w:val="24"/>
                <w:szCs w:val="24"/>
              </w:rPr>
            </w:pPr>
          </w:p>
        </w:tc>
        <w:tc>
          <w:tcPr>
            <w:tcW w:w="2160" w:type="pct"/>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rPr>
                <w:rFonts w:ascii="仿宋" w:hAnsi="仿宋" w:eastAsia="仿宋" w:cs="仿宋"/>
                <w:kern w:val="0"/>
                <w:sz w:val="24"/>
                <w:szCs w:val="24"/>
              </w:rPr>
              <w:drawing>
                <wp:inline distT="0" distB="0" distL="114300" distR="114300">
                  <wp:extent cx="949325" cy="390525"/>
                  <wp:effectExtent l="0" t="0" r="15875" b="15875"/>
                  <wp:docPr id="5" name="图片 3" descr="9c9694e7c7658b01d9123af10cae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9c9694e7c7658b01d9123af10caeffe"/>
                          <pic:cNvPicPr>
                            <a:picLocks noChangeAspect="1"/>
                          </pic:cNvPicPr>
                        </pic:nvPicPr>
                        <pic:blipFill>
                          <a:blip r:embed="rId7"/>
                          <a:stretch>
                            <a:fillRect/>
                          </a:stretch>
                        </pic:blipFill>
                        <pic:spPr>
                          <a:xfrm>
                            <a:off x="0" y="0"/>
                            <a:ext cx="949325" cy="390525"/>
                          </a:xfrm>
                          <a:prstGeom prst="rect">
                            <a:avLst/>
                          </a:prstGeom>
                          <a:noFill/>
                          <a:ln>
                            <a:noFill/>
                          </a:ln>
                        </pic:spPr>
                      </pic:pic>
                    </a:graphicData>
                  </a:graphic>
                </wp:inline>
              </w:drawing>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2024年 7 月 7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color w:val="000000"/>
          <w:sz w:val="28"/>
          <w:szCs w:val="28"/>
        </w:rPr>
      </w:pPr>
    </w:p>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《习近平总书记教育重要论述》课程目标评分量表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99"/>
        <w:gridCol w:w="1709"/>
        <w:gridCol w:w="1234"/>
        <w:gridCol w:w="1489"/>
        <w:gridCol w:w="1473"/>
        <w:gridCol w:w="1527"/>
        <w:gridCol w:w="1374"/>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宋体" w:hAnsi="宋体" w:cs="宋体"/>
                <w:sz w:val="24"/>
                <w:szCs w:val="24"/>
              </w:rPr>
            </w:pPr>
            <w:r>
              <w:rPr>
                <w:rFonts w:hint="eastAsia" w:ascii="仿宋" w:hAnsi="仿宋" w:eastAsia="仿宋" w:cs="仿宋"/>
                <w:sz w:val="24"/>
                <w:szCs w:val="24"/>
              </w:rPr>
              <w:t>评分量表</w:t>
            </w:r>
          </w:p>
        </w:tc>
        <w:tc>
          <w:tcPr>
            <w:tcW w:w="1709"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1234"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1849"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1709" w:type="dxa"/>
            <w:noWrap w:val="0"/>
            <w:vAlign w:val="center"/>
          </w:tcPr>
          <w:p>
            <w:pPr>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课程目标1.</w:t>
            </w:r>
          </w:p>
          <w:p>
            <w:pPr>
              <w:adjustRightInd w:val="0"/>
              <w:snapToGrid w:val="0"/>
              <w:ind w:firstLine="420" w:firstLineChars="200"/>
              <w:jc w:val="left"/>
              <w:rPr>
                <w:rFonts w:hint="eastAsia" w:ascii="楷体" w:hAnsi="楷体" w:eastAsia="楷体" w:cs="楷体"/>
                <w:color w:val="4472C4"/>
                <w:sz w:val="21"/>
                <w:szCs w:val="21"/>
              </w:rPr>
            </w:pPr>
            <w:r>
              <w:rPr>
                <w:rFonts w:hint="eastAsia" w:ascii="楷体" w:hAnsi="楷体" w:eastAsia="楷体" w:cs="楷体"/>
                <w:color w:val="000000"/>
                <w:sz w:val="21"/>
                <w:szCs w:val="21"/>
              </w:rPr>
              <w:t>掌握习近平总书记关于教育的重要论述的核心内涵，熟悉并</w:t>
            </w:r>
            <w:r>
              <w:rPr>
                <w:rFonts w:hint="eastAsia" w:ascii="楷体" w:hAnsi="楷体" w:eastAsia="楷体" w:cs="楷体"/>
                <w:sz w:val="21"/>
                <w:szCs w:val="21"/>
              </w:rPr>
              <w:t>遵守党和国家的教育方针政策；理解教师的工作职责担当，领悟“四有”好老师的内涵外延。</w:t>
            </w:r>
          </w:p>
        </w:tc>
        <w:tc>
          <w:tcPr>
            <w:tcW w:w="1234" w:type="dxa"/>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能够扎实地理解并掌握习近平总书记关于教育的重要论述的核心内涵，非常熟悉</w:t>
            </w:r>
            <w:r>
              <w:rPr>
                <w:rFonts w:hint="eastAsia" w:ascii="楷体" w:hAnsi="楷体" w:eastAsia="楷体" w:cs="楷体"/>
                <w:sz w:val="21"/>
                <w:szCs w:val="21"/>
              </w:rPr>
              <w:t>党和国家的教育方针政策；</w:t>
            </w:r>
            <w:r>
              <w:rPr>
                <w:rFonts w:hint="eastAsia" w:ascii="楷体" w:hAnsi="楷体" w:eastAsia="楷体" w:cs="楷体"/>
                <w:color w:val="000000"/>
                <w:sz w:val="21"/>
                <w:szCs w:val="21"/>
              </w:rPr>
              <w:t>扎实地</w:t>
            </w:r>
            <w:r>
              <w:rPr>
                <w:rFonts w:hint="eastAsia" w:ascii="楷体" w:hAnsi="楷体" w:eastAsia="楷体" w:cs="楷体"/>
                <w:sz w:val="21"/>
                <w:szCs w:val="21"/>
              </w:rPr>
              <w:t>理解教师的工作职责担当，领悟“四有”好老师的内涵外延</w:t>
            </w:r>
            <w:r>
              <w:rPr>
                <w:rFonts w:hint="eastAsia" w:ascii="楷体" w:hAnsi="楷体" w:eastAsia="楷体" w:cs="楷体"/>
                <w:color w:val="00000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能够理解并掌握习近平总书记关于教育的重要论述的核心内涵，熟悉</w:t>
            </w:r>
            <w:r>
              <w:rPr>
                <w:rFonts w:hint="eastAsia" w:ascii="楷体" w:hAnsi="楷体" w:eastAsia="楷体" w:cs="楷体"/>
                <w:sz w:val="21"/>
                <w:szCs w:val="21"/>
              </w:rPr>
              <w:t>党和国家的教育方针政策；理解教师的工作职责担当，领悟“四有”好老师的内涵外延</w:t>
            </w:r>
            <w:r>
              <w:rPr>
                <w:rFonts w:hint="eastAsia" w:ascii="楷体" w:hAnsi="楷体" w:eastAsia="楷体" w:cs="楷体"/>
                <w:color w:val="00000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能够基本理解并掌握习近平总书记关于教育的重要论述的核心内涵，比较熟悉</w:t>
            </w:r>
            <w:r>
              <w:rPr>
                <w:rFonts w:hint="eastAsia" w:ascii="楷体" w:hAnsi="楷体" w:eastAsia="楷体" w:cs="楷体"/>
                <w:sz w:val="21"/>
                <w:szCs w:val="21"/>
              </w:rPr>
              <w:t>党和国家的教育方针政策；基本理解掌握教师的工作职责担当，领悟“四有”好老师的内涵外延</w:t>
            </w:r>
            <w:r>
              <w:rPr>
                <w:rFonts w:hint="eastAsia" w:ascii="楷体" w:hAnsi="楷体" w:eastAsia="楷体" w:cs="楷体"/>
                <w:color w:val="00000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能够基本理解并掌握部分习近平总书记关于教育的重要论述的核心内涵，理解部分</w:t>
            </w:r>
            <w:r>
              <w:rPr>
                <w:rFonts w:hint="eastAsia" w:ascii="楷体" w:hAnsi="楷体" w:eastAsia="楷体" w:cs="楷体"/>
                <w:sz w:val="21"/>
                <w:szCs w:val="21"/>
              </w:rPr>
              <w:t>党和国家的教育方针政策；基本理解掌握教师的部分工作职责担当，领悟“四有”好老师的内涵外延</w:t>
            </w:r>
            <w:r>
              <w:rPr>
                <w:rFonts w:hint="eastAsia" w:ascii="楷体" w:hAnsi="楷体" w:eastAsia="楷体" w:cs="楷体"/>
                <w:color w:val="00000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未能理解并掌握习近平总书记关于教育的重要论述的核心内涵、</w:t>
            </w:r>
            <w:r>
              <w:rPr>
                <w:rFonts w:hint="eastAsia" w:ascii="楷体" w:hAnsi="楷体" w:eastAsia="楷体" w:cs="楷体"/>
                <w:sz w:val="21"/>
                <w:szCs w:val="21"/>
              </w:rPr>
              <w:t>党和国家的教育方针政策、教师的工作职责担当，</w:t>
            </w:r>
            <w:r>
              <w:rPr>
                <w:rFonts w:hint="eastAsia" w:ascii="楷体" w:hAnsi="楷体" w:eastAsia="楷体" w:cs="楷体"/>
                <w:color w:val="000000"/>
                <w:sz w:val="21"/>
                <w:szCs w:val="21"/>
              </w:rPr>
              <w:t>未能</w:t>
            </w:r>
            <w:r>
              <w:rPr>
                <w:rFonts w:hint="eastAsia" w:ascii="楷体" w:hAnsi="楷体" w:eastAsia="楷体" w:cs="楷体"/>
                <w:sz w:val="21"/>
                <w:szCs w:val="21"/>
              </w:rPr>
              <w:t>领悟“四有”好老师的内涵外延</w:t>
            </w:r>
            <w:r>
              <w:rPr>
                <w:rFonts w:hint="eastAsia" w:ascii="楷体" w:hAnsi="楷体" w:eastAsia="楷体" w:cs="楷体"/>
                <w:color w:val="000000"/>
                <w:sz w:val="21"/>
                <w:szCs w:val="21"/>
              </w:rPr>
              <w:t>。</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1709" w:type="dxa"/>
            <w:noWrap w:val="0"/>
            <w:vAlign w:val="center"/>
          </w:tcPr>
          <w:p>
            <w:pPr>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课程目标2.</w:t>
            </w:r>
          </w:p>
          <w:p>
            <w:pPr>
              <w:adjustRightInd w:val="0"/>
              <w:snapToGrid w:val="0"/>
              <w:ind w:firstLine="420" w:firstLineChars="200"/>
              <w:jc w:val="left"/>
              <w:rPr>
                <w:rFonts w:hint="eastAsia" w:ascii="楷体" w:hAnsi="楷体" w:eastAsia="楷体" w:cs="楷体"/>
                <w:color w:val="4472C4"/>
                <w:sz w:val="21"/>
                <w:szCs w:val="21"/>
              </w:rPr>
            </w:pPr>
            <w:r>
              <w:rPr>
                <w:rFonts w:hint="eastAsia" w:ascii="楷体" w:hAnsi="楷体" w:eastAsia="楷体" w:cs="楷体"/>
                <w:sz w:val="21"/>
                <w:szCs w:val="21"/>
              </w:rPr>
              <w:t>全面贯彻国家教育方针，以立德树人为已任，认同和践行社会主义核心价值观；遵守师德规范，学术规范，教研伦理，树立师德师风具备良好的职业规范，拥有实事求是的工作态度和严谨务实的科学精神。</w:t>
            </w:r>
          </w:p>
        </w:tc>
        <w:tc>
          <w:tcPr>
            <w:tcW w:w="1234" w:type="dxa"/>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能够在扎实地理解并掌握习近平总书记关于教育的重要论述的核心内涵的基础上，理论联系实际，运用习近平总书记关于教育的重要论述，</w:t>
            </w:r>
            <w:r>
              <w:rPr>
                <w:rFonts w:hint="eastAsia" w:ascii="楷体" w:hAnsi="楷体" w:eastAsia="楷体" w:cs="楷体"/>
                <w:sz w:val="21"/>
                <w:szCs w:val="21"/>
              </w:rPr>
              <w:t>全面贯彻国家教育方针，认同和践行社会主义核心价值观；严格遵守师德规范，学术规范，教研伦理，树立师德师风具备良好的职业规范。</w:t>
            </w:r>
          </w:p>
        </w:tc>
        <w:tc>
          <w:tcPr>
            <w:tcW w:w="0" w:type="auto"/>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能够在理解并掌握习近平总书记关于教育的重要论述的核心内涵的基础上，运用习近平总书记关于教育的重要论述，</w:t>
            </w:r>
            <w:r>
              <w:rPr>
                <w:rFonts w:hint="eastAsia" w:ascii="楷体" w:hAnsi="楷体" w:eastAsia="楷体" w:cs="楷体"/>
                <w:sz w:val="21"/>
                <w:szCs w:val="21"/>
              </w:rPr>
              <w:t>贯彻国家教育方针，认同和践行社会主义核心价值观；较好遵守师德规范，学术规范，教研伦理，树立师德师风具备较好的职业规范</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能够在基本理解并掌握习近平总书记关于教育的重要论述的核心内涵的基础上，逐步运用习近平总书记关于教育的重要论述，</w:t>
            </w:r>
            <w:r>
              <w:rPr>
                <w:rFonts w:hint="eastAsia" w:ascii="楷体" w:hAnsi="楷体" w:eastAsia="楷体" w:cs="楷体"/>
                <w:sz w:val="21"/>
                <w:szCs w:val="21"/>
              </w:rPr>
              <w:t>贯彻国家教育方针，认同和践行社会主义核心价值观；遵守师德规范，学术规范，教研伦理，树立师德师风职业规范</w:t>
            </w:r>
            <w:r>
              <w:rPr>
                <w:rFonts w:hint="eastAsia" w:ascii="楷体" w:hAnsi="楷体" w:eastAsia="楷体" w:cs="楷体"/>
                <w:color w:val="00000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能够在基本理解并掌握部分习近平总书记关于教育的重要论述的核心内涵的基础上，逐步运用习近平总书记关于教育的重要论述，</w:t>
            </w:r>
            <w:r>
              <w:rPr>
                <w:rFonts w:hint="eastAsia" w:ascii="楷体" w:hAnsi="楷体" w:eastAsia="楷体" w:cs="楷体"/>
                <w:sz w:val="21"/>
                <w:szCs w:val="21"/>
              </w:rPr>
              <w:t>基本贯彻国家教育方针，认同和践行社会主义核心价值观；基本遵守师德规范，学术规范，教研伦理，基本树立师德师风职业规范</w:t>
            </w:r>
          </w:p>
        </w:tc>
        <w:tc>
          <w:tcPr>
            <w:tcW w:w="0" w:type="auto"/>
            <w:noWrap w:val="0"/>
            <w:vAlign w:val="top"/>
          </w:tcPr>
          <w:p>
            <w:pPr>
              <w:widowControl/>
              <w:adjustRightInd w:val="0"/>
              <w:snapToGrid w:val="0"/>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未能理解并掌握习近平总书记关于教育的重要论述的核心内涵的基础上，未能运用习近平总书记关于教育的重要论述，</w:t>
            </w:r>
            <w:r>
              <w:rPr>
                <w:rFonts w:hint="eastAsia" w:ascii="楷体" w:hAnsi="楷体" w:eastAsia="楷体" w:cs="楷体"/>
                <w:sz w:val="21"/>
                <w:szCs w:val="21"/>
              </w:rPr>
              <w:t>不能贯彻国家教育方针，不遵守师德规范，学术规范，教研伦理，无法树立师德师风职业规范</w:t>
            </w:r>
            <w:r>
              <w:rPr>
                <w:rFonts w:hint="eastAsia" w:ascii="楷体" w:hAnsi="楷体" w:eastAsia="楷体" w:cs="楷体"/>
                <w:color w:val="000000"/>
                <w:sz w:val="21"/>
                <w:szCs w:val="21"/>
              </w:rPr>
              <w:t>。</w:t>
            </w:r>
          </w:p>
        </w:tc>
      </w:tr>
      <w:tr>
        <w:trPr>
          <w:trHeight w:val="132" w:hRule="atLeast"/>
          <w:jc w:val="center"/>
        </w:trPr>
        <w:tc>
          <w:tcPr>
            <w:tcW w:w="0" w:type="auto"/>
            <w:vMerge w:val="continue"/>
            <w:noWrap w:val="0"/>
            <w:vAlign w:val="center"/>
          </w:tcPr>
          <w:p>
            <w:pPr>
              <w:adjustRightInd w:val="0"/>
              <w:snapToGrid w:val="0"/>
              <w:spacing w:line="240" w:lineRule="atLeast"/>
              <w:jc w:val="center"/>
              <w:rPr>
                <w:rFonts w:ascii="宋体" w:hAnsi="宋体" w:cs="宋体"/>
                <w:sz w:val="24"/>
                <w:szCs w:val="24"/>
              </w:rPr>
            </w:pPr>
          </w:p>
        </w:tc>
        <w:tc>
          <w:tcPr>
            <w:tcW w:w="1709" w:type="dxa"/>
            <w:noWrap w:val="0"/>
            <w:vAlign w:val="center"/>
          </w:tcPr>
          <w:p>
            <w:pPr>
              <w:adjustRightInd w:val="0"/>
              <w:snapToGrid w:val="0"/>
              <w:jc w:val="left"/>
              <w:rPr>
                <w:rFonts w:hint="eastAsia" w:ascii="楷体" w:hAnsi="楷体" w:eastAsia="楷体" w:cs="楷体"/>
                <w:color w:val="000000"/>
                <w:sz w:val="21"/>
                <w:szCs w:val="21"/>
              </w:rPr>
            </w:pPr>
            <w:r>
              <w:rPr>
                <w:rFonts w:hint="eastAsia" w:ascii="楷体" w:hAnsi="楷体" w:eastAsia="楷体" w:cs="楷体"/>
                <w:color w:val="000000"/>
                <w:sz w:val="21"/>
                <w:szCs w:val="21"/>
              </w:rPr>
              <w:t>课程目标3.</w:t>
            </w:r>
          </w:p>
          <w:p>
            <w:pPr>
              <w:adjustRightInd w:val="0"/>
              <w:snapToGrid w:val="0"/>
              <w:ind w:firstLine="420" w:firstLineChars="200"/>
              <w:jc w:val="left"/>
              <w:rPr>
                <w:rFonts w:hint="eastAsia" w:ascii="楷体" w:hAnsi="楷体" w:eastAsia="楷体" w:cs="楷体"/>
                <w:sz w:val="21"/>
                <w:szCs w:val="21"/>
              </w:rPr>
            </w:pPr>
            <w:r>
              <w:rPr>
                <w:rFonts w:hint="eastAsia" w:ascii="楷体" w:hAnsi="楷体" w:eastAsia="楷体" w:cs="楷体"/>
                <w:sz w:val="21"/>
                <w:szCs w:val="21"/>
              </w:rPr>
              <w:t xml:space="preserve"> 职业认同和职业成就：热爱教学、热爱学生、具有积极从教意愿，具备良好的敬业精神，对即将从事的教师工作能全情倾入，全身投入，尽职尽责，全心全意，为自己即将成为一名光荣人民教师而倍感自豪。</w:t>
            </w:r>
          </w:p>
          <w:p>
            <w:pPr>
              <w:adjustRightInd w:val="0"/>
              <w:snapToGrid w:val="0"/>
              <w:ind w:firstLine="420" w:firstLineChars="200"/>
              <w:jc w:val="left"/>
              <w:rPr>
                <w:rFonts w:hint="eastAsia" w:ascii="楷体" w:hAnsi="楷体" w:eastAsia="楷体" w:cs="楷体"/>
                <w:color w:val="4472C4"/>
                <w:sz w:val="21"/>
                <w:szCs w:val="21"/>
              </w:rPr>
            </w:pPr>
            <w:r>
              <w:rPr>
                <w:rFonts w:hint="eastAsia" w:ascii="楷体" w:hAnsi="楷体" w:eastAsia="楷体" w:cs="楷体"/>
                <w:sz w:val="21"/>
                <w:szCs w:val="21"/>
              </w:rPr>
              <w:t>树立终身追求的教师职业信念：持续热情地保持对教育事业的热爱。</w:t>
            </w:r>
          </w:p>
        </w:tc>
        <w:tc>
          <w:tcPr>
            <w:tcW w:w="1234" w:type="dxa"/>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在扎实地理解并掌握习近平总书记关于教育的重要论述的核心内涵的的基础上，良好</w:t>
            </w:r>
            <w:r>
              <w:rPr>
                <w:rFonts w:hint="eastAsia" w:ascii="楷体" w:hAnsi="楷体" w:eastAsia="楷体" w:cs="楷体"/>
                <w:sz w:val="21"/>
                <w:szCs w:val="21"/>
              </w:rPr>
              <w:t>树立终身追求的坚定的教师职业信念</w:t>
            </w:r>
            <w:r>
              <w:rPr>
                <w:rFonts w:hint="eastAsia" w:ascii="楷体" w:hAnsi="楷体" w:eastAsia="楷体" w:cs="楷体"/>
                <w:color w:val="000000"/>
                <w:sz w:val="21"/>
                <w:szCs w:val="21"/>
              </w:rPr>
              <w:t>；树立正确的教师职业道德观。</w:t>
            </w:r>
          </w:p>
        </w:tc>
        <w:tc>
          <w:tcPr>
            <w:tcW w:w="0" w:type="auto"/>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color w:val="000000"/>
                <w:sz w:val="21"/>
                <w:szCs w:val="21"/>
              </w:rPr>
              <w:t>在理解并掌握习近平总书记关于教育的重要论述的核心内涵的的基础上，较好地树立</w:t>
            </w:r>
            <w:r>
              <w:rPr>
                <w:rFonts w:hint="eastAsia" w:ascii="楷体" w:hAnsi="楷体" w:eastAsia="楷体" w:cs="楷体"/>
                <w:sz w:val="21"/>
                <w:szCs w:val="21"/>
              </w:rPr>
              <w:t>终身追求的坚定的教师职业信念</w:t>
            </w:r>
            <w:r>
              <w:rPr>
                <w:rFonts w:hint="eastAsia" w:ascii="楷体" w:hAnsi="楷体" w:eastAsia="楷体" w:cs="楷体"/>
                <w:color w:val="000000"/>
                <w:sz w:val="21"/>
                <w:szCs w:val="21"/>
              </w:rPr>
              <w:t>。树立良好正确的教师职业道德观。</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在基本理解并掌握习近平总书记关于教育的重要论述的核心内涵的的基础上，树立</w:t>
            </w:r>
            <w:r>
              <w:rPr>
                <w:rFonts w:hint="eastAsia" w:ascii="楷体" w:hAnsi="楷体" w:eastAsia="楷体" w:cs="楷体"/>
                <w:sz w:val="21"/>
                <w:szCs w:val="21"/>
              </w:rPr>
              <w:t>终身追求的坚定的教师职业信念</w:t>
            </w:r>
            <w:r>
              <w:rPr>
                <w:rFonts w:hint="eastAsia" w:ascii="楷体" w:hAnsi="楷体" w:eastAsia="楷体" w:cs="楷体"/>
                <w:color w:val="000000"/>
                <w:sz w:val="21"/>
                <w:szCs w:val="21"/>
              </w:rPr>
              <w:t>；树立较正确的教师职业道德观。</w:t>
            </w:r>
          </w:p>
        </w:tc>
        <w:tc>
          <w:tcPr>
            <w:tcW w:w="0" w:type="auto"/>
            <w:noWrap w:val="0"/>
            <w:vAlign w:val="top"/>
          </w:tcPr>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color w:val="000000"/>
                <w:sz w:val="21"/>
                <w:szCs w:val="21"/>
              </w:rPr>
              <w:t>在基本理解并掌握部分习近平总书记关于教育的重要论述的核心内涵的的基础上，基本</w:t>
            </w:r>
            <w:r>
              <w:rPr>
                <w:rFonts w:hint="eastAsia" w:ascii="楷体" w:hAnsi="楷体" w:eastAsia="楷体" w:cs="楷体"/>
                <w:sz w:val="21"/>
                <w:szCs w:val="21"/>
              </w:rPr>
              <w:t>树立终身追求的教师职业信念</w:t>
            </w:r>
            <w:r>
              <w:rPr>
                <w:rFonts w:hint="eastAsia" w:ascii="楷体" w:hAnsi="楷体" w:eastAsia="楷体" w:cs="楷体"/>
                <w:color w:val="000000"/>
                <w:sz w:val="21"/>
                <w:szCs w:val="21"/>
              </w:rPr>
              <w:t>；基本树立教师职业道德观。</w:t>
            </w:r>
          </w:p>
        </w:tc>
        <w:tc>
          <w:tcPr>
            <w:tcW w:w="0" w:type="auto"/>
            <w:noWrap w:val="0"/>
            <w:vAlign w:val="top"/>
          </w:tcPr>
          <w:p>
            <w:pPr>
              <w:widowControl/>
              <w:adjustRightInd w:val="0"/>
              <w:snapToGrid w:val="0"/>
              <w:ind w:firstLine="420" w:firstLineChars="200"/>
              <w:rPr>
                <w:rFonts w:hint="eastAsia" w:ascii="楷体" w:hAnsi="楷体" w:eastAsia="楷体" w:cs="楷体"/>
                <w:b/>
                <w:color w:val="4472C4"/>
                <w:kern w:val="0"/>
                <w:sz w:val="21"/>
                <w:szCs w:val="21"/>
              </w:rPr>
            </w:pPr>
            <w:r>
              <w:rPr>
                <w:rFonts w:hint="eastAsia" w:ascii="楷体" w:hAnsi="楷体" w:eastAsia="楷体" w:cs="楷体"/>
                <w:color w:val="000000"/>
                <w:sz w:val="21"/>
                <w:szCs w:val="21"/>
              </w:rPr>
              <w:t>未能理解并掌握习近平总书记关于教育的重要论述的核心内涵的，未能形成正确的教师职业道德观。</w:t>
            </w:r>
          </w:p>
        </w:tc>
      </w:tr>
    </w:tbl>
    <w:p>
      <w:pPr>
        <w:adjustRightInd w:val="0"/>
        <w:snapToGrid w:val="0"/>
        <w:spacing w:line="360" w:lineRule="auto"/>
        <w:rPr>
          <w:rFonts w:hint="eastAsia"/>
        </w:rPr>
      </w:pPr>
    </w:p>
    <w:p>
      <w:pPr>
        <w:adjustRightInd w:val="0"/>
        <w:snapToGrid w:val="0"/>
        <w:spacing w:line="560" w:lineRule="exact"/>
        <w:jc w:val="center"/>
        <w:rPr>
          <w:rFonts w:eastAsia="方正小标宋简体"/>
          <w:sz w:val="44"/>
          <w:szCs w:val="44"/>
        </w:rPr>
      </w:pPr>
      <w:r>
        <w:rPr>
          <w:rFonts w:hint="eastAsia" w:ascii="微软雅黑" w:eastAsia="微软雅黑"/>
          <w:sz w:val="44"/>
          <w:szCs w:val="44"/>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2" w:name="_Toc1243808897"/>
      <w:bookmarkStart w:id="3" w:name="_Toc1859134776"/>
      <w:r>
        <w:rPr>
          <w:rFonts w:hint="eastAsia" w:ascii="方正小标宋简体" w:hAnsi="方正小标宋简体" w:eastAsia="方正小标宋简体" w:cs="方正小标宋简体"/>
          <w:b w:val="0"/>
          <w:bCs w:val="0"/>
          <w:sz w:val="44"/>
          <w:szCs w:val="44"/>
          <w:lang w:val="en-US" w:eastAsia="zh-CN"/>
        </w:rPr>
        <w:t>《外国民族音乐》课程教学大纲</w:t>
      </w:r>
      <w:bookmarkEnd w:id="2"/>
      <w:bookmarkEnd w:id="3"/>
    </w:p>
    <w:p>
      <w:pPr>
        <w:adjustRightInd w:val="0"/>
        <w:snapToGrid w:val="0"/>
        <w:spacing w:line="560" w:lineRule="exact"/>
        <w:jc w:val="center"/>
        <w:rPr>
          <w:rFonts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090"/>
        <w:gridCol w:w="84"/>
        <w:gridCol w:w="1202"/>
        <w:gridCol w:w="1606"/>
        <w:gridCol w:w="322"/>
        <w:gridCol w:w="799"/>
        <w:gridCol w:w="228"/>
        <w:gridCol w:w="364"/>
        <w:gridCol w:w="142"/>
        <w:gridCol w:w="313"/>
        <w:gridCol w:w="240"/>
        <w:gridCol w:w="458"/>
        <w:gridCol w:w="386"/>
        <w:gridCol w:w="539"/>
      </w:tblGrid>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3982" w:type="dxa"/>
            <w:gridSpan w:val="4"/>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外国民族音乐</w:t>
            </w:r>
          </w:p>
        </w:tc>
        <w:tc>
          <w:tcPr>
            <w:tcW w:w="1349" w:type="dxa"/>
            <w:gridSpan w:val="3"/>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课程代码</w:t>
            </w:r>
          </w:p>
        </w:tc>
        <w:tc>
          <w:tcPr>
            <w:tcW w:w="2442" w:type="dxa"/>
            <w:gridSpan w:val="7"/>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1211302610</w:t>
            </w:r>
          </w:p>
        </w:tc>
      </w:tr>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3" w:type="dxa"/>
            <w:gridSpan w:val="14"/>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专业必修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w:t>
            </w:r>
            <w:r>
              <w:rPr>
                <w:rFonts w:ascii="仿宋" w:hAnsi="仿宋" w:eastAsia="仿宋" w:cs="仿宋"/>
                <w:color w:val="000000"/>
                <w:sz w:val="24"/>
                <w:szCs w:val="24"/>
              </w:rPr>
              <w:t>2</w:t>
            </w:r>
            <w:r>
              <w:rPr>
                <w:rFonts w:hint="eastAsia" w:ascii="仿宋" w:hAnsi="仿宋" w:eastAsia="仿宋" w:cs="仿宋"/>
                <w:color w:val="000000"/>
                <w:sz w:val="24"/>
                <w:szCs w:val="24"/>
              </w:rPr>
              <w:t>学期</w:t>
            </w:r>
          </w:p>
        </w:tc>
        <w:tc>
          <w:tcPr>
            <w:tcW w:w="1202"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1349" w:type="dxa"/>
            <w:gridSpan w:val="3"/>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442" w:type="dxa"/>
            <w:gridSpan w:val="7"/>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元凯</w:t>
            </w:r>
          </w:p>
        </w:tc>
      </w:tr>
      <w:tr>
        <w:trPr>
          <w:trHeight w:val="485"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c>
          <w:tcPr>
            <w:tcW w:w="1202"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32</w:t>
            </w:r>
          </w:p>
        </w:tc>
        <w:tc>
          <w:tcPr>
            <w:tcW w:w="1349" w:type="dxa"/>
            <w:gridSpan w:val="3"/>
            <w:tcBorders>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442" w:type="dxa"/>
            <w:gridSpan w:val="7"/>
            <w:tcBorders>
              <w:lef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0</w:t>
            </w:r>
          </w:p>
        </w:tc>
      </w:tr>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3" w:type="dxa"/>
            <w:gridSpan w:val="14"/>
            <w:noWrap w:val="0"/>
            <w:vAlign w:val="center"/>
          </w:tcPr>
          <w:p>
            <w:pPr>
              <w:tabs>
                <w:tab w:val="left" w:pos="720"/>
              </w:tabs>
              <w:adjustRightInd w:val="0"/>
              <w:snapToGrid w:val="0"/>
              <w:jc w:val="left"/>
              <w:rPr>
                <w:rFonts w:hint="eastAsia" w:ascii="仿宋" w:hAnsi="仿宋" w:eastAsia="仿宋" w:cs="仿宋"/>
                <w:color w:val="000000"/>
                <w:sz w:val="24"/>
                <w:szCs w:val="24"/>
                <w:lang w:eastAsia="zh-Hans"/>
              </w:rPr>
            </w:pPr>
            <w:r>
              <w:rPr>
                <w:rFonts w:hint="eastAsia" w:ascii="仿宋" w:hAnsi="仿宋" w:eastAsia="仿宋" w:cs="仿宋"/>
                <w:color w:val="000000"/>
                <w:sz w:val="24"/>
                <w:szCs w:val="24"/>
              </w:rPr>
              <w:t>先修课程：</w:t>
            </w:r>
            <w:r>
              <w:rPr>
                <w:rFonts w:hint="eastAsia" w:ascii="仿宋" w:hAnsi="仿宋" w:eastAsia="仿宋" w:cs="仿宋"/>
                <w:color w:val="000000"/>
                <w:sz w:val="24"/>
                <w:szCs w:val="24"/>
                <w:lang w:eastAsia="zh-Hans"/>
              </w:rPr>
              <w:t>中国民族音乐</w:t>
            </w:r>
            <w:r>
              <w:rPr>
                <w:rFonts w:ascii="仿宋" w:hAnsi="仿宋" w:eastAsia="仿宋" w:cs="仿宋"/>
                <w:color w:val="000000"/>
                <w:sz w:val="24"/>
                <w:szCs w:val="24"/>
                <w:lang w:eastAsia="zh-Hans"/>
              </w:rPr>
              <w:t>、</w:t>
            </w:r>
          </w:p>
          <w:p>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szCs w:val="24"/>
              </w:rPr>
              <w:t>后续课程：</w:t>
            </w:r>
            <w:r>
              <w:rPr>
                <w:rFonts w:hint="eastAsia" w:ascii="仿宋" w:hAnsi="仿宋" w:eastAsia="仿宋" w:cs="仿宋"/>
                <w:color w:val="000000"/>
                <w:sz w:val="24"/>
                <w:szCs w:val="24"/>
                <w:lang w:eastAsia="zh-Hans"/>
              </w:rPr>
              <w:t>西方</w:t>
            </w:r>
            <w:r>
              <w:rPr>
                <w:rFonts w:hint="eastAsia" w:ascii="仿宋" w:hAnsi="仿宋" w:eastAsia="仿宋" w:cs="仿宋"/>
                <w:color w:val="000000"/>
                <w:kern w:val="0"/>
                <w:sz w:val="24"/>
                <w:szCs w:val="24"/>
                <w:shd w:val="clear" w:color="auto" w:fill="FFFFFF"/>
              </w:rPr>
              <w:t>音乐史、音乐美学、</w:t>
            </w:r>
            <w:r>
              <w:rPr>
                <w:rFonts w:hint="eastAsia" w:ascii="仿宋" w:hAnsi="仿宋" w:eastAsia="仿宋" w:cs="仿宋"/>
                <w:color w:val="000000"/>
                <w:sz w:val="24"/>
                <w:szCs w:val="24"/>
              </w:rPr>
              <w:t>乐器演奏</w:t>
            </w:r>
            <w:r>
              <w:rPr>
                <w:rFonts w:ascii="仿宋" w:hAnsi="仿宋" w:eastAsia="仿宋" w:cs="仿宋"/>
                <w:color w:val="000000"/>
                <w:sz w:val="24"/>
                <w:szCs w:val="24"/>
              </w:rPr>
              <w:t>、</w:t>
            </w:r>
            <w:r>
              <w:rPr>
                <w:rFonts w:hint="eastAsia" w:ascii="仿宋" w:hAnsi="仿宋" w:eastAsia="仿宋" w:cs="仿宋"/>
                <w:color w:val="000000"/>
                <w:sz w:val="24"/>
                <w:szCs w:val="24"/>
              </w:rPr>
              <w:t>西方音乐史等</w:t>
            </w:r>
          </w:p>
        </w:tc>
      </w:tr>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3" w:type="dxa"/>
            <w:gridSpan w:val="14"/>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w:t>
            </w:r>
            <w:r>
              <w:rPr>
                <w:rFonts w:hint="eastAsia" w:ascii="仿宋" w:hAnsi="仿宋" w:eastAsia="仿宋" w:cs="仿宋"/>
                <w:color w:val="000000"/>
                <w:sz w:val="24"/>
                <w:szCs w:val="24"/>
                <w:lang w:val="en-US" w:eastAsia="zh-CN"/>
              </w:rPr>
              <w:t>学</w:t>
            </w:r>
            <w:r>
              <w:rPr>
                <w:rFonts w:hint="eastAsia" w:ascii="仿宋" w:hAnsi="仿宋" w:eastAsia="仿宋" w:cs="仿宋"/>
                <w:color w:val="000000"/>
                <w:sz w:val="24"/>
                <w:szCs w:val="24"/>
              </w:rPr>
              <w:t>专业</w:t>
            </w:r>
          </w:p>
        </w:tc>
      </w:tr>
      <w:tr>
        <w:tc>
          <w:tcPr>
            <w:tcW w:w="1375"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3"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kern w:val="0"/>
                <w:sz w:val="24"/>
                <w:szCs w:val="24"/>
              </w:rPr>
              <w:t>王耀华，《外国民族音乐》，上海音乐出版社出版，2008年</w:t>
            </w:r>
          </w:p>
        </w:tc>
      </w:tr>
      <w:tr>
        <w:tc>
          <w:tcPr>
            <w:tcW w:w="1375"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3"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王耀华，《外国民族音乐》，上海音乐出版社出版，2008年</w:t>
            </w:r>
          </w:p>
          <w:p>
            <w:pPr>
              <w:tabs>
                <w:tab w:val="left" w:pos="720"/>
              </w:tabs>
              <w:adjustRightInd w:val="0"/>
              <w:snapToGrid w:val="0"/>
              <w:rPr>
                <w:rFonts w:hint="eastAsia" w:ascii="仿宋" w:hAnsi="仿宋" w:eastAsia="仿宋" w:cs="仿宋"/>
                <w:kern w:val="0"/>
                <w:sz w:val="24"/>
                <w:szCs w:val="24"/>
                <w:lang w:eastAsia="zh-Hans"/>
              </w:rPr>
            </w:pPr>
            <w:r>
              <w:rPr>
                <w:rFonts w:hint="eastAsia" w:ascii="仿宋" w:hAnsi="仿宋" w:eastAsia="仿宋" w:cs="仿宋"/>
                <w:kern w:val="0"/>
                <w:sz w:val="24"/>
                <w:szCs w:val="24"/>
                <w:lang w:eastAsia="zh-Hans"/>
              </w:rPr>
              <w:t>徐海淮</w:t>
            </w:r>
            <w:r>
              <w:rPr>
                <w:rFonts w:ascii="仿宋" w:hAnsi="仿宋" w:eastAsia="仿宋" w:cs="仿宋"/>
                <w:kern w:val="0"/>
                <w:sz w:val="24"/>
                <w:szCs w:val="24"/>
                <w:lang w:eastAsia="zh-Hans"/>
              </w:rPr>
              <w:t>，</w:t>
            </w:r>
            <w:r>
              <w:rPr>
                <w:rFonts w:hint="eastAsia" w:ascii="仿宋" w:hAnsi="仿宋" w:eastAsia="仿宋" w:cs="仿宋"/>
                <w:kern w:val="0"/>
                <w:sz w:val="24"/>
                <w:szCs w:val="24"/>
              </w:rPr>
              <w:t>《外国民族音乐》</w:t>
            </w:r>
            <w:r>
              <w:rPr>
                <w:rFonts w:ascii="仿宋" w:hAnsi="仿宋" w:eastAsia="仿宋" w:cs="仿宋"/>
                <w:kern w:val="0"/>
                <w:sz w:val="24"/>
                <w:szCs w:val="24"/>
              </w:rPr>
              <w:t>，</w:t>
            </w:r>
            <w:r>
              <w:rPr>
                <w:rFonts w:hint="eastAsia" w:ascii="仿宋" w:hAnsi="仿宋" w:eastAsia="仿宋" w:cs="仿宋"/>
                <w:kern w:val="0"/>
                <w:sz w:val="24"/>
                <w:szCs w:val="24"/>
                <w:lang w:eastAsia="zh-Hans"/>
              </w:rPr>
              <w:t>华中师范大学</w:t>
            </w:r>
            <w:r>
              <w:rPr>
                <w:rFonts w:hint="eastAsia" w:ascii="仿宋" w:hAnsi="仿宋" w:eastAsia="仿宋" w:cs="仿宋"/>
                <w:kern w:val="0"/>
                <w:sz w:val="24"/>
                <w:szCs w:val="24"/>
              </w:rPr>
              <w:t>出版社出版</w:t>
            </w:r>
            <w:r>
              <w:rPr>
                <w:rFonts w:ascii="仿宋" w:hAnsi="仿宋" w:eastAsia="仿宋" w:cs="仿宋"/>
                <w:kern w:val="0"/>
                <w:sz w:val="24"/>
                <w:szCs w:val="24"/>
              </w:rPr>
              <w:t>，2012</w:t>
            </w:r>
          </w:p>
          <w:p>
            <w:pPr>
              <w:tabs>
                <w:tab w:val="left" w:pos="720"/>
              </w:tabs>
              <w:adjustRightInd w:val="0"/>
              <w:snapToGrid w:val="0"/>
              <w:rPr>
                <w:rFonts w:hint="eastAsia" w:ascii="仿宋" w:hAnsi="仿宋" w:eastAsia="仿宋" w:cs="仿宋"/>
                <w:kern w:val="0"/>
                <w:sz w:val="24"/>
                <w:szCs w:val="24"/>
                <w:lang w:eastAsia="zh-Hans"/>
              </w:rPr>
            </w:pPr>
            <w:r>
              <w:rPr>
                <w:rFonts w:hint="eastAsia" w:ascii="仿宋" w:hAnsi="仿宋" w:eastAsia="仿宋" w:cs="仿宋"/>
                <w:kern w:val="0"/>
                <w:sz w:val="24"/>
                <w:szCs w:val="24"/>
                <w:lang w:eastAsia="zh-Hans"/>
              </w:rPr>
              <w:t>杜亚熊</w:t>
            </w:r>
            <w:r>
              <w:rPr>
                <w:rFonts w:ascii="仿宋" w:hAnsi="仿宋" w:eastAsia="仿宋" w:cs="仿宋"/>
                <w:kern w:val="0"/>
                <w:sz w:val="24"/>
                <w:szCs w:val="24"/>
                <w:lang w:eastAsia="zh-Hans"/>
              </w:rPr>
              <w:t>，</w:t>
            </w:r>
            <w:r>
              <w:rPr>
                <w:rFonts w:hint="eastAsia" w:ascii="仿宋" w:hAnsi="仿宋" w:eastAsia="仿宋" w:cs="仿宋"/>
                <w:kern w:val="0"/>
                <w:sz w:val="24"/>
                <w:szCs w:val="24"/>
              </w:rPr>
              <w:t>《外国民族音乐》</w:t>
            </w:r>
            <w:r>
              <w:rPr>
                <w:rFonts w:ascii="仿宋" w:hAnsi="仿宋" w:eastAsia="仿宋" w:cs="仿宋"/>
                <w:kern w:val="0"/>
                <w:sz w:val="24"/>
                <w:szCs w:val="24"/>
              </w:rPr>
              <w:t>，</w:t>
            </w:r>
            <w:r>
              <w:rPr>
                <w:rFonts w:hint="eastAsia" w:ascii="仿宋" w:hAnsi="仿宋" w:eastAsia="仿宋" w:cs="仿宋"/>
                <w:kern w:val="0"/>
                <w:sz w:val="24"/>
                <w:szCs w:val="24"/>
                <w:lang w:eastAsia="zh-Hans"/>
              </w:rPr>
              <w:t>西冷</w:t>
            </w:r>
            <w:r>
              <w:rPr>
                <w:rFonts w:hint="eastAsia" w:ascii="仿宋" w:hAnsi="仿宋" w:eastAsia="仿宋" w:cs="仿宋"/>
                <w:kern w:val="0"/>
                <w:sz w:val="24"/>
                <w:szCs w:val="24"/>
              </w:rPr>
              <w:t>出版社出版</w:t>
            </w:r>
            <w:r>
              <w:rPr>
                <w:rFonts w:ascii="仿宋" w:hAnsi="仿宋" w:eastAsia="仿宋" w:cs="仿宋"/>
                <w:kern w:val="0"/>
                <w:sz w:val="24"/>
                <w:szCs w:val="24"/>
              </w:rPr>
              <w:t>，2009</w:t>
            </w:r>
          </w:p>
          <w:p>
            <w:pPr>
              <w:tabs>
                <w:tab w:val="left" w:pos="720"/>
              </w:tabs>
              <w:adjustRightInd w:val="0"/>
              <w:snapToGrid w:val="0"/>
              <w:rPr>
                <w:rFonts w:hint="eastAsia" w:ascii="仿宋" w:hAnsi="仿宋" w:eastAsia="仿宋" w:cs="仿宋"/>
                <w:kern w:val="0"/>
                <w:sz w:val="24"/>
                <w:szCs w:val="24"/>
              </w:rPr>
            </w:pPr>
          </w:p>
        </w:tc>
      </w:tr>
      <w:tr>
        <w:trPr>
          <w:trHeight w:val="1555" w:hRule="atLeast"/>
        </w:trPr>
        <w:tc>
          <w:tcPr>
            <w:tcW w:w="1375"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3" w:type="dxa"/>
            <w:gridSpan w:val="14"/>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kern w:val="0"/>
                <w:sz w:val="24"/>
                <w:szCs w:val="24"/>
              </w:rPr>
              <w:t>2.微信平台外国民族音乐学习群</w:t>
            </w:r>
          </w:p>
        </w:tc>
      </w:tr>
      <w:tr>
        <w:trPr>
          <w:trHeight w:val="2449" w:hRule="atLeast"/>
        </w:trPr>
        <w:tc>
          <w:tcPr>
            <w:tcW w:w="1375" w:type="dxa"/>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3" w:type="dxa"/>
            <w:gridSpan w:val="14"/>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sz w:val="24"/>
                <w:szCs w:val="24"/>
              </w:rPr>
              <w:t>本课程为音乐学专业方向课程。外国民族音乐自身所具有的优点，呈现出的时代性、大众性以及具有多样性使得音乐具有独特的音乐魅力。通过本课程的学习，使学生逐步了解外国民族音乐的艺术特征、存在价值、音乐魅力。同时外国民族音乐也存在良莠不齐的现象，鼓励学生对外国民族音乐取其精华去其糟粕，树立正确的音乐审美观、价值观。开阔音乐视野、陶冶高尚情操。</w:t>
            </w:r>
          </w:p>
        </w:tc>
      </w:tr>
      <w:tr>
        <w:trPr>
          <w:trHeight w:val="3016" w:hRule="atLeast"/>
        </w:trPr>
        <w:tc>
          <w:tcPr>
            <w:tcW w:w="1375"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3" w:type="dxa"/>
            <w:gridSpan w:val="14"/>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b/>
                <w:bCs/>
                <w:sz w:val="24"/>
                <w:szCs w:val="24"/>
              </w:rPr>
              <w:t>课程</w:t>
            </w:r>
            <w:r>
              <w:rPr>
                <w:rFonts w:ascii="仿宋" w:hAnsi="仿宋" w:eastAsia="仿宋" w:cs="仿宋"/>
                <w:b/>
                <w:bCs/>
                <w:sz w:val="24"/>
                <w:szCs w:val="24"/>
              </w:rPr>
              <w:t>目标</w:t>
            </w:r>
            <w:r>
              <w:rPr>
                <w:rFonts w:hint="eastAsia" w:ascii="仿宋" w:hAnsi="仿宋" w:eastAsia="仿宋" w:cs="仿宋"/>
                <w:b/>
                <w:bCs/>
                <w:sz w:val="24"/>
                <w:szCs w:val="24"/>
              </w:rPr>
              <w:t>1</w:t>
            </w:r>
            <w:r>
              <w:rPr>
                <w:rFonts w:hint="eastAsia" w:ascii="仿宋" w:hAnsi="仿宋" w:eastAsia="仿宋" w:cs="仿宋"/>
                <w:b/>
                <w:bCs/>
                <w:kern w:val="0"/>
                <w:sz w:val="24"/>
                <w:szCs w:val="24"/>
              </w:rPr>
              <w:t>：</w:t>
            </w:r>
            <w:r>
              <w:rPr>
                <w:rFonts w:ascii="仿宋" w:hAnsi="仿宋" w:eastAsia="仿宋" w:cs="仿宋"/>
                <w:sz w:val="24"/>
                <w:szCs w:val="24"/>
              </w:rPr>
              <w:t>通</w:t>
            </w:r>
            <w:r>
              <w:rPr>
                <w:rFonts w:hint="eastAsia" w:ascii="仿宋" w:hAnsi="仿宋" w:eastAsia="仿宋" w:cs="仿宋"/>
                <w:sz w:val="24"/>
                <w:szCs w:val="24"/>
              </w:rPr>
              <w:t>过鉴资、模唱世界不同音乐文化区的民歌、歌舞、器乐的代表性曲目，使学生认识到世界音乐的丰富性与多样性</w:t>
            </w:r>
            <w:r>
              <w:rPr>
                <w:rFonts w:ascii="仿宋" w:hAnsi="仿宋" w:eastAsia="仿宋" w:cs="仿宋"/>
                <w:sz w:val="24"/>
                <w:szCs w:val="24"/>
              </w:rPr>
              <w:t>，</w:t>
            </w:r>
            <w:r>
              <w:rPr>
                <w:rFonts w:hint="eastAsia" w:ascii="仿宋" w:hAnsi="仿宋" w:eastAsia="仿宋" w:cs="仿宋"/>
                <w:sz w:val="24"/>
                <w:szCs w:val="24"/>
              </w:rPr>
              <w:t>准确把握各民族音乐特点，了解并掌握不同的历史背景、地理环境、人文习俗对风格迥异的世界音乐形成的影响。准确把握各民族音音乐之间的联系</w:t>
            </w:r>
            <w:r>
              <w:rPr>
                <w:rFonts w:ascii="仿宋" w:hAnsi="仿宋" w:eastAsia="仿宋" w:cs="仿宋"/>
                <w:sz w:val="24"/>
                <w:szCs w:val="24"/>
              </w:rPr>
              <w:t>。（</w:t>
            </w:r>
            <w:r>
              <w:rPr>
                <w:rFonts w:hint="eastAsia" w:ascii="仿宋" w:hAnsi="仿宋" w:eastAsia="仿宋" w:cs="仿宋"/>
                <w:kern w:val="0"/>
                <w:sz w:val="24"/>
                <w:szCs w:val="24"/>
              </w:rPr>
              <w:t>支撑毕业要求</w:t>
            </w:r>
            <w:r>
              <w:rPr>
                <w:rFonts w:ascii="仿宋" w:hAnsi="仿宋" w:eastAsia="仿宋" w:cs="仿宋"/>
                <w:kern w:val="0"/>
                <w:sz w:val="24"/>
                <w:szCs w:val="24"/>
              </w:rPr>
              <w:t>3.</w:t>
            </w:r>
            <w:r>
              <w:rPr>
                <w:rFonts w:hint="eastAsia" w:ascii="仿宋" w:hAnsi="仿宋" w:eastAsia="仿宋" w:cs="仿宋"/>
                <w:kern w:val="0"/>
                <w:sz w:val="24"/>
                <w:szCs w:val="24"/>
              </w:rPr>
              <w:t>1</w:t>
            </w:r>
            <w:r>
              <w:rPr>
                <w:rFonts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：在演唱或演奏中具备能够熟练表现外国民族民间音乐作品风格的基本能力。能够在音准、节奏、情感等方面准准确表现作品风格</w:t>
            </w:r>
            <w:r>
              <w:rPr>
                <w:rFonts w:ascii="仿宋" w:hAnsi="仿宋" w:eastAsia="仿宋" w:cs="仿宋"/>
                <w:kern w:val="0"/>
                <w:sz w:val="24"/>
                <w:szCs w:val="24"/>
              </w:rPr>
              <w:t>。</w:t>
            </w:r>
            <w:r>
              <w:rPr>
                <w:rFonts w:ascii="仿宋" w:hAnsi="仿宋" w:eastAsia="仿宋" w:cs="仿宋"/>
                <w:sz w:val="24"/>
                <w:szCs w:val="24"/>
              </w:rPr>
              <w:t>（</w:t>
            </w:r>
            <w:r>
              <w:rPr>
                <w:rFonts w:hint="eastAsia" w:ascii="仿宋" w:hAnsi="仿宋" w:eastAsia="仿宋" w:cs="仿宋"/>
                <w:kern w:val="0"/>
                <w:sz w:val="24"/>
                <w:szCs w:val="24"/>
              </w:rPr>
              <w:t>支撑毕业要求</w:t>
            </w:r>
            <w:r>
              <w:rPr>
                <w:rFonts w:ascii="仿宋" w:hAnsi="仿宋" w:eastAsia="仿宋" w:cs="仿宋"/>
                <w:kern w:val="0"/>
                <w:sz w:val="24"/>
                <w:szCs w:val="24"/>
              </w:rPr>
              <w:t>4.1</w:t>
            </w:r>
            <w:r>
              <w:rPr>
                <w:rFonts w:ascii="仿宋" w:hAnsi="仿宋" w:eastAsia="仿宋" w:cs="仿宋"/>
                <w:sz w:val="24"/>
                <w:szCs w:val="24"/>
              </w:rPr>
              <w:t>）</w:t>
            </w:r>
          </w:p>
          <w:p>
            <w:pPr>
              <w:adjustRightInd w:val="0"/>
              <w:snapToGrid w:val="0"/>
              <w:rPr>
                <w:rFonts w:hint="eastAsia" w:ascii="仿宋" w:hAnsi="仿宋" w:eastAsia="仿宋" w:cs="仿宋"/>
                <w:kern w:val="0"/>
                <w:sz w:val="24"/>
                <w:szCs w:val="24"/>
              </w:rPr>
            </w:pP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在音乐文化的感知中去了解世界、理解世界;通过共享多元的世界民族音乐文化之美,激发学生的音乐好奇心、敏锐感、热情与美感，启发培养学生的音乐文化洞察力、分析力、理解力，创造力以及国际文化交流能力。</w:t>
            </w:r>
            <w:r>
              <w:rPr>
                <w:rFonts w:ascii="仿宋" w:hAnsi="仿宋" w:eastAsia="仿宋" w:cs="仿宋"/>
                <w:sz w:val="24"/>
                <w:szCs w:val="24"/>
              </w:rPr>
              <w:t>（</w:t>
            </w:r>
            <w:r>
              <w:rPr>
                <w:rFonts w:hint="eastAsia" w:ascii="仿宋" w:hAnsi="仿宋" w:eastAsia="仿宋" w:cs="仿宋"/>
                <w:kern w:val="0"/>
                <w:sz w:val="24"/>
                <w:szCs w:val="24"/>
              </w:rPr>
              <w:t>支撑毕业要求6.1</w:t>
            </w:r>
            <w:r>
              <w:rPr>
                <w:rFonts w:ascii="仿宋" w:hAnsi="仿宋" w:eastAsia="仿宋" w:cs="仿宋"/>
                <w:sz w:val="24"/>
                <w:szCs w:val="24"/>
              </w:rPr>
              <w:t>）</w:t>
            </w:r>
          </w:p>
        </w:tc>
      </w:tr>
      <w:tr>
        <w:trPr>
          <w:trHeight w:val="720"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szCs w:val="24"/>
              </w:rPr>
            </w:pPr>
          </w:p>
        </w:tc>
        <w:tc>
          <w:tcPr>
            <w:tcW w:w="4976" w:type="dxa"/>
            <w:gridSpan w:val="8"/>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1623"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1730"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adjustRightInd w:val="0"/>
              <w:snapToGrid w:val="0"/>
              <w:jc w:val="center"/>
              <w:rPr>
                <w:rFonts w:hint="eastAsia" w:ascii="仿宋" w:hAnsi="仿宋" w:eastAsia="仿宋" w:cs="仿宋"/>
                <w:color w:val="000000"/>
                <w:sz w:val="24"/>
                <w:szCs w:val="24"/>
              </w:rPr>
            </w:pPr>
          </w:p>
        </w:tc>
        <w:tc>
          <w:tcPr>
            <w:tcW w:w="4976" w:type="dxa"/>
            <w:gridSpan w:val="8"/>
            <w:shd w:val="clear" w:color="auto" w:fill="FFFFFF"/>
            <w:noWrap w:val="0"/>
            <w:vAlign w:val="center"/>
          </w:tcPr>
          <w:p>
            <w:pPr>
              <w:adjustRightInd w:val="0"/>
              <w:snapToGrid w:val="0"/>
              <w:rPr>
                <w:rFonts w:hint="eastAsia" w:ascii="仿宋" w:hAnsi="仿宋" w:eastAsia="仿宋" w:cs="仿宋"/>
                <w:kern w:val="0"/>
                <w:sz w:val="24"/>
                <w:szCs w:val="24"/>
              </w:rPr>
            </w:pPr>
            <w:r>
              <w:rPr>
                <w:rFonts w:ascii="仿宋" w:hAnsi="仿宋" w:eastAsia="仿宋" w:cs="仿宋"/>
                <w:kern w:val="0"/>
                <w:sz w:val="24"/>
                <w:szCs w:val="24"/>
              </w:rPr>
              <w:t>3</w:t>
            </w:r>
            <w:r>
              <w:rPr>
                <w:rFonts w:hint="eastAsia" w:ascii="仿宋" w:hAnsi="仿宋" w:eastAsia="仿宋" w:cs="仿宋"/>
                <w:kern w:val="0"/>
                <w:sz w:val="24"/>
                <w:szCs w:val="24"/>
                <w:lang w:eastAsia="zh-Hans"/>
              </w:rPr>
              <w:t>.</w:t>
            </w:r>
            <w:r>
              <w:rPr>
                <w:rFonts w:hint="eastAsia" w:ascii="仿宋" w:hAnsi="仿宋" w:eastAsia="仿宋" w:cs="仿宋"/>
                <w:kern w:val="0"/>
                <w:sz w:val="24"/>
                <w:szCs w:val="24"/>
              </w:rPr>
              <w:t>1</w:t>
            </w:r>
            <w:r>
              <w:rPr>
                <w:rFonts w:ascii="仿宋" w:hAnsi="仿宋" w:eastAsia="仿宋" w:cs="仿宋"/>
                <w:kern w:val="0"/>
                <w:sz w:val="24"/>
                <w:szCs w:val="24"/>
              </w:rPr>
              <w:t>【</w:t>
            </w:r>
            <w:r>
              <w:rPr>
                <w:rFonts w:hint="eastAsia" w:ascii="仿宋" w:hAnsi="仿宋" w:eastAsia="仿宋" w:cs="仿宋"/>
                <w:kern w:val="0"/>
                <w:sz w:val="24"/>
                <w:szCs w:val="24"/>
              </w:rPr>
              <w:t>专业技能</w:t>
            </w:r>
            <w:r>
              <w:rPr>
                <w:rFonts w:ascii="仿宋" w:hAnsi="仿宋" w:eastAsia="仿宋" w:cs="仿宋"/>
                <w:kern w:val="0"/>
                <w:sz w:val="24"/>
                <w:szCs w:val="24"/>
              </w:rPr>
              <w:t>】</w:t>
            </w:r>
            <w:r>
              <w:rPr>
                <w:rFonts w:hint="eastAsia" w:ascii="仿宋" w:hAnsi="仿宋" w:eastAsia="仿宋" w:cs="仿宋"/>
                <w:kern w:val="0"/>
                <w:sz w:val="24"/>
                <w:szCs w:val="24"/>
              </w:rPr>
              <w:t>掌握音乐学科专业基本功，掌握音乐学科基础知识、基本理论与思想方法，理解音乐学科的核心素养的内涵，形成完整的音乐学知识体系。</w:t>
            </w:r>
          </w:p>
        </w:tc>
        <w:tc>
          <w:tcPr>
            <w:tcW w:w="1623" w:type="dxa"/>
            <w:gridSpan w:val="4"/>
            <w:shd w:val="clear" w:color="auto" w:fill="FFFFFF"/>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学科素养</w:t>
            </w:r>
          </w:p>
          <w:p>
            <w:pPr>
              <w:adjustRightInd w:val="0"/>
              <w:snapToGrid w:val="0"/>
              <w:jc w:val="center"/>
              <w:rPr>
                <w:rFonts w:hint="eastAsia" w:ascii="仿宋" w:hAnsi="仿宋" w:eastAsia="仿宋" w:cs="仿宋"/>
                <w:color w:val="000000"/>
                <w:sz w:val="24"/>
                <w:szCs w:val="24"/>
              </w:rPr>
            </w:pPr>
            <w:r>
              <w:rPr>
                <w:rFonts w:ascii="仿宋" w:hAnsi="仿宋" w:eastAsia="仿宋" w:cs="仿宋"/>
                <w:bCs/>
                <w:color w:val="000000"/>
                <w:sz w:val="24"/>
                <w:szCs w:val="24"/>
              </w:rPr>
              <w:t>（H）</w:t>
            </w:r>
          </w:p>
        </w:tc>
      </w:tr>
      <w:tr>
        <w:trPr>
          <w:trHeight w:val="1428"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976" w:type="dxa"/>
            <w:gridSpan w:val="8"/>
            <w:shd w:val="clear" w:color="auto" w:fill="FFFFFF"/>
            <w:noWrap w:val="0"/>
            <w:vAlign w:val="center"/>
          </w:tcPr>
          <w:p>
            <w:pPr>
              <w:adjustRightInd w:val="0"/>
              <w:snapToGrid w:val="0"/>
              <w:rPr>
                <w:rFonts w:hint="eastAsia" w:ascii="仿宋" w:hAnsi="仿宋" w:eastAsia="仿宋" w:cs="仿宋"/>
                <w:kern w:val="0"/>
                <w:sz w:val="24"/>
                <w:szCs w:val="24"/>
              </w:rPr>
            </w:pPr>
            <w:r>
              <w:rPr>
                <w:rFonts w:ascii="仿宋" w:hAnsi="仿宋" w:eastAsia="仿宋" w:cs="仿宋"/>
                <w:kern w:val="0"/>
                <w:sz w:val="24"/>
                <w:szCs w:val="24"/>
              </w:rPr>
              <w:t>4.1【教学设计与实施】</w:t>
            </w:r>
            <w:r>
              <w:rPr>
                <w:rFonts w:hint="eastAsia" w:ascii="仿宋" w:hAnsi="仿宋" w:eastAsia="仿宋" w:cs="仿宋"/>
                <w:kern w:val="0"/>
                <w:sz w:val="24"/>
                <w:szCs w:val="24"/>
              </w:rPr>
              <w:t>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1623" w:type="dxa"/>
            <w:gridSpan w:val="4"/>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教学能力</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（H）</w:t>
            </w:r>
          </w:p>
        </w:tc>
      </w:tr>
      <w:tr>
        <w:trPr>
          <w:trHeight w:val="1454"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tc>
        <w:tc>
          <w:tcPr>
            <w:tcW w:w="4976" w:type="dxa"/>
            <w:gridSpan w:val="8"/>
            <w:shd w:val="clear" w:color="auto" w:fill="FFFFFF"/>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6.1</w:t>
            </w:r>
            <w:r>
              <w:rPr>
                <w:rFonts w:ascii="仿宋" w:hAnsi="仿宋" w:eastAsia="仿宋" w:cs="仿宋"/>
                <w:kern w:val="0"/>
                <w:sz w:val="24"/>
                <w:szCs w:val="24"/>
              </w:rPr>
              <w:t>【</w:t>
            </w:r>
            <w:r>
              <w:rPr>
                <w:rFonts w:hint="eastAsia" w:ascii="仿宋" w:hAnsi="仿宋" w:eastAsia="仿宋" w:cs="仿宋"/>
                <w:kern w:val="0"/>
                <w:sz w:val="24"/>
                <w:szCs w:val="24"/>
              </w:rPr>
              <w:t>育人理念</w:t>
            </w:r>
            <w:r>
              <w:rPr>
                <w:rFonts w:ascii="仿宋" w:hAnsi="仿宋" w:eastAsia="仿宋" w:cs="仿宋"/>
                <w:kern w:val="0"/>
                <w:sz w:val="24"/>
                <w:szCs w:val="24"/>
              </w:rPr>
              <w:t>】</w:t>
            </w:r>
            <w:r>
              <w:rPr>
                <w:rFonts w:hint="eastAsia" w:ascii="仿宋" w:hAnsi="仿宋" w:eastAsia="仿宋" w:cs="仿宋"/>
                <w:kern w:val="0"/>
                <w:sz w:val="24"/>
                <w:szCs w:val="24"/>
              </w:rPr>
              <w:t>理解音乐教学与人的全面发展的关系，理解音乐学科的育人价值，具备在音乐教学、课外辅导、学生交往中渗透“以美育人”的理念。</w:t>
            </w:r>
          </w:p>
        </w:tc>
        <w:tc>
          <w:tcPr>
            <w:tcW w:w="1623" w:type="dxa"/>
            <w:gridSpan w:val="4"/>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综合育人</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（M）</w:t>
            </w:r>
          </w:p>
        </w:tc>
      </w:tr>
      <w:tr>
        <w:trPr>
          <w:trHeight w:val="582" w:hRule="atLeast"/>
        </w:trPr>
        <w:tc>
          <w:tcPr>
            <w:tcW w:w="1375" w:type="dxa"/>
            <w:vMerge w:val="restart"/>
            <w:shd w:val="clear" w:color="auto" w:fill="FFFFFF"/>
            <w:noWrap w:val="0"/>
            <w:vAlign w:val="center"/>
          </w:tcPr>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r>
              <w:rPr>
                <w:rFonts w:hint="eastAsia" w:ascii="仿宋" w:hAnsi="仿宋" w:eastAsia="仿宋" w:cs="仿宋"/>
                <w:bCs/>
                <w:sz w:val="24"/>
                <w:szCs w:val="24"/>
              </w:rPr>
              <w:t>F</w:t>
            </w:r>
          </w:p>
          <w:p>
            <w:pPr>
              <w:widowControl/>
              <w:jc w:val="left"/>
              <w:rPr>
                <w:rFonts w:hint="eastAsia" w:ascii="仿宋" w:hAnsi="仿宋" w:eastAsia="仿宋" w:cs="仿宋"/>
                <w:bCs/>
                <w:sz w:val="24"/>
                <w:szCs w:val="24"/>
              </w:rPr>
            </w:pPr>
            <w:r>
              <w:rPr>
                <w:rFonts w:hint="eastAsia" w:ascii="仿宋" w:hAnsi="仿宋" w:eastAsia="仿宋" w:cs="仿宋"/>
                <w:bCs/>
                <w:sz w:val="24"/>
                <w:szCs w:val="24"/>
              </w:rPr>
              <w:t>实践教学内容</w:t>
            </w: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p>
          <w:p>
            <w:pPr>
              <w:widowControl/>
              <w:jc w:val="left"/>
              <w:rPr>
                <w:rFonts w:hint="eastAsia" w:ascii="仿宋" w:hAnsi="仿宋" w:eastAsia="仿宋" w:cs="仿宋"/>
                <w:bCs/>
                <w:sz w:val="24"/>
                <w:szCs w:val="24"/>
              </w:rPr>
            </w:pPr>
            <w:r>
              <w:rPr>
                <w:rFonts w:hint="eastAsia" w:ascii="仿宋" w:hAnsi="仿宋" w:eastAsia="仿宋" w:cs="仿宋"/>
                <w:bCs/>
                <w:sz w:val="24"/>
                <w:szCs w:val="24"/>
              </w:rPr>
              <w:t>G</w:t>
            </w:r>
          </w:p>
        </w:tc>
        <w:tc>
          <w:tcPr>
            <w:tcW w:w="5695" w:type="dxa"/>
            <w:gridSpan w:val="8"/>
            <w:shd w:val="clear" w:color="auto" w:fill="FFFFFF"/>
            <w:noWrap w:val="0"/>
            <w:vAlign w:val="center"/>
          </w:tcPr>
          <w:p>
            <w:pPr>
              <w:widowControl/>
              <w:jc w:val="left"/>
              <w:rPr>
                <w:rFonts w:hint="eastAsia" w:ascii="仿宋" w:hAnsi="仿宋" w:eastAsia="仿宋" w:cs="仿宋"/>
                <w:bCs/>
                <w:sz w:val="24"/>
                <w:szCs w:val="24"/>
              </w:rPr>
            </w:pPr>
            <w:r>
              <w:rPr>
                <w:rFonts w:hint="eastAsia" w:ascii="仿宋" w:hAnsi="仿宋" w:eastAsia="仿宋" w:cs="仿宋"/>
                <w:bCs/>
                <w:sz w:val="24"/>
                <w:szCs w:val="24"/>
              </w:rPr>
              <w:t>章节学习内容与学习要求</w:t>
            </w:r>
          </w:p>
        </w:tc>
        <w:tc>
          <w:tcPr>
            <w:tcW w:w="1153" w:type="dxa"/>
            <w:gridSpan w:val="4"/>
            <w:shd w:val="clear" w:color="auto" w:fill="FFFFFF"/>
            <w:noWrap w:val="0"/>
            <w:vAlign w:val="center"/>
          </w:tcPr>
          <w:p>
            <w:pPr>
              <w:adjustRightInd w:val="0"/>
              <w:snapToGrid w:val="0"/>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5" w:type="dxa"/>
            <w:gridSpan w:val="2"/>
            <w:shd w:val="clear" w:color="auto" w:fill="FFFFFF"/>
            <w:noWrap w:val="0"/>
            <w:vAlign w:val="center"/>
          </w:tcPr>
          <w:p>
            <w:pPr>
              <w:adjustRightInd w:val="0"/>
              <w:snapToGrid w:val="0"/>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widowControl/>
              <w:jc w:val="left"/>
              <w:rPr>
                <w:rFonts w:hint="eastAsia" w:ascii="仿宋" w:hAnsi="仿宋" w:eastAsia="仿宋" w:cs="仿宋"/>
                <w:bCs/>
                <w:sz w:val="24"/>
                <w:szCs w:val="24"/>
              </w:rPr>
            </w:pPr>
          </w:p>
        </w:tc>
        <w:tc>
          <w:tcPr>
            <w:tcW w:w="5695" w:type="dxa"/>
            <w:gridSpan w:val="8"/>
            <w:shd w:val="clear" w:color="auto" w:fill="auto"/>
            <w:noWrap w:val="0"/>
            <w:vAlign w:val="center"/>
          </w:tcPr>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val="0"/>
                <w:sz w:val="24"/>
                <w:szCs w:val="24"/>
              </w:rPr>
            </w:pPr>
            <w:r>
              <w:rPr>
                <w:rFonts w:hint="eastAsia" w:ascii="仿宋" w:hAnsi="仿宋" w:eastAsia="仿宋" w:cs="仿宋"/>
                <w:b/>
                <w:bCs w:val="0"/>
                <w:sz w:val="24"/>
                <w:szCs w:val="24"/>
                <w:lang w:eastAsia="zh-Hans"/>
              </w:rPr>
              <w:t>第一章</w:t>
            </w:r>
            <w:r>
              <w:rPr>
                <w:rFonts w:ascii="仿宋" w:hAnsi="仿宋" w:eastAsia="仿宋" w:cs="仿宋"/>
                <w:b/>
                <w:bCs w:val="0"/>
                <w:sz w:val="24"/>
                <w:szCs w:val="24"/>
                <w:lang w:eastAsia="zh-Hans"/>
              </w:rPr>
              <w:t xml:space="preserve"> </w:t>
            </w:r>
            <w:r>
              <w:rPr>
                <w:rFonts w:hint="eastAsia" w:ascii="仿宋" w:hAnsi="仿宋" w:eastAsia="仿宋" w:cs="仿宋"/>
                <w:b/>
                <w:bCs w:val="0"/>
                <w:sz w:val="24"/>
                <w:szCs w:val="24"/>
              </w:rPr>
              <w:t>东亚音乐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ascii="仿宋" w:hAnsi="仿宋" w:eastAsia="仿宋" w:cs="仿宋"/>
                <w:bCs/>
                <w:sz w:val="24"/>
                <w:szCs w:val="24"/>
              </w:rPr>
              <w:t>日本“雅乐”《越天乐》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ascii="仿宋" w:hAnsi="仿宋" w:eastAsia="仿宋" w:cs="仿宋"/>
                <w:bCs/>
                <w:sz w:val="24"/>
                <w:szCs w:val="24"/>
              </w:rPr>
              <w:t xml:space="preserve">日本“能乐”《舟弁庆》 </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ascii="仿宋" w:hAnsi="仿宋" w:eastAsia="仿宋" w:cs="仿宋"/>
                <w:bCs/>
                <w:sz w:val="24"/>
                <w:szCs w:val="24"/>
              </w:rPr>
              <w:t>日本民谣《江差追分》《八木节》《樱花》</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ascii="仿宋" w:hAnsi="仿宋" w:eastAsia="仿宋" w:cs="仿宋"/>
                <w:bCs/>
                <w:sz w:val="24"/>
                <w:szCs w:val="24"/>
              </w:rPr>
              <w:t>日本筝曲《六段》《春之海》</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ascii="仿宋" w:hAnsi="仿宋" w:eastAsia="仿宋" w:cs="仿宋"/>
                <w:bCs/>
                <w:sz w:val="24"/>
                <w:szCs w:val="24"/>
              </w:rPr>
              <w:t>日本“尺八本曲”《巢鹤铃慕》</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ascii="仿宋" w:hAnsi="仿宋" w:eastAsia="仿宋" w:cs="仿宋"/>
                <w:bCs/>
                <w:sz w:val="24"/>
                <w:szCs w:val="24"/>
              </w:rPr>
              <w:t>日本冲绳《安里屋“用达”》《御前风节》</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7.</w:t>
            </w:r>
            <w:r>
              <w:rPr>
                <w:rFonts w:ascii="仿宋" w:hAnsi="仿宋" w:eastAsia="仿宋" w:cs="仿宋"/>
                <w:bCs/>
                <w:sz w:val="24"/>
                <w:szCs w:val="24"/>
              </w:rPr>
              <w:t>朝鲜半岛“雅乐”《表正万方之曲》舞蹈《鼓之舞》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8</w:t>
            </w:r>
            <w:r>
              <w:rPr>
                <w:rFonts w:ascii="仿宋" w:hAnsi="仿宋" w:eastAsia="仿宋" w:cs="仿宋"/>
                <w:bCs/>
                <w:sz w:val="24"/>
                <w:szCs w:val="24"/>
              </w:rPr>
              <w:t>朝鲜半岛“傍梭里”《沈清歌》九、朝鲜半岛《阿里郎》</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9.</w:t>
            </w:r>
            <w:r>
              <w:rPr>
                <w:rFonts w:ascii="仿宋" w:hAnsi="仿宋" w:eastAsia="仿宋" w:cs="仿宋"/>
                <w:bCs/>
                <w:sz w:val="24"/>
                <w:szCs w:val="24"/>
              </w:rPr>
              <w:t>朝鲜半岛“农乐”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知道层次：</w:t>
            </w:r>
            <w:r>
              <w:rPr>
                <w:rFonts w:ascii="仿宋" w:hAnsi="仿宋" w:eastAsia="仿宋" w:cs="仿宋"/>
                <w:bCs/>
                <w:sz w:val="24"/>
                <w:szCs w:val="24"/>
              </w:rPr>
              <w:t>东亚各国音乐的体裁、形式、乐器、乐种、音乐形态等方面的基础知识</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ascii="仿宋" w:hAnsi="仿宋" w:eastAsia="仿宋" w:cs="仿宋"/>
                <w:bCs/>
                <w:sz w:val="24"/>
                <w:szCs w:val="24"/>
              </w:rPr>
              <w:t>中国与东亚各国文化交流对各国音乐特征的影响</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val="0"/>
                <w:sz w:val="24"/>
                <w:szCs w:val="24"/>
              </w:rPr>
            </w:pPr>
            <w:r>
              <w:rPr>
                <w:rFonts w:hint="eastAsia" w:ascii="仿宋" w:hAnsi="仿宋" w:eastAsia="仿宋" w:cs="仿宋"/>
                <w:b/>
                <w:bCs w:val="0"/>
                <w:sz w:val="24"/>
                <w:szCs w:val="24"/>
                <w:lang w:eastAsia="zh-Hans"/>
              </w:rPr>
              <w:t>第</w:t>
            </w:r>
            <w:r>
              <w:rPr>
                <w:rFonts w:hint="eastAsia" w:ascii="仿宋" w:hAnsi="仿宋" w:eastAsia="仿宋" w:cs="仿宋"/>
                <w:b/>
                <w:bCs w:val="0"/>
                <w:sz w:val="24"/>
                <w:szCs w:val="24"/>
                <w:lang w:val="en-US" w:eastAsia="zh-CN"/>
              </w:rPr>
              <w:t>二</w:t>
            </w:r>
            <w:r>
              <w:rPr>
                <w:rFonts w:hint="eastAsia" w:ascii="仿宋" w:hAnsi="仿宋" w:eastAsia="仿宋" w:cs="仿宋"/>
                <w:b/>
                <w:bCs w:val="0"/>
                <w:sz w:val="24"/>
                <w:szCs w:val="24"/>
                <w:lang w:eastAsia="zh-Hans"/>
              </w:rPr>
              <w:t>章</w:t>
            </w:r>
            <w:r>
              <w:rPr>
                <w:rFonts w:hint="eastAsia" w:ascii="仿宋" w:hAnsi="仿宋" w:eastAsia="仿宋" w:cs="仿宋"/>
                <w:b/>
                <w:bCs w:val="0"/>
                <w:sz w:val="24"/>
                <w:szCs w:val="24"/>
                <w:lang w:val="en-US" w:eastAsia="zh-CN"/>
              </w:rPr>
              <w:t xml:space="preserve"> </w:t>
            </w:r>
            <w:r>
              <w:rPr>
                <w:rFonts w:hint="eastAsia" w:ascii="仿宋" w:hAnsi="仿宋" w:eastAsia="仿宋" w:cs="仿宋"/>
                <w:b/>
                <w:bCs w:val="0"/>
                <w:sz w:val="24"/>
                <w:szCs w:val="24"/>
              </w:rPr>
              <w:t>东南亚音乐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印度尼西亚“甘美兰”《心爱的鸟》</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hint="eastAsia" w:ascii="仿宋" w:hAnsi="仿宋" w:eastAsia="仿宋" w:cs="仿宋"/>
                <w:bCs/>
                <w:sz w:val="24"/>
                <w:szCs w:val="24"/>
              </w:rPr>
              <w:t>马来西亚“萨佩”《朗多克》</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hint="eastAsia" w:ascii="仿宋" w:hAnsi="仿宋" w:eastAsia="仿宋" w:cs="仿宋"/>
                <w:bCs/>
                <w:sz w:val="24"/>
                <w:szCs w:val="24"/>
              </w:rPr>
              <w:t>马来西亚“查宾”《狂风暴雨天》</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hint="eastAsia" w:ascii="仿宋" w:hAnsi="仿宋" w:eastAsia="仿宋" w:cs="仿宋"/>
                <w:bCs/>
                <w:sz w:val="24"/>
                <w:szCs w:val="24"/>
              </w:rPr>
              <w:t>马来西亚“弄迎”《阿拉多姆》</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hint="eastAsia" w:ascii="仿宋" w:hAnsi="仿宋" w:eastAsia="仿宋" w:cs="仿宋"/>
                <w:bCs/>
                <w:sz w:val="24"/>
                <w:szCs w:val="24"/>
              </w:rPr>
              <w:t>马来民歌“班顿”《归去吧!》《父亲的眼睛》</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hint="eastAsia" w:ascii="仿宋" w:hAnsi="仿宋" w:eastAsia="仿宋" w:cs="仿宋"/>
                <w:bCs/>
                <w:sz w:val="24"/>
                <w:szCs w:val="24"/>
              </w:rPr>
              <w:t>马来西亚舞蹈剧《罗摩衍那》</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7.</w:t>
            </w:r>
            <w:r>
              <w:rPr>
                <w:rFonts w:hint="eastAsia" w:ascii="仿宋" w:hAnsi="仿宋" w:eastAsia="仿宋" w:cs="仿宋"/>
                <w:bCs/>
                <w:sz w:val="24"/>
                <w:szCs w:val="24"/>
              </w:rPr>
              <w:t>印度尼西亚“克恰”《爵伯格》</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知道层次：</w:t>
            </w:r>
            <w:r>
              <w:rPr>
                <w:rFonts w:ascii="仿宋" w:hAnsi="仿宋" w:eastAsia="仿宋" w:cs="仿宋"/>
                <w:bCs/>
                <w:sz w:val="24"/>
                <w:szCs w:val="24"/>
              </w:rPr>
              <w:t>印度尼西亚，马来西亚，菲律宾各国音乐的题材，代表乐种的特征。</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ascii="仿宋" w:hAnsi="仿宋" w:eastAsia="仿宋" w:cs="仿宋"/>
                <w:bCs/>
                <w:sz w:val="24"/>
                <w:szCs w:val="24"/>
              </w:rPr>
              <w:t>东南亚地理特征，对音乐文化分区的影响</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 xml:space="preserve">  </w:t>
            </w:r>
            <w:r>
              <w:rPr>
                <w:rFonts w:hint="eastAsia" w:ascii="仿宋" w:hAnsi="仿宋" w:eastAsia="仿宋" w:cs="仿宋"/>
                <w:b/>
                <w:bCs w:val="0"/>
                <w:sz w:val="24"/>
                <w:szCs w:val="24"/>
              </w:rPr>
              <w:t>第三章 南亚音乐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 xml:space="preserve">印度“拉格”、“塔拉”、“斯鲁蒂”和“鲁德拉.维纳琴”演奏 </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hint="eastAsia" w:ascii="仿宋" w:hAnsi="仿宋" w:eastAsia="仿宋" w:cs="仿宋"/>
                <w:bCs/>
                <w:sz w:val="24"/>
                <w:szCs w:val="24"/>
              </w:rPr>
              <w:t>印度“西塔尔琴”《德夯拉格》</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hint="eastAsia" w:ascii="仿宋" w:hAnsi="仿宋" w:eastAsia="仿宋" w:cs="仿宋"/>
                <w:bCs/>
                <w:sz w:val="24"/>
                <w:szCs w:val="24"/>
              </w:rPr>
              <w:t>印度“格扎尔”《萨巴克.爱莎》</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hint="eastAsia" w:ascii="仿宋" w:hAnsi="仿宋" w:eastAsia="仿宋" w:cs="仿宋"/>
                <w:bCs/>
                <w:sz w:val="24"/>
                <w:szCs w:val="24"/>
              </w:rPr>
              <w:t>印度教祈祷歌《吉特一巴吉恩》</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hint="eastAsia" w:ascii="仿宋" w:hAnsi="仿宋" w:eastAsia="仿宋" w:cs="仿宋"/>
                <w:bCs/>
                <w:sz w:val="24"/>
                <w:szCs w:val="24"/>
              </w:rPr>
              <w:t>巴基斯坦《洛洛罕》</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hint="eastAsia" w:ascii="仿宋" w:hAnsi="仿宋" w:eastAsia="仿宋" w:cs="仿宋"/>
                <w:bCs/>
                <w:sz w:val="24"/>
                <w:szCs w:val="24"/>
              </w:rPr>
              <w:t>巴基斯坦“卡瓦利”《赞美安拉之歌》</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7.</w:t>
            </w:r>
            <w:r>
              <w:rPr>
                <w:rFonts w:hint="eastAsia" w:ascii="仿宋" w:hAnsi="仿宋" w:eastAsia="仿宋" w:cs="仿宋"/>
                <w:bCs/>
                <w:sz w:val="24"/>
                <w:szCs w:val="24"/>
              </w:rPr>
              <w:t xml:space="preserve">孟加拉“巴提亚利”《船歌》《精美的船在河里行》 </w:t>
            </w:r>
            <w:r>
              <w:rPr>
                <w:rFonts w:hint="eastAsia" w:ascii="仿宋" w:hAnsi="仿宋" w:eastAsia="仿宋" w:cs="仿宋"/>
                <w:bCs/>
                <w:sz w:val="24"/>
                <w:szCs w:val="24"/>
                <w:lang w:val="en-US" w:eastAsia="zh-CN"/>
              </w:rPr>
              <w:t>8.</w:t>
            </w:r>
            <w:r>
              <w:rPr>
                <w:rFonts w:hint="eastAsia" w:ascii="仿宋" w:hAnsi="仿宋" w:eastAsia="仿宋" w:cs="仿宋"/>
                <w:bCs/>
                <w:sz w:val="24"/>
                <w:szCs w:val="24"/>
              </w:rPr>
              <w:t>孟加拉“保乌尔”《拉兰吉蒂》、《雷姆.塔特瓦》《古鲁.塔特瓦》</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知道层次：南亚各个民族主要音乐体裁形式、乐器及其音乐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ascii="仿宋" w:hAnsi="仿宋" w:eastAsia="仿宋" w:cs="仿宋"/>
                <w:bCs/>
                <w:sz w:val="24"/>
                <w:szCs w:val="24"/>
              </w:rPr>
              <w:t>南亚音乐的节奏特征及音乐形态的主要特点</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p>
        </w:tc>
        <w:tc>
          <w:tcPr>
            <w:tcW w:w="1153" w:type="dxa"/>
            <w:gridSpan w:val="4"/>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color w:val="000000"/>
                <w:sz w:val="24"/>
                <w:szCs w:val="24"/>
              </w:rPr>
              <w:t>支撑课程目标1、2</w:t>
            </w:r>
            <w:r>
              <w:rPr>
                <w:rFonts w:ascii="仿宋" w:hAnsi="仿宋" w:eastAsia="仿宋" w:cs="仿宋"/>
                <w:bCs/>
                <w:color w:val="000000"/>
                <w:sz w:val="24"/>
                <w:szCs w:val="24"/>
              </w:rPr>
              <w:t>、3</w:t>
            </w:r>
          </w:p>
        </w:tc>
        <w:tc>
          <w:tcPr>
            <w:tcW w:w="925"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12</w:t>
            </w:r>
          </w:p>
        </w:tc>
      </w:tr>
      <w:tr>
        <w:trPr>
          <w:trHeight w:val="2278" w:hRule="atLeast"/>
        </w:trPr>
        <w:tc>
          <w:tcPr>
            <w:tcW w:w="1375" w:type="dxa"/>
            <w:vMerge w:val="continue"/>
            <w:shd w:val="clear" w:color="auto" w:fill="FFFFFF"/>
            <w:noWrap w:val="0"/>
            <w:vAlign w:val="center"/>
          </w:tcPr>
          <w:p>
            <w:pPr>
              <w:adjustRightInd w:val="0"/>
              <w:snapToGrid w:val="0"/>
              <w:jc w:val="right"/>
              <w:rPr>
                <w:rFonts w:hint="eastAsia" w:ascii="仿宋" w:hAnsi="仿宋" w:eastAsia="仿宋" w:cs="仿宋"/>
                <w:color w:val="000000"/>
                <w:sz w:val="24"/>
                <w:szCs w:val="24"/>
              </w:rPr>
            </w:pPr>
          </w:p>
        </w:tc>
        <w:tc>
          <w:tcPr>
            <w:tcW w:w="5695" w:type="dxa"/>
            <w:gridSpan w:val="8"/>
            <w:shd w:val="clear" w:color="auto" w:fill="auto"/>
            <w:noWrap w:val="0"/>
            <w:vAlign w:val="center"/>
          </w:tcPr>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val="0"/>
                <w:sz w:val="24"/>
                <w:szCs w:val="24"/>
              </w:rPr>
            </w:pPr>
            <w:r>
              <w:rPr>
                <w:rFonts w:hint="eastAsia" w:ascii="仿宋" w:hAnsi="仿宋" w:eastAsia="仿宋" w:cs="仿宋"/>
                <w:b/>
                <w:bCs w:val="0"/>
                <w:sz w:val="24"/>
                <w:szCs w:val="24"/>
              </w:rPr>
              <w:t>第四章 西亚、中亚、北非音乐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ascii="仿宋" w:hAnsi="仿宋" w:eastAsia="仿宋" w:cs="仿宋"/>
                <w:bCs/>
                <w:sz w:val="24"/>
                <w:szCs w:val="24"/>
              </w:rPr>
              <w:t>伊朗“达斯特加赫”《塞尔艾斯克》</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ascii="仿宋" w:hAnsi="仿宋" w:eastAsia="仿宋" w:cs="仿宋"/>
                <w:bCs/>
                <w:sz w:val="24"/>
                <w:szCs w:val="24"/>
              </w:rPr>
              <w:t>伊朗“桑图尔"《沙漠上的骆驼商队》</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ascii="仿宋" w:hAnsi="仿宋" w:eastAsia="仿宋" w:cs="仿宋"/>
                <w:bCs/>
                <w:sz w:val="24"/>
                <w:szCs w:val="24"/>
              </w:rPr>
              <w:t>伊朗“塞塔尔”《马胡尔套曲选段》</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ascii="仿宋" w:hAnsi="仿宋" w:eastAsia="仿宋" w:cs="仿宋"/>
                <w:bCs/>
                <w:sz w:val="24"/>
                <w:szCs w:val="24"/>
              </w:rPr>
              <w:t>土耳其《巴斯里胡拉》</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ascii="仿宋" w:hAnsi="仿宋" w:eastAsia="仿宋" w:cs="仿宋"/>
                <w:bCs/>
                <w:sz w:val="24"/>
                <w:szCs w:val="24"/>
              </w:rPr>
              <w:t>土耳其《古陆军进行曲》</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ascii="仿宋" w:hAnsi="仿宋" w:eastAsia="仿宋" w:cs="仿宋"/>
                <w:bCs/>
                <w:sz w:val="24"/>
                <w:szCs w:val="24"/>
              </w:rPr>
              <w:t>土耳其“玛卡姆”《色恰哈》</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7.</w:t>
            </w:r>
            <w:r>
              <w:rPr>
                <w:rFonts w:ascii="仿宋" w:hAnsi="仿宋" w:eastAsia="仿宋" w:cs="仿宋"/>
                <w:bCs/>
                <w:sz w:val="24"/>
                <w:szCs w:val="24"/>
              </w:rPr>
              <w:t>土耳其《厄尔嘎兹》</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8.</w:t>
            </w:r>
            <w:r>
              <w:rPr>
                <w:rFonts w:ascii="仿宋" w:hAnsi="仿宋" w:eastAsia="仿宋" w:cs="仿宋"/>
                <w:bCs/>
                <w:sz w:val="24"/>
                <w:szCs w:val="24"/>
              </w:rPr>
              <w:t>伊拉克“贝都因”民歌</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bCs/>
                <w:sz w:val="24"/>
                <w:szCs w:val="24"/>
                <w:lang w:val="en-US" w:eastAsia="zh-CN"/>
              </w:rPr>
              <w:t>9.</w:t>
            </w:r>
            <w:r>
              <w:rPr>
                <w:rFonts w:ascii="仿宋" w:hAnsi="仿宋" w:eastAsia="仿宋" w:cs="仿宋"/>
                <w:bCs/>
                <w:sz w:val="24"/>
                <w:szCs w:val="24"/>
              </w:rPr>
              <w:t xml:space="preserve"> 叙利亚《你呀!你呀!》</w:t>
            </w:r>
            <w:r>
              <w:rPr>
                <w:rFonts w:hint="eastAsia" w:ascii="仿宋" w:hAnsi="仿宋" w:eastAsia="仿宋" w:cs="仿宋"/>
                <w:bCs/>
                <w:sz w:val="24"/>
                <w:szCs w:val="24"/>
              </w:rPr>
              <w:t>知道层次：西亚、中亚、北</w:t>
            </w:r>
            <w:r>
              <w:rPr>
                <w:rFonts w:hint="eastAsia" w:ascii="仿宋" w:hAnsi="仿宋" w:eastAsia="仿宋" w:cs="仿宋"/>
                <w:bCs/>
                <w:color w:val="000000"/>
                <w:sz w:val="24"/>
                <w:szCs w:val="24"/>
              </w:rPr>
              <w:t>非音乐</w:t>
            </w:r>
            <w:r>
              <w:rPr>
                <w:rFonts w:hint="eastAsia" w:ascii="仿宋" w:hAnsi="仿宋" w:eastAsia="仿宋" w:cs="仿宋"/>
                <w:bCs/>
                <w:sz w:val="24"/>
                <w:szCs w:val="24"/>
              </w:rPr>
              <w:t>各个民族</w:t>
            </w:r>
            <w:r>
              <w:rPr>
                <w:rFonts w:hint="eastAsia" w:ascii="仿宋" w:hAnsi="仿宋" w:eastAsia="仿宋" w:cs="仿宋"/>
                <w:kern w:val="0"/>
                <w:sz w:val="24"/>
                <w:szCs w:val="24"/>
              </w:rPr>
              <w:t>主要音乐体裁形式、乐器及其音乐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color w:val="000000"/>
                <w:sz w:val="24"/>
                <w:szCs w:val="24"/>
              </w:rPr>
              <w:t>西亚、中亚、北非音乐</w:t>
            </w:r>
            <w:r>
              <w:rPr>
                <w:rFonts w:hint="eastAsia" w:ascii="仿宋" w:hAnsi="仿宋" w:eastAsia="仿宋" w:cs="仿宋"/>
                <w:bCs/>
                <w:sz w:val="24"/>
                <w:szCs w:val="24"/>
              </w:rPr>
              <w:t>音乐的特征</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kern w:val="0"/>
                <w:szCs w:val="21"/>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lang w:val="en-US" w:eastAsia="zh-CN"/>
              </w:rPr>
              <w:t xml:space="preserve">第五章 </w:t>
            </w:r>
            <w:r>
              <w:rPr>
                <w:rFonts w:hint="eastAsia" w:ascii="仿宋" w:hAnsi="仿宋" w:eastAsia="仿宋" w:cs="仿宋"/>
                <w:b/>
                <w:bCs/>
                <w:kern w:val="0"/>
                <w:sz w:val="24"/>
                <w:szCs w:val="24"/>
              </w:rPr>
              <w:t>非洲音乐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科特迪瓦“说话鼓”《鼓的语言》</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科特迪瓦舞蹈《夸》</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科特迪瓦“弓形竖琴”</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利比里亚“恩格列”</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乍得舞蹈《巴尔洽特》</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乍得《向苏丹致敬》</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加纳舞蹈《丰多姆弗罗姆》</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加纳舞蹈“阿格巴扎”</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bCs/>
                <w:sz w:val="24"/>
                <w:szCs w:val="24"/>
              </w:rPr>
              <w:t>知道层次：</w:t>
            </w:r>
            <w:r>
              <w:rPr>
                <w:rFonts w:ascii="仿宋" w:hAnsi="仿宋" w:eastAsia="仿宋" w:cs="仿宋"/>
                <w:bCs/>
                <w:sz w:val="24"/>
                <w:szCs w:val="24"/>
              </w:rPr>
              <w:t>非洲音乐与北非音乐的区别，</w:t>
            </w:r>
            <w:r>
              <w:rPr>
                <w:rFonts w:hint="eastAsia" w:ascii="仿宋" w:hAnsi="仿宋" w:eastAsia="仿宋" w:cs="仿宋"/>
                <w:bCs/>
                <w:color w:val="000000"/>
                <w:sz w:val="24"/>
                <w:szCs w:val="24"/>
              </w:rPr>
              <w:t>非洲</w:t>
            </w:r>
            <w:r>
              <w:rPr>
                <w:rFonts w:hint="eastAsia" w:ascii="仿宋" w:hAnsi="仿宋" w:eastAsia="仿宋" w:cs="仿宋"/>
                <w:bCs/>
                <w:sz w:val="24"/>
                <w:szCs w:val="24"/>
              </w:rPr>
              <w:t>各个民族</w:t>
            </w:r>
            <w:r>
              <w:rPr>
                <w:rFonts w:hint="eastAsia" w:ascii="仿宋" w:hAnsi="仿宋" w:eastAsia="仿宋" w:cs="仿宋"/>
                <w:kern w:val="0"/>
                <w:sz w:val="24"/>
                <w:szCs w:val="24"/>
              </w:rPr>
              <w:t>主要音乐体裁形式、乐器及其音乐</w:t>
            </w:r>
          </w:p>
          <w:p>
            <w:pPr>
              <w:keepNext w:val="0"/>
              <w:keepLines w:val="0"/>
              <w:pageBreakBefore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color w:val="000000"/>
                <w:sz w:val="24"/>
                <w:szCs w:val="24"/>
              </w:rPr>
              <w:t>非洲</w:t>
            </w:r>
            <w:r>
              <w:rPr>
                <w:rFonts w:hint="eastAsia" w:ascii="仿宋" w:hAnsi="仿宋" w:eastAsia="仿宋" w:cs="仿宋"/>
                <w:bCs/>
                <w:sz w:val="24"/>
                <w:szCs w:val="24"/>
              </w:rPr>
              <w:t>音乐的特征</w:t>
            </w:r>
            <w:r>
              <w:rPr>
                <w:rFonts w:ascii="仿宋" w:hAnsi="仿宋" w:eastAsia="仿宋" w:cs="仿宋"/>
                <w:bCs/>
                <w:sz w:val="24"/>
                <w:szCs w:val="24"/>
              </w:rPr>
              <w:t>及非洲主要乐器</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kern w:val="0"/>
                <w:szCs w:val="21"/>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numPr>
                <w:ilvl w:val="0"/>
                <w:numId w:val="0"/>
              </w:numPr>
              <w:kinsoku/>
              <w:wordWrap/>
              <w:overflowPunct/>
              <w:topLinePunct w:val="0"/>
              <w:autoSpaceDE/>
              <w:autoSpaceDN/>
              <w:bidi w:val="0"/>
              <w:spacing w:line="360" w:lineRule="exact"/>
              <w:ind w:left="105" w:leftChars="50" w:firstLine="241" w:firstLineChars="100"/>
              <w:textAlignment w:val="auto"/>
              <w:rPr>
                <w:rFonts w:hint="eastAsia" w:ascii="仿宋" w:hAnsi="仿宋" w:eastAsia="仿宋" w:cs="仿宋"/>
                <w:b/>
                <w:bCs w:val="0"/>
                <w:color w:val="000000"/>
                <w:sz w:val="24"/>
                <w:szCs w:val="24"/>
              </w:rPr>
            </w:pPr>
            <w:r>
              <w:rPr>
                <w:rFonts w:hint="eastAsia" w:ascii="仿宋" w:hAnsi="仿宋" w:eastAsia="仿宋" w:cs="仿宋"/>
                <w:b/>
                <w:bCs w:val="0"/>
                <w:color w:val="000000"/>
                <w:sz w:val="24"/>
                <w:szCs w:val="24"/>
                <w:lang w:val="en-US" w:eastAsia="zh-CN"/>
              </w:rPr>
              <w:t>第六章</w:t>
            </w:r>
            <w:r>
              <w:rPr>
                <w:rFonts w:hint="eastAsia" w:ascii="仿宋" w:hAnsi="仿宋" w:eastAsia="仿宋" w:cs="仿宋"/>
                <w:b/>
                <w:bCs w:val="0"/>
                <w:color w:val="000000"/>
                <w:sz w:val="24"/>
                <w:szCs w:val="24"/>
              </w:rPr>
              <w:t>欧洲音乐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1.</w:t>
            </w:r>
            <w:r>
              <w:rPr>
                <w:rFonts w:ascii="仿宋" w:hAnsi="仿宋" w:eastAsia="仿宋" w:cs="仿宋"/>
                <w:bCs/>
                <w:color w:val="000000"/>
                <w:sz w:val="24"/>
                <w:szCs w:val="24"/>
              </w:rPr>
              <w:t>芬兰“坎特雷琴”《羊儿小跑》</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2.</w:t>
            </w:r>
            <w:r>
              <w:rPr>
                <w:rFonts w:ascii="仿宋" w:hAnsi="仿宋" w:eastAsia="仿宋" w:cs="仿宋"/>
                <w:bCs/>
                <w:color w:val="000000"/>
                <w:sz w:val="24"/>
                <w:szCs w:val="24"/>
              </w:rPr>
              <w:t>爱尔兰《为了爱尔兰，我将不告诉她的名字》</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3.</w:t>
            </w:r>
            <w:r>
              <w:rPr>
                <w:rFonts w:ascii="仿宋" w:hAnsi="仿宋" w:eastAsia="仿宋" w:cs="仿宋"/>
                <w:bCs/>
                <w:color w:val="000000"/>
                <w:sz w:val="24"/>
                <w:szCs w:val="24"/>
              </w:rPr>
              <w:t>爱尔兰“吉格”与“里尔”</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4.</w:t>
            </w:r>
            <w:r>
              <w:rPr>
                <w:rFonts w:ascii="仿宋" w:hAnsi="仿宋" w:eastAsia="仿宋" w:cs="仿宋"/>
                <w:bCs/>
                <w:color w:val="000000"/>
                <w:sz w:val="24"/>
                <w:szCs w:val="24"/>
              </w:rPr>
              <w:t>苏格兰“斯特拉斯佩舞曲”</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5.</w:t>
            </w:r>
            <w:r>
              <w:rPr>
                <w:rFonts w:ascii="仿宋" w:hAnsi="仿宋" w:eastAsia="仿宋" w:cs="仿宋"/>
                <w:bCs/>
                <w:color w:val="000000"/>
                <w:sz w:val="24"/>
                <w:szCs w:val="24"/>
              </w:rPr>
              <w:t>阿尔卑斯地区“约德尔”</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6.</w:t>
            </w:r>
            <w:r>
              <w:rPr>
                <w:rFonts w:ascii="仿宋" w:hAnsi="仿宋" w:eastAsia="仿宋" w:cs="仿宋"/>
                <w:bCs/>
                <w:color w:val="000000"/>
                <w:sz w:val="24"/>
                <w:szCs w:val="24"/>
              </w:rPr>
              <w:t>西班牙“弗拉门戈”</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lang w:val="en-US" w:eastAsia="zh-CN"/>
              </w:rPr>
              <w:t>7.</w:t>
            </w:r>
            <w:r>
              <w:rPr>
                <w:rFonts w:ascii="仿宋" w:hAnsi="仿宋" w:eastAsia="仿宋" w:cs="仿宋"/>
                <w:bCs/>
                <w:color w:val="000000"/>
                <w:sz w:val="24"/>
                <w:szCs w:val="24"/>
              </w:rPr>
              <w:t>法国“三孔笛与鼓”</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color w:val="000000"/>
                <w:sz w:val="24"/>
                <w:szCs w:val="24"/>
                <w:lang w:eastAsia="zh-Hans"/>
              </w:rPr>
            </w:pPr>
            <w:r>
              <w:rPr>
                <w:rFonts w:hint="eastAsia" w:ascii="仿宋" w:hAnsi="仿宋" w:eastAsia="仿宋" w:cs="仿宋"/>
                <w:bCs/>
                <w:color w:val="000000"/>
                <w:sz w:val="24"/>
                <w:szCs w:val="24"/>
                <w:lang w:val="en-US" w:eastAsia="zh-CN"/>
              </w:rPr>
              <w:t>8.</w:t>
            </w:r>
            <w:r>
              <w:rPr>
                <w:rFonts w:ascii="仿宋" w:hAnsi="仿宋" w:eastAsia="仿宋" w:cs="仿宋"/>
                <w:bCs/>
                <w:color w:val="000000"/>
                <w:sz w:val="24"/>
                <w:szCs w:val="24"/>
              </w:rPr>
              <w:t>意大利撒丁岛民间重唱组合</w:t>
            </w:r>
            <w:r>
              <w:rPr>
                <w:rFonts w:hint="eastAsia" w:ascii="仿宋" w:hAnsi="仿宋" w:eastAsia="仿宋" w:cs="仿宋"/>
                <w:bCs/>
                <w:color w:val="000000"/>
                <w:sz w:val="24"/>
                <w:szCs w:val="24"/>
                <w:lang w:eastAsia="zh-Hans"/>
              </w:rPr>
              <w:t>等</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rPr>
              <w:t>知道层次：</w:t>
            </w:r>
            <w:r>
              <w:rPr>
                <w:rFonts w:hint="eastAsia" w:ascii="仿宋" w:hAnsi="仿宋" w:eastAsia="仿宋" w:cs="仿宋"/>
                <w:bCs/>
                <w:color w:val="000000"/>
                <w:sz w:val="24"/>
                <w:szCs w:val="24"/>
              </w:rPr>
              <w:t>欧洲各个民族</w:t>
            </w:r>
            <w:r>
              <w:rPr>
                <w:rFonts w:hint="eastAsia" w:ascii="仿宋" w:hAnsi="仿宋" w:eastAsia="仿宋" w:cs="仿宋"/>
                <w:kern w:val="0"/>
                <w:sz w:val="24"/>
                <w:szCs w:val="24"/>
              </w:rPr>
              <w:t>主要音乐体裁形式、乐器及其音乐</w:t>
            </w:r>
          </w:p>
          <w:p>
            <w:pPr>
              <w:keepNext w:val="0"/>
              <w:keepLines w:val="0"/>
              <w:pageBreakBefore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领会层次：</w:t>
            </w:r>
            <w:r>
              <w:rPr>
                <w:rFonts w:hint="eastAsia" w:ascii="仿宋" w:hAnsi="仿宋" w:eastAsia="仿宋" w:cs="仿宋"/>
                <w:bCs/>
                <w:color w:val="000000"/>
                <w:sz w:val="24"/>
                <w:szCs w:val="24"/>
              </w:rPr>
              <w:t>欧洲</w:t>
            </w:r>
            <w:r>
              <w:rPr>
                <w:rFonts w:hint="eastAsia" w:ascii="仿宋" w:hAnsi="仿宋" w:eastAsia="仿宋" w:cs="仿宋"/>
                <w:bCs/>
                <w:sz w:val="24"/>
                <w:szCs w:val="24"/>
              </w:rPr>
              <w:t>音乐的特征</w:t>
            </w:r>
            <w:r>
              <w:rPr>
                <w:rFonts w:ascii="仿宋" w:hAnsi="仿宋" w:eastAsia="仿宋" w:cs="仿宋"/>
                <w:bCs/>
                <w:sz w:val="24"/>
                <w:szCs w:val="24"/>
              </w:rPr>
              <w:t>及其代表作品</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bCs/>
                <w:color w:val="4472C4"/>
                <w:sz w:val="24"/>
                <w:szCs w:val="24"/>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tc>
        <w:tc>
          <w:tcPr>
            <w:tcW w:w="1153"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w:t>
            </w:r>
            <w:r>
              <w:rPr>
                <w:rFonts w:ascii="仿宋" w:hAnsi="仿宋" w:eastAsia="仿宋" w:cs="仿宋"/>
                <w:bCs/>
                <w:color w:val="000000"/>
                <w:sz w:val="24"/>
                <w:szCs w:val="24"/>
              </w:rPr>
              <w:t>、3</w:t>
            </w:r>
          </w:p>
          <w:p>
            <w:pPr>
              <w:widowControl/>
              <w:adjustRightInd w:val="0"/>
              <w:snapToGrid w:val="0"/>
              <w:jc w:val="center"/>
              <w:rPr>
                <w:rFonts w:hint="eastAsia" w:ascii="仿宋" w:hAnsi="仿宋" w:eastAsia="仿宋" w:cs="仿宋"/>
                <w:bCs/>
                <w:color w:val="000000"/>
                <w:sz w:val="24"/>
                <w:szCs w:val="24"/>
              </w:rPr>
            </w:pPr>
          </w:p>
          <w:p>
            <w:pPr>
              <w:adjustRightInd w:val="0"/>
              <w:snapToGrid w:val="0"/>
              <w:jc w:val="center"/>
              <w:rPr>
                <w:rFonts w:hint="eastAsia" w:ascii="仿宋" w:hAnsi="仿宋" w:eastAsia="仿宋" w:cs="仿宋"/>
                <w:bCs/>
                <w:color w:val="000000"/>
                <w:sz w:val="24"/>
                <w:szCs w:val="24"/>
              </w:rPr>
            </w:pPr>
          </w:p>
        </w:tc>
        <w:tc>
          <w:tcPr>
            <w:tcW w:w="925"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ascii="仿宋" w:hAnsi="仿宋" w:eastAsia="仿宋" w:cs="仿宋"/>
                <w:color w:val="000000"/>
                <w:sz w:val="24"/>
                <w:szCs w:val="24"/>
              </w:rPr>
              <w:t>0</w:t>
            </w:r>
          </w:p>
        </w:tc>
      </w:tr>
      <w:tr>
        <w:trPr>
          <w:trHeight w:val="454" w:hRule="atLeast"/>
        </w:trPr>
        <w:tc>
          <w:tcPr>
            <w:tcW w:w="1375" w:type="dxa"/>
            <w:vMerge w:val="continue"/>
            <w:shd w:val="clear" w:color="auto" w:fill="FFFFFF"/>
            <w:noWrap w:val="0"/>
            <w:vAlign w:val="center"/>
          </w:tcPr>
          <w:p>
            <w:pPr>
              <w:adjustRightInd w:val="0"/>
              <w:snapToGrid w:val="0"/>
              <w:jc w:val="right"/>
              <w:rPr>
                <w:rFonts w:hint="eastAsia" w:ascii="仿宋" w:hAnsi="仿宋" w:eastAsia="仿宋" w:cs="仿宋"/>
                <w:color w:val="000000"/>
                <w:sz w:val="24"/>
                <w:szCs w:val="24"/>
              </w:rPr>
            </w:pPr>
          </w:p>
        </w:tc>
        <w:tc>
          <w:tcPr>
            <w:tcW w:w="5695" w:type="dxa"/>
            <w:gridSpan w:val="8"/>
            <w:shd w:val="clear" w:color="auto" w:fill="auto"/>
            <w:noWrap w:val="0"/>
            <w:vAlign w:val="center"/>
          </w:tcPr>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val="0"/>
                <w:sz w:val="24"/>
                <w:szCs w:val="24"/>
              </w:rPr>
            </w:pPr>
            <w:r>
              <w:rPr>
                <w:rFonts w:hint="eastAsia" w:ascii="仿宋" w:hAnsi="仿宋" w:eastAsia="仿宋" w:cs="仿宋"/>
                <w:b/>
                <w:bCs w:val="0"/>
                <w:sz w:val="24"/>
                <w:szCs w:val="24"/>
              </w:rPr>
              <w:t>第七章 北美音乐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阿拉帕霍部落《鹰之舞》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hint="eastAsia" w:ascii="仿宋" w:hAnsi="仿宋" w:eastAsia="仿宋" w:cs="仿宋"/>
                <w:bCs/>
                <w:sz w:val="24"/>
                <w:szCs w:val="24"/>
              </w:rPr>
              <w:t>尤罗克部落《刷把舞》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hint="eastAsia" w:ascii="仿宋" w:hAnsi="仿宋" w:eastAsia="仿宋" w:cs="仿宋"/>
                <w:bCs/>
                <w:sz w:val="24"/>
                <w:szCs w:val="24"/>
              </w:rPr>
              <w:t>泰瓦人《蝴蝶舞》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hint="eastAsia" w:ascii="仿宋" w:hAnsi="仿宋" w:eastAsia="仿宋" w:cs="仿宋"/>
                <w:bCs/>
                <w:sz w:val="24"/>
                <w:szCs w:val="24"/>
              </w:rPr>
              <w:t>塞内卡部族《鳄鱼舞》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hint="eastAsia" w:ascii="仿宋" w:hAnsi="仿宋" w:eastAsia="仿宋" w:cs="仿宋"/>
                <w:bCs/>
                <w:sz w:val="24"/>
                <w:szCs w:val="24"/>
              </w:rPr>
              <w:t>克里克部落《长嘴硬鳞鱼舞》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hint="eastAsia" w:ascii="仿宋" w:hAnsi="仿宋" w:eastAsia="仿宋" w:cs="仿宋"/>
                <w:bCs/>
                <w:sz w:val="24"/>
                <w:szCs w:val="24"/>
              </w:rPr>
              <w:t>切罗基部落《顿足舞》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lang w:eastAsia="zh-Hans"/>
              </w:rPr>
            </w:pPr>
            <w:r>
              <w:rPr>
                <w:rFonts w:hint="eastAsia" w:ascii="仿宋" w:hAnsi="仿宋" w:eastAsia="仿宋" w:cs="仿宋"/>
                <w:bCs/>
                <w:sz w:val="24"/>
                <w:szCs w:val="24"/>
              </w:rPr>
              <w:t>知道层次：北美各个民族</w:t>
            </w:r>
            <w:r>
              <w:rPr>
                <w:rFonts w:hint="eastAsia" w:ascii="仿宋" w:hAnsi="仿宋" w:eastAsia="仿宋" w:cs="仿宋"/>
                <w:kern w:val="0"/>
                <w:sz w:val="24"/>
                <w:szCs w:val="24"/>
              </w:rPr>
              <w:t>主要音乐体裁形式、乐器</w:t>
            </w:r>
            <w:r>
              <w:rPr>
                <w:rFonts w:hint="eastAsia" w:ascii="仿宋" w:hAnsi="仿宋" w:eastAsia="仿宋" w:cs="仿宋"/>
                <w:kern w:val="0"/>
                <w:sz w:val="24"/>
                <w:szCs w:val="24"/>
                <w:lang w:eastAsia="zh-Hans"/>
              </w:rPr>
              <w:t>等</w:t>
            </w:r>
          </w:p>
          <w:p>
            <w:pPr>
              <w:keepNext w:val="0"/>
              <w:keepLines w:val="0"/>
              <w:pageBreakBefore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领会层次：北美音乐的</w:t>
            </w:r>
            <w:r>
              <w:rPr>
                <w:rFonts w:ascii="仿宋" w:hAnsi="仿宋" w:eastAsia="仿宋" w:cs="仿宋"/>
                <w:bCs/>
                <w:sz w:val="24"/>
                <w:szCs w:val="24"/>
              </w:rPr>
              <w:t>多元化</w:t>
            </w:r>
            <w:r>
              <w:rPr>
                <w:rFonts w:hint="eastAsia" w:ascii="仿宋" w:hAnsi="仿宋" w:eastAsia="仿宋" w:cs="仿宋"/>
                <w:bCs/>
                <w:sz w:val="24"/>
                <w:szCs w:val="24"/>
              </w:rPr>
              <w:t>特征</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firstLine="241" w:firstLineChars="100"/>
              <w:jc w:val="left"/>
              <w:textAlignment w:val="auto"/>
              <w:rPr>
                <w:rFonts w:hint="eastAsia" w:ascii="仿宋" w:hAnsi="仿宋" w:eastAsia="仿宋" w:cs="仿宋"/>
                <w:b/>
                <w:bCs w:val="0"/>
                <w:sz w:val="24"/>
                <w:szCs w:val="24"/>
              </w:rPr>
            </w:pPr>
            <w:r>
              <w:rPr>
                <w:rFonts w:hint="eastAsia" w:ascii="仿宋" w:hAnsi="仿宋" w:eastAsia="仿宋" w:cs="仿宋"/>
                <w:b/>
                <w:bCs w:val="0"/>
                <w:sz w:val="24"/>
                <w:szCs w:val="24"/>
              </w:rPr>
              <w:t>第八章 拉丁美洲音乐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ascii="仿宋" w:hAnsi="仿宋" w:eastAsia="仿宋" w:cs="仿宋"/>
                <w:bCs/>
                <w:sz w:val="24"/>
                <w:szCs w:val="24"/>
              </w:rPr>
              <w:t>阿根廷“探戈”《小型化装舞会》</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ascii="仿宋" w:hAnsi="仿宋" w:eastAsia="仿宋" w:cs="仿宋"/>
                <w:bCs/>
                <w:sz w:val="24"/>
                <w:szCs w:val="24"/>
              </w:rPr>
              <w:t>阿根廷《图库曼的夜晚》</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ascii="仿宋" w:hAnsi="仿宋" w:eastAsia="仿宋" w:cs="仿宋"/>
                <w:bCs/>
                <w:sz w:val="24"/>
                <w:szCs w:val="24"/>
              </w:rPr>
              <w:t>阿根廷《小小的礼品》</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ascii="仿宋" w:hAnsi="仿宋" w:eastAsia="仿宋" w:cs="仿宋"/>
                <w:bCs/>
                <w:sz w:val="24"/>
                <w:szCs w:val="24"/>
              </w:rPr>
              <w:t>秘鲁“佛尔克罗列”《飞逝的雄鹰》</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ascii="仿宋" w:hAnsi="仿宋" w:eastAsia="仿宋" w:cs="仿宋"/>
                <w:bCs/>
                <w:sz w:val="24"/>
                <w:szCs w:val="24"/>
              </w:rPr>
              <w:t>安第斯高原“洽兰戈”</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ascii="仿宋" w:hAnsi="仿宋" w:eastAsia="仿宋" w:cs="仿宋"/>
                <w:bCs/>
                <w:sz w:val="24"/>
                <w:szCs w:val="24"/>
              </w:rPr>
              <w:t>巴西“桑巴舞”</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7.</w:t>
            </w:r>
            <w:r>
              <w:rPr>
                <w:rFonts w:ascii="仿宋" w:hAnsi="仿宋" w:eastAsia="仿宋" w:cs="仿宋"/>
                <w:bCs/>
                <w:sz w:val="24"/>
                <w:szCs w:val="24"/>
              </w:rPr>
              <w:t xml:space="preserve"> 巴西《在路旁》</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bCs/>
                <w:sz w:val="24"/>
                <w:szCs w:val="24"/>
              </w:rPr>
              <w:t>知道层次：拉丁美洲各个民族</w:t>
            </w:r>
            <w:r>
              <w:rPr>
                <w:rFonts w:hint="eastAsia" w:ascii="仿宋" w:hAnsi="仿宋" w:eastAsia="仿宋" w:cs="仿宋"/>
                <w:kern w:val="0"/>
                <w:sz w:val="24"/>
                <w:szCs w:val="24"/>
              </w:rPr>
              <w:t>主要音乐体裁形式、</w:t>
            </w:r>
            <w:r>
              <w:rPr>
                <w:rFonts w:ascii="仿宋" w:hAnsi="仿宋" w:eastAsia="仿宋" w:cs="仿宋"/>
                <w:kern w:val="0"/>
                <w:sz w:val="24"/>
                <w:szCs w:val="24"/>
              </w:rPr>
              <w:t>乐种</w:t>
            </w:r>
          </w:p>
          <w:p>
            <w:pPr>
              <w:keepNext w:val="0"/>
              <w:keepLines w:val="0"/>
              <w:pageBreakBefore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领会层次：拉丁美洲音乐的特征</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kern w:val="0"/>
                <w:szCs w:val="21"/>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p>
            <w:pPr>
              <w:keepNext w:val="0"/>
              <w:keepLines w:val="0"/>
              <w:pageBreakBefore w:val="0"/>
              <w:widowControl/>
              <w:kinsoku/>
              <w:wordWrap/>
              <w:overflowPunct/>
              <w:topLinePunct w:val="0"/>
              <w:autoSpaceDE/>
              <w:autoSpaceDN/>
              <w:bidi w:val="0"/>
              <w:spacing w:line="360" w:lineRule="exact"/>
              <w:ind w:left="105" w:leftChars="50" w:firstLine="241" w:firstLineChars="100"/>
              <w:textAlignment w:val="auto"/>
              <w:rPr>
                <w:rFonts w:hint="eastAsia" w:ascii="仿宋" w:hAnsi="仿宋" w:eastAsia="仿宋" w:cs="仿宋"/>
                <w:bCs/>
                <w:sz w:val="24"/>
                <w:szCs w:val="24"/>
              </w:rPr>
            </w:pPr>
            <w:r>
              <w:rPr>
                <w:rFonts w:hint="eastAsia" w:ascii="仿宋" w:hAnsi="仿宋" w:eastAsia="仿宋" w:cs="仿宋"/>
                <w:b/>
                <w:bCs w:val="0"/>
                <w:sz w:val="24"/>
                <w:szCs w:val="24"/>
              </w:rPr>
              <w:t>第九章 大洋洲音乐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ascii="仿宋" w:hAnsi="仿宋" w:eastAsia="仿宋" w:cs="仿宋"/>
                <w:bCs/>
                <w:sz w:val="24"/>
                <w:szCs w:val="24"/>
              </w:rPr>
              <w:t>巴布亚新几内亚“求爱歌”</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2.</w:t>
            </w:r>
            <w:r>
              <w:rPr>
                <w:rFonts w:ascii="仿宋" w:hAnsi="仿宋" w:eastAsia="仿宋" w:cs="仿宋"/>
                <w:bCs/>
                <w:sz w:val="24"/>
                <w:szCs w:val="24"/>
              </w:rPr>
              <w:t>巴布亚新几内亚“宗教礼仪音乐”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3.</w:t>
            </w:r>
            <w:r>
              <w:rPr>
                <w:rFonts w:ascii="仿宋" w:hAnsi="仿宋" w:eastAsia="仿宋" w:cs="仿宋"/>
                <w:bCs/>
                <w:sz w:val="24"/>
                <w:szCs w:val="24"/>
              </w:rPr>
              <w:t>巴布亚新几内亚双弦“音乐弓”</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4.</w:t>
            </w:r>
            <w:r>
              <w:rPr>
                <w:rFonts w:ascii="仿宋" w:hAnsi="仿宋" w:eastAsia="仿宋" w:cs="仿宋"/>
                <w:bCs/>
                <w:sz w:val="24"/>
                <w:szCs w:val="24"/>
              </w:rPr>
              <w:t>巴布亚新几内亚“庆祝会歌曲”</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5.</w:t>
            </w:r>
            <w:r>
              <w:rPr>
                <w:rFonts w:ascii="仿宋" w:hAnsi="仿宋" w:eastAsia="仿宋" w:cs="仿宋"/>
                <w:bCs/>
                <w:sz w:val="24"/>
                <w:szCs w:val="24"/>
              </w:rPr>
              <w:t>巴布亚新几内亚“诗歌吟唱”</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bCs/>
                <w:sz w:val="24"/>
                <w:szCs w:val="24"/>
              </w:rPr>
            </w:pPr>
            <w:r>
              <w:rPr>
                <w:rFonts w:hint="eastAsia" w:ascii="仿宋" w:hAnsi="仿宋" w:eastAsia="仿宋" w:cs="仿宋"/>
                <w:bCs/>
                <w:sz w:val="24"/>
                <w:szCs w:val="24"/>
                <w:lang w:val="en-US" w:eastAsia="zh-CN"/>
              </w:rPr>
              <w:t>6.</w:t>
            </w:r>
            <w:r>
              <w:rPr>
                <w:rFonts w:ascii="仿宋" w:hAnsi="仿宋" w:eastAsia="仿宋" w:cs="仿宋"/>
                <w:bCs/>
                <w:sz w:val="24"/>
                <w:szCs w:val="24"/>
              </w:rPr>
              <w:t>巴布亚新几内亚“欢庆歌舞音乐”</w:t>
            </w:r>
          </w:p>
          <w:p>
            <w:pPr>
              <w:keepNext w:val="0"/>
              <w:keepLines w:val="0"/>
              <w:pageBreakBefore w:val="0"/>
              <w:widowControl/>
              <w:kinsoku/>
              <w:wordWrap/>
              <w:overflowPunct/>
              <w:topLinePunct w:val="0"/>
              <w:autoSpaceDE/>
              <w:autoSpaceDN/>
              <w:bidi w:val="0"/>
              <w:spacing w:line="360" w:lineRule="exact"/>
              <w:ind w:left="105" w:leftChars="50"/>
              <w:jc w:val="left"/>
              <w:textAlignment w:val="auto"/>
              <w:rPr>
                <w:rFonts w:hint="eastAsia" w:ascii="仿宋" w:hAnsi="仿宋" w:eastAsia="仿宋" w:cs="仿宋"/>
                <w:kern w:val="0"/>
                <w:sz w:val="24"/>
                <w:szCs w:val="24"/>
              </w:rPr>
            </w:pPr>
            <w:r>
              <w:rPr>
                <w:rFonts w:hint="eastAsia" w:ascii="仿宋" w:hAnsi="仿宋" w:eastAsia="仿宋" w:cs="仿宋"/>
                <w:bCs/>
                <w:sz w:val="24"/>
                <w:szCs w:val="24"/>
              </w:rPr>
              <w:t>知道层次：大洋洲各个民族</w:t>
            </w:r>
            <w:r>
              <w:rPr>
                <w:rFonts w:hint="eastAsia" w:ascii="仿宋" w:hAnsi="仿宋" w:eastAsia="仿宋" w:cs="仿宋"/>
                <w:kern w:val="0"/>
                <w:sz w:val="24"/>
                <w:szCs w:val="24"/>
              </w:rPr>
              <w:t>主要音乐体裁形式、乐器及其音乐</w:t>
            </w:r>
          </w:p>
          <w:p>
            <w:pPr>
              <w:keepNext w:val="0"/>
              <w:keepLines w:val="0"/>
              <w:pageBreakBefore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Cs/>
                <w:sz w:val="24"/>
                <w:szCs w:val="24"/>
              </w:rPr>
            </w:pPr>
            <w:r>
              <w:rPr>
                <w:rFonts w:hint="eastAsia" w:ascii="仿宋" w:hAnsi="仿宋" w:eastAsia="仿宋" w:cs="仿宋"/>
                <w:bCs/>
                <w:sz w:val="24"/>
                <w:szCs w:val="24"/>
              </w:rPr>
              <w:t>领会层次：大洋洲音乐的</w:t>
            </w:r>
            <w:r>
              <w:rPr>
                <w:rFonts w:ascii="仿宋" w:hAnsi="仿宋" w:eastAsia="仿宋" w:cs="仿宋"/>
                <w:bCs/>
                <w:sz w:val="24"/>
                <w:szCs w:val="24"/>
              </w:rPr>
              <w:t>形态</w:t>
            </w:r>
            <w:r>
              <w:rPr>
                <w:rFonts w:hint="eastAsia" w:ascii="仿宋" w:hAnsi="仿宋" w:eastAsia="仿宋" w:cs="仿宋"/>
                <w:bCs/>
                <w:sz w:val="24"/>
                <w:szCs w:val="24"/>
              </w:rPr>
              <w:t>特征</w:t>
            </w:r>
          </w:p>
          <w:p>
            <w:pPr>
              <w:keepNext w:val="0"/>
              <w:keepLines w:val="0"/>
              <w:pageBreakBefore w:val="0"/>
              <w:widowControl/>
              <w:kinsoku/>
              <w:wordWrap/>
              <w:overflowPunct/>
              <w:topLinePunct w:val="0"/>
              <w:autoSpaceDE/>
              <w:autoSpaceDN/>
              <w:bidi w:val="0"/>
              <w:spacing w:line="360" w:lineRule="exact"/>
              <w:ind w:left="105" w:leftChars="50"/>
              <w:textAlignment w:val="auto"/>
              <w:rPr>
                <w:rFonts w:hint="eastAsia" w:ascii="仿宋" w:hAnsi="仿宋" w:eastAsia="仿宋" w:cs="仿宋"/>
                <w:kern w:val="0"/>
                <w:szCs w:val="21"/>
              </w:rPr>
            </w:pPr>
            <w:r>
              <w:rPr>
                <w:rFonts w:hint="eastAsia" w:ascii="仿宋" w:hAnsi="仿宋" w:eastAsia="仿宋" w:cs="仿宋"/>
                <w:bCs/>
                <w:sz w:val="24"/>
                <w:szCs w:val="24"/>
              </w:rPr>
              <w:t>应用层次：应用到器乐演奏</w:t>
            </w:r>
            <w:r>
              <w:rPr>
                <w:rFonts w:ascii="仿宋" w:hAnsi="仿宋" w:eastAsia="仿宋" w:cs="仿宋"/>
                <w:bCs/>
                <w:sz w:val="24"/>
                <w:szCs w:val="24"/>
              </w:rPr>
              <w:t>、</w:t>
            </w:r>
            <w:r>
              <w:rPr>
                <w:rFonts w:hint="eastAsia" w:ascii="仿宋" w:hAnsi="仿宋" w:eastAsia="仿宋" w:cs="仿宋"/>
                <w:bCs/>
                <w:sz w:val="24"/>
                <w:szCs w:val="24"/>
              </w:rPr>
              <w:t>声乐演唱等课程中</w:t>
            </w:r>
          </w:p>
        </w:tc>
        <w:tc>
          <w:tcPr>
            <w:tcW w:w="1153" w:type="dxa"/>
            <w:gridSpan w:val="4"/>
            <w:shd w:val="clear" w:color="auto" w:fill="auto"/>
            <w:noWrap w:val="0"/>
            <w:vAlign w:val="center"/>
          </w:tcPr>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adjustRightInd w:val="0"/>
              <w:snapToGrid w:val="0"/>
              <w:ind w:firstLine="960" w:firstLineChars="400"/>
              <w:jc w:val="center"/>
              <w:rPr>
                <w:rFonts w:hint="eastAsia" w:ascii="仿宋" w:hAnsi="仿宋" w:eastAsia="仿宋" w:cs="仿宋"/>
                <w:bCs/>
                <w:color w:val="000000"/>
                <w:sz w:val="24"/>
                <w:szCs w:val="24"/>
              </w:rPr>
            </w:pPr>
          </w:p>
        </w:tc>
        <w:tc>
          <w:tcPr>
            <w:tcW w:w="925"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ascii="仿宋" w:hAnsi="仿宋" w:eastAsia="仿宋" w:cs="仿宋"/>
                <w:color w:val="000000"/>
                <w:sz w:val="24"/>
                <w:szCs w:val="24"/>
              </w:rPr>
              <w:t>0</w:t>
            </w:r>
          </w:p>
        </w:tc>
      </w:tr>
      <w:tr>
        <w:trPr>
          <w:trHeight w:val="454"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5"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sz w:val="24"/>
                <w:szCs w:val="24"/>
              </w:rPr>
              <w:t>32</w:t>
            </w:r>
          </w:p>
        </w:tc>
      </w:tr>
      <w:tr>
        <w:trPr>
          <w:trHeight w:val="454"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837"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011"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5"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5837" w:type="dxa"/>
            <w:gridSpan w:val="9"/>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1011"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925"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r>
      <w:tr>
        <w:trPr>
          <w:trHeight w:val="459"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sz w:val="24"/>
                <w:szCs w:val="24"/>
              </w:rPr>
              <w:t>合计</w:t>
            </w:r>
          </w:p>
        </w:tc>
        <w:tc>
          <w:tcPr>
            <w:tcW w:w="925"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495" w:hRule="atLeast"/>
        </w:trPr>
        <w:tc>
          <w:tcPr>
            <w:tcW w:w="1375" w:type="dxa"/>
            <w:vMerge w:val="restart"/>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5674" w:type="dxa"/>
            <w:gridSpan w:val="10"/>
            <w:noWrap w:val="0"/>
            <w:vAlign w:val="center"/>
          </w:tcPr>
          <w:p>
            <w:pPr>
              <w:adjustRightInd w:val="0"/>
              <w:snapToGrid w:val="0"/>
              <w:jc w:val="center"/>
              <w:textAlignment w:val="baseline"/>
              <w:rPr>
                <w:rFonts w:hint="eastAsia" w:ascii="仿宋" w:hAnsi="仿宋" w:eastAsia="仿宋" w:cs="仿宋"/>
                <w:color w:val="000000"/>
                <w:kern w:val="0"/>
                <w:sz w:val="24"/>
                <w:szCs w:val="24"/>
              </w:rPr>
            </w:pPr>
          </w:p>
          <w:p>
            <w:pPr>
              <w:adjustRightInd w:val="0"/>
              <w:snapToGrid w:val="0"/>
              <w:jc w:val="center"/>
              <w:textAlignment w:val="baseline"/>
              <w:rPr>
                <w:rFonts w:hint="eastAsia" w:ascii="仿宋" w:hAnsi="仿宋" w:eastAsia="仿宋" w:cs="仿宋"/>
                <w:sz w:val="24"/>
                <w:szCs w:val="24"/>
              </w:rPr>
            </w:pPr>
            <w:r>
              <w:rPr>
                <w:rFonts w:hint="eastAsia" w:ascii="仿宋" w:hAnsi="仿宋" w:eastAsia="仿宋" w:cs="仿宋"/>
                <w:color w:val="000000"/>
                <w:sz w:val="24"/>
                <w:szCs w:val="24"/>
              </w:rPr>
              <w:t>实践主要内容和要求</w:t>
            </w:r>
          </w:p>
        </w:tc>
        <w:tc>
          <w:tcPr>
            <w:tcW w:w="925" w:type="dxa"/>
            <w:gridSpan w:val="2"/>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c>
          <w:tcPr>
            <w:tcW w:w="1174" w:type="dxa"/>
            <w:gridSpan w:val="2"/>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674" w:type="dxa"/>
            <w:gridSpan w:val="10"/>
            <w:noWrap w:val="0"/>
            <w:vAlign w:val="top"/>
          </w:tcPr>
          <w:p>
            <w:pPr>
              <w:adjustRightInd w:val="0"/>
              <w:snapToGrid w:val="0"/>
              <w:jc w:val="left"/>
              <w:rPr>
                <w:rFonts w:hint="eastAsia" w:ascii="仿宋" w:hAnsi="仿宋" w:eastAsia="仿宋" w:cs="仿宋"/>
                <w:color w:val="000000"/>
                <w:sz w:val="24"/>
                <w:szCs w:val="24"/>
              </w:rPr>
            </w:pPr>
          </w:p>
        </w:tc>
        <w:tc>
          <w:tcPr>
            <w:tcW w:w="925"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3" w:type="dxa"/>
            <w:gridSpan w:val="14"/>
            <w:tcBorders>
              <w:bottom w:val="single" w:color="auto" w:sz="4" w:space="0"/>
            </w:tcBorders>
            <w:noWrap w:val="0"/>
            <w:vAlign w:val="center"/>
          </w:tcPr>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1.课程采用集体式教学，改善理论课与实践的枯燥和沉闷，吸引学生的注意力，加强授课效果。</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2.开通网络课堂，达到与学生及时沟通、交流的目的。同时重视师生互动与小组活动，组织课堂小组讨论和论文写作等活动，将课堂教学变为师生共同活动的过程。</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3.主要方式：</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(如口头训练等)</w:t>
            </w:r>
          </w:p>
        </w:tc>
      </w:tr>
      <w:tr>
        <w:trPr>
          <w:trHeight w:val="580"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3" w:type="dxa"/>
            <w:gridSpan w:val="14"/>
            <w:tcBorders>
              <w:bottom w:val="single" w:color="auto"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tabs>
                <w:tab w:val="left" w:pos="720"/>
              </w:tabs>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1.需要有好的教学设备，利于课堂的学习与课后的练习，以此达到更好的效果。</w:t>
            </w:r>
          </w:p>
          <w:p>
            <w:pPr>
              <w:tabs>
                <w:tab w:val="left" w:pos="720"/>
              </w:tabs>
              <w:adjustRightInd w:val="0"/>
              <w:snapToGrid w:val="0"/>
              <w:ind w:firstLine="240" w:firstLineChars="10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2.提供好的艺术实践，积极参与比赛活动，增强外国民族音乐文化知识应用。</w:t>
            </w:r>
          </w:p>
        </w:tc>
      </w:tr>
      <w:tr>
        <w:trPr>
          <w:trHeight w:val="711" w:hRule="atLeast"/>
        </w:trPr>
        <w:tc>
          <w:tcPr>
            <w:tcW w:w="1375" w:type="dxa"/>
            <w:vMerge w:val="restart"/>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90"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14"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30" w:type="dxa"/>
            <w:gridSpan w:val="8"/>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考核方式</w:t>
            </w:r>
          </w:p>
        </w:tc>
        <w:tc>
          <w:tcPr>
            <w:tcW w:w="53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635" w:hRule="atLeast"/>
        </w:trPr>
        <w:tc>
          <w:tcPr>
            <w:tcW w:w="1375" w:type="dxa"/>
            <w:vMerge w:val="continue"/>
            <w:noWrap w:val="0"/>
            <w:vAlign w:val="center"/>
          </w:tcPr>
          <w:p>
            <w:pPr>
              <w:adjustRightInd w:val="0"/>
              <w:snapToGrid w:val="0"/>
              <w:jc w:val="center"/>
              <w:rPr>
                <w:rFonts w:hint="eastAsia" w:ascii="仿宋" w:hAnsi="仿宋" w:eastAsia="仿宋" w:cs="仿宋"/>
                <w:color w:val="000000"/>
                <w:sz w:val="24"/>
                <w:szCs w:val="24"/>
              </w:rPr>
            </w:pPr>
          </w:p>
        </w:tc>
        <w:tc>
          <w:tcPr>
            <w:tcW w:w="1090"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14"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799" w:type="dxa"/>
            <w:tcBorders>
              <w:left w:val="single" w:color="000000" w:sz="4" w:space="0"/>
              <w:right w:val="single" w:color="000000" w:sz="4" w:space="0"/>
            </w:tcBorders>
            <w:noWrap w:val="0"/>
            <w:vAlign w:val="center"/>
          </w:tcPr>
          <w:p>
            <w:pPr>
              <w:rPr>
                <w:rFonts w:hint="eastAsia" w:ascii="仿宋" w:hAnsi="仿宋" w:eastAsia="仿宋" w:cs="仿宋"/>
                <w:sz w:val="24"/>
                <w:szCs w:val="24"/>
              </w:rPr>
            </w:pPr>
            <w:r>
              <w:rPr>
                <w:rFonts w:ascii="仿宋" w:hAnsi="仿宋" w:eastAsia="仿宋" w:cs="仿宋"/>
                <w:color w:val="000000"/>
                <w:kern w:val="0"/>
                <w:sz w:val="24"/>
                <w:szCs w:val="24"/>
              </w:rPr>
              <w:t>作业</w:t>
            </w:r>
            <w:r>
              <w:rPr>
                <w:rFonts w:hint="eastAsia" w:ascii="仿宋" w:hAnsi="仿宋" w:eastAsia="仿宋" w:cs="仿宋"/>
                <w:color w:val="000000"/>
                <w:kern w:val="0"/>
                <w:sz w:val="24"/>
                <w:szCs w:val="24"/>
              </w:rPr>
              <w:t>评分占比</w:t>
            </w:r>
            <w:r>
              <w:rPr>
                <w:rFonts w:hint="eastAsia" w:ascii="仿宋" w:hAnsi="仿宋" w:eastAsia="仿宋" w:cs="仿宋"/>
                <w:color w:val="000000"/>
                <w:sz w:val="24"/>
                <w:szCs w:val="24"/>
              </w:rPr>
              <w:t>（</w:t>
            </w:r>
            <w:r>
              <w:rPr>
                <w:rFonts w:ascii="仿宋" w:hAnsi="仿宋" w:eastAsia="仿宋" w:cs="仿宋"/>
                <w:color w:val="000000"/>
                <w:sz w:val="24"/>
                <w:szCs w:val="24"/>
              </w:rPr>
              <w:t>20</w:t>
            </w:r>
            <w:r>
              <w:rPr>
                <w:rFonts w:hint="eastAsia" w:ascii="仿宋" w:hAnsi="仿宋" w:eastAsia="仿宋" w:cs="仿宋"/>
                <w:color w:val="000000"/>
                <w:sz w:val="24"/>
                <w:szCs w:val="24"/>
              </w:rPr>
              <w:t>%）</w:t>
            </w:r>
          </w:p>
        </w:tc>
        <w:tc>
          <w:tcPr>
            <w:tcW w:w="228" w:type="dxa"/>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p>
        </w:tc>
        <w:tc>
          <w:tcPr>
            <w:tcW w:w="819" w:type="dxa"/>
            <w:gridSpan w:val="3"/>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期中考试评分占比（40%）</w:t>
            </w:r>
          </w:p>
        </w:tc>
        <w:tc>
          <w:tcPr>
            <w:tcW w:w="240" w:type="dxa"/>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44" w:type="dxa"/>
            <w:gridSpan w:val="2"/>
            <w:tcBorders>
              <w:left w:val="single" w:color="000000" w:sz="4" w:space="0"/>
              <w:right w:val="single" w:color="000000"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期末成绩评分占比（40%）</w:t>
            </w:r>
          </w:p>
        </w:tc>
        <w:tc>
          <w:tcPr>
            <w:tcW w:w="53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5" w:type="dxa"/>
            <w:vMerge w:val="continue"/>
            <w:noWrap w:val="0"/>
            <w:vAlign w:val="center"/>
          </w:tcPr>
          <w:p>
            <w:pPr>
              <w:adjustRightInd w:val="0"/>
              <w:snapToGrid w:val="0"/>
              <w:jc w:val="center"/>
              <w:rPr>
                <w:rFonts w:hint="eastAsia" w:ascii="仿宋" w:hAnsi="仿宋" w:eastAsia="仿宋" w:cs="仿宋"/>
                <w:color w:val="000000"/>
                <w:sz w:val="24"/>
                <w:szCs w:val="24"/>
                <w:lang w:eastAsia="zh-TW"/>
              </w:rPr>
            </w:pPr>
          </w:p>
        </w:tc>
        <w:tc>
          <w:tcPr>
            <w:tcW w:w="1090"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w:t>
            </w:r>
            <w:r>
              <w:rPr>
                <w:rFonts w:ascii="仿宋" w:hAnsi="仿宋" w:eastAsia="仿宋" w:cs="仿宋"/>
                <w:color w:val="000000"/>
                <w:kern w:val="0"/>
                <w:sz w:val="24"/>
                <w:szCs w:val="24"/>
              </w:rPr>
              <w:t>1</w:t>
            </w:r>
            <w:r>
              <w:rPr>
                <w:rFonts w:ascii="仿宋" w:hAnsi="仿宋" w:cs="仿宋"/>
                <w:color w:val="000000"/>
                <w:kern w:val="0"/>
                <w:sz w:val="24"/>
                <w:szCs w:val="24"/>
              </w:rPr>
              <w:t>（40%）</w:t>
            </w:r>
          </w:p>
        </w:tc>
        <w:tc>
          <w:tcPr>
            <w:tcW w:w="3214" w:type="dxa"/>
            <w:gridSpan w:val="4"/>
            <w:tcBorders>
              <w:bottom w:val="single" w:color="auto" w:sz="4" w:space="0"/>
              <w:right w:val="single" w:color="000000" w:sz="4" w:space="0"/>
            </w:tcBorders>
            <w:noWrap w:val="0"/>
            <w:vAlign w:val="center"/>
          </w:tcPr>
          <w:p>
            <w:pPr>
              <w:tabs>
                <w:tab w:val="left" w:pos="720"/>
              </w:tabs>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bCs/>
                <w:sz w:val="24"/>
                <w:szCs w:val="24"/>
              </w:rPr>
              <w:t>能够较为扎实</w:t>
            </w:r>
            <w:r>
              <w:rPr>
                <w:rFonts w:hint="eastAsia" w:ascii="仿宋" w:hAnsi="仿宋" w:eastAsia="仿宋" w:cs="仿宋"/>
                <w:sz w:val="24"/>
                <w:szCs w:val="24"/>
              </w:rPr>
              <w:t>掌握</w:t>
            </w:r>
            <w:r>
              <w:rPr>
                <w:rFonts w:ascii="仿宋" w:hAnsi="仿宋" w:eastAsia="仿宋" w:cs="仿宋"/>
                <w:sz w:val="24"/>
                <w:szCs w:val="24"/>
              </w:rPr>
              <w:t>掌握风格迥异的世界音乐形成的背景</w:t>
            </w:r>
            <w:r>
              <w:rPr>
                <w:rFonts w:ascii="仿宋" w:hAnsi="仿宋" w:cs="仿宋"/>
                <w:sz w:val="24"/>
                <w:szCs w:val="24"/>
              </w:rPr>
              <w:t>、</w:t>
            </w:r>
            <w:r>
              <w:rPr>
                <w:rFonts w:ascii="仿宋" w:hAnsi="仿宋" w:eastAsia="仿宋" w:cs="仿宋"/>
                <w:sz w:val="24"/>
                <w:szCs w:val="24"/>
              </w:rPr>
              <w:t>对音乐发展所产生的影响</w:t>
            </w:r>
            <w:r>
              <w:rPr>
                <w:rFonts w:ascii="仿宋" w:hAnsi="仿宋" w:cs="仿宋"/>
                <w:sz w:val="24"/>
                <w:szCs w:val="24"/>
              </w:rPr>
              <w:t>；</w:t>
            </w:r>
            <w:r>
              <w:rPr>
                <w:rFonts w:ascii="仿宋" w:hAnsi="仿宋" w:eastAsia="仿宋" w:cs="仿宋"/>
                <w:sz w:val="24"/>
                <w:szCs w:val="24"/>
              </w:rPr>
              <w:t>清晰掌握世界不同音乐文化区的民歌</w:t>
            </w:r>
            <w:r>
              <w:rPr>
                <w:rFonts w:ascii="仿宋" w:hAnsi="仿宋" w:cs="仿宋"/>
                <w:sz w:val="24"/>
                <w:szCs w:val="24"/>
              </w:rPr>
              <w:t>、</w:t>
            </w:r>
            <w:r>
              <w:rPr>
                <w:rFonts w:ascii="仿宋" w:hAnsi="仿宋" w:eastAsia="仿宋" w:cs="仿宋"/>
                <w:sz w:val="24"/>
                <w:szCs w:val="24"/>
              </w:rPr>
              <w:t>歌舞</w:t>
            </w:r>
            <w:r>
              <w:rPr>
                <w:rFonts w:ascii="仿宋" w:hAnsi="仿宋" w:cs="仿宋"/>
                <w:sz w:val="24"/>
                <w:szCs w:val="24"/>
              </w:rPr>
              <w:t>、</w:t>
            </w:r>
            <w:r>
              <w:rPr>
                <w:rFonts w:ascii="仿宋" w:hAnsi="仿宋" w:eastAsia="仿宋" w:cs="仿宋"/>
                <w:sz w:val="24"/>
                <w:szCs w:val="24"/>
              </w:rPr>
              <w:t>器乐的代表作</w:t>
            </w:r>
          </w:p>
        </w:tc>
        <w:tc>
          <w:tcPr>
            <w:tcW w:w="799"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8</w:t>
            </w:r>
          </w:p>
        </w:tc>
        <w:tc>
          <w:tcPr>
            <w:tcW w:w="228"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p>
        </w:tc>
        <w:tc>
          <w:tcPr>
            <w:tcW w:w="819" w:type="dxa"/>
            <w:gridSpan w:val="3"/>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240"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p>
        </w:tc>
        <w:tc>
          <w:tcPr>
            <w:tcW w:w="844"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539" w:type="dxa"/>
            <w:tcBorders>
              <w:left w:val="single" w:color="auto" w:sz="4" w:space="0"/>
              <w:bottom w:val="single" w:color="auto"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lang w:eastAsia="zh-Hans"/>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0</w:t>
            </w:r>
            <w:r>
              <w:rPr>
                <w:rFonts w:hint="eastAsia" w:ascii="仿宋" w:hAnsi="仿宋" w:eastAsia="仿宋" w:cs="仿宋"/>
                <w:color w:val="000000"/>
                <w:kern w:val="0"/>
                <w:sz w:val="24"/>
                <w:szCs w:val="24"/>
                <w:lang w:eastAsia="zh-Hans"/>
              </w:rPr>
              <w:t>.</w:t>
            </w:r>
            <w:r>
              <w:rPr>
                <w:rFonts w:ascii="仿宋" w:hAnsi="仿宋" w:eastAsia="仿宋" w:cs="仿宋"/>
                <w:color w:val="000000"/>
                <w:kern w:val="0"/>
                <w:sz w:val="24"/>
                <w:szCs w:val="24"/>
                <w:lang w:eastAsia="zh-Hans"/>
              </w:rPr>
              <w:t>70</w:t>
            </w:r>
          </w:p>
        </w:tc>
      </w:tr>
      <w:tr>
        <w:tc>
          <w:tcPr>
            <w:tcW w:w="1375" w:type="dxa"/>
            <w:noWrap w:val="0"/>
            <w:vAlign w:val="center"/>
          </w:tcPr>
          <w:p>
            <w:pPr>
              <w:adjustRightInd w:val="0"/>
              <w:snapToGrid w:val="0"/>
              <w:jc w:val="center"/>
              <w:rPr>
                <w:rFonts w:hint="eastAsia" w:ascii="仿宋" w:hAnsi="仿宋" w:eastAsia="仿宋" w:cs="仿宋"/>
                <w:color w:val="000000"/>
                <w:sz w:val="24"/>
                <w:szCs w:val="24"/>
              </w:rPr>
            </w:pPr>
          </w:p>
        </w:tc>
        <w:tc>
          <w:tcPr>
            <w:tcW w:w="1090"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课程目标2（40%）</w:t>
            </w:r>
          </w:p>
        </w:tc>
        <w:tc>
          <w:tcPr>
            <w:tcW w:w="3214" w:type="dxa"/>
            <w:gridSpan w:val="4"/>
            <w:tcBorders>
              <w:bottom w:val="single" w:color="auto" w:sz="4" w:space="0"/>
            </w:tcBorders>
            <w:noWrap w:val="0"/>
            <w:vAlign w:val="center"/>
          </w:tcPr>
          <w:p>
            <w:pPr>
              <w:tabs>
                <w:tab w:val="left" w:pos="720"/>
              </w:tabs>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kern w:val="0"/>
                <w:sz w:val="24"/>
                <w:szCs w:val="24"/>
              </w:rPr>
              <w:t>能够扎实掌握</w:t>
            </w:r>
            <w:r>
              <w:rPr>
                <w:rFonts w:ascii="仿宋" w:hAnsi="仿宋" w:eastAsia="仿宋" w:cs="仿宋"/>
                <w:kern w:val="0"/>
                <w:sz w:val="24"/>
                <w:szCs w:val="24"/>
              </w:rPr>
              <w:t>外国民族音乐</w:t>
            </w:r>
            <w:r>
              <w:rPr>
                <w:rFonts w:hint="eastAsia" w:ascii="仿宋" w:hAnsi="仿宋" w:eastAsia="仿宋" w:cs="仿宋"/>
                <w:kern w:val="0"/>
                <w:sz w:val="24"/>
                <w:szCs w:val="24"/>
              </w:rPr>
              <w:t>课堂教学方法与教学规律</w:t>
            </w:r>
            <w:r>
              <w:rPr>
                <w:rFonts w:ascii="仿宋" w:hAnsi="仿宋" w:eastAsia="仿宋" w:cs="仿宋"/>
                <w:kern w:val="0"/>
                <w:sz w:val="24"/>
                <w:szCs w:val="24"/>
              </w:rPr>
              <w:t>；具备能熟练表现外国民族民间音乐作品风格的能力</w:t>
            </w:r>
          </w:p>
        </w:tc>
        <w:tc>
          <w:tcPr>
            <w:tcW w:w="79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8</w:t>
            </w:r>
          </w:p>
        </w:tc>
        <w:tc>
          <w:tcPr>
            <w:tcW w:w="228"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19" w:type="dxa"/>
            <w:gridSpan w:val="3"/>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16</w:t>
            </w:r>
          </w:p>
        </w:tc>
        <w:tc>
          <w:tcPr>
            <w:tcW w:w="240"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44"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16</w:t>
            </w:r>
          </w:p>
        </w:tc>
        <w:tc>
          <w:tcPr>
            <w:tcW w:w="53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0.70</w:t>
            </w:r>
          </w:p>
        </w:tc>
      </w:tr>
      <w:tr>
        <w:tc>
          <w:tcPr>
            <w:tcW w:w="1375" w:type="dxa"/>
            <w:noWrap w:val="0"/>
            <w:vAlign w:val="center"/>
          </w:tcPr>
          <w:p>
            <w:pPr>
              <w:adjustRightInd w:val="0"/>
              <w:snapToGrid w:val="0"/>
              <w:jc w:val="center"/>
              <w:rPr>
                <w:rFonts w:hint="eastAsia" w:ascii="仿宋" w:hAnsi="仿宋" w:eastAsia="仿宋" w:cs="仿宋"/>
                <w:color w:val="000000"/>
                <w:sz w:val="24"/>
                <w:szCs w:val="24"/>
              </w:rPr>
            </w:pPr>
          </w:p>
        </w:tc>
        <w:tc>
          <w:tcPr>
            <w:tcW w:w="1090"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ascii="仿宋" w:hAnsi="仿宋" w:cs="仿宋"/>
                <w:color w:val="000000"/>
                <w:sz w:val="24"/>
                <w:szCs w:val="24"/>
              </w:rPr>
              <w:t>（20%）</w:t>
            </w:r>
          </w:p>
        </w:tc>
        <w:tc>
          <w:tcPr>
            <w:tcW w:w="3214" w:type="dxa"/>
            <w:gridSpan w:val="4"/>
            <w:tcBorders>
              <w:bottom w:val="single" w:color="auto" w:sz="4" w:space="0"/>
            </w:tcBorders>
            <w:noWrap w:val="0"/>
            <w:vAlign w:val="center"/>
          </w:tcPr>
          <w:p>
            <w:pPr>
              <w:tabs>
                <w:tab w:val="left" w:pos="720"/>
              </w:tabs>
              <w:adjustRightInd w:val="0"/>
              <w:snapToGrid w:val="0"/>
              <w:ind w:firstLine="240" w:firstLineChars="100"/>
              <w:rPr>
                <w:rFonts w:hint="eastAsia" w:ascii="仿宋" w:hAnsi="仿宋" w:eastAsia="仿宋" w:cs="仿宋"/>
                <w:color w:val="000000"/>
                <w:sz w:val="24"/>
                <w:szCs w:val="24"/>
              </w:rPr>
            </w:pPr>
            <w:r>
              <w:rPr>
                <w:rStyle w:val="15"/>
                <w:rFonts w:hint="eastAsia" w:ascii="仿宋" w:hAnsi="仿宋" w:eastAsia="仿宋"/>
                <w:sz w:val="24"/>
                <w:szCs w:val="24"/>
              </w:rPr>
              <w:t>具备</w:t>
            </w:r>
            <w:r>
              <w:rPr>
                <w:rStyle w:val="15"/>
                <w:rFonts w:ascii="仿宋" w:hAnsi="仿宋" w:eastAsia="仿宋"/>
                <w:sz w:val="24"/>
                <w:szCs w:val="24"/>
              </w:rPr>
              <w:t>外国民族音乐的基础知识，</w:t>
            </w:r>
            <w:r>
              <w:rPr>
                <w:rStyle w:val="15"/>
                <w:rFonts w:hint="eastAsia" w:ascii="仿宋" w:hAnsi="仿宋" w:eastAsia="仿宋"/>
                <w:sz w:val="24"/>
                <w:szCs w:val="24"/>
              </w:rPr>
              <w:t>充分</w:t>
            </w:r>
            <w:r>
              <w:rPr>
                <w:rFonts w:hint="eastAsia" w:ascii="仿宋" w:hAnsi="仿宋" w:eastAsia="仿宋" w:cs="仿宋"/>
                <w:kern w:val="0"/>
                <w:sz w:val="24"/>
                <w:szCs w:val="24"/>
              </w:rPr>
              <w:t>领会</w:t>
            </w:r>
            <w:r>
              <w:rPr>
                <w:rFonts w:ascii="仿宋" w:hAnsi="仿宋" w:eastAsia="仿宋" w:cs="仿宋"/>
                <w:kern w:val="0"/>
                <w:sz w:val="24"/>
                <w:szCs w:val="24"/>
              </w:rPr>
              <w:t>外国民族音乐</w:t>
            </w:r>
            <w:r>
              <w:rPr>
                <w:rFonts w:hint="eastAsia" w:ascii="仿宋" w:hAnsi="仿宋" w:eastAsia="仿宋" w:cs="仿宋"/>
                <w:kern w:val="0"/>
                <w:sz w:val="24"/>
                <w:szCs w:val="24"/>
              </w:rPr>
              <w:t>的意</w:t>
            </w:r>
            <w:r>
              <w:rPr>
                <w:rStyle w:val="16"/>
                <w:rFonts w:hint="eastAsia" w:ascii="仿宋" w:hAnsi="仿宋" w:eastAsia="仿宋"/>
                <w:sz w:val="24"/>
                <w:szCs w:val="24"/>
              </w:rPr>
              <w:t>义</w:t>
            </w:r>
            <w:r>
              <w:rPr>
                <w:rStyle w:val="16"/>
                <w:rFonts w:ascii="仿宋" w:hAnsi="仿宋" w:eastAsia="仿宋"/>
                <w:sz w:val="24"/>
                <w:szCs w:val="24"/>
              </w:rPr>
              <w:t>。</w:t>
            </w:r>
          </w:p>
        </w:tc>
        <w:tc>
          <w:tcPr>
            <w:tcW w:w="79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w:t>
            </w:r>
          </w:p>
        </w:tc>
        <w:tc>
          <w:tcPr>
            <w:tcW w:w="228"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19" w:type="dxa"/>
            <w:gridSpan w:val="3"/>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8</w:t>
            </w:r>
          </w:p>
        </w:tc>
        <w:tc>
          <w:tcPr>
            <w:tcW w:w="240"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44"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8</w:t>
            </w:r>
          </w:p>
        </w:tc>
        <w:tc>
          <w:tcPr>
            <w:tcW w:w="53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70</w:t>
            </w:r>
          </w:p>
        </w:tc>
      </w:tr>
      <w:tr>
        <w:trPr>
          <w:trHeight w:val="623"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p>
        </w:tc>
        <w:tc>
          <w:tcPr>
            <w:tcW w:w="4304"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总分</w:t>
            </w:r>
          </w:p>
        </w:tc>
        <w:tc>
          <w:tcPr>
            <w:tcW w:w="79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20</w:t>
            </w:r>
          </w:p>
        </w:tc>
        <w:tc>
          <w:tcPr>
            <w:tcW w:w="228"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19" w:type="dxa"/>
            <w:gridSpan w:val="3"/>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240"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p>
        </w:tc>
        <w:tc>
          <w:tcPr>
            <w:tcW w:w="844"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539"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70</w:t>
            </w:r>
          </w:p>
        </w:tc>
      </w:tr>
      <w:t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3" w:type="dxa"/>
            <w:gridSpan w:val="14"/>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w:t>
            </w:r>
            <w:r>
              <w:rPr>
                <w:rFonts w:ascii="仿宋" w:hAnsi="仿宋" w:eastAsia="仿宋" w:cs="仿宋"/>
                <w:bCs/>
                <w:color w:val="000000"/>
                <w:sz w:val="24"/>
                <w:szCs w:val="24"/>
              </w:rPr>
              <w:t>的</w:t>
            </w:r>
            <w:r>
              <w:rPr>
                <w:rFonts w:hint="eastAsia" w:ascii="仿宋" w:hAnsi="仿宋" w:eastAsia="仿宋" w:cs="仿宋"/>
                <w:bCs/>
                <w:color w:val="000000"/>
                <w:sz w:val="24"/>
                <w:szCs w:val="24"/>
              </w:rPr>
              <w:t>学习资源，独立规划自己的课程学习计划，充分发挥自身的学习能动性。</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外国民族音乐文化进展和专题讲座，提高学生的学习兴趣，了解国内外最新外国民族音乐文化知识，开阔学生的视野。</w:t>
            </w:r>
          </w:p>
        </w:tc>
      </w:tr>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3" w:type="dxa"/>
            <w:gridSpan w:val="14"/>
            <w:noWrap w:val="0"/>
            <w:vAlign w:val="center"/>
          </w:tcPr>
          <w:p>
            <w:pPr>
              <w:adjustRightInd w:val="0"/>
              <w:snapToGrid w:val="0"/>
              <w:jc w:val="left"/>
              <w:rPr>
                <w:rFonts w:hint="eastAsia" w:ascii="仿宋" w:hAnsi="仿宋" w:eastAsia="仿宋" w:cs="仿宋"/>
                <w:bCs/>
                <w:color w:val="000000"/>
                <w:sz w:val="24"/>
                <w:szCs w:val="24"/>
              </w:rPr>
            </w:pPr>
            <w:r>
              <w:rPr>
                <w:rFonts w:hint="eastAsia" w:ascii="仿宋" w:hAnsi="仿宋" w:eastAsia="仿宋" w:cs="仿宋"/>
                <w:bCs/>
                <w:color w:val="000000"/>
                <w:sz w:val="24"/>
                <w:szCs w:val="24"/>
              </w:rPr>
              <w:t>外国民族音乐考核方法 笔试考试</w:t>
            </w:r>
          </w:p>
          <w:p>
            <w:pPr>
              <w:widowControl/>
              <w:tabs>
                <w:tab w:val="left" w:pos="4395"/>
              </w:tabs>
              <w:adjustRightInd w:val="0"/>
              <w:snapToGrid w:val="0"/>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课程的考核内容为教师所指定。</w:t>
            </w:r>
            <w:r>
              <w:rPr>
                <w:rFonts w:hint="eastAsia" w:ascii="仿宋" w:hAnsi="仿宋" w:eastAsia="仿宋" w:cs="仿宋"/>
                <w:color w:val="000000"/>
                <w:kern w:val="0"/>
                <w:sz w:val="24"/>
                <w:szCs w:val="24"/>
                <w:shd w:val="clear" w:color="auto" w:fill="FFFFFF"/>
              </w:rPr>
              <w:tab/>
            </w:r>
          </w:p>
          <w:p>
            <w:pPr>
              <w:widowControl/>
              <w:adjustRightInd w:val="0"/>
              <w:snapToGrid w:val="0"/>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考试成绩由课程教师进行考核评议。</w:t>
            </w:r>
          </w:p>
          <w:p>
            <w:pPr>
              <w:widowControl/>
              <w:adjustRightInd w:val="0"/>
              <w:snapToGrid w:val="0"/>
              <w:jc w:val="left"/>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考试成绩以最后修毕成绩为准。期末考试成绩作为学习成绩记录在案，以备参考。</w:t>
            </w:r>
          </w:p>
          <w:p>
            <w:pPr>
              <w:adjustRightInd w:val="0"/>
              <w:snapToGrid w:val="0"/>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1）要求：学习分辨不同的外国民族音乐，曲目由教师所指定。</w:t>
            </w:r>
          </w:p>
          <w:p>
            <w:pPr>
              <w:adjustRightInd w:val="0"/>
              <w:snapToGrid w:val="0"/>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2）范围：教师根据学生的程度在曲集中选择。</w:t>
            </w:r>
          </w:p>
          <w:p>
            <w:pPr>
              <w:adjustRightInd w:val="0"/>
              <w:snapToGrid w:val="0"/>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3）</w:t>
            </w:r>
            <w:r>
              <w:rPr>
                <w:rFonts w:hint="eastAsia" w:ascii="仿宋" w:hAnsi="仿宋" w:eastAsia="仿宋" w:cs="仿宋"/>
                <w:color w:val="000000"/>
                <w:sz w:val="24"/>
                <w:szCs w:val="24"/>
              </w:rPr>
              <w:t>分数评定办法：考试一律采用百分制，现</w:t>
            </w:r>
            <w:r>
              <w:rPr>
                <w:rFonts w:hint="eastAsia" w:ascii="仿宋" w:hAnsi="仿宋" w:eastAsia="仿宋" w:cs="仿宋"/>
                <w:color w:val="000000"/>
                <w:spacing w:val="-2"/>
                <w:kern w:val="0"/>
                <w:sz w:val="24"/>
                <w:szCs w:val="24"/>
              </w:rPr>
              <w:t>学习的第</w:t>
            </w:r>
            <w:r>
              <w:rPr>
                <w:rFonts w:hint="eastAsia" w:ascii="仿宋" w:hAnsi="仿宋" w:eastAsia="仿宋" w:cs="仿宋"/>
                <w:color w:val="000000"/>
                <w:sz w:val="24"/>
                <w:szCs w:val="24"/>
              </w:rPr>
              <w:t>一学期最高8</w:t>
            </w:r>
            <w:r>
              <w:rPr>
                <w:rFonts w:ascii="仿宋" w:hAnsi="仿宋" w:eastAsia="仿宋" w:cs="仿宋"/>
                <w:color w:val="000000"/>
                <w:sz w:val="24"/>
                <w:szCs w:val="24"/>
              </w:rPr>
              <w:t>0</w:t>
            </w:r>
            <w:r>
              <w:rPr>
                <w:rFonts w:hint="eastAsia" w:ascii="仿宋" w:hAnsi="仿宋" w:eastAsia="仿宋" w:cs="仿宋"/>
                <w:color w:val="000000"/>
                <w:sz w:val="24"/>
                <w:szCs w:val="24"/>
              </w:rPr>
              <w:t>分，最低不封底；第二至第四学期最高</w:t>
            </w:r>
            <w:r>
              <w:rPr>
                <w:rFonts w:ascii="仿宋" w:hAnsi="仿宋" w:eastAsia="仿宋" w:cs="仿宋"/>
                <w:color w:val="000000"/>
                <w:sz w:val="24"/>
                <w:szCs w:val="24"/>
              </w:rPr>
              <w:t>85</w:t>
            </w:r>
            <w:r>
              <w:rPr>
                <w:rFonts w:hint="eastAsia" w:ascii="仿宋" w:hAnsi="仿宋" w:eastAsia="仿宋" w:cs="仿宋"/>
                <w:color w:val="000000"/>
                <w:sz w:val="24"/>
                <w:szCs w:val="24"/>
              </w:rPr>
              <w:t>，最低不封底。</w:t>
            </w:r>
          </w:p>
          <w:p>
            <w:pPr>
              <w:adjustRightInd w:val="0"/>
              <w:snapToGrid w:val="0"/>
              <w:jc w:val="left"/>
              <w:rPr>
                <w:rFonts w:hint="eastAsia" w:ascii="仿宋" w:hAnsi="仿宋" w:eastAsia="仿宋" w:cs="仿宋"/>
                <w:color w:val="000000"/>
                <w:spacing w:val="-2"/>
                <w:kern w:val="0"/>
                <w:sz w:val="24"/>
                <w:szCs w:val="24"/>
              </w:rPr>
            </w:pPr>
            <w:r>
              <w:rPr>
                <w:rFonts w:hint="eastAsia" w:ascii="仿宋" w:hAnsi="仿宋" w:eastAsia="仿宋" w:cs="仿宋"/>
                <w:color w:val="000000"/>
                <w:spacing w:val="-2"/>
                <w:kern w:val="0"/>
                <w:sz w:val="24"/>
                <w:szCs w:val="24"/>
              </w:rPr>
              <w:t>4）评分依据：根据具体答题情况而定</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pacing w:val="-2"/>
                <w:kern w:val="0"/>
                <w:sz w:val="24"/>
                <w:szCs w:val="24"/>
              </w:rPr>
              <w:t>5）计分：课程教师的最终评定分为考生的考试成绩。</w:t>
            </w:r>
          </w:p>
        </w:tc>
      </w:tr>
      <w:tr>
        <w:trPr>
          <w:trHeight w:val="454"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3" w:type="dxa"/>
            <w:gridSpan w:val="14"/>
            <w:noWrap w:val="0"/>
            <w:vAlign w:val="center"/>
          </w:tcPr>
          <w:p>
            <w:pPr>
              <w:adjustRightInd w:val="0"/>
              <w:snapToGrid w:val="0"/>
              <w:rPr>
                <w:rFonts w:hint="eastAsia" w:ascii="仿宋" w:hAnsi="仿宋" w:eastAsia="仿宋" w:cs="仿宋"/>
                <w:color w:val="000000"/>
                <w:kern w:val="0"/>
                <w:sz w:val="24"/>
                <w:szCs w:val="24"/>
              </w:rPr>
            </w:pPr>
          </w:p>
        </w:tc>
      </w:tr>
      <w:tr>
        <w:trPr>
          <w:trHeight w:val="771" w:hRule="atLeast"/>
        </w:trPr>
        <w:tc>
          <w:tcPr>
            <w:tcW w:w="1375" w:type="dxa"/>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4304"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469" w:type="dxa"/>
            <w:gridSpan w:val="9"/>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  《外国民族音乐》课程目标评分量表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69"/>
        <w:gridCol w:w="1930"/>
        <w:gridCol w:w="1362"/>
        <w:gridCol w:w="1327"/>
        <w:gridCol w:w="1410"/>
        <w:gridCol w:w="1368"/>
        <w:gridCol w:w="1339"/>
      </w:tblGrid>
      <w:tr>
        <w:trPr>
          <w:trHeight w:val="90" w:hRule="atLeast"/>
          <w:jc w:val="center"/>
        </w:trPr>
        <w:tc>
          <w:tcPr>
            <w:tcW w:w="512" w:type="dxa"/>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3357"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2148"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2075"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2250"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2162"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2099" w:type="dxa"/>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2777" w:hRule="atLeast"/>
          <w:jc w:val="center"/>
        </w:trPr>
        <w:tc>
          <w:tcPr>
            <w:tcW w:w="512" w:type="dxa"/>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3357" w:type="dxa"/>
            <w:noWrap w:val="0"/>
            <w:vAlign w:val="top"/>
          </w:tcPr>
          <w:p>
            <w:pPr>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课程目标1.通过鉴资、模唱世界不同音乐文化区的民歌、歌舞、器乐的代表性曲目，使学生认识到世界音乐的丰富性与多样性，准确把握各民族音乐之，了解并学握不同的历史背景、地理环境、人文习俗对风格迥异的世界音乐形成的影响。准确把握各民族音音乐之间的联系。（支撑课程目标3.1）</w:t>
            </w:r>
          </w:p>
        </w:tc>
        <w:tc>
          <w:tcPr>
            <w:tcW w:w="2148"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bCs/>
                <w:sz w:val="21"/>
                <w:szCs w:val="21"/>
              </w:rPr>
              <w:t>能够较为扎实</w:t>
            </w:r>
            <w:r>
              <w:rPr>
                <w:rFonts w:hint="eastAsia" w:ascii="楷体" w:hAnsi="楷体" w:eastAsia="楷体" w:cs="楷体"/>
                <w:sz w:val="21"/>
                <w:szCs w:val="21"/>
              </w:rPr>
              <w:t>掌握掌握风格迥异的世界音乐形成的背景、对音乐发展所产生的影响；清晰掌握世界不同音乐文化区的民歌、歌舞、器乐的代表作。</w:t>
            </w:r>
          </w:p>
        </w:tc>
        <w:tc>
          <w:tcPr>
            <w:tcW w:w="2075"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bCs/>
                <w:sz w:val="21"/>
                <w:szCs w:val="21"/>
              </w:rPr>
              <w:t>能够较好掌握风格迥异的世界音乐形成的背景、对音乐发展所产生的影响；掌握世界不同音乐文化区的民歌、歌舞、器乐的代表作。</w:t>
            </w:r>
          </w:p>
        </w:tc>
        <w:tc>
          <w:tcPr>
            <w:tcW w:w="2250"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能够较好掌握风格迥异的世界音乐形成的背景、对音乐发展所产生的影响；掌握世界不同音乐文化区的民歌、歌舞、器乐的代表作。</w:t>
            </w:r>
          </w:p>
        </w:tc>
        <w:tc>
          <w:tcPr>
            <w:tcW w:w="2162"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能够基本掌握风格迥异的世界音乐形成的背景、对音乐发展所产生的影响；对世界不同音乐文化区的民歌、歌舞、器乐的代表作的了解还有不足的地方。</w:t>
            </w:r>
          </w:p>
        </w:tc>
        <w:tc>
          <w:tcPr>
            <w:tcW w:w="2099"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未能够较好掌握风格迥异的世界音乐形成的背景、对音乐发展所产生的影响；未能掌握世界不同音乐文化区的民歌、歌舞、器乐的代表作。</w:t>
            </w:r>
          </w:p>
        </w:tc>
      </w:tr>
      <w:tr>
        <w:trPr>
          <w:trHeight w:val="2068" w:hRule="atLeast"/>
          <w:jc w:val="center"/>
        </w:trPr>
        <w:tc>
          <w:tcPr>
            <w:tcW w:w="512" w:type="dxa"/>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3357" w:type="dxa"/>
            <w:noWrap w:val="0"/>
            <w:vAlign w:val="top"/>
          </w:tcPr>
          <w:p>
            <w:pPr>
              <w:adjustRightInd w:val="0"/>
              <w:snapToGrid w:val="0"/>
              <w:ind w:firstLine="420" w:firstLineChars="200"/>
              <w:rPr>
                <w:rFonts w:hint="eastAsia" w:ascii="楷体" w:hAnsi="楷体" w:eastAsia="楷体" w:cs="楷体"/>
                <w:sz w:val="21"/>
                <w:szCs w:val="21"/>
              </w:rPr>
            </w:pPr>
            <w:r>
              <w:rPr>
                <w:rFonts w:hint="eastAsia" w:ascii="楷体" w:hAnsi="楷体" w:eastAsia="楷体" w:cs="楷体"/>
                <w:kern w:val="0"/>
                <w:sz w:val="21"/>
                <w:szCs w:val="21"/>
              </w:rPr>
              <w:t>课程目标2：在演唱或演奏中具备能够熟练表现外国民族民间音乐作品风格的基本能力。能够在音准、节奏、情感等方面准准确表现作品风格。（支撑毕业要求4.1</w:t>
            </w:r>
            <w:r>
              <w:rPr>
                <w:rFonts w:hint="eastAsia" w:ascii="楷体" w:hAnsi="楷体" w:eastAsia="楷体" w:cs="楷体"/>
                <w:sz w:val="21"/>
                <w:szCs w:val="21"/>
              </w:rPr>
              <w:t>）</w:t>
            </w:r>
          </w:p>
        </w:tc>
        <w:tc>
          <w:tcPr>
            <w:tcW w:w="2148"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kern w:val="0"/>
                <w:sz w:val="21"/>
                <w:szCs w:val="21"/>
              </w:rPr>
              <w:t>能够扎实掌握外国民族音乐课堂教学方法与教学规律；具备能熟练表现外国民族民间音乐作品风格的能力。</w:t>
            </w:r>
          </w:p>
        </w:tc>
        <w:tc>
          <w:tcPr>
            <w:tcW w:w="2075"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能够基本掌握外国民族音乐课堂教学方法与教学规律；具备能熟练表现外国民族民间音乐作品风格的能力。</w:t>
            </w:r>
          </w:p>
        </w:tc>
        <w:tc>
          <w:tcPr>
            <w:tcW w:w="2250"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能够基本掌握外国民族音乐课堂教学方法与教学规律；具备能熟练表现外国民族民间音乐作品风格的能力。</w:t>
            </w:r>
          </w:p>
        </w:tc>
        <w:tc>
          <w:tcPr>
            <w:tcW w:w="2162"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能够基本掌握外国民族音乐课堂教学方法与教学规律；尚不具备能熟练表现外国民族民间音乐作品风格的能力。</w:t>
            </w:r>
          </w:p>
        </w:tc>
        <w:tc>
          <w:tcPr>
            <w:tcW w:w="2099" w:type="dxa"/>
            <w:noWrap w:val="0"/>
            <w:vAlign w:val="top"/>
          </w:tcPr>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未能够扎实掌握外国民族音乐课堂教学方法与教学规律；不具备能熟练表现外国民族民间音乐作品风格的能力。</w:t>
            </w:r>
          </w:p>
        </w:tc>
      </w:tr>
      <w:tr>
        <w:trPr>
          <w:trHeight w:val="2501" w:hRule="atLeast"/>
          <w:jc w:val="center"/>
        </w:trPr>
        <w:tc>
          <w:tcPr>
            <w:tcW w:w="512" w:type="dxa"/>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3357" w:type="dxa"/>
            <w:noWrap w:val="0"/>
            <w:vAlign w:val="top"/>
          </w:tcPr>
          <w:p>
            <w:pPr>
              <w:adjustRightInd w:val="0"/>
              <w:snapToGrid w:val="0"/>
              <w:ind w:firstLine="420" w:firstLineChars="200"/>
              <w:rPr>
                <w:rFonts w:hint="eastAsia" w:ascii="楷体" w:hAnsi="楷体" w:eastAsia="楷体" w:cs="楷体"/>
                <w:sz w:val="21"/>
                <w:szCs w:val="21"/>
              </w:rPr>
            </w:pPr>
            <w:r>
              <w:rPr>
                <w:rFonts w:hint="eastAsia" w:ascii="楷体" w:hAnsi="楷体" w:eastAsia="楷体" w:cs="楷体"/>
                <w:kern w:val="0"/>
                <w:sz w:val="21"/>
                <w:szCs w:val="21"/>
              </w:rPr>
              <w:t>课程目标3：在音乐文化的感知中去了解世界、理解世界;通过共享多元的世界民族音乐文化之美,激发学生的音乐好奇心、敏锐感、热情与美感，启发培养学生的音乐文化洞察力、分析力、理解力，创造力以及国际文化交流能力。（支撑毕业要求6.1</w:t>
            </w:r>
            <w:r>
              <w:rPr>
                <w:rFonts w:hint="eastAsia" w:ascii="楷体" w:hAnsi="楷体" w:eastAsia="楷体" w:cs="楷体"/>
                <w:sz w:val="21"/>
                <w:szCs w:val="21"/>
              </w:rPr>
              <w:t>）</w:t>
            </w:r>
          </w:p>
        </w:tc>
        <w:tc>
          <w:tcPr>
            <w:tcW w:w="2148" w:type="dxa"/>
            <w:noWrap w:val="0"/>
            <w:vAlign w:val="top"/>
          </w:tcPr>
          <w:p>
            <w:pPr>
              <w:adjustRightInd w:val="0"/>
              <w:snapToGrid w:val="0"/>
              <w:ind w:firstLine="420" w:firstLineChars="200"/>
              <w:rPr>
                <w:rFonts w:hint="eastAsia" w:ascii="楷体" w:hAnsi="楷体" w:eastAsia="楷体" w:cs="楷体"/>
                <w:bCs/>
                <w:sz w:val="21"/>
                <w:szCs w:val="21"/>
              </w:rPr>
            </w:pPr>
            <w:r>
              <w:rPr>
                <w:rStyle w:val="15"/>
                <w:rFonts w:hint="eastAsia" w:ascii="楷体" w:hAnsi="楷体" w:eastAsia="楷体" w:cs="楷体"/>
                <w:sz w:val="21"/>
                <w:szCs w:val="21"/>
              </w:rPr>
              <w:t>具备外国民族音乐的基础知识，充分</w:t>
            </w:r>
            <w:r>
              <w:rPr>
                <w:rFonts w:hint="eastAsia" w:ascii="楷体" w:hAnsi="楷体" w:eastAsia="楷体" w:cs="楷体"/>
                <w:kern w:val="0"/>
                <w:sz w:val="21"/>
                <w:szCs w:val="21"/>
              </w:rPr>
              <w:t>领会外国民族音乐的意</w:t>
            </w:r>
            <w:r>
              <w:rPr>
                <w:rStyle w:val="16"/>
                <w:rFonts w:hint="eastAsia" w:ascii="楷体" w:hAnsi="楷体" w:eastAsia="楷体" w:cs="楷体"/>
                <w:sz w:val="21"/>
                <w:szCs w:val="21"/>
              </w:rPr>
              <w:t>义，具备艺术学和姊妹学科的基础知识，掌握审美的一般规律。</w:t>
            </w:r>
          </w:p>
        </w:tc>
        <w:tc>
          <w:tcPr>
            <w:tcW w:w="2075" w:type="dxa"/>
            <w:noWrap w:val="0"/>
            <w:vAlign w:val="top"/>
          </w:tcPr>
          <w:p>
            <w:pPr>
              <w:adjustRightInd w:val="0"/>
              <w:snapToGrid w:val="0"/>
              <w:ind w:firstLine="420" w:firstLineChars="200"/>
              <w:rPr>
                <w:rFonts w:hint="eastAsia" w:ascii="楷体" w:hAnsi="楷体" w:eastAsia="楷体" w:cs="楷体"/>
                <w:bCs/>
                <w:sz w:val="21"/>
                <w:szCs w:val="21"/>
              </w:rPr>
            </w:pPr>
            <w:r>
              <w:rPr>
                <w:rFonts w:hint="eastAsia" w:ascii="楷体" w:hAnsi="楷体" w:eastAsia="楷体" w:cs="楷体"/>
                <w:bCs/>
                <w:sz w:val="21"/>
                <w:szCs w:val="21"/>
              </w:rPr>
              <w:t>具备外国民族音乐的基础知识，领会外国民族音乐的意义，具备艺术学和姊妹学科的基础知识，掌握审美的一般规律。</w:t>
            </w:r>
          </w:p>
        </w:tc>
        <w:tc>
          <w:tcPr>
            <w:tcW w:w="2250" w:type="dxa"/>
            <w:noWrap w:val="0"/>
            <w:vAlign w:val="top"/>
          </w:tcPr>
          <w:p>
            <w:pPr>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kern w:val="0"/>
                <w:sz w:val="21"/>
                <w:szCs w:val="21"/>
              </w:rPr>
              <w:t>具备外国民族音乐的基础知</w:t>
            </w:r>
            <w:r>
              <w:rPr>
                <w:rFonts w:hint="eastAsia" w:ascii="楷体" w:hAnsi="楷体" w:eastAsia="楷体" w:cs="楷体"/>
                <w:sz w:val="21"/>
                <w:szCs w:val="21"/>
              </w:rPr>
              <w:t>识，基本</w:t>
            </w:r>
            <w:r>
              <w:rPr>
                <w:rFonts w:hint="eastAsia" w:ascii="楷体" w:hAnsi="楷体" w:eastAsia="楷体" w:cs="楷体"/>
                <w:kern w:val="0"/>
                <w:sz w:val="21"/>
                <w:szCs w:val="21"/>
              </w:rPr>
              <w:t>领会外国民族音乐的意义，具备艺术学和姊妹学科的基础知识，掌握审美的一般规律。</w:t>
            </w:r>
          </w:p>
        </w:tc>
        <w:tc>
          <w:tcPr>
            <w:tcW w:w="2162" w:type="dxa"/>
            <w:noWrap w:val="0"/>
            <w:vAlign w:val="top"/>
          </w:tcPr>
          <w:p>
            <w:pPr>
              <w:adjustRightInd w:val="0"/>
              <w:snapToGrid w:val="0"/>
              <w:ind w:firstLine="420" w:firstLineChars="200"/>
              <w:rPr>
                <w:rFonts w:hint="eastAsia" w:ascii="楷体" w:hAnsi="楷体" w:eastAsia="楷体" w:cs="楷体"/>
                <w:b/>
                <w:kern w:val="0"/>
                <w:sz w:val="21"/>
                <w:szCs w:val="21"/>
              </w:rPr>
            </w:pPr>
            <w:r>
              <w:rPr>
                <w:rStyle w:val="15"/>
                <w:rFonts w:hint="eastAsia" w:ascii="楷体" w:hAnsi="楷体" w:eastAsia="楷体" w:cs="楷体"/>
                <w:sz w:val="21"/>
                <w:szCs w:val="21"/>
              </w:rPr>
              <w:t>具备外国民族音乐的一般基础知识，基本领会外国民族音乐的意义，不具备艺术学和姊妹学科的基础知识，掌握审美的一般规律</w:t>
            </w:r>
            <w:r>
              <w:rPr>
                <w:rFonts w:hint="eastAsia" w:ascii="楷体" w:hAnsi="楷体" w:eastAsia="楷体" w:cs="楷体"/>
                <w:sz w:val="21"/>
                <w:szCs w:val="21"/>
              </w:rPr>
              <w:t>。</w:t>
            </w:r>
          </w:p>
        </w:tc>
        <w:tc>
          <w:tcPr>
            <w:tcW w:w="2099" w:type="dxa"/>
            <w:noWrap w:val="0"/>
            <w:vAlign w:val="top"/>
          </w:tcPr>
          <w:p>
            <w:pPr>
              <w:adjustRightInd w:val="0"/>
              <w:snapToGrid w:val="0"/>
              <w:ind w:firstLine="420" w:firstLineChars="200"/>
              <w:rPr>
                <w:rFonts w:hint="eastAsia" w:ascii="楷体" w:hAnsi="楷体" w:eastAsia="楷体" w:cs="楷体"/>
                <w:b/>
                <w:kern w:val="0"/>
                <w:sz w:val="21"/>
                <w:szCs w:val="21"/>
              </w:rPr>
            </w:pPr>
            <w:r>
              <w:rPr>
                <w:rStyle w:val="15"/>
                <w:rFonts w:hint="eastAsia" w:ascii="楷体" w:hAnsi="楷体" w:eastAsia="楷体" w:cs="楷体"/>
                <w:sz w:val="21"/>
                <w:szCs w:val="21"/>
              </w:rPr>
              <w:t>不具备外国民族音乐的基础知识，未能领会外国民族音乐的意义，不具备艺术学和姊妹学科的基础知识，掌握审美的一般规律</w:t>
            </w:r>
            <w:r>
              <w:rPr>
                <w:rFonts w:hint="eastAsia" w:ascii="楷体" w:hAnsi="楷体" w:eastAsia="楷体" w:cs="楷体"/>
                <w:sz w:val="21"/>
                <w:szCs w:val="21"/>
              </w:rPr>
              <w:t>。</w:t>
            </w:r>
          </w:p>
        </w:tc>
      </w:tr>
    </w:tbl>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br w:type="page"/>
      </w:r>
      <w:r>
        <w:rPr>
          <w:rFonts w:hint="eastAsia" w:ascii="微软雅黑" w:eastAsia="微软雅黑"/>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微软雅黑" w:eastAsia="微软雅黑"/>
          <w:b w:val="0"/>
          <w:bCs w:val="0"/>
          <w:sz w:val="44"/>
          <w:szCs w:val="44"/>
        </w:rPr>
      </w:pPr>
      <w:bookmarkStart w:id="4" w:name="_Toc39436601"/>
      <w:bookmarkStart w:id="5" w:name="_Toc525795131"/>
      <w:bookmarkStart w:id="6" w:name="_Toc75062322"/>
      <w:bookmarkStart w:id="7" w:name="_Toc75062093"/>
      <w:bookmarkStart w:id="8" w:name="_Toc1090311981"/>
      <w:bookmarkStart w:id="9" w:name="_Toc1667265315"/>
      <w:bookmarkStart w:id="10" w:name="_Toc78044683"/>
      <w:bookmarkStart w:id="11" w:name="_Toc75062419"/>
      <w:bookmarkStart w:id="12" w:name="_Toc39436509"/>
      <w:bookmarkStart w:id="13" w:name="_Toc16695553"/>
      <w:bookmarkStart w:id="14" w:name="_Toc65478584"/>
      <w:bookmarkStart w:id="15" w:name="_Toc84465649"/>
      <w:bookmarkStart w:id="16" w:name="_Toc84465675"/>
      <w:bookmarkStart w:id="17" w:name="_Toc75062213"/>
      <w:bookmarkStart w:id="18" w:name="_Toc84465597"/>
      <w:bookmarkStart w:id="19" w:name="_Toc78044641"/>
      <w:bookmarkStart w:id="20" w:name="_Toc205307667"/>
      <w:bookmarkStart w:id="21" w:name="_Toc78044729"/>
      <w:r>
        <w:rPr>
          <w:rFonts w:hint="eastAsia" w:ascii="微软雅黑" w:eastAsia="微软雅黑"/>
          <w:b w:val="0"/>
          <w:bCs w:val="0"/>
          <w:sz w:val="44"/>
          <w:szCs w:val="44"/>
        </w:rPr>
        <w:t>《乐器演奏基础》课程教学大纲</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284"/>
        <w:gridCol w:w="1187"/>
        <w:gridCol w:w="98"/>
        <w:gridCol w:w="287"/>
        <w:gridCol w:w="1572"/>
        <w:gridCol w:w="767"/>
        <w:gridCol w:w="415"/>
        <w:gridCol w:w="390"/>
        <w:gridCol w:w="574"/>
        <w:gridCol w:w="468"/>
        <w:gridCol w:w="496"/>
        <w:gridCol w:w="34"/>
        <w:gridCol w:w="52"/>
        <w:gridCol w:w="601"/>
        <w:gridCol w:w="322"/>
        <w:gridCol w:w="601"/>
      </w:tblGrid>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716" w:type="dxa"/>
            <w:gridSpan w:val="7"/>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《乐器演奏基础》</w:t>
            </w:r>
          </w:p>
        </w:tc>
        <w:tc>
          <w:tcPr>
            <w:tcW w:w="1624" w:type="dxa"/>
            <w:gridSpan w:val="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524" w:type="dxa"/>
            <w:gridSpan w:val="3"/>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color w:val="auto"/>
                <w:sz w:val="24"/>
                <w:szCs w:val="24"/>
                <w:lang w:val="en-US" w:eastAsia="zh-CN"/>
              </w:rPr>
              <w:t>1213302012</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第1、2、3、4学期</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1572"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1576" w:type="dxa"/>
            <w:gridSpan w:val="4"/>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元凯</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c>
          <w:tcPr>
            <w:tcW w:w="1572"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72" w:type="dxa"/>
            <w:gridSpan w:val="3"/>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p>
        </w:tc>
        <w:tc>
          <w:tcPr>
            <w:tcW w:w="1572" w:type="dxa"/>
            <w:gridSpan w:val="4"/>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1576"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sz w:val="24"/>
                <w:szCs w:val="24"/>
              </w:rPr>
            </w:pPr>
            <w:r>
              <w:rPr>
                <w:rFonts w:hint="eastAsia" w:ascii="仿宋" w:hAnsi="仿宋" w:eastAsia="仿宋" w:cs="仿宋"/>
                <w:sz w:val="24"/>
                <w:szCs w:val="24"/>
              </w:rPr>
              <w:t>64</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乐理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视唱练耳</w:t>
            </w:r>
            <w:r>
              <w:rPr>
                <w:rFonts w:hint="eastAsia" w:ascii="仿宋" w:hAnsi="仿宋" w:eastAsia="仿宋" w:cs="仿宋"/>
                <w:color w:val="auto"/>
                <w:sz w:val="24"/>
                <w:szCs w:val="24"/>
                <w:lang w:eastAsia="zh-CN"/>
              </w:rPr>
              <w:t>》</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sz w:val="24"/>
                <w:szCs w:val="24"/>
                <w:lang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乐器演奏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管乐</w:t>
            </w:r>
            <w:r>
              <w:rPr>
                <w:rFonts w:hint="eastAsia" w:ascii="仿宋" w:hAnsi="仿宋" w:eastAsia="仿宋" w:cs="仿宋"/>
                <w:color w:val="auto"/>
                <w:sz w:val="24"/>
                <w:szCs w:val="24"/>
                <w:lang w:eastAsia="zh-CN"/>
              </w:rPr>
              <w:t>》</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4" w:type="dxa"/>
            <w:gridSpan w:val="15"/>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音乐学</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[1]《全国二胡考级作品集》张韶</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许讲德</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赵寒阳主编，人民音乐出版社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《琵琶基础教程》王琛编，江苏凤凰文艺出版社。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[3]</w:t>
            </w:r>
            <w:r>
              <w:rPr>
                <w:rFonts w:hint="eastAsia" w:ascii="仿宋" w:hAnsi="仿宋" w:eastAsia="仿宋" w:cs="仿宋"/>
                <w:color w:val="000000"/>
                <w:sz w:val="24"/>
                <w:szCs w:val="24"/>
                <w:lang w:eastAsia="zh-CN"/>
              </w:rPr>
              <w:t>《铃木大提琴教材》人民音乐出版社。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《大提琴基础练习</w:t>
            </w:r>
            <w:r>
              <w:rPr>
                <w:rFonts w:hint="eastAsia" w:ascii="仿宋" w:hAnsi="仿宋" w:eastAsia="仿宋" w:cs="仿宋"/>
                <w:color w:val="000000"/>
                <w:sz w:val="24"/>
                <w:szCs w:val="24"/>
                <w:lang w:val="en-US" w:eastAsia="zh-CN"/>
              </w:rPr>
              <w:t>170首</w:t>
            </w:r>
            <w:r>
              <w:rPr>
                <w:rFonts w:hint="eastAsia" w:ascii="仿宋" w:hAnsi="仿宋" w:eastAsia="仿宋" w:cs="仿宋"/>
                <w:color w:val="000000"/>
                <w:sz w:val="24"/>
                <w:szCs w:val="24"/>
                <w:lang w:eastAsia="zh-CN"/>
              </w:rPr>
              <w:t>》阿尔温编著，人民出版社。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《中央音乐学院大提琴考级教程》中央音乐学院考级委员会编，人民音乐出版社。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古筝教程 入门一至三级</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[M]袁莎</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中央音乐学院出版社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古筝入门修订版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[M]童宜风,李远榕</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校外音乐考级全国通用教材－古筝</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[M]林玲.北京：中国青年出版社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]《66条鼓独奏》，北京风华学校编译</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]《笛子练习曲选》曲详、曲广义编著，人民音乐出版社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]《中国笛子考级曲集》俞逊发、许国屏、周大成编著，上海音乐出版社</w:t>
            </w:r>
            <w:r>
              <w:rPr>
                <w:rFonts w:hint="eastAsia" w:ascii="仿宋" w:hAnsi="仿宋" w:eastAsia="仿宋" w:cs="仿宋"/>
                <w:color w:val="000000"/>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长笛演奏技巧教程》郑义军著。</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13</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《新编萨克斯管自修教程》尹志发、尹升华，中国青年出版社。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14</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《萨克斯管考级教程》李满龙,中央音乐学院出版社。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[15]《管乐队标准化训练教程——中音/次中音萨克斯管1-3》皮尔森,上海音乐出版社。</w:t>
            </w:r>
          </w:p>
          <w:p>
            <w:pPr>
              <w:pageBreakBefore w:val="0"/>
              <w:kinsoku/>
              <w:overflowPunct/>
              <w:topLinePunct w:val="0"/>
              <w:bidi w:val="0"/>
              <w:adjustRightInd w:val="0"/>
              <w:snapToGrid w:val="0"/>
              <w:spacing w:line="240" w:lineRule="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[16]《</w:t>
            </w:r>
            <w:r>
              <w:rPr>
                <w:rFonts w:hint="eastAsia" w:ascii="仿宋" w:hAnsi="仿宋" w:eastAsia="仿宋" w:cs="仿宋"/>
                <w:color w:val="000000"/>
                <w:sz w:val="24"/>
                <w:szCs w:val="24"/>
                <w:lang w:val="en-US" w:eastAsia="zh-CN"/>
              </w:rPr>
              <w:t>小提琴入门与提高》杨宝智，蓝天出版社。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[1] 《二胡基础教程》赵寒阳编著，人民音乐出版社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lang w:val="en-US" w:eastAsia="zh-CN"/>
              </w:rPr>
            </w:pPr>
            <w:r>
              <w:rPr>
                <w:rFonts w:hint="eastAsia" w:ascii="仿宋" w:hAnsi="仿宋" w:eastAsia="仿宋" w:cs="仿宋"/>
                <w:sz w:val="24"/>
                <w:szCs w:val="24"/>
              </w:rPr>
              <w:t>[2]</w:t>
            </w:r>
            <w:r>
              <w:rPr>
                <w:rFonts w:hint="eastAsia" w:ascii="仿宋" w:hAnsi="仿宋" w:eastAsia="仿宋" w:cs="仿宋"/>
                <w:color w:val="auto"/>
                <w:sz w:val="24"/>
                <w:szCs w:val="24"/>
                <w:lang w:val="en-US" w:eastAsia="zh-CN"/>
              </w:rPr>
              <w:t>《琵琶考级练习曲》叶绪然，上海音乐出版社。</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eastAsia="zh-CN"/>
              </w:rPr>
            </w:pPr>
            <w:r>
              <w:rPr>
                <w:rFonts w:hint="eastAsia" w:ascii="仿宋" w:hAnsi="仿宋" w:eastAsia="仿宋" w:cs="仿宋"/>
                <w:sz w:val="24"/>
                <w:szCs w:val="24"/>
              </w:rPr>
              <w:t>[3]</w:t>
            </w:r>
            <w:r>
              <w:rPr>
                <w:rFonts w:hint="eastAsia" w:ascii="仿宋" w:hAnsi="仿宋" w:eastAsia="仿宋" w:cs="仿宋"/>
                <w:color w:val="auto"/>
                <w:sz w:val="24"/>
                <w:szCs w:val="24"/>
                <w:lang w:val="en-US" w:eastAsia="zh-CN"/>
              </w:rPr>
              <w:t>《大提琴教程音阶练习分集》王连三、宋涛编著，人民音乐出版社。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w:t>
            </w:r>
            <w:r>
              <w:rPr>
                <w:rFonts w:hint="eastAsia" w:ascii="仿宋" w:hAnsi="仿宋" w:eastAsia="仿宋" w:cs="仿宋"/>
                <w:color w:val="auto"/>
                <w:sz w:val="24"/>
                <w:szCs w:val="24"/>
                <w:lang w:val="en-US" w:eastAsia="zh-CN"/>
              </w:rPr>
              <w:t>《66条鼓独奏》，北京风华学校编译。</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rPr>
              <w:t>中国古筝考级曲集</w:t>
            </w:r>
            <w:r>
              <w:rPr>
                <w:rFonts w:hint="eastAsia" w:ascii="仿宋" w:hAnsi="仿宋" w:eastAsia="仿宋" w:cs="仿宋"/>
                <w:sz w:val="24"/>
                <w:szCs w:val="24"/>
                <w:lang w:eastAsia="zh-CN"/>
              </w:rPr>
              <w:t>》</w:t>
            </w:r>
            <w:r>
              <w:rPr>
                <w:rFonts w:hint="eastAsia" w:ascii="仿宋" w:hAnsi="仿宋" w:eastAsia="仿宋" w:cs="仿宋"/>
                <w:color w:val="000000"/>
                <w:sz w:val="24"/>
                <w:szCs w:val="24"/>
              </w:rPr>
              <w:t>[M]</w:t>
            </w:r>
            <w:r>
              <w:rPr>
                <w:rFonts w:hint="eastAsia" w:ascii="仿宋" w:hAnsi="仿宋" w:eastAsia="仿宋" w:cs="仿宋"/>
                <w:sz w:val="24"/>
                <w:szCs w:val="24"/>
              </w:rPr>
              <w:t>上海筝会</w:t>
            </w:r>
            <w:r>
              <w:rPr>
                <w:rFonts w:hint="eastAsia" w:ascii="仿宋" w:hAnsi="仿宋" w:eastAsia="仿宋" w:cs="仿宋"/>
                <w:sz w:val="24"/>
                <w:szCs w:val="24"/>
                <w:lang w:eastAsia="zh-CN"/>
              </w:rPr>
              <w:t>，</w:t>
            </w:r>
            <w:r>
              <w:rPr>
                <w:rFonts w:hint="eastAsia" w:ascii="仿宋" w:hAnsi="仿宋" w:eastAsia="仿宋" w:cs="仿宋"/>
                <w:sz w:val="24"/>
                <w:szCs w:val="24"/>
              </w:rPr>
              <w:t>上海音乐出版社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6</w:t>
            </w:r>
            <w:r>
              <w:rPr>
                <w:rFonts w:hint="eastAsia" w:ascii="仿宋" w:hAnsi="仿宋" w:eastAsia="仿宋" w:cs="仿宋"/>
                <w:sz w:val="24"/>
                <w:szCs w:val="24"/>
              </w:rPr>
              <w:t>]《笛子基础教程》马迪编著，陕西旅游出版社</w:t>
            </w:r>
            <w:r>
              <w:rPr>
                <w:rFonts w:hint="eastAsia" w:ascii="仿宋" w:hAnsi="仿宋" w:eastAsia="仿宋" w:cs="仿宋"/>
                <w:sz w:val="24"/>
                <w:szCs w:val="24"/>
                <w:lang w:eastAsia="zh-CN"/>
              </w:rPr>
              <w:t>。</w:t>
            </w:r>
          </w:p>
          <w:p>
            <w:pPr>
              <w:pageBreakBefore w:val="0"/>
              <w:kinsoku/>
              <w:overflowPunct/>
              <w:topLinePunct w:val="0"/>
              <w:bidi w:val="0"/>
              <w:adjustRightInd w:val="0"/>
              <w:snapToGrid w:val="0"/>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7</w:t>
            </w:r>
            <w:r>
              <w:rPr>
                <w:rFonts w:hint="eastAsia" w:ascii="仿宋" w:hAnsi="仿宋" w:eastAsia="仿宋" w:cs="仿宋"/>
                <w:sz w:val="24"/>
                <w:szCs w:val="24"/>
              </w:rPr>
              <w:t>]</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世界著名长笛练习曲集——戈尔鲍迪专辑》</w:t>
            </w:r>
          </w:p>
          <w:p>
            <w:pPr>
              <w:pageBreakBefore w:val="0"/>
              <w:kinsoku/>
              <w:overflowPunct/>
              <w:topLinePunct w:val="0"/>
              <w:bidi w:val="0"/>
              <w:adjustRightInd w:val="0"/>
              <w:snapToGrid w:val="0"/>
              <w:spacing w:line="24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[8]《小提琴教材精选（一）、（二）、（三）、（四）》张世祥、徐宜懋，上海声像出版社。</w:t>
            </w:r>
          </w:p>
          <w:p>
            <w:pPr>
              <w:pageBreakBefore w:val="0"/>
              <w:kinsoku/>
              <w:overflowPunct/>
              <w:topLinePunct w:val="0"/>
              <w:bidi w:val="0"/>
              <w:adjustRightInd w:val="0"/>
              <w:snapToGrid w:val="0"/>
              <w:spacing w:line="240" w:lineRule="auto"/>
              <w:rPr>
                <w:rFonts w:hint="eastAsia" w:ascii="仿宋" w:hAnsi="仿宋" w:eastAsia="仿宋" w:cs="仿宋"/>
                <w:sz w:val="24"/>
                <w:szCs w:val="24"/>
                <w:lang w:eastAsia="zh-CN"/>
              </w:rPr>
            </w:pPr>
            <w:r>
              <w:rPr>
                <w:rFonts w:hint="eastAsia" w:ascii="仿宋" w:hAnsi="仿宋" w:eastAsia="仿宋" w:cs="仿宋"/>
                <w:color w:val="000000"/>
                <w:sz w:val="24"/>
                <w:szCs w:val="24"/>
                <w:lang w:val="en-US" w:eastAsia="zh-CN"/>
              </w:rPr>
              <w:t>[9]《铃木小提琴教程（国际版）1、2、3、4、5、6、7》铃木镇一、陈蓝谷，人民音乐出版社。</w:t>
            </w:r>
          </w:p>
        </w:tc>
      </w:tr>
      <w:tr>
        <w:trPr>
          <w:trHeight w:val="624" w:hRule="atLeast"/>
          <w:jc w:val="center"/>
        </w:trPr>
        <w:tc>
          <w:tcPr>
            <w:tcW w:w="1284"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sz w:val="24"/>
                <w:szCs w:val="24"/>
              </w:rPr>
              <w:t>本课程已经建立校园网络课程，同学们依据学校提供的帐号与密码登录课程网站，可查看教学大纲、授课计划、考核方法、课程PPT、教学视频、电子教材、音频、阅读资料、网络文献链接网址等教学资源。</w:t>
            </w:r>
          </w:p>
        </w:tc>
      </w:tr>
      <w:tr>
        <w:trPr>
          <w:trHeight w:val="624" w:hRule="atLeast"/>
          <w:jc w:val="center"/>
        </w:trPr>
        <w:tc>
          <w:tcPr>
            <w:tcW w:w="1284"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ind w:firstLine="480" w:firstLineChars="200"/>
              <w:rPr>
                <w:rFonts w:ascii="仿宋" w:hAnsi="仿宋" w:eastAsia="仿宋" w:cs="仿宋"/>
                <w:sz w:val="24"/>
                <w:szCs w:val="24"/>
              </w:rPr>
            </w:pPr>
            <w:r>
              <w:rPr>
                <w:rFonts w:hint="eastAsia" w:ascii="仿宋" w:hAnsi="仿宋" w:eastAsia="仿宋" w:cs="仿宋"/>
                <w:sz w:val="24"/>
                <w:szCs w:val="24"/>
                <w:highlight w:val="none"/>
              </w:rPr>
              <w:t>本课程为音乐学专业基础课 (属《乐器演奏基础》课程)。其结合中</w:t>
            </w:r>
            <w:r>
              <w:rPr>
                <w:rFonts w:hint="eastAsia" w:ascii="仿宋" w:hAnsi="仿宋" w:eastAsia="仿宋" w:cs="仿宋"/>
                <w:sz w:val="24"/>
                <w:szCs w:val="24"/>
                <w:highlight w:val="none"/>
                <w:lang w:val="en-US" w:eastAsia="zh-CN"/>
              </w:rPr>
              <w:t>西器乐</w:t>
            </w:r>
            <w:r>
              <w:rPr>
                <w:rFonts w:hint="eastAsia" w:ascii="仿宋" w:hAnsi="仿宋" w:eastAsia="仿宋" w:cs="仿宋"/>
                <w:sz w:val="24"/>
                <w:szCs w:val="24"/>
                <w:highlight w:val="none"/>
              </w:rPr>
              <w:t>近现代发展综合知识的基础，来培养学生扎实的</w:t>
            </w:r>
            <w:r>
              <w:rPr>
                <w:rFonts w:hint="eastAsia" w:ascii="仿宋" w:hAnsi="仿宋" w:eastAsia="仿宋" w:cs="仿宋"/>
                <w:sz w:val="24"/>
                <w:szCs w:val="24"/>
                <w:highlight w:val="none"/>
                <w:lang w:val="en-US" w:eastAsia="zh-CN"/>
              </w:rPr>
              <w:t>器乐</w:t>
            </w:r>
            <w:r>
              <w:rPr>
                <w:rFonts w:hint="eastAsia" w:ascii="仿宋" w:hAnsi="仿宋" w:eastAsia="仿宋" w:cs="仿宋"/>
                <w:sz w:val="24"/>
                <w:szCs w:val="24"/>
                <w:highlight w:val="none"/>
              </w:rPr>
              <w:t>演奏技能、增强其自身演奏的音乐表现力，以求达到其鲜明的艺术表演特色。本课程主要目的是在学生进一步掌握</w:t>
            </w:r>
            <w:r>
              <w:rPr>
                <w:rFonts w:hint="eastAsia" w:ascii="仿宋" w:hAnsi="仿宋" w:eastAsia="仿宋" w:cs="仿宋"/>
                <w:sz w:val="24"/>
                <w:szCs w:val="24"/>
                <w:highlight w:val="none"/>
                <w:lang w:val="en-US" w:eastAsia="zh-CN"/>
              </w:rPr>
              <w:t>器乐演奏</w:t>
            </w:r>
            <w:r>
              <w:rPr>
                <w:rFonts w:hint="eastAsia" w:ascii="仿宋" w:hAnsi="仿宋" w:eastAsia="仿宋" w:cs="仿宋"/>
                <w:sz w:val="24"/>
                <w:szCs w:val="24"/>
                <w:highlight w:val="none"/>
              </w:rPr>
              <w:t>基本技能技巧的基础上，培养学生理解、分析、鉴赏器乐演奏风格特点的能力以及热爱音乐的情感。</w:t>
            </w:r>
            <w:r>
              <w:rPr>
                <w:rFonts w:hint="eastAsia" w:ascii="仿宋" w:hAnsi="仿宋" w:eastAsia="仿宋" w:cs="仿宋"/>
                <w:color w:val="auto"/>
                <w:sz w:val="24"/>
                <w:szCs w:val="24"/>
                <w:highlight w:val="none"/>
              </w:rPr>
              <w:t>通过以美育人、以美化人，积极弘扬中华美育精神，使学生能够自觉传承和弘扬中华优秀传统文化，具备一定的审美和人文素养，增强文化自信。</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4" w:type="dxa"/>
            <w:gridSpan w:val="1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通过本课程的学习，学生具备如下知识、能力及情感态度价值观：</w:t>
            </w:r>
          </w:p>
          <w:p>
            <w:pPr>
              <w:keepNext w:val="0"/>
              <w:keepLines w:val="0"/>
              <w:pageBreakBefore w:val="0"/>
              <w:kinsoku/>
              <w:wordWrap/>
              <w:overflowPunct/>
              <w:topLinePunct w:val="0"/>
              <w:bidi w:val="0"/>
              <w:adjustRightInd w:val="0"/>
              <w:snapToGrid w:val="0"/>
              <w:spacing w:beforeAutospacing="0" w:afterAutospacing="0" w:line="240" w:lineRule="auto"/>
              <w:ind w:left="0" w:right="0"/>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课程目标1：</w:t>
            </w:r>
            <w:r>
              <w:rPr>
                <w:rFonts w:hint="eastAsia" w:ascii="仿宋" w:hAnsi="仿宋" w:eastAsia="仿宋" w:cs="仿宋"/>
                <w:b w:val="0"/>
                <w:bCs w:val="0"/>
                <w:color w:val="auto"/>
                <w:kern w:val="2"/>
                <w:sz w:val="24"/>
                <w:szCs w:val="24"/>
                <w:lang w:val="en-US" w:eastAsia="zh-CN" w:bidi="ar-SA"/>
              </w:rPr>
              <w:t xml:space="preserve">掌握音乐演奏技法技能及多项基本功，掌握器乐演奏基础知识、基本理论、体系结构与思想方法，理解音乐演奏和作品的核心素养的内涵，形成音乐学科核心素养。 </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3.1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0"/>
                <w:sz w:val="24"/>
                <w:szCs w:val="24"/>
                <w:highlight w:val="none"/>
              </w:rPr>
              <w:t>课程目标2：</w:t>
            </w:r>
            <w:r>
              <w:rPr>
                <w:rFonts w:hint="eastAsia" w:ascii="仿宋" w:hAnsi="仿宋" w:eastAsia="仿宋" w:cs="仿宋"/>
                <w:b w:val="0"/>
                <w:bCs w:val="0"/>
                <w:color w:val="auto"/>
                <w:kern w:val="2"/>
                <w:sz w:val="24"/>
                <w:szCs w:val="24"/>
                <w:lang w:val="en-US" w:eastAsia="zh-CN" w:bidi="ar-SA"/>
              </w:rPr>
              <w:t>熟悉中学器乐演奏类课程标准和教材，能够正确处理课标和教材的关系，科学合理地进行器乐演奏教学设计并实施教学，准确把握教学内容，分析学情，合理安排教学过程和环节，科学设计评价内容和方式，根据学生音乐认知和演奏水平的特征和个体差异，注重差异化教学。课后能够及时反思、总结形成初步的教研能力。</w:t>
            </w:r>
            <w:r>
              <w:rPr>
                <w:rFonts w:hint="eastAsia" w:ascii="仿宋_GB2312" w:hAnsi="仿宋_GB2312" w:eastAsia="仿宋_GB2312" w:cs="仿宋_GB2312"/>
                <w:b w:val="0"/>
                <w:bCs w:val="0"/>
                <w:color w:val="auto"/>
                <w:kern w:val="2"/>
                <w:sz w:val="24"/>
                <w:szCs w:val="24"/>
                <w:lang w:eastAsia="zh-CN" w:bidi="ar-SA"/>
              </w:rPr>
              <w:t>（支撑毕业要求</w:t>
            </w:r>
            <w:r>
              <w:rPr>
                <w:rFonts w:hint="eastAsia" w:ascii="仿宋_GB2312" w:hAnsi="仿宋_GB2312" w:eastAsia="仿宋_GB2312" w:cs="仿宋_GB2312"/>
                <w:b w:val="0"/>
                <w:bCs w:val="0"/>
                <w:color w:val="auto"/>
                <w:kern w:val="2"/>
                <w:sz w:val="24"/>
                <w:szCs w:val="24"/>
                <w:lang w:val="en-US" w:eastAsia="zh-CN" w:bidi="ar-SA"/>
              </w:rPr>
              <w:t>4.1</w:t>
            </w:r>
            <w:r>
              <w:rPr>
                <w:rFonts w:hint="eastAsia" w:ascii="仿宋_GB2312" w:hAnsi="仿宋_GB2312" w:eastAsia="仿宋_GB2312" w:cs="仿宋_GB2312"/>
                <w:b w:val="0"/>
                <w:bCs w:val="0"/>
                <w:color w:val="auto"/>
                <w:kern w:val="2"/>
                <w:sz w:val="24"/>
                <w:szCs w:val="24"/>
                <w:lang w:eastAsia="zh-CN" w:bidi="ar-SA"/>
              </w:rPr>
              <w:t>）</w:t>
            </w:r>
          </w:p>
          <w:p>
            <w:pPr>
              <w:pageBreakBefore w:val="0"/>
              <w:kinsoku/>
              <w:overflowPunct/>
              <w:topLinePunct w:val="0"/>
              <w:bidi w:val="0"/>
              <w:adjustRightInd w:val="0"/>
              <w:snapToGrid w:val="0"/>
              <w:spacing w:line="240" w:lineRule="auto"/>
              <w:jc w:val="left"/>
              <w:rPr>
                <w:rFonts w:hint="default" w:ascii="仿宋" w:hAnsi="仿宋" w:eastAsia="仿宋" w:cs="仿宋"/>
                <w:color w:val="000000"/>
                <w:sz w:val="24"/>
                <w:szCs w:val="24"/>
                <w:lang w:val="en-US" w:eastAsia="zh-CN"/>
              </w:rPr>
            </w:pPr>
            <w:r>
              <w:rPr>
                <w:rFonts w:hint="eastAsia" w:ascii="仿宋" w:hAnsi="仿宋" w:eastAsia="仿宋" w:cs="仿宋"/>
                <w:b w:val="0"/>
                <w:bCs w:val="0"/>
                <w:color w:val="auto"/>
                <w:kern w:val="0"/>
                <w:sz w:val="24"/>
                <w:szCs w:val="24"/>
                <w:highlight w:val="none"/>
              </w:rPr>
              <w:t>课程目标3：</w:t>
            </w:r>
            <w:r>
              <w:rPr>
                <w:rFonts w:hint="eastAsia" w:ascii="仿宋" w:hAnsi="仿宋" w:eastAsia="仿宋" w:cs="仿宋"/>
                <w:color w:val="auto"/>
                <w:kern w:val="2"/>
                <w:sz w:val="24"/>
                <w:szCs w:val="24"/>
                <w:lang w:val="en-US" w:eastAsia="zh-CN" w:bidi="ar-SA"/>
              </w:rPr>
              <w:t>理解学习共同体的作用，掌握器乐合奏、重奏等团队协作的基本策略，在课程学习、教育实践、艺术实践等活动中，具有良好的团队协作精神，培养多声部重奏和乐团排练的组织和协作能力。</w:t>
            </w:r>
            <w:r>
              <w:rPr>
                <w:rFonts w:hint="eastAsia" w:ascii="仿宋_GB2312" w:hAnsi="仿宋_GB2312" w:eastAsia="仿宋_GB2312" w:cs="仿宋_GB2312"/>
                <w:bCs/>
                <w:color w:val="auto"/>
                <w:kern w:val="2"/>
                <w:sz w:val="24"/>
                <w:szCs w:val="24"/>
                <w:lang w:eastAsia="zh-CN" w:bidi="ar-SA"/>
              </w:rPr>
              <w:t>（支撑毕业要求</w:t>
            </w:r>
            <w:r>
              <w:rPr>
                <w:rFonts w:hint="eastAsia" w:ascii="仿宋_GB2312" w:hAnsi="仿宋_GB2312" w:eastAsia="仿宋_GB2312" w:cs="仿宋_GB2312"/>
                <w:bCs/>
                <w:color w:val="auto"/>
                <w:kern w:val="2"/>
                <w:sz w:val="24"/>
                <w:szCs w:val="24"/>
                <w:lang w:val="en-US" w:eastAsia="zh-CN" w:bidi="ar-SA"/>
              </w:rPr>
              <w:t>8.2</w:t>
            </w:r>
            <w:r>
              <w:rPr>
                <w:rFonts w:hint="eastAsia" w:ascii="仿宋_GB2312" w:hAnsi="仿宋_GB2312" w:eastAsia="仿宋_GB2312" w:cs="仿宋_GB2312"/>
                <w:bCs/>
                <w:color w:val="auto"/>
                <w:kern w:val="2"/>
                <w:sz w:val="24"/>
                <w:szCs w:val="24"/>
                <w:lang w:eastAsia="zh-CN" w:bidi="ar-SA"/>
              </w:rPr>
              <w:t>）</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3</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【专业技能】掌握音乐学科技法技能多项基本功，掌握音乐学科</w:t>
            </w:r>
            <w:r>
              <w:rPr>
                <w:rFonts w:hint="default" w:ascii="仿宋" w:hAnsi="仿宋" w:eastAsia="仿宋" w:cs="仿宋"/>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基础知识、基本理论、体系结构与思想方法，理解音乐学科的核心素养的内涵，形成音乐学科核心素养。</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sz w:val="24"/>
                <w:szCs w:val="24"/>
              </w:rPr>
            </w:pPr>
            <w:r>
              <w:rPr>
                <w:rFonts w:hint="eastAsia" w:ascii="仿宋" w:hAnsi="仿宋" w:eastAsia="仿宋" w:cs="仿宋"/>
                <w:bCs/>
                <w:sz w:val="24"/>
                <w:szCs w:val="24"/>
              </w:rPr>
              <w:t>学科素养</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bCs/>
                <w:sz w:val="24"/>
                <w:szCs w:val="24"/>
              </w:rPr>
              <w:t>（H）</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tc>
        <w:tc>
          <w:tcPr>
            <w:tcW w:w="4571" w:type="dxa"/>
            <w:gridSpan w:val="8"/>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4</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1</w:t>
            </w:r>
            <w:r>
              <w:rPr>
                <w:rFonts w:hint="eastAsia" w:ascii="仿宋" w:hAnsi="仿宋" w:eastAsia="仿宋" w:cs="仿宋"/>
                <w:color w:val="auto"/>
                <w:kern w:val="2"/>
                <w:sz w:val="24"/>
                <w:szCs w:val="24"/>
                <w:lang w:val="en-US" w:eastAsia="zh-CN"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2106" w:type="dxa"/>
            <w:gridSpan w:val="6"/>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教学能力</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lang w:eastAsia="zh-CN"/>
              </w:rPr>
              <w:t>（M）</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187"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000000"/>
                <w:sz w:val="24"/>
                <w:szCs w:val="24"/>
              </w:rPr>
            </w:pPr>
            <w:r>
              <w:rPr>
                <w:rFonts w:hint="eastAsia" w:ascii="仿宋" w:hAnsi="仿宋" w:eastAsia="仿宋" w:cs="仿宋"/>
                <w:color w:val="000000"/>
                <w:sz w:val="24"/>
                <w:szCs w:val="24"/>
              </w:rPr>
              <w:t>课程目标</w:t>
            </w:r>
            <w:r>
              <w:rPr>
                <w:rFonts w:hint="default" w:ascii="仿宋" w:hAnsi="仿宋" w:eastAsia="仿宋" w:cs="仿宋"/>
                <w:color w:val="000000"/>
                <w:sz w:val="24"/>
                <w:szCs w:val="24"/>
              </w:rPr>
              <w:t>3</w:t>
            </w:r>
          </w:p>
        </w:tc>
        <w:tc>
          <w:tcPr>
            <w:tcW w:w="4571"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2"/>
                <w:sz w:val="24"/>
                <w:szCs w:val="24"/>
                <w:lang w:val="en-US" w:eastAsia="zh-CN" w:bidi="ar-SA"/>
              </w:rPr>
            </w:pPr>
            <w:r>
              <w:rPr>
                <w:rFonts w:hint="default" w:ascii="仿宋" w:hAnsi="仿宋" w:eastAsia="仿宋" w:cs="仿宋"/>
                <w:color w:val="auto"/>
                <w:kern w:val="2"/>
                <w:sz w:val="24"/>
                <w:szCs w:val="24"/>
                <w:lang w:eastAsia="zh-CN" w:bidi="ar-SA"/>
              </w:rPr>
              <w:t>8</w:t>
            </w:r>
            <w:r>
              <w:rPr>
                <w:rFonts w:hint="eastAsia" w:ascii="仿宋" w:hAnsi="仿宋" w:eastAsia="仿宋" w:cs="仿宋"/>
                <w:color w:val="auto"/>
                <w:kern w:val="2"/>
                <w:sz w:val="24"/>
                <w:szCs w:val="24"/>
                <w:lang w:val="en-US" w:eastAsia="zh-Hans" w:bidi="ar-SA"/>
              </w:rPr>
              <w:t>.</w:t>
            </w:r>
            <w:r>
              <w:rPr>
                <w:rFonts w:hint="default" w:ascii="仿宋" w:hAnsi="仿宋" w:eastAsia="仿宋" w:cs="仿宋"/>
                <w:color w:val="auto"/>
                <w:kern w:val="2"/>
                <w:sz w:val="24"/>
                <w:szCs w:val="24"/>
                <w:lang w:eastAsia="zh-Hans" w:bidi="ar-SA"/>
              </w:rPr>
              <w:t>2</w:t>
            </w:r>
            <w:r>
              <w:rPr>
                <w:rFonts w:hint="eastAsia" w:ascii="仿宋" w:hAnsi="仿宋" w:eastAsia="仿宋" w:cs="仿宋"/>
                <w:color w:val="auto"/>
                <w:kern w:val="2"/>
                <w:sz w:val="24"/>
                <w:szCs w:val="24"/>
                <w:lang w:val="en-US" w:eastAsia="zh-CN" w:bidi="ar-SA"/>
              </w:rPr>
              <w:t>【团队协作】理解学习共同体的作用，掌握团队协作的基本策略，在课程学习、教育实践、艺术实践等活动中，具有良好的团队协作精神。</w:t>
            </w:r>
          </w:p>
        </w:tc>
        <w:tc>
          <w:tcPr>
            <w:tcW w:w="2106" w:type="dxa"/>
            <w:gridSpan w:val="6"/>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沟通合作</w:t>
            </w:r>
          </w:p>
          <w:p>
            <w:pPr>
              <w:pageBreakBefore w:val="0"/>
              <w:kinsoku/>
              <w:overflowPunct/>
              <w:topLinePunct w:val="0"/>
              <w:bidi w:val="0"/>
              <w:adjustRightInd w:val="0"/>
              <w:snapToGrid w:val="0"/>
              <w:spacing w:line="240" w:lineRule="auto"/>
              <w:jc w:val="center"/>
              <w:rPr>
                <w:rFonts w:hint="default" w:ascii="仿宋" w:hAnsi="仿宋" w:eastAsia="仿宋" w:cs="仿宋"/>
                <w:sz w:val="24"/>
                <w:szCs w:val="24"/>
                <w:lang w:eastAsia="zh-CN"/>
              </w:rPr>
            </w:pPr>
            <w:r>
              <w:rPr>
                <w:rFonts w:hint="default" w:ascii="仿宋" w:hAnsi="仿宋" w:eastAsia="仿宋" w:cs="仿宋"/>
                <w:sz w:val="24"/>
                <w:szCs w:val="24"/>
              </w:rPr>
              <w:t>（L）</w:t>
            </w:r>
          </w:p>
        </w:tc>
      </w:tr>
      <w:tr>
        <w:trPr>
          <w:trHeight w:val="624" w:hRule="atLeast"/>
          <w:jc w:val="center"/>
        </w:trPr>
        <w:tc>
          <w:tcPr>
            <w:tcW w:w="1284"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技能</w:t>
            </w:r>
            <w:r>
              <w:rPr>
                <w:rFonts w:hint="eastAsia" w:ascii="仿宋" w:hAnsi="仿宋" w:eastAsia="仿宋" w:cs="仿宋"/>
                <w:color w:val="000000"/>
                <w:sz w:val="24"/>
                <w:szCs w:val="24"/>
              </w:rPr>
              <w:t>（实训）内容</w:t>
            </w: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eastAsia="仿宋" w:cs="仿宋"/>
                <w:sz w:val="24"/>
                <w:szCs w:val="24"/>
              </w:rPr>
              <w:t>实训目的及任务</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pageBreakBefore w:val="0"/>
              <w:kinsoku/>
              <w:overflowPunct/>
              <w:topLinePunct w:val="0"/>
              <w:bidi w:val="0"/>
              <w:adjustRightInd w:val="0"/>
              <w:snapToGrid w:val="0"/>
              <w:spacing w:line="240" w:lineRule="auto"/>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二胡：</w:t>
            </w:r>
          </w:p>
          <w:p>
            <w:pPr>
              <w:pageBreakBefore w:val="0"/>
              <w:numPr>
                <w:ilvl w:val="0"/>
                <w:numId w:val="2"/>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坐姿、持琴、持弓、空弦运弓练习、D调音阶、乐曲《小星星》</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D调连弓、换弦练习、三、四指音准校正练习、乐曲《凤阳花鼓》、《摘椒》</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《田园春色》、G调音阶练习、G调上把74练习、音型模进练习、乐曲《邀请舞曲》、《新年歌》</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换把系列练习、F调音阶、上把练习、上中把练习、乐曲《放风筝》、《敖包相会》、《南泥湾》</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上把、中把、下把换把练习、长弓练习、F调切把练习、快弓练习、乐曲《小花鼓》、《剑舞》</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第六章</w:t>
            </w:r>
            <w:r>
              <w:rPr>
                <w:rFonts w:hint="eastAsia" w:ascii="仿宋" w:hAnsi="仿宋" w:eastAsia="仿宋" w:cs="仿宋"/>
                <w:color w:val="auto"/>
                <w:sz w:val="24"/>
                <w:szCs w:val="24"/>
              </w:rPr>
              <w:t>五声音阶练习、两手配合练习、指序、连顿弓练习、C调音阶练习、乐曲《绣金匾》、《喜洋洋》</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揉弦练习、上把指距练习、bB调上把音准校正练习、乐曲《良宵》、《赛马》、《喜唱丰收》</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C调力度练习、中把综合练习、D调溜手练习、乐曲《山村变了样》、《怀乡行》、《喜送公粮》</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rPr>
              <w:t>三连音换弦练习、两手配合练习、快速换把练习、乐曲《赞歌》、《春诗》、《烛影摇红》</w:t>
            </w:r>
            <w:r>
              <w:rPr>
                <w:rFonts w:hint="eastAsia" w:ascii="仿宋" w:hAnsi="仿宋" w:eastAsia="仿宋" w:cs="仿宋"/>
                <w:bCs/>
                <w:color w:val="auto"/>
                <w:sz w:val="24"/>
                <w:szCs w:val="24"/>
              </w:rPr>
              <w:t>（通过作品的学习与演奏，深刻把握与提炼思政成份歌颂祖国、人民、美好、幸福的生活</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综合练习、长弓练习《忆江南》、乐曲《江南春色》、《月夜》、《豫北叙事曲》、《闲居吟》</w:t>
            </w:r>
          </w:p>
          <w:p>
            <w:pPr>
              <w:pageBreakBefore w:val="0"/>
              <w:numPr>
                <w:ilvl w:val="0"/>
                <w:numId w:val="2"/>
              </w:numPr>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活指换弦练习、D大调综合练习、乐曲《陕北抒怀》、《江河水》、《洪湖人民的心愿》</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 xml:space="preserve">第十二章 </w:t>
            </w:r>
            <w:r>
              <w:rPr>
                <w:rFonts w:hint="eastAsia" w:ascii="仿宋" w:hAnsi="仿宋" w:eastAsia="仿宋" w:cs="仿宋"/>
                <w:color w:val="auto"/>
                <w:sz w:val="24"/>
                <w:szCs w:val="24"/>
              </w:rPr>
              <w:t>固定音型换弦练习、快速大跳练习、乐曲《三门峡畅想曲》、《二泉映月》、《秦腔主题随想曲》、《查尔达什》等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二胡基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二胡</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琵琶：</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 xml:space="preserve">第一章 </w:t>
            </w:r>
            <w:r>
              <w:rPr>
                <w:rFonts w:hint="eastAsia" w:ascii="仿宋" w:hAnsi="仿宋" w:eastAsia="仿宋" w:cs="仿宋"/>
                <w:bCs/>
                <w:color w:val="auto"/>
                <w:sz w:val="24"/>
                <w:szCs w:val="24"/>
                <w:lang w:val="en-US" w:eastAsia="zh-CN"/>
              </w:rPr>
              <w:t>琵琶基本知识与发展简史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实训目的：了解琵琶基本知识与发音原理。</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实训任务：了解琵琶的结构特点与音色特点。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基本音阶训练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实训目的：熟悉掌握琵琶乐器各调式把位。</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实训任务：D、C、G、F、A、bB、bE调。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第三章 弹挑、换把、换弦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实训目的：熟悉掌握弹挑、换把、换弦。</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实训任务：在弹挑、换把换弦中训练左右手的独立性与协调性。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第四章 双弹挑、夹弹</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实训目的：熟悉掌握双弹挑、夹弹基本技能。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实训任务：在弹挑的基础上加速以及训练声部层次感。</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第五章 扫拂、夹扫</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实训目的：熟悉掌握扫拂与夹扫演奏技巧。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实训任务：含扫与拂的练习，把握好大臂、小臂、手腕与手指的配合。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第六章 泛音、摭分</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实训目的：掌握泛音与摭分演奏技巧，掌握琵琶所有的泛音位置并能熟练正确地打好泛音。</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实训任务：摭分重点掌握手指关机的灵活运用；泛音练习注重左手触弦位置与力度的控制以及双手的配合。</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第七章 轮指（半轮、全轮、挑轮）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实训目的：掌握琵琶技巧中的基本演奏技术轮指，包含基础的半轮、全轮与挑轮练习。</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实训任务：手指触弦点、触弦角度及对力的把握，即轮指在音色、力度上的技术要求，使颗粒饱满、圆润、均匀。</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第八章 滚奏（快速弹挑）</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实训目的：在掌握弹挑基础技术的前提下逐步加快速度，形成滚奏技能。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实训任务：滚奏中的手腕与手指的结合运用。</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第九章 勾轮、扣轮</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实训目的：更加熟练地运用轮指技术，并掌握好勾轮与扣轮的弹奏技巧。</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实训任务：勾轮技术要点近似于挑轮，在学习勾、扣轮时要求拇指与轮指的衔接要流畅，注意区别二者的弹奏方法。</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第十章 滚双、滚三条弦</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实训目的：在掌握滚奏技术的基础上，进一步学习与掌握两条弦与三条弦的滚奏。</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实训任务：区别好一条弦的滚奏与多条弦的滚奏，注意手腕与手指的配合，在加大力度与幅度的同时，应把握好几条弦音色的平衡。</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第十一章 和音、推挽</w:t>
            </w:r>
          </w:p>
          <w:p>
            <w:pPr>
              <w:pageBreakBefore w:val="0"/>
              <w:widowControl/>
              <w:numPr>
                <w:ilvl w:val="0"/>
                <w:numId w:val="0"/>
              </w:numPr>
              <w:kinsoku/>
              <w:overflowPunct/>
              <w:topLinePunct w:val="0"/>
              <w:bidi w:val="0"/>
              <w:adjustRightInd w:val="0"/>
              <w:snapToGrid w:val="0"/>
              <w:spacing w:line="240" w:lineRule="auto"/>
              <w:ind w:leftChars="0"/>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实训目的：运用推挽技术，左手对和音中各弦及品位的手指关系要求熟练掌握。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实训任务：和音练习注意左手手型，两指应同时按音，音程连接时要求手指连贯衔接，避免跳指；推挽练习重点把握手指的音准与音色。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第十二章 摇指、凤颠头</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实训目的：掌握摇指与凤颠头的技术要求。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实训任务：区别二种技术。摇指中手指关节的固定与手腕的放松相结合，指甲须贴弦左右均匀摇动；而凤颠头则需加入拇指关节的灵活运动。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第十三章 拂扫轮、双轮</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实训目的：轮指技术进一步提高，除了掌握拂扫轮之外，还需掌握难度较高的双轮技术。</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实训任务：双轮技术要求达到两条弦音色与力度的统一，手指各关节的力度需加大。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第十四章 快夹弹、急夹弹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实训目的：掌握快夹弹、急夹弹等技巧要求。</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实训任务：把握好曲调音和夹入音的不同作用。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第十五章 拖类练习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实训目的：掌握各种拖类技巧。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实训任务：（1）不同的拖类奏法不同，要注意装饰音与实音的区别；（2）在拖的过程中，必须弹出经过音的痕迹；（3）强弱的点要把握准确，注意节奏。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第十六章 煞、打、带、擞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实训目的：掌握煞、打、带、擞等左手指法技巧。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实训任务：（1）煞音的技术中，重点在于左手指甲对弦身振动幅度的准确把握；（2）打音要求指关节积极主动；（3）带音注意连续带音需走清楚；（4）擞音则要求动作轻快迅捷，以左手指关节作主要运动。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第十七章 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实训目的：掌握跳把基本技能，科学、熟练地运用好手腕。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实训任务：各把位之间的转换，包括近距离跳把与远距离跳把</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第十八章 吟揉</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实训目的：掌在掌握吟揉技术的基础上，进一步把握对各种音乐的润色。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实训任务：区别吟与揉的技术要点。</w:t>
            </w:r>
          </w:p>
          <w:p>
            <w:pPr>
              <w:pageBreakBefore w:val="0"/>
              <w:widowControl/>
              <w:numPr>
                <w:ilvl w:val="0"/>
                <w:numId w:val="3"/>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摘、提、拍、伏</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实训目的：掌握摘、提、拍、伏等左手指法技巧。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实训任务：区别摘、提、拍、伏的技术要点。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第二十章 指距</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实训目的：掌握指距指法训练技巧</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实训任务：左手各指的伸张与收缩训练</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第二十一章 人工泛音</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实训目的：掌握琵琶技巧中的人工泛音原理，并能熟练运用，把握好人工泛音的音色。</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实训任务：人工泛音的正确浮按与右手的音色控制，双手需同步配合，才能达到理想的清晰圆润的音质。</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第二十二章 滚四条弦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实训目的：掌握滚奏四条弦的演奏技法。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实训任务：均匀的力度以及速度的稳定，做到音色、音量相仿。</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第二十三章 双飞</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实训目的：掌握双飞的演奏技能。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实训任务：用双飞来练习大指与食指的指力，大指挑须强。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第二十四章 轮三条弦</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实训目的：掌握三条弦的轮指演奏技法。</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实训任务：三条弦的轮指需要在二条弦的基础上加大手指各关节的张力，手指的动作幅度也应相应加大。</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第二十五章 乐曲—传统乐曲</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实训目的：学习相关传统乐曲，大致了解乐曲如何分类、什么是传统乐曲，较准确地把握各传统曲目的风格特点。</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实训任务：除技术难度外，音乐修养、艺术表现力是教学难点。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rPr>
              <w:t>将艺术与技术相融合</w:t>
            </w:r>
            <w:r>
              <w:rPr>
                <w:rFonts w:hint="eastAsia" w:ascii="仿宋" w:hAnsi="仿宋" w:eastAsia="仿宋" w:cs="仿宋"/>
                <w:bCs/>
                <w:color w:val="auto"/>
                <w:sz w:val="24"/>
                <w:szCs w:val="24"/>
              </w:rPr>
              <w:t>，</w:t>
            </w:r>
            <w:r>
              <w:rPr>
                <w:rFonts w:hint="eastAsia" w:ascii="仿宋" w:hAnsi="仿宋" w:eastAsia="仿宋" w:cs="仿宋"/>
                <w:bCs/>
                <w:color w:val="auto"/>
                <w:sz w:val="24"/>
                <w:szCs w:val="24"/>
                <w:lang w:val="en-US"/>
              </w:rPr>
              <w:t>突出</w:t>
            </w:r>
            <w:r>
              <w:rPr>
                <w:rFonts w:hint="eastAsia" w:ascii="仿宋" w:hAnsi="仿宋" w:eastAsia="仿宋" w:cs="仿宋"/>
                <w:color w:val="auto"/>
                <w:sz w:val="24"/>
                <w:szCs w:val="24"/>
                <w:lang w:eastAsia="zh-TW"/>
              </w:rPr>
              <w:t>“文化中的传承”与“传承中的文化”，</w:t>
            </w:r>
            <w:r>
              <w:rPr>
                <w:rFonts w:hint="eastAsia" w:ascii="仿宋" w:hAnsi="仿宋" w:eastAsia="仿宋" w:cs="仿宋"/>
                <w:color w:val="auto"/>
                <w:sz w:val="24"/>
                <w:szCs w:val="24"/>
                <w:lang w:val="en-US"/>
              </w:rPr>
              <w:t>弘扬中华传统文化艺术</w:t>
            </w:r>
            <w:r>
              <w:rPr>
                <w:rFonts w:hint="eastAsia" w:ascii="仿宋" w:hAnsi="仿宋" w:eastAsia="仿宋" w:cs="仿宋"/>
                <w:color w:val="auto"/>
                <w:sz w:val="24"/>
                <w:szCs w:val="24"/>
              </w:rPr>
              <w:t>，</w:t>
            </w:r>
            <w:r>
              <w:rPr>
                <w:rFonts w:hint="eastAsia" w:ascii="仿宋" w:hAnsi="仿宋" w:eastAsia="仿宋" w:cs="仿宋"/>
                <w:color w:val="auto"/>
                <w:sz w:val="24"/>
                <w:szCs w:val="24"/>
                <w:lang w:val="en-US"/>
              </w:rPr>
              <w:t>并将内心深处对家国的情怀融入娴熟的技术与情感艺术的表现中</w:t>
            </w:r>
            <w:r>
              <w:rPr>
                <w:rFonts w:hint="eastAsia" w:ascii="仿宋" w:hAnsi="仿宋" w:eastAsia="仿宋" w:cs="仿宋"/>
                <w:color w:val="auto"/>
                <w:sz w:val="24"/>
                <w:szCs w:val="24"/>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知道：琵琶演奏基本技法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领会：琵琶作品内涵</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color w:val="auto"/>
                <w:sz w:val="24"/>
                <w:szCs w:val="24"/>
                <w:lang w:val="en-US" w:eastAsia="zh-CN"/>
              </w:rPr>
              <w:t>古</w:t>
            </w:r>
            <w:r>
              <w:rPr>
                <w:rFonts w:hint="eastAsia" w:ascii="仿宋" w:hAnsi="仿宋" w:eastAsia="仿宋" w:cs="仿宋"/>
                <w:bCs/>
                <w:color w:val="auto"/>
                <w:sz w:val="24"/>
                <w:szCs w:val="24"/>
                <w:lang w:val="en-US" w:eastAsia="zh-CN"/>
              </w:rPr>
              <w:t>筝：</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bCs/>
                <w:color w:val="auto"/>
                <w:sz w:val="24"/>
                <w:szCs w:val="24"/>
                <w:lang w:val="en-US" w:eastAsia="zh-CN"/>
              </w:rPr>
              <w:t>第一节：</w:t>
            </w:r>
            <w:r>
              <w:rPr>
                <w:rFonts w:hint="eastAsia" w:ascii="仿宋" w:hAnsi="仿宋" w:eastAsia="仿宋" w:cs="仿宋"/>
                <w:color w:val="auto"/>
                <w:sz w:val="24"/>
                <w:szCs w:val="24"/>
              </w:rPr>
              <w:t>古筝简介、安装琴弦、调音、定弦。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第二节：托与勾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第三节：勾托与颤音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第四节：勾、托、抹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第五节：大撮与小撮</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第六节：劈与托劈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第七节：上滑音与重颤音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第八节：“4”与“7”</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第九节：连托、连抹、连勾</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第十节：下滑音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第十一节：花指与划奏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第十二节：固定按音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第十三节：摇指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第十四节：套指四点</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第十五节：双抹、双托</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第十六节：揉弦与回滑音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第十七节：双手弹奏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第十八节：和弦奏法 </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第十九节：分解和弦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第二十节：琶音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第二十一节：食指点奏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第二十二节：综合练习与乐曲</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第二十三节：点柱音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第二十四节：泛音</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第二十五节：扣摇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双摇</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扫摇</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第二十六节：摇指与左手拨弦练习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第二十七节：摇指与左手分解和弦练习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第二十八节：摇指与左手和音的配合练习</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第二十九节：扫摇与刮奏练习</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古筝基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古筝</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lang w:val="en-US" w:eastAsia="zh-CN"/>
              </w:rPr>
              <w:t>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长笛：</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lang w:val="en-US" w:eastAsia="zh-Hans"/>
              </w:rPr>
            </w:pPr>
            <w:r>
              <w:rPr>
                <w:rFonts w:hint="eastAsia" w:ascii="仿宋" w:hAnsi="仿宋" w:eastAsia="仿宋" w:cs="仿宋"/>
                <w:color w:val="auto"/>
                <w:sz w:val="24"/>
                <w:szCs w:val="24"/>
                <w:shd w:val="clear" w:color="auto" w:fill="FFFFFF"/>
                <w:lang w:val="en-US" w:eastAsia="zh-CN"/>
              </w:rPr>
              <w:t>第一章 长笛</w:t>
            </w:r>
            <w:r>
              <w:rPr>
                <w:rFonts w:hint="eastAsia" w:ascii="仿宋" w:hAnsi="仿宋" w:eastAsia="仿宋" w:cs="仿宋"/>
                <w:color w:val="auto"/>
                <w:sz w:val="24"/>
                <w:szCs w:val="24"/>
                <w:shd w:val="clear" w:color="auto" w:fill="FFFFFF"/>
                <w:lang w:val="en-US" w:eastAsia="zh-Hans"/>
              </w:rPr>
              <w:t>基础指法</w:t>
            </w:r>
            <w:r>
              <w:rPr>
                <w:rFonts w:hint="default" w:ascii="仿宋" w:hAnsi="仿宋" w:eastAsia="仿宋" w:cs="仿宋"/>
                <w:color w:val="auto"/>
                <w:sz w:val="24"/>
                <w:szCs w:val="24"/>
                <w:shd w:val="clear" w:color="auto" w:fill="FFFFFF"/>
                <w:lang w:eastAsia="zh-Hans"/>
              </w:rPr>
              <w:t>、</w:t>
            </w:r>
            <w:r>
              <w:rPr>
                <w:rFonts w:hint="eastAsia" w:ascii="仿宋" w:hAnsi="仿宋" w:eastAsia="仿宋" w:cs="仿宋"/>
                <w:color w:val="auto"/>
                <w:sz w:val="24"/>
                <w:szCs w:val="24"/>
                <w:shd w:val="clear" w:color="auto" w:fill="FFFFFF"/>
                <w:lang w:val="en-US" w:eastAsia="zh-Hans"/>
              </w:rPr>
              <w:t>发音教学</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教学目的：</w:t>
            </w:r>
            <w:r>
              <w:rPr>
                <w:rFonts w:hint="eastAsia" w:ascii="仿宋" w:hAnsi="仿宋" w:eastAsia="仿宋" w:cs="仿宋"/>
                <w:color w:val="auto"/>
                <w:kern w:val="0"/>
                <w:sz w:val="24"/>
                <w:szCs w:val="24"/>
                <w:shd w:val="clear" w:color="auto" w:fill="FFFFFF"/>
              </w:rPr>
              <w:t>通过</w:t>
            </w:r>
            <w:r>
              <w:rPr>
                <w:rFonts w:hint="eastAsia" w:ascii="仿宋" w:hAnsi="仿宋" w:eastAsia="仿宋" w:cs="仿宋"/>
                <w:color w:val="auto"/>
                <w:kern w:val="0"/>
                <w:sz w:val="24"/>
                <w:szCs w:val="24"/>
                <w:shd w:val="clear" w:color="auto" w:fill="FFFFFF"/>
                <w:lang w:val="en-US" w:eastAsia="zh-CN"/>
              </w:rPr>
              <w:t>长笛</w:t>
            </w:r>
            <w:r>
              <w:rPr>
                <w:rFonts w:hint="eastAsia" w:ascii="仿宋" w:hAnsi="仿宋" w:eastAsia="仿宋" w:cs="仿宋"/>
                <w:color w:val="auto"/>
                <w:kern w:val="0"/>
                <w:sz w:val="24"/>
                <w:szCs w:val="24"/>
                <w:shd w:val="clear" w:color="auto" w:fill="FFFFFF"/>
              </w:rPr>
              <w:t>演奏技能的训练，使学生学会一定的演奏技能</w:t>
            </w:r>
            <w:r>
              <w:rPr>
                <w:rFonts w:hint="eastAsia" w:ascii="仿宋" w:hAnsi="仿宋" w:eastAsia="仿宋" w:cs="仿宋"/>
                <w:color w:val="auto"/>
                <w:sz w:val="24"/>
                <w:szCs w:val="24"/>
                <w:shd w:val="clear" w:color="auto" w:fill="FFFFFF"/>
              </w:rPr>
              <w:t>。</w:t>
            </w:r>
            <w:r>
              <w:rPr>
                <w:rFonts w:hint="eastAsia" w:ascii="仿宋" w:hAnsi="仿宋" w:eastAsia="仿宋" w:cs="仿宋"/>
                <w:i w:val="0"/>
                <w:caps w:val="0"/>
                <w:color w:val="auto"/>
                <w:spacing w:val="0"/>
                <w:sz w:val="24"/>
                <w:szCs w:val="24"/>
                <w:u w:val="none"/>
                <w:shd w:val="clear" w:color="auto" w:fill="FFFFFF"/>
              </w:rPr>
              <w:t>掌握正确的演奏姿势与方法，注重长音的训练。</w:t>
            </w:r>
          </w:p>
          <w:p>
            <w:pPr>
              <w:pageBreakBefore w:val="0"/>
              <w:kinsoku/>
              <w:overflowPunct/>
              <w:topLinePunct w:val="0"/>
              <w:bidi w:val="0"/>
              <w:adjustRightInd w:val="0"/>
              <w:snapToGrid w:val="0"/>
              <w:spacing w:line="240" w:lineRule="auto"/>
              <w:ind w:firstLine="240" w:firstLineChars="100"/>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基本内容要求</w:t>
            </w:r>
            <w:r>
              <w:rPr>
                <w:rFonts w:hint="eastAsia" w:ascii="仿宋" w:hAnsi="仿宋" w:eastAsia="仿宋" w:cs="仿宋"/>
                <w:color w:val="auto"/>
                <w:sz w:val="24"/>
                <w:szCs w:val="24"/>
                <w:lang w:eastAsia="zh-CN"/>
              </w:rPr>
              <w:t>：</w:t>
            </w:r>
            <w:r>
              <w:rPr>
                <w:rFonts w:hint="eastAsia" w:ascii="仿宋" w:hAnsi="仿宋" w:eastAsia="仿宋" w:cs="仿宋"/>
                <w:bCs/>
                <w:color w:val="auto"/>
                <w:kern w:val="0"/>
                <w:sz w:val="24"/>
                <w:szCs w:val="24"/>
              </w:rPr>
              <w:t>长音吹奏平稳，音色优美，巩固基本功</w:t>
            </w:r>
            <w:r>
              <w:rPr>
                <w:rFonts w:hint="eastAsia" w:ascii="仿宋" w:hAnsi="仿宋" w:eastAsia="仿宋" w:cs="仿宋"/>
                <w:bCs/>
                <w:color w:val="auto"/>
                <w:kern w:val="0"/>
                <w:sz w:val="24"/>
                <w:szCs w:val="24"/>
                <w:lang w:eastAsia="zh-CN"/>
              </w:rPr>
              <w:t>。</w:t>
            </w:r>
            <w:r>
              <w:rPr>
                <w:rFonts w:hint="eastAsia" w:ascii="仿宋" w:hAnsi="仿宋" w:eastAsia="仿宋" w:cs="仿宋"/>
                <w:color w:val="auto"/>
                <w:kern w:val="0"/>
                <w:sz w:val="24"/>
                <w:szCs w:val="24"/>
              </w:rPr>
              <w:t>呼吸正确，音色优美，时值要够</w:t>
            </w:r>
            <w:r>
              <w:rPr>
                <w:rFonts w:hint="eastAsia" w:ascii="仿宋" w:hAnsi="仿宋" w:eastAsia="仿宋" w:cs="仿宋"/>
                <w:color w:val="auto"/>
                <w:sz w:val="24"/>
                <w:szCs w:val="24"/>
              </w:rPr>
              <w:t>3、重点和难点：</w:t>
            </w:r>
            <w:r>
              <w:rPr>
                <w:rFonts w:hint="eastAsia" w:ascii="仿宋" w:hAnsi="仿宋" w:eastAsia="仿宋" w:cs="仿宋"/>
                <w:bCs/>
                <w:color w:val="auto"/>
                <w:kern w:val="0"/>
                <w:sz w:val="24"/>
                <w:szCs w:val="24"/>
                <w:lang w:val="en-US" w:eastAsia="zh-CN"/>
              </w:rPr>
              <w:t>对于</w:t>
            </w:r>
            <w:r>
              <w:rPr>
                <w:rFonts w:hint="eastAsia" w:ascii="仿宋" w:hAnsi="仿宋" w:eastAsia="仿宋" w:cs="仿宋"/>
                <w:color w:val="auto"/>
                <w:kern w:val="0"/>
                <w:sz w:val="24"/>
                <w:szCs w:val="24"/>
              </w:rPr>
              <w:t>音色的控制</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体会乐曲的风格特征</w:t>
            </w:r>
            <w:r>
              <w:rPr>
                <w:rFonts w:hint="eastAsia" w:ascii="仿宋" w:hAnsi="仿宋" w:eastAsia="仿宋" w:cs="仿宋"/>
                <w:color w:val="auto"/>
                <w:kern w:val="0"/>
                <w:sz w:val="24"/>
                <w:szCs w:val="24"/>
                <w:lang w:eastAsia="zh-CN"/>
              </w:rPr>
              <w:t>。</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第二章 长笛演奏中的音色控制</w:t>
            </w:r>
          </w:p>
          <w:p>
            <w:pPr>
              <w:pageBreakBefore w:val="0"/>
              <w:widowControl/>
              <w:kinsoku/>
              <w:overflowPunct/>
              <w:topLinePunct w:val="0"/>
              <w:bidi w:val="0"/>
              <w:spacing w:line="240" w:lineRule="auto"/>
              <w:jc w:val="left"/>
              <w:rPr>
                <w:rFonts w:hint="eastAsia" w:ascii="仿宋" w:hAnsi="仿宋" w:eastAsia="仿宋" w:cs="仿宋"/>
                <w:bCs/>
                <w:color w:val="auto"/>
                <w:sz w:val="24"/>
                <w:szCs w:val="24"/>
              </w:rPr>
            </w:pPr>
            <w:r>
              <w:rPr>
                <w:rFonts w:hint="eastAsia" w:ascii="仿宋" w:hAnsi="仿宋" w:eastAsia="仿宋" w:cs="仿宋"/>
                <w:bCs/>
                <w:color w:val="auto"/>
                <w:sz w:val="24"/>
                <w:szCs w:val="24"/>
              </w:rPr>
              <w:t>1. 学习目的</w:t>
            </w:r>
            <w:r>
              <w:rPr>
                <w:rFonts w:hint="eastAsia" w:ascii="仿宋" w:hAnsi="仿宋" w:eastAsia="仿宋" w:cs="仿宋"/>
                <w:bCs/>
                <w:color w:val="auto"/>
                <w:sz w:val="24"/>
                <w:szCs w:val="24"/>
                <w:lang w:eastAsia="zh-CN"/>
              </w:rPr>
              <w:t>：</w:t>
            </w:r>
            <w:r>
              <w:rPr>
                <w:rFonts w:hint="eastAsia" w:ascii="仿宋" w:hAnsi="仿宋" w:eastAsia="仿宋" w:cs="仿宋"/>
                <w:color w:val="auto"/>
                <w:kern w:val="0"/>
                <w:sz w:val="24"/>
                <w:szCs w:val="24"/>
              </w:rPr>
              <w:t>通过本章的学习，使学生掌握长笛的正确的音色，并能在演奏中保持音</w:t>
            </w:r>
            <w:r>
              <w:rPr>
                <w:rFonts w:hint="eastAsia" w:ascii="仿宋" w:hAnsi="仿宋" w:eastAsia="仿宋" w:cs="仿宋"/>
                <w:color w:val="auto"/>
                <w:kern w:val="0"/>
                <w:sz w:val="24"/>
                <w:szCs w:val="24"/>
                <w:lang w:val="en-US" w:eastAsia="zh-Hans"/>
              </w:rPr>
              <w:t>准</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基本内容要求</w:t>
            </w:r>
            <w:r>
              <w:rPr>
                <w:rFonts w:hint="eastAsia" w:ascii="仿宋" w:hAnsi="仿宋" w:eastAsia="仿宋" w:cs="仿宋"/>
                <w:color w:val="auto"/>
                <w:kern w:val="0"/>
                <w:sz w:val="24"/>
                <w:szCs w:val="24"/>
                <w:lang w:eastAsia="zh-CN"/>
              </w:rPr>
              <w:t>：</w:t>
            </w:r>
            <w:r>
              <w:rPr>
                <w:rFonts w:hint="eastAsia" w:ascii="仿宋" w:hAnsi="仿宋" w:eastAsia="仿宋" w:cs="仿宋"/>
                <w:color w:val="auto"/>
                <w:kern w:val="0"/>
                <w:sz w:val="24"/>
                <w:szCs w:val="24"/>
              </w:rPr>
              <w:t>换气时不能占拍子。音色的控制</w:t>
            </w:r>
            <w:r>
              <w:rPr>
                <w:rFonts w:hint="eastAsia" w:ascii="仿宋" w:hAnsi="仿宋" w:eastAsia="仿宋" w:cs="仿宋"/>
                <w:color w:val="auto"/>
                <w:kern w:val="0"/>
                <w:sz w:val="24"/>
                <w:szCs w:val="24"/>
                <w:lang w:eastAsia="zh-CN"/>
              </w:rPr>
              <w:t>，</w:t>
            </w:r>
            <w:r>
              <w:rPr>
                <w:rFonts w:hint="eastAsia" w:ascii="仿宋" w:hAnsi="仿宋" w:eastAsia="仿宋" w:cs="仿宋"/>
                <w:i w:val="0"/>
                <w:caps w:val="0"/>
                <w:color w:val="auto"/>
                <w:spacing w:val="0"/>
                <w:sz w:val="24"/>
                <w:szCs w:val="24"/>
                <w:u w:val="none"/>
                <w:shd w:val="clear" w:color="auto" w:fill="FFFFFF"/>
              </w:rPr>
              <w:t>每天坚持长音练习、音头练习及八度跳音练习</w:t>
            </w:r>
            <w:r>
              <w:rPr>
                <w:rFonts w:hint="default" w:ascii="仿宋" w:hAnsi="仿宋" w:eastAsia="仿宋" w:cs="仿宋"/>
                <w:i w:val="0"/>
                <w:caps w:val="0"/>
                <w:color w:val="auto"/>
                <w:spacing w:val="0"/>
                <w:sz w:val="24"/>
                <w:szCs w:val="24"/>
                <w:u w:val="none"/>
                <w:shd w:val="clear" w:color="auto" w:fill="FFFFFF"/>
              </w:rPr>
              <w:t>。</w:t>
            </w:r>
            <w:r>
              <w:rPr>
                <w:rFonts w:hint="eastAsia" w:ascii="仿宋" w:hAnsi="仿宋" w:eastAsia="仿宋" w:cs="仿宋"/>
                <w:color w:val="auto"/>
                <w:sz w:val="24"/>
                <w:szCs w:val="24"/>
              </w:rPr>
              <w:t>反复练习，演奏出长笛</w:t>
            </w:r>
            <w:r>
              <w:rPr>
                <w:rFonts w:hint="eastAsia" w:ascii="仿宋" w:hAnsi="仿宋" w:eastAsia="仿宋" w:cs="仿宋"/>
                <w:color w:val="auto"/>
                <w:sz w:val="24"/>
                <w:szCs w:val="24"/>
                <w:lang w:val="en-US" w:eastAsia="zh-Hans"/>
              </w:rPr>
              <w:t>准确</w:t>
            </w:r>
            <w:r>
              <w:rPr>
                <w:rFonts w:hint="eastAsia" w:ascii="仿宋" w:hAnsi="仿宋" w:eastAsia="仿宋" w:cs="仿宋"/>
                <w:color w:val="auto"/>
                <w:sz w:val="24"/>
                <w:szCs w:val="24"/>
              </w:rPr>
              <w:t>的音色。</w:t>
            </w:r>
          </w:p>
          <w:p>
            <w:pPr>
              <w:pageBreakBefore w:val="0"/>
              <w:kinsoku/>
              <w:overflowPunct/>
              <w:topLinePunct w:val="0"/>
              <w:bidi w:val="0"/>
              <w:adjustRightInd w:val="0"/>
              <w:snapToGrid w:val="0"/>
              <w:spacing w:line="240" w:lineRule="auto"/>
              <w:jc w:val="left"/>
              <w:rPr>
                <w:rFonts w:hint="default" w:ascii="仿宋" w:hAnsi="仿宋" w:eastAsia="仿宋" w:cs="仿宋"/>
                <w:bCs/>
                <w:color w:val="auto"/>
                <w:sz w:val="24"/>
                <w:szCs w:val="24"/>
                <w:lang w:eastAsia="zh-CN"/>
              </w:rPr>
            </w:pPr>
            <w:r>
              <w:rPr>
                <w:rFonts w:hint="eastAsia" w:ascii="仿宋" w:hAnsi="仿宋" w:eastAsia="仿宋" w:cs="仿宋"/>
                <w:bCs/>
                <w:color w:val="auto"/>
                <w:sz w:val="24"/>
                <w:szCs w:val="24"/>
                <w:lang w:val="en-US" w:eastAsia="zh-CN"/>
              </w:rPr>
              <w:t>第二章</w:t>
            </w:r>
            <w:r>
              <w:rPr>
                <w:rFonts w:hint="default" w:ascii="仿宋" w:hAnsi="仿宋" w:eastAsia="仿宋" w:cs="仿宋"/>
                <w:bCs/>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bCs/>
                <w:color w:val="auto"/>
                <w:sz w:val="24"/>
                <w:szCs w:val="24"/>
                <w:lang w:val="en-US" w:eastAsia="zh-Hans"/>
              </w:rPr>
              <w:t>音阶</w:t>
            </w:r>
            <w:r>
              <w:rPr>
                <w:rFonts w:hint="default" w:ascii="仿宋" w:hAnsi="仿宋" w:eastAsia="仿宋" w:cs="仿宋"/>
                <w:color w:val="auto"/>
                <w:kern w:val="0"/>
                <w:sz w:val="24"/>
                <w:szCs w:val="24"/>
                <w:lang w:val="en-US" w:eastAsia="zh-CN"/>
              </w:rPr>
              <w:t>练习：</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掌握正确的演奏姿势与方法，注重长音的训练。完成大，小调音阶，半音阶及琶音等练习（每周一个调性）。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练习曲：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完成初级、中级练习曲40—50首。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《戈尔鲍第长笛练习曲20首》OP.132（每周一首）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《安德森长笛练习曲18首》OP.41（每周一首）</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圣母颂</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巴赫</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天鹅</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圣桑</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Hans"/>
              </w:rPr>
            </w:pP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小夜曲</w:t>
            </w:r>
            <w:r>
              <w:rPr>
                <w:rFonts w:hint="eastAsia" w:ascii="仿宋" w:hAnsi="仿宋" w:eastAsia="仿宋" w:cs="仿宋"/>
                <w:color w:val="auto"/>
                <w:kern w:val="0"/>
                <w:sz w:val="24"/>
                <w:szCs w:val="24"/>
                <w:lang w:val="en-US" w:eastAsia="zh-CN"/>
              </w:rPr>
              <w:t xml:space="preserve">》 </w:t>
            </w:r>
            <w:r>
              <w:rPr>
                <w:rFonts w:hint="eastAsia" w:ascii="仿宋" w:hAnsi="仿宋" w:eastAsia="仿宋" w:cs="仿宋"/>
                <w:color w:val="auto"/>
                <w:kern w:val="0"/>
                <w:sz w:val="24"/>
                <w:szCs w:val="24"/>
                <w:lang w:val="en-US" w:eastAsia="zh-Hans"/>
              </w:rPr>
              <w:t>海顿</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default" w:ascii="仿宋" w:hAnsi="仿宋" w:eastAsia="仿宋" w:cs="仿宋"/>
                <w:color w:val="auto"/>
                <w:kern w:val="0"/>
                <w:sz w:val="24"/>
                <w:szCs w:val="24"/>
                <w:lang w:val="en-US" w:eastAsia="zh-CN"/>
              </w:rPr>
              <w:t>《阿莱城姑娘》中的小步舞曲</w:t>
            </w:r>
            <w:r>
              <w:rPr>
                <w:rFonts w:hint="eastAsia" w:ascii="仿宋" w:hAnsi="仿宋" w:eastAsia="仿宋" w:cs="仿宋"/>
                <w:color w:val="auto"/>
                <w:kern w:val="0"/>
                <w:sz w:val="24"/>
                <w:szCs w:val="24"/>
                <w:lang w:val="en-US" w:eastAsia="zh-CN"/>
              </w:rPr>
              <w:t xml:space="preserve"> </w:t>
            </w:r>
            <w:r>
              <w:rPr>
                <w:rFonts w:hint="default" w:ascii="仿宋" w:hAnsi="仿宋" w:eastAsia="仿宋" w:cs="仿宋"/>
                <w:color w:val="auto"/>
                <w:kern w:val="0"/>
                <w:sz w:val="24"/>
                <w:szCs w:val="24"/>
                <w:lang w:val="en-US" w:eastAsia="zh-CN"/>
              </w:rPr>
              <w:t>比才曲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怀念</w:t>
            </w:r>
            <w:r>
              <w:rPr>
                <w:rFonts w:hint="eastAsia" w:ascii="仿宋" w:hAnsi="仿宋" w:eastAsia="仿宋" w:cs="仿宋"/>
                <w:color w:val="auto"/>
                <w:kern w:val="0"/>
                <w:sz w:val="24"/>
                <w:szCs w:val="24"/>
                <w:lang w:eastAsia="zh-CN"/>
              </w:rPr>
              <w:t>》</w:t>
            </w:r>
            <w:r>
              <w:rPr>
                <w:rFonts w:hint="default" w:ascii="仿宋" w:hAnsi="仿宋" w:eastAsia="仿宋" w:cs="仿宋"/>
                <w:color w:val="auto"/>
                <w:kern w:val="0"/>
                <w:sz w:val="24"/>
                <w:szCs w:val="24"/>
                <w:lang w:val="en-US" w:eastAsia="zh-CN"/>
              </w:rPr>
              <w:t>马思云曲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燕子</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段平泰曲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渔舟唱晚（古曲）</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黎国荃曲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村笛</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罗教敏曲</w:t>
            </w:r>
          </w:p>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小车</w:t>
            </w:r>
            <w:r>
              <w:rPr>
                <w:rFonts w:hint="eastAsia" w:ascii="仿宋" w:hAnsi="仿宋" w:eastAsia="仿宋" w:cs="仿宋"/>
                <w:color w:val="auto"/>
                <w:kern w:val="0"/>
                <w:sz w:val="24"/>
                <w:szCs w:val="24"/>
                <w:lang w:val="en-US" w:eastAsia="zh-CN"/>
              </w:rPr>
              <w:t>》</w:t>
            </w:r>
            <w:r>
              <w:rPr>
                <w:rFonts w:hint="default" w:ascii="仿宋" w:hAnsi="仿宋" w:eastAsia="仿宋" w:cs="仿宋"/>
                <w:color w:val="auto"/>
                <w:kern w:val="0"/>
                <w:sz w:val="24"/>
                <w:szCs w:val="24"/>
                <w:lang w:val="en-US" w:eastAsia="zh-CN"/>
              </w:rPr>
              <w:t>钱苑曲</w:t>
            </w:r>
            <w:r>
              <w:rPr>
                <w:rFonts w:hint="eastAsia" w:ascii="仿宋" w:hAnsi="仿宋" w:eastAsia="仿宋" w:cs="仿宋"/>
                <w:bCs/>
                <w:color w:val="000000"/>
                <w:sz w:val="24"/>
                <w:szCs w:val="24"/>
                <w:lang w:val="en-US" w:eastAsia="zh-Hans"/>
              </w:rPr>
              <w:t>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bCs/>
                <w:color w:val="000000"/>
                <w:sz w:val="24"/>
                <w:szCs w:val="24"/>
                <w:lang w:val="en-US" w:eastAsia="zh-CN"/>
              </w:rPr>
              <w:t>实训任务：</w:t>
            </w:r>
            <w:r>
              <w:rPr>
                <w:rFonts w:hint="eastAsia" w:ascii="仿宋" w:hAnsi="仿宋" w:eastAsia="仿宋" w:cs="仿宋"/>
                <w:color w:val="auto"/>
                <w:sz w:val="24"/>
                <w:szCs w:val="24"/>
                <w:lang w:val="en-US" w:eastAsia="zh-CN"/>
              </w:rPr>
              <w:t>根据教学要求，提高演奏水平和表演能力，能够将学到的知识和技能。</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Hans"/>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音阶</w:t>
            </w:r>
            <w:r>
              <w:rPr>
                <w:rFonts w:hint="default" w:ascii="仿宋" w:hAnsi="仿宋" w:eastAsia="仿宋" w:cs="仿宋"/>
                <w:bCs/>
                <w:color w:val="000000"/>
                <w:sz w:val="24"/>
                <w:szCs w:val="24"/>
                <w:lang w:val="en-US" w:eastAsia="zh-CN"/>
              </w:rPr>
              <w:t>练习：</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完成大，小调音阶，半音阶及琶音练习；高贝尔特音阶，《半音阶每日练习》（每周一个调性）。</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练习曲：</w:t>
            </w:r>
          </w:p>
          <w:p>
            <w:pPr>
              <w:pageBreakBefore w:val="0"/>
              <w:kinsoku/>
              <w:overflowPunct/>
              <w:topLinePunct w:val="0"/>
              <w:bidi w:val="0"/>
              <w:adjustRightInd w:val="0"/>
              <w:snapToGrid w:val="0"/>
              <w:spacing w:line="240" w:lineRule="auto"/>
              <w:ind w:firstLine="443"/>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完成中级练习曲20---30首。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《科勒长笛练习曲15首》op.33（每周一首）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《科勒长笛练习曲25首》（每周一首）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乐曲：</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default" w:ascii="仿宋" w:hAnsi="仿宋" w:eastAsia="仿宋" w:cs="仿宋"/>
                <w:bCs/>
                <w:color w:val="000000"/>
                <w:sz w:val="24"/>
                <w:szCs w:val="24"/>
                <w:lang w:val="en-US" w:eastAsia="zh-CN"/>
              </w:rPr>
              <w:t>完成外国乐曲3-4首；中国乐曲1-2首。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金婚式</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加普利埃尔</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印度客商之歌</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柴可夫斯基</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音乐瞬间</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舒伯</w:t>
            </w:r>
            <w:r>
              <w:rPr>
                <w:rFonts w:hint="eastAsia" w:ascii="仿宋" w:hAnsi="仿宋" w:eastAsia="仿宋" w:cs="仿宋"/>
                <w:bCs/>
                <w:color w:val="000000"/>
                <w:sz w:val="24"/>
                <w:szCs w:val="24"/>
                <w:lang w:val="en-US" w:eastAsia="zh-Hans"/>
              </w:rPr>
              <w:t>特</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降B大调奏鸣曲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贝多芬</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西西里舞曲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巴赫</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匈牙利第五号舞曲</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坦布兰舞曲</w:t>
            </w:r>
            <w:r>
              <w:rPr>
                <w:rFonts w:hint="eastAsia" w:ascii="仿宋" w:hAnsi="仿宋" w:eastAsia="仿宋" w:cs="仿宋"/>
                <w:bCs/>
                <w:color w:val="000000"/>
                <w:sz w:val="24"/>
                <w:szCs w:val="24"/>
                <w:lang w:val="en-US" w:eastAsia="zh-CN"/>
              </w:rPr>
              <w:t>》</w:t>
            </w:r>
            <w:r>
              <w:rPr>
                <w:rFonts w:hint="default" w:ascii="仿宋" w:hAnsi="仿宋" w:eastAsia="仿宋" w:cs="仿宋"/>
                <w:bCs/>
                <w:color w:val="000000"/>
                <w:sz w:val="24"/>
                <w:szCs w:val="24"/>
                <w:lang w:val="en-US" w:eastAsia="zh-CN"/>
              </w:rPr>
              <w:t>戈塞克</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Hans"/>
              </w:rPr>
            </w:pP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沉思</w:t>
            </w:r>
            <w:r>
              <w:rPr>
                <w:rFonts w:hint="eastAsia" w:ascii="仿宋" w:hAnsi="仿宋" w:eastAsia="仿宋" w:cs="仿宋"/>
                <w:bCs/>
                <w:color w:val="000000"/>
                <w:sz w:val="24"/>
                <w:szCs w:val="24"/>
                <w:lang w:val="en-US" w:eastAsia="zh-CN"/>
              </w:rPr>
              <w:t>》</w:t>
            </w:r>
            <w:r>
              <w:rPr>
                <w:rFonts w:hint="eastAsia" w:ascii="仿宋" w:hAnsi="仿宋" w:eastAsia="仿宋" w:cs="仿宋"/>
                <w:bCs/>
                <w:color w:val="000000"/>
                <w:sz w:val="24"/>
                <w:szCs w:val="24"/>
                <w:lang w:val="en-US" w:eastAsia="zh-Hans"/>
              </w:rPr>
              <w:t>马斯内等曲目</w:t>
            </w:r>
          </w:p>
          <w:p>
            <w:pPr>
              <w:pageBreakBefore w:val="0"/>
              <w:widowControl/>
              <w:numPr>
                <w:ilvl w:val="0"/>
                <w:numId w:val="0"/>
              </w:numPr>
              <w:kinsoku/>
              <w:overflowPunct/>
              <w:topLinePunct w:val="0"/>
              <w:bidi w:val="0"/>
              <w:adjustRightInd w:val="0"/>
              <w:snapToGrid w:val="0"/>
              <w:spacing w:line="240" w:lineRule="auto"/>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w:t>
            </w:r>
            <w:r>
              <w:rPr>
                <w:rFonts w:hint="default" w:ascii="仿宋" w:hAnsi="仿宋" w:eastAsia="仿宋" w:cs="仿宋"/>
                <w:color w:val="auto"/>
                <w:kern w:val="0"/>
                <w:sz w:val="24"/>
                <w:szCs w:val="24"/>
                <w:lang w:val="en-US" w:eastAsia="zh-CN"/>
              </w:rPr>
              <w:t>掌握正确的演奏姿势与方法，注重长音的训练。</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Hans"/>
              </w:rPr>
              <w:t>实训任务</w:t>
            </w:r>
            <w:r>
              <w:rPr>
                <w:rFonts w:hint="default" w:ascii="仿宋" w:hAnsi="仿宋" w:eastAsia="仿宋" w:cs="仿宋"/>
                <w:bCs/>
                <w:color w:val="000000"/>
                <w:sz w:val="24"/>
                <w:szCs w:val="24"/>
                <w:lang w:eastAsia="zh-Hans"/>
              </w:rPr>
              <w:t>：</w:t>
            </w:r>
            <w:r>
              <w:rPr>
                <w:rFonts w:hint="default" w:ascii="仿宋" w:hAnsi="仿宋" w:eastAsia="仿宋" w:cs="仿宋"/>
                <w:bCs/>
                <w:color w:val="000000"/>
                <w:sz w:val="24"/>
                <w:szCs w:val="24"/>
                <w:lang w:val="en-US" w:eastAsia="zh-CN"/>
              </w:rPr>
              <w:t>通过训练，使学生演奏气息流畅，手指灵活。</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竹笛：</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气息、手指、双吐强化训练十至二十三，五声音阶快速训练，独奏曲《脚踏水车唱山歌》</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历音、花舌、剁音练习，独奏曲《扬鞭催马运粮忙》</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快速颤音练习、全按作1音阶与八度练习，独</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奏曲《列车奔向北京</w:t>
            </w:r>
            <w:r>
              <w:rPr>
                <w:rFonts w:hint="eastAsia" w:ascii="仿宋" w:hAnsi="仿宋" w:eastAsia="仿宋" w:cs="仿宋"/>
                <w:color w:val="auto"/>
                <w:sz w:val="24"/>
                <w:szCs w:val="24"/>
                <w:lang w:eastAsia="zh-CN"/>
              </w:rPr>
              <w:t>》</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全按作2快速连音练习，独奏曲《春满水乡》</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全按作1连音与顿音练习，独奏曲《喜相逢》</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双吐练习54，独奏曲《沂河欢歌》</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全按作6音阶练习曲，独奏曲《乡歌》</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滑音高级练习63，独奏曲《牧民新歌》</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双吐练习66，独奏曲《春到湘江》</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灵巧的吐音，独奏曲《枣园春色》</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二重奏练习，独奏曲《沙场》</w:t>
            </w:r>
          </w:p>
          <w:p>
            <w:pPr>
              <w:pageBreakBefore w:val="0"/>
              <w:numPr>
                <w:ilvl w:val="0"/>
                <w:numId w:val="4"/>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全按作3音阶练习，独奏曲《山村迎亲人》</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竹笛基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竹笛</w:t>
            </w:r>
            <w:r>
              <w:rPr>
                <w:rFonts w:hint="eastAsia" w:ascii="仿宋" w:hAnsi="仿宋" w:eastAsia="仿宋" w:cs="仿宋"/>
                <w:bCs/>
                <w:color w:val="auto"/>
                <w:sz w:val="24"/>
                <w:szCs w:val="24"/>
                <w:lang w:val="en-US" w:eastAsia="zh-CN"/>
              </w:rPr>
              <w:t>结构特点与音色特点。</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架子鼓：</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eastAsia="zh-CN"/>
              </w:rPr>
            </w:pPr>
            <w:r>
              <w:rPr>
                <w:rFonts w:hint="eastAsia" w:ascii="仿宋" w:hAnsi="仿宋" w:eastAsia="仿宋" w:cs="仿宋"/>
                <w:color w:val="auto"/>
                <w:sz w:val="24"/>
                <w:szCs w:val="24"/>
                <w:lang w:val="it-IT"/>
              </w:rPr>
              <w:t>架子鼓</w:t>
            </w:r>
            <w:r>
              <w:rPr>
                <w:rFonts w:hint="eastAsia" w:ascii="仿宋" w:hAnsi="仿宋" w:eastAsia="仿宋" w:cs="仿宋"/>
                <w:color w:val="auto"/>
                <w:kern w:val="0"/>
                <w:sz w:val="24"/>
                <w:szCs w:val="24"/>
                <w:shd w:val="clear" w:color="auto" w:fill="FFFFFF"/>
              </w:rPr>
              <w:t>的构成、常见种类及选购</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 xml:space="preserve">架子鼓的练习 </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架子鼓的基本功训练</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架子鼓的基本节奏练习</w:t>
            </w:r>
          </w:p>
          <w:p>
            <w:pPr>
              <w:pageBreakBefore w:val="0"/>
              <w:numPr>
                <w:ilvl w:val="0"/>
                <w:numId w:val="5"/>
              </w:numPr>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color w:val="auto"/>
                <w:kern w:val="0"/>
                <w:sz w:val="24"/>
                <w:szCs w:val="24"/>
                <w:shd w:val="clear" w:color="auto" w:fill="FFFFFF"/>
              </w:rPr>
              <w:t>架子鼓与歌曲及乐队的配合</w:t>
            </w:r>
          </w:p>
          <w:p>
            <w:pPr>
              <w:pageBreakBefore w:val="0"/>
              <w:widowControl/>
              <w:numPr>
                <w:ilvl w:val="0"/>
                <w:numId w:val="0"/>
              </w:numPr>
              <w:kinsoku/>
              <w:overflowPunct/>
              <w:topLinePunct w:val="0"/>
              <w:bidi w:val="0"/>
              <w:adjustRightInd w:val="0"/>
              <w:snapToGrid w:val="0"/>
              <w:spacing w:line="240" w:lineRule="auto"/>
              <w:jc w:val="left"/>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实训目的：了解</w:t>
            </w:r>
            <w:r>
              <w:rPr>
                <w:rFonts w:hint="eastAsia" w:ascii="仿宋" w:hAnsi="仿宋" w:eastAsia="仿宋" w:cs="仿宋"/>
                <w:bCs/>
                <w:color w:val="auto"/>
                <w:sz w:val="24"/>
                <w:szCs w:val="24"/>
                <w:lang w:val="en-US" w:eastAsia="zh-Hans"/>
              </w:rPr>
              <w:t>架子鼓基</w:t>
            </w:r>
            <w:r>
              <w:rPr>
                <w:rFonts w:hint="eastAsia" w:ascii="仿宋" w:hAnsi="仿宋" w:eastAsia="仿宋" w:cs="仿宋"/>
                <w:bCs/>
                <w:color w:val="auto"/>
                <w:sz w:val="24"/>
                <w:szCs w:val="24"/>
                <w:lang w:val="en-US" w:eastAsia="zh-CN"/>
              </w:rPr>
              <w:t>本知识与发音原理</w:t>
            </w:r>
            <w:r>
              <w:rPr>
                <w:rFonts w:hint="eastAsia" w:ascii="仿宋" w:hAnsi="仿宋" w:eastAsia="仿宋" w:cs="仿宋"/>
                <w:bCs/>
                <w:color w:val="auto"/>
                <w:sz w:val="24"/>
                <w:szCs w:val="24"/>
                <w:lang w:val="en-US" w:eastAsia="zh-Hans"/>
              </w:rPr>
              <w:t>和演奏技巧</w:t>
            </w:r>
            <w:r>
              <w:rPr>
                <w:rFonts w:hint="eastAsia" w:ascii="仿宋" w:hAnsi="仿宋" w:eastAsia="仿宋" w:cs="仿宋"/>
                <w:bCs/>
                <w:color w:val="auto"/>
                <w:sz w:val="24"/>
                <w:szCs w:val="24"/>
                <w:lang w:val="en-US"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shd w:val="clear" w:color="auto" w:fill="FFFFFF"/>
                <w:lang w:val="en-US" w:eastAsia="zh-CN"/>
              </w:rPr>
            </w:pPr>
            <w:r>
              <w:rPr>
                <w:rFonts w:hint="eastAsia" w:ascii="仿宋" w:hAnsi="仿宋" w:eastAsia="仿宋" w:cs="仿宋"/>
                <w:bCs/>
                <w:color w:val="auto"/>
                <w:sz w:val="24"/>
                <w:szCs w:val="24"/>
                <w:lang w:val="en-US" w:eastAsia="zh-CN"/>
              </w:rPr>
              <w:t>实训任务：了解</w:t>
            </w:r>
            <w:r>
              <w:rPr>
                <w:rFonts w:hint="eastAsia" w:ascii="仿宋" w:hAnsi="仿宋" w:eastAsia="仿宋" w:cs="仿宋"/>
                <w:bCs/>
                <w:color w:val="auto"/>
                <w:sz w:val="24"/>
                <w:szCs w:val="24"/>
                <w:lang w:val="en-US" w:eastAsia="zh-Hans"/>
              </w:rPr>
              <w:t>架子鼓</w:t>
            </w:r>
            <w:r>
              <w:rPr>
                <w:rFonts w:hint="eastAsia" w:ascii="仿宋" w:hAnsi="仿宋" w:eastAsia="仿宋" w:cs="仿宋"/>
                <w:bCs/>
                <w:color w:val="auto"/>
                <w:sz w:val="24"/>
                <w:szCs w:val="24"/>
                <w:lang w:val="en-US" w:eastAsia="zh-CN"/>
              </w:rPr>
              <w:t>结构特点与音色特点。</w:t>
            </w:r>
          </w:p>
        </w:tc>
        <w:tc>
          <w:tcPr>
            <w:tcW w:w="1183" w:type="dxa"/>
            <w:gridSpan w:val="4"/>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大提琴：</w:t>
            </w:r>
          </w:p>
          <w:p>
            <w:pPr>
              <w:pStyle w:val="8"/>
              <w:pageBreakBefore w:val="0"/>
              <w:numPr>
                <w:ilvl w:val="0"/>
                <w:numId w:val="0"/>
              </w:numPr>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shd w:val="clear" w:color="auto" w:fill="FFFFFF"/>
                <w:lang w:val="en-US" w:eastAsia="zh-CN"/>
              </w:rPr>
              <w:t xml:space="preserve">第一章 </w:t>
            </w:r>
            <w:r>
              <w:rPr>
                <w:rFonts w:hint="eastAsia" w:ascii="仿宋" w:hAnsi="仿宋" w:eastAsia="仿宋" w:cs="仿宋"/>
                <w:color w:val="auto"/>
                <w:sz w:val="24"/>
                <w:szCs w:val="24"/>
                <w:shd w:val="clear" w:color="auto" w:fill="FFFFFF"/>
              </w:rPr>
              <w:t>大提琴演奏基本技能训练</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w:t>
            </w:r>
            <w:r>
              <w:rPr>
                <w:rFonts w:hint="eastAsia" w:ascii="仿宋" w:hAnsi="仿宋" w:eastAsia="仿宋" w:cs="仿宋"/>
                <w:color w:val="auto"/>
                <w:sz w:val="24"/>
                <w:szCs w:val="24"/>
              </w:rPr>
              <w:t>目的：</w:t>
            </w:r>
            <w:r>
              <w:rPr>
                <w:rFonts w:hint="eastAsia" w:ascii="仿宋" w:hAnsi="仿宋" w:eastAsia="仿宋" w:cs="仿宋"/>
                <w:color w:val="auto"/>
                <w:kern w:val="0"/>
                <w:sz w:val="24"/>
                <w:szCs w:val="24"/>
                <w:shd w:val="clear" w:color="auto" w:fill="FFFFFF"/>
              </w:rPr>
              <w:t>通过大提琴演奏技能的训练，使学生学会一定的演奏技能</w:t>
            </w:r>
            <w:r>
              <w:rPr>
                <w:rFonts w:hint="eastAsia" w:ascii="仿宋" w:hAnsi="仿宋" w:eastAsia="仿宋" w:cs="仿宋"/>
                <w:color w:val="auto"/>
                <w:sz w:val="24"/>
                <w:szCs w:val="24"/>
                <w:shd w:val="clear" w:color="auto" w:fill="FFFFFF"/>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w:t>
            </w:r>
            <w:r>
              <w:rPr>
                <w:rFonts w:hint="eastAsia" w:ascii="仿宋" w:hAnsi="仿宋" w:eastAsia="仿宋" w:cs="仿宋"/>
                <w:color w:val="auto"/>
                <w:sz w:val="24"/>
                <w:szCs w:val="24"/>
                <w:shd w:val="clear" w:color="auto" w:fill="FFFFFF"/>
              </w:rPr>
              <w:t>掌握</w:t>
            </w:r>
            <w:r>
              <w:rPr>
                <w:rFonts w:hint="eastAsia" w:ascii="仿宋" w:hAnsi="仿宋" w:eastAsia="仿宋" w:cs="仿宋"/>
                <w:color w:val="auto"/>
                <w:sz w:val="24"/>
                <w:szCs w:val="24"/>
              </w:rPr>
              <w:t>持琴、持弓基本动作，运弓做到直、平、稳，三种指位混合、在相邻的两条弦上连续换弦，改变弓速及其他节奏节拍、顿弓和连弓。</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rPr>
              <w:t>3、重点和难点：持琴、持弓基本动作标准，运弓做到直、平、稳，三种指位音准</w:t>
            </w:r>
            <w:r>
              <w:rPr>
                <w:rFonts w:hint="eastAsia" w:ascii="仿宋" w:hAnsi="仿宋" w:eastAsia="仿宋" w:cs="仿宋"/>
                <w:color w:val="auto"/>
                <w:sz w:val="24"/>
                <w:szCs w:val="24"/>
                <w:lang w:eastAsia="zh-CN"/>
              </w:rPr>
              <w:t>。</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第二章 </w:t>
            </w:r>
            <w:r>
              <w:rPr>
                <w:rFonts w:hint="eastAsia" w:ascii="仿宋" w:hAnsi="仿宋" w:eastAsia="仿宋" w:cs="仿宋"/>
                <w:color w:val="auto"/>
                <w:sz w:val="24"/>
                <w:szCs w:val="24"/>
                <w:shd w:val="clear" w:color="auto" w:fill="FFFFFF"/>
              </w:rPr>
              <w:t>大提琴表演实践</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rPr>
              <w:t>：大提琴表演实践的锻炼，使学生能够完成各类型的乐曲。</w:t>
            </w:r>
          </w:p>
          <w:p>
            <w:pPr>
              <w:pStyle w:val="8"/>
              <w:pageBreakBefore w:val="0"/>
              <w:kinsoku/>
              <w:overflowPunct/>
              <w:topLinePunct w:val="0"/>
              <w:bidi w:val="0"/>
              <w:adjustRightInd w:val="0"/>
              <w:snapToGrid w:val="0"/>
              <w:spacing w:before="0" w:beforeAutospacing="0" w:after="0" w:afterAutospacing="0"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rPr>
              <w:t>：练习曲、协奏曲、独奏、中外乐曲的演奏。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3、重点和难点：乐曲演奏的完整、优美。</w:t>
            </w:r>
          </w:p>
          <w:p>
            <w:pPr>
              <w:pStyle w:val="17"/>
              <w:pageBreakBefore w:val="0"/>
              <w:kinsoku/>
              <w:overflowPunct/>
              <w:topLinePunct w:val="0"/>
              <w:bidi w:val="0"/>
              <w:adjustRightInd w:val="0"/>
              <w:snapToGrid w:val="0"/>
              <w:spacing w:line="240" w:lineRule="auto"/>
              <w:ind w:left="0" w:leftChars="0" w:firstLine="0" w:firstLineChars="0"/>
              <w:jc w:val="left"/>
              <w:rPr>
                <w:rFonts w:hint="eastAsia" w:ascii="仿宋" w:hAnsi="仿宋" w:eastAsia="仿宋" w:cs="仿宋"/>
                <w:color w:val="auto"/>
                <w:kern w:val="0"/>
                <w:sz w:val="24"/>
                <w:szCs w:val="24"/>
                <w:shd w:val="clear" w:color="auto" w:fill="FFFFFF"/>
              </w:rPr>
            </w:pPr>
            <w:r>
              <w:rPr>
                <w:rFonts w:hint="eastAsia" w:ascii="仿宋" w:hAnsi="仿宋" w:eastAsia="仿宋" w:cs="仿宋"/>
                <w:color w:val="auto"/>
                <w:kern w:val="0"/>
                <w:sz w:val="24"/>
                <w:szCs w:val="24"/>
                <w:shd w:val="clear" w:color="auto" w:fill="FFFFFF"/>
                <w:lang w:val="en-US" w:eastAsia="zh-CN" w:bidi="ar-SA"/>
              </w:rPr>
              <w:t xml:space="preserve">第三章 </w:t>
            </w:r>
            <w:r>
              <w:rPr>
                <w:rFonts w:hint="eastAsia" w:ascii="仿宋" w:hAnsi="仿宋" w:eastAsia="仿宋" w:cs="仿宋"/>
                <w:color w:val="auto"/>
                <w:kern w:val="0"/>
                <w:sz w:val="24"/>
                <w:szCs w:val="24"/>
                <w:shd w:val="clear" w:color="auto" w:fill="FFFFFF"/>
              </w:rPr>
              <w:t>大提琴演奏与教学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Style w:val="18"/>
                <w:rFonts w:hint="eastAsia" w:ascii="仿宋" w:hAnsi="仿宋" w:eastAsia="仿宋" w:cs="仿宋"/>
                <w:b w:val="0"/>
                <w:bCs w:val="0"/>
                <w:color w:val="auto"/>
                <w:sz w:val="24"/>
                <w:szCs w:val="24"/>
              </w:rPr>
              <w:t xml:space="preserve">1、 </w:t>
            </w:r>
            <w:r>
              <w:rPr>
                <w:rFonts w:hint="eastAsia" w:ascii="仿宋" w:hAnsi="仿宋" w:eastAsia="仿宋" w:cs="仿宋"/>
                <w:color w:val="auto"/>
                <w:sz w:val="24"/>
                <w:szCs w:val="24"/>
                <w:lang w:val="en-US" w:eastAsia="zh-Hans"/>
              </w:rPr>
              <w:t>实训目的</w:t>
            </w:r>
            <w:r>
              <w:rPr>
                <w:rFonts w:hint="eastAsia" w:ascii="仿宋" w:hAnsi="仿宋" w:eastAsia="仿宋" w:cs="仿宋"/>
                <w:color w:val="auto"/>
                <w:sz w:val="24"/>
                <w:szCs w:val="24"/>
                <w:lang w:val="en-US" w:eastAsia="zh-CN"/>
              </w:rPr>
              <w:t>：大提琴演奏与教学的学习，使学生能够较为完整的表现作品的风格和情感，对有一定基础的学生，使其会初步的基础教学。</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w:t>
            </w:r>
            <w:r>
              <w:rPr>
                <w:rFonts w:hint="eastAsia" w:ascii="仿宋" w:hAnsi="仿宋" w:eastAsia="仿宋" w:cs="仿宋"/>
                <w:bCs/>
                <w:color w:val="auto"/>
                <w:sz w:val="24"/>
                <w:szCs w:val="24"/>
                <w:lang w:val="en-US" w:eastAsia="zh-CN"/>
              </w:rPr>
              <w:t>实训任务</w:t>
            </w:r>
            <w:r>
              <w:rPr>
                <w:rFonts w:hint="eastAsia" w:ascii="仿宋" w:hAnsi="仿宋" w:eastAsia="仿宋" w:cs="仿宋"/>
                <w:color w:val="auto"/>
                <w:sz w:val="24"/>
                <w:szCs w:val="24"/>
                <w:lang w:val="en-US" w:eastAsia="zh-CN"/>
              </w:rPr>
              <w:t>：独奏、重奏、齐奏练习曲、协奏曲、中外乐曲的演奏。</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3、重点和难点：根据教学要求，提高演奏水平和表演能力，能够将学到的知识和技能。</w:t>
            </w:r>
          </w:p>
          <w:p>
            <w:pPr>
              <w:pageBreakBefore w:val="0"/>
              <w:numPr>
                <w:ilvl w:val="0"/>
                <w:numId w:val="0"/>
              </w:numPr>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知道：大提琴演奏基本技法</w:t>
            </w:r>
          </w:p>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领会：大提琴作品内涵</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color w:val="auto"/>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萨克斯管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：1.乐器部件名称2.安装方法3.安装顺序4.呼吸训练5.口型训练6.演奏姿势7.运指训练8.换气训练。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三、乐曲：《萨克斯管考级教程》1级、期中作品指导。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：1.笛头力度训练2.强度吐音训练3.节奏吐音训练4.口腔控制训练5.结合训练。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练习曲：《管乐队标准化训练教程——中音/次中音萨克斯管1》。</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乐曲：《萨克斯管考级教程》2级、期末作品指导。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：1.连音、吐音、各类连吐训练2.一升一降以内所有大小调式音阶3.半音阶。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三、乐曲：《萨克斯管考级教程》3级、期中作品指导。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：1.连音、吐音、各类连吐训练2.两升两降以内所有大小调式音阶3.半音阶。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练习曲：《管乐队标准化训练教程——中音/次中音萨克斯管2》。</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乐曲：《萨克斯管考级教程》4级、期末作品指导。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第五章：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：1.连音、吐音、各类连吐训练2.三升三降以内所有大小调式音阶3.半音阶。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乐曲：《萨克斯管考级教程》5级、期中作品指导。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第六章：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：1.连音、吐音、各类连吐训练2.四升四降以内所有大小调式音阶3.半音阶。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练习曲：《管乐队标准化训练教程——中音/次中音萨克斯管3》。</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乐曲：《萨克斯管考级教程》6级、期末作品指导。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第七章：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：1.连音、吐音、各类连吐训练2.五升五降以内所有大小调式音阶3.半音阶。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乐曲：《萨克斯管考级教程》7级、期中作品指导。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第八章：</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一、</w:t>
            </w:r>
            <w:r>
              <w:rPr>
                <w:rFonts w:hint="eastAsia" w:ascii="仿宋" w:hAnsi="仿宋" w:eastAsia="仿宋" w:cs="仿宋"/>
                <w:bCs/>
                <w:color w:val="000000"/>
                <w:sz w:val="24"/>
                <w:szCs w:val="24"/>
                <w:lang w:val="en-US" w:eastAsia="zh-Hans"/>
              </w:rPr>
              <w:t>实训目的</w:t>
            </w:r>
            <w:r>
              <w:rPr>
                <w:rFonts w:hint="eastAsia" w:ascii="仿宋" w:hAnsi="仿宋" w:eastAsia="仿宋" w:cs="仿宋"/>
                <w:bCs/>
                <w:color w:val="000000"/>
                <w:sz w:val="24"/>
                <w:szCs w:val="24"/>
                <w:lang w:val="en-US" w:eastAsia="zh-CN"/>
              </w:rPr>
              <w:t>：1.连音、吐音、各类连吐训练2.六升六降以内所有大小调式音阶3.半音阶。</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二、实训任务：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练习曲：《拉库尔50首练习曲》。</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乐曲：《萨克斯管考级教程》8级、期末作品指导。</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四、室内乐重奏训练</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支撑课程目标1、2、3</w:t>
            </w: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5758" w:type="dxa"/>
            <w:gridSpan w:val="9"/>
            <w:shd w:val="clear" w:color="auto" w:fill="auto"/>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小提琴：</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实训目的：乐器介绍、演奏姿势及各条空弦上运弓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乐器介绍</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持琴姿势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持弓姿势</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用拨弦认识四条弦</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空弦运弓</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第二章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实训目的：第一种指位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在E弦上演奏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在A弦上演奏、A弦和E弦两个平面的转换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在D弦上演奏、A弦和D弦两个平面的转换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在G弦上演奏、G弦和其他弦的平面的转换</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分弓换弦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实训目的：第二种指位</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认识第二种指位，附点节奏</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第一种指位和第二种指位混合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连弓换弦</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改变弓速及其他</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十六分音符及八分附点</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简易双音及三连音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第四章</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实训目的：其他几种常用指位、常用弓法和节奏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实训任务：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第三种指位1,2指都后退，半音在空弦同1指之间</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2、再加4指也后退半步（3、4指之间也是半音）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3、和第二种指位的混合</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4、整个手比第二节移高半音</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5、附点节奏：八分附点节奏的进一步掌握</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6、切分节奏</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7、第四种指位、小调音阶以上各种指位的混合、小指的前后伸展</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8、装饰音</w:t>
            </w:r>
          </w:p>
          <w:p>
            <w:pPr>
              <w:pageBreakBefore w:val="0"/>
              <w:kinsoku/>
              <w:overflowPunct/>
              <w:topLinePunct w:val="0"/>
              <w:bidi w:val="0"/>
              <w:adjustRightInd w:val="0"/>
              <w:snapToGrid w:val="0"/>
              <w:spacing w:line="240" w:lineRule="auto"/>
              <w:jc w:val="left"/>
              <w:rPr>
                <w:rFonts w:hint="eastAsia"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9、越弦、双音、快速三连音、不常见的节拍及节拍组合</w:t>
            </w:r>
          </w:p>
          <w:p>
            <w:pPr>
              <w:pageBreakBefore w:val="0"/>
              <w:kinsoku/>
              <w:overflowPunct/>
              <w:topLinePunct w:val="0"/>
              <w:bidi w:val="0"/>
              <w:adjustRightInd w:val="0"/>
              <w:snapToGrid w:val="0"/>
              <w:spacing w:line="240" w:lineRule="auto"/>
              <w:jc w:val="left"/>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10、大型乐曲</w:t>
            </w:r>
          </w:p>
        </w:tc>
        <w:tc>
          <w:tcPr>
            <w:tcW w:w="1183" w:type="dxa"/>
            <w:gridSpan w:val="4"/>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支撑课程目标1、2、3</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bCs/>
                <w:color w:val="000000"/>
                <w:sz w:val="24"/>
                <w:szCs w:val="24"/>
                <w:lang w:val="en-US" w:eastAsia="zh-CN"/>
              </w:rPr>
            </w:pPr>
            <w:r>
              <w:rPr>
                <w:rFonts w:hint="eastAsia" w:ascii="仿宋" w:hAnsi="仿宋" w:eastAsia="仿宋" w:cs="仿宋"/>
                <w:bCs/>
                <w:color w:val="000000"/>
                <w:sz w:val="24"/>
                <w:szCs w:val="24"/>
                <w:lang w:val="en-US" w:eastAsia="zh-CN"/>
              </w:rPr>
              <w:t>64</w:t>
            </w:r>
          </w:p>
        </w:tc>
      </w:tr>
      <w:tr>
        <w:trPr>
          <w:trHeight w:val="624" w:hRule="atLeast"/>
          <w:jc w:val="center"/>
        </w:trPr>
        <w:tc>
          <w:tcPr>
            <w:tcW w:w="1284"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6941" w:type="dxa"/>
            <w:gridSpan w:val="1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923"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4472C4"/>
                <w:sz w:val="24"/>
                <w:szCs w:val="24"/>
                <w:lang w:val="en-US" w:eastAsia="zh-CN"/>
              </w:rPr>
            </w:pP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4" w:type="dxa"/>
            <w:gridSpan w:val="15"/>
            <w:tcBorders>
              <w:bottom w:val="single" w:color="auto" w:sz="4" w:space="0"/>
            </w:tcBorders>
            <w:noWrap w:val="0"/>
            <w:vAlign w:val="center"/>
          </w:tcPr>
          <w:p>
            <w:pPr>
              <w:pageBreakBefore w:val="0"/>
              <w:numPr>
                <w:ilvl w:val="0"/>
                <w:numId w:val="6"/>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示范教学法，在课堂上进行示范演奏，让学生直观学习。</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2、分析教学法，通过课堂对技能技巧以及音乐情感如何表现进行分析，加上讨论纠错等方式，引导学生发现问题解决问题。</w:t>
            </w:r>
          </w:p>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3、开通网络课堂，达到与学生及时沟通、交流的目的。同时重视师生互动与小组活动，将课堂教学变为师生共同活动的过程。</w:t>
            </w:r>
          </w:p>
          <w:p>
            <w:pPr>
              <w:pageBreakBefore w:val="0"/>
              <w:numPr>
                <w:ilvl w:val="0"/>
                <w:numId w:val="7"/>
              </w:numPr>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主要方式：</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000000"/>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4" w:type="dxa"/>
            <w:gridSpan w:val="15"/>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pageBreakBefore w:val="0"/>
              <w:tabs>
                <w:tab w:val="left" w:pos="720"/>
              </w:tabs>
              <w:kinsoku/>
              <w:overflowPunct/>
              <w:topLinePunct w:val="0"/>
              <w:bidi w:val="0"/>
              <w:adjustRightInd w:val="0"/>
              <w:snapToGrid w:val="0"/>
              <w:spacing w:line="240" w:lineRule="auto"/>
              <w:rPr>
                <w:rFonts w:ascii="仿宋" w:hAnsi="仿宋" w:eastAsia="仿宋" w:cs="仿宋"/>
                <w:sz w:val="24"/>
                <w:szCs w:val="24"/>
              </w:rPr>
            </w:pPr>
            <w:r>
              <w:rPr>
                <w:rFonts w:hint="eastAsia" w:ascii="仿宋" w:hAnsi="仿宋" w:eastAsia="仿宋" w:cs="仿宋"/>
                <w:sz w:val="24"/>
                <w:szCs w:val="24"/>
              </w:rPr>
              <w:t>1.琴房、演艺厅、音乐厅等专业场地</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kern w:val="0"/>
                <w:sz w:val="24"/>
                <w:szCs w:val="24"/>
              </w:rPr>
              <w:t>2.乐器</w:t>
            </w:r>
          </w:p>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3.多媒体音响设备</w:t>
            </w:r>
          </w:p>
        </w:tc>
      </w:tr>
      <w:tr>
        <w:trPr>
          <w:trHeight w:val="624" w:hRule="atLeast"/>
          <w:jc w:val="center"/>
        </w:trPr>
        <w:tc>
          <w:tcPr>
            <w:tcW w:w="1284"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85"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41" w:type="dxa"/>
            <w:gridSpan w:val="4"/>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37" w:type="dxa"/>
            <w:gridSpan w:val="8"/>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p>
        </w:tc>
        <w:tc>
          <w:tcPr>
            <w:tcW w:w="1285" w:type="dxa"/>
            <w:gridSpan w:val="2"/>
            <w:vMerge w:val="continue"/>
            <w:tcBorders>
              <w:tl2br w:val="single" w:color="auto" w:sz="4" w:space="0"/>
            </w:tcBorders>
            <w:noWrap w:val="0"/>
            <w:vAlign w:val="center"/>
          </w:tcPr>
          <w:p>
            <w:pPr>
              <w:pageBreakBefore w:val="0"/>
              <w:kinsoku/>
              <w:overflowPunct/>
              <w:topLinePunct w:val="0"/>
              <w:bidi w:val="0"/>
              <w:adjustRightInd w:val="0"/>
              <w:snapToGrid w:val="0"/>
              <w:spacing w:line="240" w:lineRule="auto"/>
              <w:jc w:val="right"/>
              <w:rPr>
                <w:rFonts w:hint="eastAsia" w:ascii="仿宋" w:hAnsi="仿宋" w:eastAsia="仿宋" w:cs="仿宋"/>
                <w:sz w:val="24"/>
                <w:szCs w:val="24"/>
              </w:rPr>
            </w:pPr>
          </w:p>
        </w:tc>
        <w:tc>
          <w:tcPr>
            <w:tcW w:w="3041" w:type="dxa"/>
            <w:gridSpan w:val="4"/>
            <w:vMerge w:val="continue"/>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作业评分占比（</w:t>
            </w:r>
            <w:r>
              <w:rPr>
                <w:rFonts w:hint="eastAsia" w:ascii="仿宋" w:hAnsi="仿宋" w:eastAsia="仿宋" w:cs="仿宋"/>
                <w:sz w:val="24"/>
                <w:szCs w:val="24"/>
                <w:lang w:val="en-US" w:eastAsia="zh-CN"/>
              </w:rPr>
              <w:t>20</w:t>
            </w:r>
            <w:r>
              <w:rPr>
                <w:rFonts w:hint="eastAsia" w:ascii="仿宋" w:hAnsi="仿宋" w:eastAsia="仿宋" w:cs="仿宋"/>
                <w:sz w:val="24"/>
                <w:szCs w:val="24"/>
              </w:rPr>
              <w:t>%）</w:t>
            </w:r>
          </w:p>
        </w:tc>
        <w:tc>
          <w:tcPr>
            <w:tcW w:w="964"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1009"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eastAsia" w:ascii="仿宋" w:hAnsi="仿宋" w:eastAsia="仿宋" w:cs="仿宋"/>
                <w:sz w:val="24"/>
                <w:szCs w:val="24"/>
                <w:lang w:val="en-US" w:eastAsia="zh-CN"/>
              </w:rPr>
              <w:t>40</w:t>
            </w:r>
            <w:r>
              <w:rPr>
                <w:rFonts w:hint="eastAsia" w:ascii="仿宋" w:hAnsi="仿宋" w:eastAsia="仿宋" w:cs="仿宋"/>
                <w:sz w:val="24"/>
                <w:szCs w:val="24"/>
              </w:rPr>
              <w:t>%）</w:t>
            </w:r>
          </w:p>
        </w:tc>
        <w:tc>
          <w:tcPr>
            <w:tcW w:w="601"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sz w:val="24"/>
                <w:szCs w:val="24"/>
              </w:rPr>
            </w:pP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50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能够较为扎实掌握音乐学科的基础知识</w:t>
            </w:r>
            <w:r>
              <w:rPr>
                <w:sz w:val="22"/>
                <w:szCs w:val="22"/>
                <w:lang w:val="en-US"/>
              </w:rPr>
              <w:t>，</w:t>
            </w:r>
            <w:r>
              <w:rPr>
                <w:rFonts w:hAnsi="仿宋" w:eastAsia="仿宋"/>
                <w:sz w:val="22"/>
                <w:szCs w:val="22"/>
                <w:lang w:val="en-US"/>
              </w:rPr>
              <w:t>基本理论体系</w:t>
            </w:r>
            <w:r>
              <w:rPr>
                <w:sz w:val="22"/>
                <w:szCs w:val="22"/>
                <w:lang w:val="en-US"/>
              </w:rPr>
              <w:t>，</w:t>
            </w:r>
            <w:r>
              <w:rPr>
                <w:rFonts w:hAnsi="仿宋" w:eastAsia="仿宋"/>
                <w:sz w:val="22"/>
                <w:szCs w:val="22"/>
                <w:lang w:val="en-US"/>
              </w:rPr>
              <w:t>结构与思想方法</w:t>
            </w:r>
            <w:r>
              <w:rPr>
                <w:sz w:val="22"/>
                <w:szCs w:val="22"/>
                <w:lang w:val="en-US"/>
              </w:rPr>
              <w:t>，</w:t>
            </w:r>
            <w:r>
              <w:rPr>
                <w:rFonts w:hAnsi="仿宋" w:eastAsia="仿宋"/>
                <w:sz w:val="22"/>
                <w:szCs w:val="22"/>
                <w:lang w:val="en-US"/>
              </w:rPr>
              <w:t>基本功功底扎实</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default" w:ascii="仿宋" w:hAnsi="仿宋" w:eastAsia="仿宋" w:cs="仿宋"/>
                <w:color w:val="000000"/>
                <w:kern w:val="0"/>
                <w:sz w:val="24"/>
                <w:szCs w:val="24"/>
                <w:lang w:eastAsia="zh-CN"/>
              </w:rPr>
              <w:t>10</w:t>
            </w:r>
          </w:p>
        </w:tc>
        <w:tc>
          <w:tcPr>
            <w:tcW w:w="964" w:type="dxa"/>
            <w:gridSpan w:val="2"/>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18</w:t>
            </w:r>
          </w:p>
        </w:tc>
        <w:tc>
          <w:tcPr>
            <w:tcW w:w="1009" w:type="dxa"/>
            <w:gridSpan w:val="4"/>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2</w:t>
            </w:r>
            <w:r>
              <w:rPr>
                <w:rFonts w:hint="eastAsia" w:ascii="仿宋" w:hAnsi="仿宋" w:eastAsia="仿宋" w:cs="仿宋"/>
                <w:color w:val="000000"/>
                <w:kern w:val="0"/>
                <w:sz w:val="24"/>
                <w:szCs w:val="24"/>
                <w:lang w:val="en-US" w:eastAsia="zh-CN"/>
              </w:rPr>
              <w:t>2</w:t>
            </w:r>
          </w:p>
        </w:tc>
        <w:tc>
          <w:tcPr>
            <w:tcW w:w="601"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0%）</w:t>
            </w:r>
          </w:p>
        </w:tc>
        <w:tc>
          <w:tcPr>
            <w:tcW w:w="3041" w:type="dxa"/>
            <w:gridSpan w:val="4"/>
            <w:tcBorders>
              <w:right w:val="single" w:color="000000" w:sz="4" w:space="0"/>
            </w:tcBorders>
            <w:noWrap w:val="0"/>
            <w:vAlign w:val="center"/>
          </w:tcPr>
          <w:p>
            <w:pPr>
              <w:pStyle w:val="8"/>
              <w:keepNext w:val="0"/>
              <w:keepLines w:val="0"/>
              <w:pageBreakBefore w:val="0"/>
              <w:widowControl/>
              <w:suppressLineNumbers w:val="0"/>
              <w:kinsoku/>
              <w:overflowPunct/>
              <w:topLinePunct w:val="0"/>
              <w:bidi w:val="0"/>
              <w:spacing w:line="240" w:lineRule="auto"/>
              <w:rPr>
                <w:rFonts w:hint="eastAsia" w:ascii="仿宋" w:hAnsi="仿宋" w:eastAsia="仿宋" w:cs="仿宋"/>
                <w:kern w:val="0"/>
                <w:sz w:val="24"/>
                <w:szCs w:val="24"/>
                <w:lang w:eastAsia="zh-CN"/>
              </w:rPr>
            </w:pPr>
            <w:r>
              <w:rPr>
                <w:rFonts w:hAnsi="仿宋" w:eastAsia="仿宋"/>
                <w:sz w:val="22"/>
                <w:szCs w:val="22"/>
                <w:lang w:val="en-US"/>
              </w:rPr>
              <w:t>能</w:t>
            </w:r>
            <w:r>
              <w:rPr>
                <w:rFonts w:ascii="Times New Roman" w:hAnsi="仿宋" w:eastAsia="仿宋" w:cs="Times New Roman"/>
                <w:kern w:val="2"/>
                <w:sz w:val="22"/>
                <w:szCs w:val="22"/>
                <w:lang w:val="en-US" w:eastAsia="zh-CN" w:bidi="ar-SA"/>
              </w:rPr>
              <w:t>够扎实掌握乐器演奏基础的教学方法，教学规律；能够发挥自身的长处、特征，有规律、有计划的进行学习，并形成总结出适合自己</w:t>
            </w:r>
            <w:r>
              <w:rPr>
                <w:rFonts w:hAnsi="仿宋" w:eastAsia="仿宋"/>
                <w:sz w:val="22"/>
                <w:szCs w:val="22"/>
                <w:lang w:val="en-US"/>
              </w:rPr>
              <w:t>的经验</w:t>
            </w:r>
            <w:r>
              <w:rPr>
                <w:rFonts w:hint="eastAsia" w:hAnsi="仿宋" w:eastAsia="仿宋"/>
                <w:sz w:val="22"/>
                <w:szCs w:val="22"/>
                <w:lang w:val="en-US" w:eastAsia="zh-CN"/>
              </w:rPr>
              <w:t>。</w:t>
            </w:r>
          </w:p>
        </w:tc>
        <w:tc>
          <w:tcPr>
            <w:tcW w:w="964" w:type="dxa"/>
            <w:gridSpan w:val="2"/>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6</w:t>
            </w:r>
          </w:p>
        </w:tc>
        <w:tc>
          <w:tcPr>
            <w:tcW w:w="964" w:type="dxa"/>
            <w:gridSpan w:val="2"/>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10</w:t>
            </w:r>
          </w:p>
        </w:tc>
        <w:tc>
          <w:tcPr>
            <w:tcW w:w="1009" w:type="dxa"/>
            <w:gridSpan w:val="4"/>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lang w:val="en-US" w:eastAsia="zh-CN"/>
              </w:rPr>
            </w:pPr>
            <w:r>
              <w:rPr>
                <w:rFonts w:hint="default" w:ascii="仿宋" w:hAnsi="仿宋" w:eastAsia="仿宋" w:cs="仿宋"/>
                <w:color w:val="000000"/>
                <w:kern w:val="0"/>
                <w:sz w:val="24"/>
                <w:szCs w:val="24"/>
              </w:rPr>
              <w:t>1</w:t>
            </w:r>
            <w:r>
              <w:rPr>
                <w:rFonts w:hint="eastAsia" w:ascii="仿宋" w:hAnsi="仿宋" w:eastAsia="仿宋" w:cs="仿宋"/>
                <w:color w:val="000000"/>
                <w:kern w:val="0"/>
                <w:sz w:val="24"/>
                <w:szCs w:val="24"/>
                <w:lang w:val="en-US" w:eastAsia="zh-CN"/>
              </w:rPr>
              <w:t>4</w:t>
            </w:r>
          </w:p>
        </w:tc>
        <w:tc>
          <w:tcPr>
            <w:tcW w:w="601"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1285"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20</w:t>
            </w:r>
            <w:r>
              <w:rPr>
                <w:rFonts w:hint="eastAsia" w:ascii="仿宋" w:hAnsi="仿宋" w:eastAsia="仿宋" w:cs="仿宋"/>
                <w:kern w:val="0"/>
                <w:sz w:val="24"/>
                <w:szCs w:val="24"/>
              </w:rPr>
              <w:t>%）</w:t>
            </w:r>
          </w:p>
        </w:tc>
        <w:tc>
          <w:tcPr>
            <w:tcW w:w="3041"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Ansi="仿宋" w:eastAsia="仿宋"/>
                <w:sz w:val="22"/>
                <w:szCs w:val="22"/>
                <w:lang w:val="en-US"/>
              </w:rPr>
              <w:t>具备团队协作的能力</w:t>
            </w:r>
            <w:r>
              <w:rPr>
                <w:sz w:val="22"/>
                <w:szCs w:val="22"/>
                <w:lang w:val="en-US"/>
              </w:rPr>
              <w:t>，</w:t>
            </w:r>
            <w:r>
              <w:rPr>
                <w:rFonts w:hAnsi="仿宋" w:eastAsia="仿宋"/>
                <w:sz w:val="22"/>
                <w:szCs w:val="22"/>
                <w:lang w:val="en-US"/>
              </w:rPr>
              <w:t>充分领会到在学习</w:t>
            </w:r>
            <w:r>
              <w:rPr>
                <w:sz w:val="22"/>
                <w:szCs w:val="22"/>
                <w:lang w:val="en-US"/>
              </w:rPr>
              <w:t>，</w:t>
            </w:r>
            <w:r>
              <w:rPr>
                <w:rFonts w:hAnsi="仿宋" w:eastAsia="仿宋"/>
                <w:sz w:val="22"/>
                <w:szCs w:val="22"/>
                <w:lang w:val="en-US"/>
              </w:rPr>
              <w:t>实践等活动中团队协作的意义</w:t>
            </w:r>
            <w:r>
              <w:rPr>
                <w:sz w:val="22"/>
                <w:szCs w:val="22"/>
                <w:lang w:val="en-US"/>
              </w:rPr>
              <w:t>，</w:t>
            </w:r>
            <w:r>
              <w:rPr>
                <w:rFonts w:hAnsi="仿宋" w:eastAsia="仿宋"/>
                <w:sz w:val="22"/>
                <w:szCs w:val="22"/>
                <w:lang w:val="en-US"/>
              </w:rPr>
              <w:t>具备在实践中开展实践活动的较强能力</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4</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12</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lang w:eastAsia="zh-TW"/>
              </w:rPr>
            </w:pPr>
          </w:p>
        </w:tc>
        <w:tc>
          <w:tcPr>
            <w:tcW w:w="4326" w:type="dxa"/>
            <w:gridSpan w:val="6"/>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lang w:eastAsia="zh-CN"/>
              </w:rPr>
              <w:t>20</w:t>
            </w:r>
          </w:p>
        </w:tc>
        <w:tc>
          <w:tcPr>
            <w:tcW w:w="964" w:type="dxa"/>
            <w:gridSpan w:val="2"/>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1009" w:type="dxa"/>
            <w:gridSpan w:val="4"/>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601"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4" w:type="dxa"/>
            <w:gridSpan w:val="15"/>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default" w:ascii="仿宋" w:hAnsi="仿宋" w:eastAsia="仿宋" w:cs="仿宋"/>
                <w:bCs/>
                <w:sz w:val="24"/>
                <w:szCs w:val="24"/>
                <w:lang w:val="en-US" w:eastAsia="zh-CN"/>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2.研究性学习。鼓励学生针对课程教学内容，尝试实践课结合专题报告的教学方式，开展相关的乐器专题讲座，提高学生的学习兴趣，了解国内外</w:t>
            </w:r>
            <w:r>
              <w:rPr>
                <w:rFonts w:hint="eastAsia" w:ascii="仿宋" w:hAnsi="仿宋" w:eastAsia="仿宋" w:cs="仿宋"/>
                <w:bCs/>
                <w:sz w:val="24"/>
                <w:szCs w:val="24"/>
                <w:lang w:val="en-US" w:eastAsia="zh-CN"/>
              </w:rPr>
              <w:t>器乐</w:t>
            </w:r>
            <w:r>
              <w:rPr>
                <w:rFonts w:hint="eastAsia" w:ascii="仿宋" w:hAnsi="仿宋" w:eastAsia="仿宋" w:cs="仿宋"/>
                <w:bCs/>
                <w:sz w:val="24"/>
                <w:szCs w:val="24"/>
              </w:rPr>
              <w:t>演奏发展动态，开阔学生的视野。</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4" w:type="dxa"/>
            <w:gridSpan w:val="15"/>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乐器演奏基础</w:t>
            </w:r>
            <w:r>
              <w:rPr>
                <w:rFonts w:hint="eastAsia" w:ascii="仿宋" w:hAnsi="仿宋" w:eastAsia="仿宋" w:cs="仿宋"/>
                <w:kern w:val="0"/>
                <w:sz w:val="24"/>
                <w:szCs w:val="24"/>
              </w:rPr>
              <w:t>》课</w:t>
            </w:r>
            <w:r>
              <w:rPr>
                <w:rFonts w:hint="eastAsia" w:ascii="仿宋" w:hAnsi="仿宋" w:eastAsia="仿宋" w:cs="仿宋"/>
                <w:color w:val="000000"/>
                <w:kern w:val="0"/>
                <w:sz w:val="24"/>
                <w:szCs w:val="24"/>
              </w:rPr>
              <w:t>程目标评分量表见附表。</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4" w:type="dxa"/>
            <w:gridSpan w:val="15"/>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624" w:hRule="atLeast"/>
          <w:jc w:val="center"/>
        </w:trPr>
        <w:tc>
          <w:tcPr>
            <w:tcW w:w="128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pageBreakBefore w:val="0"/>
              <w:kinsoku/>
              <w:overflowPunct/>
              <w:topLinePunct w:val="0"/>
              <w:bidi w:val="0"/>
              <w:adjustRightInd w:val="0"/>
              <w:snapToGri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911"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drawing>
                <wp:inline distT="0" distB="0" distL="114300" distR="114300">
                  <wp:extent cx="904875" cy="44767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904875" cy="44767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c>
          <w:tcPr>
            <w:tcW w:w="3953" w:type="dxa"/>
            <w:gridSpan w:val="10"/>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r>
              <w:rPr>
                <w:rFonts w:hint="eastAsia" w:ascii="仿宋" w:hAnsi="仿宋" w:eastAsia="仿宋" w:cs="仿宋"/>
                <w:kern w:val="0"/>
                <w:sz w:val="24"/>
                <w:szCs w:val="24"/>
                <w:lang w:val="en-US" w:eastAsia="zh-Hans"/>
              </w:rPr>
              <w:t>同意</w:t>
            </w: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r>
              <w:drawing>
                <wp:inline distT="0" distB="0" distL="114300" distR="114300">
                  <wp:extent cx="921385" cy="481965"/>
                  <wp:effectExtent l="0" t="0" r="18415" b="635"/>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11"/>
                          <a:stretch>
                            <a:fillRect/>
                          </a:stretch>
                        </pic:blipFill>
                        <pic:spPr>
                          <a:xfrm>
                            <a:off x="0" y="0"/>
                            <a:ext cx="921385" cy="48196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kern w:val="0"/>
                <w:sz w:val="24"/>
                <w:szCs w:val="24"/>
              </w:rPr>
            </w:pPr>
          </w:p>
        </w:tc>
      </w:tr>
    </w:tbl>
    <w:p>
      <w:pPr>
        <w:pageBreakBefore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22" w:name="_Toc395504816"/>
      <w:r>
        <w:rPr>
          <w:rFonts w:hint="eastAsia" w:ascii="仿宋" w:eastAsia="仿宋" w:cs="仿宋"/>
          <w:b/>
          <w:kern w:val="2"/>
          <w:sz w:val="28"/>
          <w:szCs w:val="28"/>
          <w:lang w:bidi="ar-SA"/>
        </w:rPr>
        <w:t>附表：《</w:t>
      </w:r>
      <w:r>
        <w:rPr>
          <w:rFonts w:hint="eastAsia" w:ascii="仿宋" w:eastAsia="仿宋" w:cs="仿宋"/>
          <w:b/>
          <w:bCs/>
          <w:kern w:val="2"/>
          <w:sz w:val="28"/>
          <w:szCs w:val="28"/>
          <w:lang w:bidi="ar-SA"/>
        </w:rPr>
        <w:t>乐器演奏基础</w:t>
      </w:r>
      <w:r>
        <w:rPr>
          <w:rFonts w:hint="eastAsia" w:ascii="仿宋" w:eastAsia="仿宋" w:cs="仿宋"/>
          <w:b/>
          <w:kern w:val="2"/>
          <w:sz w:val="28"/>
          <w:szCs w:val="28"/>
          <w:lang w:bidi="ar-SA"/>
        </w:rPr>
        <w:t>》课程目标评分量表</w:t>
      </w:r>
      <w:bookmarkEnd w:id="22"/>
    </w:p>
    <w:tbl>
      <w:tblPr>
        <w:tblStyle w:val="9"/>
        <w:tblW w:w="9210" w:type="dxa"/>
        <w:jc w:val="center"/>
        <w:tblLayout w:type="autofit"/>
        <w:tblCellMar>
          <w:top w:w="0" w:type="dxa"/>
          <w:left w:w="108" w:type="dxa"/>
          <w:bottom w:w="0" w:type="dxa"/>
          <w:right w:w="108" w:type="dxa"/>
        </w:tblCellMar>
      </w:tblPr>
      <w:tblGrid>
        <w:gridCol w:w="1762"/>
        <w:gridCol w:w="1325"/>
        <w:gridCol w:w="1572"/>
        <w:gridCol w:w="1524"/>
        <w:gridCol w:w="1488"/>
        <w:gridCol w:w="1539"/>
      </w:tblGrid>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2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60"/>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课程目标1：掌握音乐学科技法技能多项基本功，掌握音乐学科基础知识、基本理论、体系结构与思想方法，理解音乐学科的核心素养的内涵，形成音乐学科核心素养。</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能够较为扎实掌握音乐学科的基础知识，基本理论体系，结构与思想方法，基本功功底扎实</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能够较为好掌握音乐学科的基础知识，基本理论体系，结构与思想方法，基本功功底扎实</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能够较好扎实掌握音乐学科的基础知识，基本理论体系，结构与思想方法，基本功功底扎实</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能够基本掌握音乐学科的基础知识，基本理论体系，结构与思想方法，基本功功底有待提高</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未能够较好掌握音乐学科的基础知识，基本理论体系，结构与思想方法，基本功不牢固</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课程目标2：熟悉中学音乐课程标准和教材，能够正确处理课标和教材的关系， 科学合理地进行教学设计并实施教学，准确把握教学内容，分析学情，合理安排教学过程 和环节，科学设计评价内容和方式，根据学生音乐认知的特征和个体差异，注重差异化教学。课后能够及时反思、总结形成初步的教研能力。</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能够扎实掌握乐器演奏基础的教学方法，教学规律；能够发挥自身的长处、特征，有规律、有计划的进行学习，并形成总结出适合自己的经验</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能够较好掌握乐器演奏基础的教学方法，教学规律；能够发挥自身的长处、特征，有规律、有计划的进行学习，并形成总结出适合自己的经验</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能够基本掌握乐器演奏基础的教学方法，教学规律；基本能够发挥自身的长处、特征，有规律、有计划的进行学习，并形成总结出适合自己的经验</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未能够扎实掌握乐器演奏基础的教学方法，教学规律；未能够充分发挥自身的长处、特征，未能有规律、有计划的进行学习，未形成总结出适合自己的经验</w:t>
            </w:r>
          </w:p>
        </w:tc>
      </w:tr>
      <w:tr>
        <w:trPr>
          <w:trHeight w:val="624" w:hRule="atLeast"/>
          <w:jc w:val="center"/>
        </w:trPr>
        <w:tc>
          <w:tcPr>
            <w:tcW w:w="176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课程目标3：理解学习共同体的作用，掌握团队协作的基本策略，在课程学习、教育实践、艺术实践等活动中，具有良好的团队协作精神</w:t>
            </w:r>
          </w:p>
        </w:tc>
        <w:tc>
          <w:tcPr>
            <w:tcW w:w="132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2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具备团队协作的能力，充分领会到在学习，实践等活动中团队协作的意义，具备在实践中开展实践活动的较强能力</w:t>
            </w:r>
          </w:p>
        </w:tc>
        <w:tc>
          <w:tcPr>
            <w:tcW w:w="1539"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kern w:val="2"/>
                <w:szCs w:val="21"/>
                <w:lang w:bidi="ar-SA"/>
              </w:rPr>
              <w:t>不具备团队协作的能力，未能领会到在学习，实践等活动中团队协作的意义，不具备在实践中开展实践活动的能力</w:t>
            </w:r>
          </w:p>
        </w:tc>
      </w:tr>
    </w:tbl>
    <w:p>
      <w:pPr>
        <w:pStyle w:val="3"/>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三明学院音乐学专业（师范类）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23" w:name="_Toc787555047"/>
      <w:bookmarkStart w:id="24" w:name="_Toc909396891"/>
      <w:r>
        <w:rPr>
          <w:rFonts w:hint="eastAsia" w:ascii="方正小标宋简体" w:hAnsi="方正小标宋简体" w:eastAsia="方正小标宋简体" w:cs="方正小标宋简体"/>
          <w:b w:val="0"/>
          <w:bCs w:val="0"/>
          <w:sz w:val="44"/>
          <w:szCs w:val="44"/>
        </w:rPr>
        <w:t>《视唱练耳》课程教学大纲</w:t>
      </w:r>
      <w:bookmarkEnd w:id="23"/>
      <w:bookmarkEnd w:id="24"/>
    </w:p>
    <w:p>
      <w:pPr>
        <w:pStyle w:val="3"/>
        <w:jc w:val="center"/>
        <w:rPr>
          <w:rFonts w:hint="default" w:ascii="Times New Roman Regular" w:hAnsi="Times New Roman Regular" w:eastAsia="方正小标宋简体" w:cs="Times New Roman Regular"/>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555"/>
        <w:gridCol w:w="471"/>
        <w:gridCol w:w="104"/>
        <w:gridCol w:w="286"/>
        <w:gridCol w:w="538"/>
        <w:gridCol w:w="615"/>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34"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视唱练耳</w:t>
            </w:r>
            <w:r>
              <w:rPr>
                <w:rFonts w:hint="eastAsia" w:ascii="仿宋" w:hAnsi="仿宋" w:eastAsia="仿宋" w:cs="仿宋"/>
                <w:color w:val="000000"/>
                <w:sz w:val="24"/>
                <w:szCs w:val="24"/>
              </w:rPr>
              <w:t>》</w:t>
            </w:r>
          </w:p>
        </w:tc>
        <w:tc>
          <w:tcPr>
            <w:tcW w:w="575"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363" w:type="dxa"/>
            <w:gridSpan w:val="5"/>
            <w:noWrap w:val="0"/>
            <w:vAlign w:val="center"/>
          </w:tcPr>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1212308601</w:t>
            </w:r>
          </w:p>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1212308602</w:t>
            </w:r>
          </w:p>
          <w:p>
            <w:pPr>
              <w:adjustRightInd w:val="0"/>
              <w:snapToGrid w:val="0"/>
              <w:spacing w:line="240" w:lineRule="atLeast"/>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1212308603</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1212308604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CN"/>
              </w:rPr>
              <w:t>第</w:t>
            </w:r>
            <w:r>
              <w:rPr>
                <w:rFonts w:hint="eastAsia" w:ascii="仿宋" w:hAnsi="仿宋" w:eastAsia="仿宋" w:cs="仿宋"/>
                <w:color w:val="000000"/>
                <w:sz w:val="24"/>
                <w:szCs w:val="24"/>
              </w:rPr>
              <w:t>1、2、3、4</w:t>
            </w:r>
            <w:r>
              <w:rPr>
                <w:rFonts w:hint="eastAsia" w:ascii="仿宋" w:hAnsi="仿宋" w:eastAsia="仿宋" w:cs="仿宋"/>
                <w:color w:val="000000"/>
                <w:sz w:val="24"/>
                <w:szCs w:val="24"/>
                <w:lang w:eastAsia="zh-CN"/>
              </w:rPr>
              <w:t>学期</w:t>
            </w:r>
          </w:p>
        </w:tc>
        <w:tc>
          <w:tcPr>
            <w:tcW w:w="1202"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8</w:t>
            </w:r>
          </w:p>
        </w:tc>
        <w:tc>
          <w:tcPr>
            <w:tcW w:w="1427" w:type="dxa"/>
            <w:gridSpan w:val="4"/>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课程负责人</w:t>
            </w:r>
          </w:p>
        </w:tc>
        <w:tc>
          <w:tcPr>
            <w:tcW w:w="2363" w:type="dxa"/>
            <w:gridSpan w:val="5"/>
            <w:noWrap w:val="0"/>
            <w:vAlign w:val="center"/>
          </w:tcPr>
          <w:p>
            <w:pPr>
              <w:adjustRightInd w:val="0"/>
              <w:snapToGrid w:val="0"/>
              <w:spacing w:line="240" w:lineRule="atLeast"/>
              <w:jc w:val="center"/>
              <w:rPr>
                <w:rFonts w:hint="eastAsia" w:ascii="仿宋" w:hAnsi="仿宋" w:eastAsia="仿宋" w:cs="仿宋"/>
                <w:color w:val="4472C4"/>
                <w:sz w:val="24"/>
                <w:szCs w:val="24"/>
                <w:lang w:val="en-US" w:eastAsia="zh-CN"/>
              </w:rPr>
            </w:pPr>
            <w:r>
              <w:rPr>
                <w:rFonts w:hint="eastAsia" w:ascii="仿宋" w:hAnsi="仿宋" w:eastAsia="仿宋" w:cs="仿宋"/>
                <w:color w:val="000000"/>
                <w:sz w:val="24"/>
                <w:szCs w:val="24"/>
              </w:rPr>
              <w:t>吴越</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128</w:t>
            </w:r>
          </w:p>
        </w:tc>
        <w:tc>
          <w:tcPr>
            <w:tcW w:w="1202"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64</w:t>
            </w:r>
          </w:p>
        </w:tc>
        <w:tc>
          <w:tcPr>
            <w:tcW w:w="1427"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363" w:type="dxa"/>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rPr>
              <w:t>64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2" w:type="dxa"/>
            <w:gridSpan w:val="14"/>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先修课程：</w:t>
            </w:r>
            <w:r>
              <w:rPr>
                <w:rFonts w:hint="eastAsia" w:ascii="仿宋" w:hAnsi="仿宋" w:eastAsia="仿宋" w:cs="仿宋"/>
                <w:color w:val="000000"/>
                <w:sz w:val="24"/>
                <w:szCs w:val="24"/>
                <w:lang w:eastAsia="zh-CN"/>
              </w:rPr>
              <w:t>无</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后续课程：和声、曲式分析、钢琴弹唱、即兴伴奏</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2" w:type="dxa"/>
            <w:gridSpan w:val="1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音乐</w:t>
            </w:r>
            <w:r>
              <w:rPr>
                <w:rFonts w:hint="eastAsia" w:ascii="仿宋" w:hAnsi="仿宋" w:eastAsia="仿宋" w:cs="仿宋"/>
                <w:color w:val="000000"/>
                <w:sz w:val="24"/>
                <w:szCs w:val="24"/>
                <w:lang w:eastAsia="zh-CN"/>
              </w:rPr>
              <w:t>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rPr>
              <w:t>许敬行、孙虹</w:t>
            </w:r>
            <w:r>
              <w:rPr>
                <w:rFonts w:hint="default" w:ascii="仿宋" w:hAnsi="仿宋" w:eastAsia="仿宋" w:cs="仿宋"/>
                <w:color w:val="000000"/>
                <w:sz w:val="24"/>
                <w:szCs w:val="24"/>
              </w:rPr>
              <w:t>，</w:t>
            </w:r>
            <w:r>
              <w:rPr>
                <w:rFonts w:hint="eastAsia" w:ascii="仿宋" w:hAnsi="仿宋" w:eastAsia="仿宋" w:cs="仿宋"/>
                <w:color w:val="000000"/>
                <w:sz w:val="24"/>
                <w:szCs w:val="24"/>
              </w:rPr>
              <w:t>《视唱练耳》修订版1、2、3、4册</w:t>
            </w:r>
            <w:r>
              <w:rPr>
                <w:rFonts w:hint="default" w:ascii="仿宋" w:hAnsi="仿宋" w:eastAsia="仿宋" w:cs="仿宋"/>
                <w:color w:val="000000"/>
                <w:sz w:val="24"/>
                <w:szCs w:val="24"/>
              </w:rPr>
              <w:t>，</w:t>
            </w:r>
            <w:r>
              <w:rPr>
                <w:rFonts w:hint="eastAsia" w:ascii="仿宋" w:hAnsi="仿宋" w:eastAsia="仿宋" w:cs="仿宋"/>
                <w:color w:val="000000"/>
                <w:sz w:val="24"/>
                <w:szCs w:val="24"/>
              </w:rPr>
              <w:t>高等教育出版社出版</w:t>
            </w:r>
            <w:r>
              <w:rPr>
                <w:rFonts w:hint="default" w:ascii="仿宋" w:hAnsi="仿宋" w:eastAsia="仿宋" w:cs="仿宋"/>
                <w:color w:val="000000"/>
                <w:sz w:val="24"/>
                <w:szCs w:val="24"/>
              </w:rPr>
              <w:t>，</w:t>
            </w:r>
            <w:r>
              <w:rPr>
                <w:rFonts w:hint="eastAsia" w:ascii="仿宋" w:hAnsi="仿宋" w:eastAsia="仿宋" w:cs="仿宋"/>
                <w:color w:val="000000"/>
                <w:sz w:val="24"/>
                <w:szCs w:val="24"/>
              </w:rPr>
              <w:t>2011</w:t>
            </w:r>
            <w:r>
              <w:rPr>
                <w:rFonts w:hint="eastAsia" w:ascii="仿宋" w:hAnsi="仿宋" w:eastAsia="仿宋" w:cs="仿宋"/>
                <w:color w:val="000000"/>
                <w:sz w:val="24"/>
                <w:szCs w:val="24"/>
                <w:lang w:val="en-US" w:eastAsia="zh-Hans"/>
              </w:rPr>
              <w:t>年</w:t>
            </w:r>
            <w:r>
              <w:rPr>
                <w:rFonts w:hint="default" w:ascii="仿宋" w:hAnsi="仿宋" w:eastAsia="仿宋" w:cs="仿宋"/>
                <w:color w:val="000000"/>
                <w:sz w:val="24"/>
                <w:szCs w:val="24"/>
                <w:lang w:eastAsia="zh-Hans"/>
              </w:rPr>
              <w:t>。</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1.《单声部视唱》上、下册，上海音乐学院视唱练耳教研组，2006年。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2.《二声部视唱卷教程》上海音乐学院视唱练耳教研组，上海音乐出版社，1991年。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3.</w:t>
            </w:r>
            <w:r>
              <w:rPr>
                <w:rFonts w:hint="eastAsia" w:ascii="仿宋" w:hAnsi="仿宋" w:eastAsia="仿宋" w:cs="仿宋"/>
                <w:color w:val="000000"/>
                <w:sz w:val="24"/>
                <w:szCs w:val="24"/>
              </w:rPr>
              <w:t>《节奏训练》许新华，广东花城出版社,2013年。</w:t>
            </w:r>
          </w:p>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4.</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新曲/听音的练习</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饭田正纪,全音乐谱出版</w:t>
            </w:r>
            <w:r>
              <w:rPr>
                <w:rFonts w:hint="eastAsia" w:ascii="仿宋" w:hAnsi="仿宋" w:eastAsia="仿宋" w:cs="仿宋"/>
                <w:color w:val="000000"/>
                <w:sz w:val="24"/>
                <w:szCs w:val="24"/>
              </w:rPr>
              <w:t>，n.d.</w:t>
            </w:r>
          </w:p>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lang w:eastAsia="zh-TW"/>
              </w:rPr>
              <w:t>5.</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音程视唱-调性篇</w:t>
            </w:r>
            <w:r>
              <w:rPr>
                <w:rFonts w:hint="eastAsia" w:ascii="仿宋" w:hAnsi="仿宋" w:eastAsia="仿宋" w:cs="仿宋"/>
                <w:color w:val="000000"/>
                <w:sz w:val="24"/>
                <w:szCs w:val="24"/>
              </w:rPr>
              <w:t>》，</w:t>
            </w:r>
            <w:r>
              <w:rPr>
                <w:rFonts w:hint="eastAsia" w:ascii="仿宋" w:hAnsi="仿宋" w:eastAsia="仿宋" w:cs="仿宋"/>
                <w:color w:val="000000"/>
                <w:sz w:val="24"/>
                <w:szCs w:val="24"/>
                <w:lang w:eastAsia="zh-TW"/>
              </w:rPr>
              <w:t>吕玲英,大陆书店,199</w:t>
            </w:r>
            <w:r>
              <w:rPr>
                <w:rFonts w:hint="eastAsia" w:ascii="仿宋" w:hAnsi="仿宋" w:eastAsia="仿宋" w:cs="仿宋"/>
                <w:color w:val="000000"/>
                <w:sz w:val="24"/>
                <w:szCs w:val="24"/>
              </w:rPr>
              <w:t>3年。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2" w:type="dxa"/>
            <w:gridSpan w:val="14"/>
            <w:tcBorders>
              <w:bottom w:val="single" w:color="auto" w:sz="4" w:space="0"/>
            </w:tcBorders>
            <w:noWrap w:val="0"/>
            <w:vAlign w:val="center"/>
          </w:tcPr>
          <w:p>
            <w:pPr>
              <w:adjustRightInd w:val="0"/>
              <w:snapToGrid w:val="0"/>
              <w:spacing w:line="240" w:lineRule="atLeast"/>
              <w:jc w:val="both"/>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spacing w:line="240" w:lineRule="atLeast"/>
              <w:jc w:val="both"/>
              <w:rPr>
                <w:rFonts w:hint="eastAsia" w:ascii="仿宋" w:hAnsi="仿宋" w:eastAsia="仿宋" w:cs="仿宋"/>
                <w:color w:val="4472C4"/>
                <w:kern w:val="0"/>
                <w:sz w:val="24"/>
                <w:szCs w:val="24"/>
              </w:rPr>
            </w:pPr>
            <w:r>
              <w:rPr>
                <w:rFonts w:hint="eastAsia" w:ascii="仿宋" w:hAnsi="仿宋" w:eastAsia="仿宋" w:cs="仿宋"/>
                <w:color w:val="000000"/>
                <w:sz w:val="24"/>
                <w:szCs w:val="24"/>
              </w:rPr>
              <w:t>2.中国大学MOOC平台</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视唱练耳是音乐学专业本科的专业课之一，授课对象是该专业全体一、二年级学生。该课程系统讲授有关音乐实践所需最基本的知识能力，使学生获得学习、掌握和理解音乐及其表现方法所必需最基本的知识和技能,未来从事音乐工作所必备的基础能力，为进一步学习其他音乐课程和发展音乐技能奠定基础。</w:t>
            </w:r>
          </w:p>
          <w:p>
            <w:pPr>
              <w:adjustRightInd w:val="0"/>
              <w:snapToGrid w:val="0"/>
              <w:spacing w:line="240" w:lineRule="atLeast"/>
              <w:jc w:val="both"/>
              <w:rPr>
                <w:rFonts w:hint="default" w:ascii="仿宋" w:hAnsi="仿宋" w:eastAsia="仿宋" w:cs="仿宋"/>
                <w:color w:val="4472C4"/>
                <w:kern w:val="0"/>
                <w:sz w:val="24"/>
                <w:szCs w:val="24"/>
                <w:lang w:val="en-US" w:eastAsia="zh-CN"/>
              </w:rPr>
            </w:pPr>
            <w:r>
              <w:rPr>
                <w:rFonts w:hint="eastAsia" w:ascii="仿宋" w:hAnsi="仿宋" w:eastAsia="仿宋" w:cs="仿宋"/>
                <w:color w:val="000000"/>
                <w:sz w:val="24"/>
                <w:szCs w:val="24"/>
                <w:lang w:val="en-US" w:eastAsia="zh-CN"/>
              </w:rPr>
              <w:t>通过本课程的教学，使学生掌握正确音高，理解各种节奏型态、掌握背唱,视唱及听写的能力，使学生具备能更好地处理音乐表现方法所必须的一般知识和技能；并为进一步学习其他音乐课程、发展音乐才能，在专业上打下牢固的基础。</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CN"/>
              </w:rPr>
              <w:t>通过本课程的学习，学生具备如下知识、能力及情感态度价值观：</w:t>
            </w:r>
          </w:p>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课程目标1：了解基本的视唱和听写理论，掌握基本音乐背唱, 视唱和听写技能，具备运用所学技能正确辨认和快速记忆音乐中的曲调，区别不同的音调、和弦、节奏及音高特点的能力。初步形成音乐技能实践体系，掌握音乐基本素养。（支撑毕业要求3.1）</w:t>
            </w:r>
          </w:p>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课程目标2：能够对各种节奏型态进行记忆和构写，能够准确识别正确音高、节奏。具备利用信息技术等辅助手段进行音乐课堂教学设计的基本能力。（支撑毕业要求4.1）</w:t>
            </w:r>
          </w:p>
          <w:p>
            <w:pPr>
              <w:adjustRightInd w:val="0"/>
              <w:snapToGrid w:val="0"/>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val="en-US" w:eastAsia="zh-CN"/>
              </w:rPr>
              <w:t>课程目标3：理解并掌握音乐表现各要素的技能，为学习其他音乐课程打下牢固实践基础。同时还要注意提高学生逻辑思维能力，发展音乐自由创作的才能，并培养学生的审美情趣，形成继续教育和终身学习和专业发展意识、自学习惯和能力及反思。有意识培养自己的创造性思维和教师的自我塑造。（支撑毕业要求7.1）</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07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课程目标1</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shd w:val="clear" w:color="auto" w:fill="FFFFFF"/>
            <w:noWrap w:val="0"/>
            <w:vAlign w:val="top"/>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3.1【专业技能】掌握音乐学科技法技能多项基本功，掌握音乐学科基础知识、基本理论、</w:t>
            </w:r>
            <w:r>
              <w:rPr>
                <w:rFonts w:hint="default" w:ascii="仿宋" w:hAnsi="仿宋" w:eastAsia="仿宋" w:cs="仿宋"/>
                <w:color w:val="000000"/>
                <w:sz w:val="24"/>
                <w:szCs w:val="24"/>
                <w:lang w:val="en-US" w:eastAsia="zh-CN"/>
              </w:rPr>
              <w:t>体系结构与思想方法，理解音乐学科的核心素养的内涵，形成音乐学科核心素养。</w:t>
            </w:r>
          </w:p>
          <w:p>
            <w:pPr>
              <w:adjustRightInd w:val="0"/>
              <w:snapToGrid w:val="0"/>
              <w:spacing w:line="240" w:lineRule="atLeast"/>
              <w:jc w:val="both"/>
              <w:rPr>
                <w:rFonts w:hint="eastAsia" w:ascii="仿宋" w:hAnsi="仿宋" w:eastAsia="仿宋" w:cs="仿宋"/>
                <w:color w:val="4472C4"/>
                <w:sz w:val="24"/>
                <w:szCs w:val="24"/>
              </w:rPr>
            </w:pPr>
          </w:p>
        </w:tc>
        <w:tc>
          <w:tcPr>
            <w:tcW w:w="2077" w:type="dxa"/>
            <w:gridSpan w:val="4"/>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学科素养</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w:t>
            </w:r>
            <w:r>
              <w:rPr>
                <w:rFonts w:hint="eastAsia" w:ascii="仿宋" w:hAnsi="仿宋" w:eastAsia="仿宋" w:cs="仿宋"/>
                <w:color w:val="000000"/>
                <w:sz w:val="24"/>
                <w:szCs w:val="24"/>
              </w:rPr>
              <w:t>H</w:t>
            </w:r>
            <w:r>
              <w:rPr>
                <w:rFonts w:hint="eastAsia" w:ascii="仿宋" w:hAnsi="仿宋" w:eastAsia="仿宋" w:cs="仿宋"/>
                <w:color w:val="000000"/>
                <w:sz w:val="24"/>
                <w:szCs w:val="24"/>
                <w:lang w:eastAsia="zh-Hans"/>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课程目标2</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shd w:val="clear" w:color="auto" w:fill="FFFFFF"/>
            <w:noWrap w:val="0"/>
            <w:vAlign w:val="center"/>
          </w:tcPr>
          <w:p>
            <w:pPr>
              <w:adjustRightInd w:val="0"/>
              <w:snapToGrid w:val="0"/>
              <w:spacing w:line="240" w:lineRule="atLeast"/>
              <w:jc w:val="both"/>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p>
            <w:pPr>
              <w:adjustRightInd w:val="0"/>
              <w:snapToGrid w:val="0"/>
              <w:spacing w:line="240" w:lineRule="atLeast"/>
              <w:jc w:val="both"/>
              <w:rPr>
                <w:rFonts w:hint="eastAsia" w:ascii="仿宋" w:hAnsi="仿宋" w:eastAsia="仿宋" w:cs="仿宋"/>
                <w:color w:val="4472C4"/>
                <w:sz w:val="24"/>
                <w:szCs w:val="24"/>
              </w:rPr>
            </w:pPr>
          </w:p>
        </w:tc>
        <w:tc>
          <w:tcPr>
            <w:tcW w:w="2077" w:type="dxa"/>
            <w:gridSpan w:val="4"/>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教学能力</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（H）</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课程目标3</w:t>
            </w:r>
          </w:p>
          <w:p>
            <w:pPr>
              <w:adjustRightInd w:val="0"/>
              <w:snapToGrid w:val="0"/>
              <w:spacing w:line="240" w:lineRule="atLeast"/>
              <w:jc w:val="center"/>
              <w:rPr>
                <w:rFonts w:hint="eastAsia" w:ascii="仿宋" w:hAnsi="仿宋" w:eastAsia="仿宋" w:cs="仿宋"/>
                <w:color w:val="000000"/>
                <w:sz w:val="24"/>
                <w:szCs w:val="24"/>
                <w:lang w:eastAsia="zh-CN"/>
              </w:rPr>
            </w:pPr>
          </w:p>
        </w:tc>
        <w:tc>
          <w:tcPr>
            <w:tcW w:w="4521" w:type="dxa"/>
            <w:gridSpan w:val="8"/>
            <w:tcBorders>
              <w:bottom w:val="single" w:color="auto" w:sz="4" w:space="0"/>
            </w:tcBorders>
            <w:shd w:val="clear" w:color="auto" w:fill="FFFFFF"/>
            <w:noWrap w:val="0"/>
            <w:vAlign w:val="top"/>
          </w:tcPr>
          <w:p>
            <w:pPr>
              <w:adjustRightInd w:val="0"/>
              <w:snapToGrid w:val="0"/>
              <w:spacing w:line="240" w:lineRule="atLeast"/>
              <w:jc w:val="both"/>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7.1</w:t>
            </w:r>
            <w:r>
              <w:rPr>
                <w:rFonts w:hint="default" w:ascii="仿宋" w:hAnsi="仿宋" w:eastAsia="仿宋" w:cs="仿宋"/>
                <w:color w:val="000000"/>
                <w:sz w:val="24"/>
                <w:szCs w:val="24"/>
                <w:lang w:val="en-US" w:eastAsia="zh-CN"/>
              </w:rPr>
              <w:t>【</w:t>
            </w:r>
            <w:r>
              <w:rPr>
                <w:rFonts w:hint="eastAsia" w:ascii="仿宋" w:hAnsi="仿宋" w:eastAsia="仿宋" w:cs="仿宋"/>
                <w:color w:val="000000"/>
                <w:sz w:val="24"/>
                <w:szCs w:val="24"/>
                <w:lang w:val="en-US" w:eastAsia="zh-CN"/>
              </w:rPr>
              <w:t>反思改进】具有反思意识和批评性思维素养，初步掌握教育教学反思的基本方法和策</w:t>
            </w:r>
            <w:r>
              <w:rPr>
                <w:rFonts w:hint="default" w:ascii="仿宋" w:hAnsi="仿宋" w:eastAsia="仿宋" w:cs="仿宋"/>
                <w:color w:val="000000"/>
                <w:sz w:val="24"/>
                <w:szCs w:val="24"/>
                <w:lang w:val="en-US" w:eastAsia="zh-CN"/>
              </w:rPr>
              <w:t>略，能够对音乐教育教学实践活动进行有效的自我诊断，提出改进思路。</w:t>
            </w:r>
          </w:p>
        </w:tc>
        <w:tc>
          <w:tcPr>
            <w:tcW w:w="2077"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lang w:eastAsia="zh-Hans"/>
              </w:rPr>
            </w:pPr>
            <w:r>
              <w:rPr>
                <w:rFonts w:hint="eastAsia" w:ascii="仿宋" w:hAnsi="仿宋" w:eastAsia="仿宋" w:cs="仿宋"/>
                <w:color w:val="000000"/>
                <w:sz w:val="24"/>
                <w:szCs w:val="24"/>
                <w:lang w:eastAsia="zh-Hans"/>
              </w:rPr>
              <w:t>学会反思</w:t>
            </w:r>
          </w:p>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Hans"/>
              </w:rPr>
              <w:t>（</w:t>
            </w:r>
            <w:r>
              <w:rPr>
                <w:rFonts w:hint="eastAsia" w:ascii="仿宋" w:hAnsi="仿宋" w:eastAsia="仿宋" w:cs="仿宋"/>
                <w:color w:val="000000"/>
                <w:sz w:val="24"/>
                <w:szCs w:val="24"/>
              </w:rPr>
              <w:t>M</w:t>
            </w:r>
            <w:r>
              <w:rPr>
                <w:rFonts w:hint="eastAsia" w:ascii="仿宋" w:hAnsi="仿宋" w:eastAsia="仿宋" w:cs="仿宋"/>
                <w:color w:val="000000"/>
                <w:sz w:val="24"/>
                <w:szCs w:val="24"/>
                <w:lang w:eastAsia="zh-Hans"/>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5695" w:type="dxa"/>
            <w:gridSpan w:val="10"/>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章节学习内容与学习要求</w:t>
            </w:r>
          </w:p>
        </w:tc>
        <w:tc>
          <w:tcPr>
            <w:tcW w:w="1153"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第一册第一章：识谱、无升降号的自然大小调和其他调式音程、基本</w:t>
            </w:r>
            <w:r>
              <w:rPr>
                <w:rFonts w:hint="eastAsia" w:ascii="仿宋" w:hAnsi="仿宋" w:eastAsia="仿宋" w:cs="仿宋"/>
                <w:color w:val="000000"/>
                <w:sz w:val="24"/>
                <w:szCs w:val="24"/>
                <w:lang w:eastAsia="zh-TW"/>
              </w:rPr>
              <w:t>音符、休止符和节拍</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w:t>
            </w:r>
            <w:r>
              <w:rPr>
                <w:rFonts w:hint="eastAsia" w:ascii="仿宋" w:hAnsi="仿宋" w:eastAsia="仿宋" w:cs="仿宋"/>
                <w:color w:val="000000"/>
                <w:sz w:val="24"/>
                <w:szCs w:val="24"/>
              </w:rPr>
              <w:t>音乐基本组成要素、无升降号调式及音程结构。</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w:t>
            </w:r>
            <w:r>
              <w:rPr>
                <w:rFonts w:hint="eastAsia" w:ascii="仿宋" w:hAnsi="仿宋" w:eastAsia="仿宋" w:cs="仿宋"/>
                <w:color w:val="000000"/>
                <w:sz w:val="24"/>
                <w:szCs w:val="24"/>
                <w:lang w:eastAsia="zh-TW"/>
              </w:rPr>
              <w:t>音乐的基础理论</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领会这些音乐基本要素的意义及作用。</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第一册第二章：一个升号的大小调及五声调式</w:t>
            </w:r>
            <w:r>
              <w:rPr>
                <w:rFonts w:hint="default" w:ascii="仿宋" w:hAnsi="仿宋" w:eastAsia="仿宋" w:cs="仿宋"/>
                <w:color w:val="000000"/>
                <w:sz w:val="24"/>
                <w:szCs w:val="24"/>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rPr>
              <w:t>知道层次：</w:t>
            </w:r>
            <w:r>
              <w:rPr>
                <w:rFonts w:hint="eastAsia" w:ascii="仿宋" w:hAnsi="仿宋" w:eastAsia="仿宋" w:cs="仿宋"/>
                <w:color w:val="000000"/>
                <w:sz w:val="24"/>
                <w:szCs w:val="24"/>
                <w:lang w:eastAsia="zh-TW"/>
              </w:rPr>
              <w:t>了解大、小三和弦的构成、</w:t>
            </w:r>
            <w:r>
              <w:rPr>
                <w:rFonts w:hint="eastAsia" w:ascii="仿宋" w:hAnsi="仿宋" w:eastAsia="仿宋" w:cs="仿宋"/>
                <w:color w:val="000000"/>
                <w:sz w:val="24"/>
                <w:szCs w:val="24"/>
              </w:rPr>
              <w:t>五声调式</w:t>
            </w:r>
            <w:r>
              <w:rPr>
                <w:rFonts w:hint="eastAsia" w:ascii="仿宋" w:hAnsi="仿宋" w:eastAsia="仿宋" w:cs="仿宋"/>
                <w:color w:val="000000"/>
                <w:sz w:val="24"/>
                <w:szCs w:val="24"/>
                <w:lang w:eastAsia="zh-TW"/>
              </w:rPr>
              <w:t>和</w:t>
            </w:r>
            <w:r>
              <w:rPr>
                <w:rFonts w:hint="eastAsia" w:ascii="仿宋" w:hAnsi="仿宋" w:eastAsia="仿宋" w:cs="仿宋"/>
                <w:color w:val="000000"/>
                <w:sz w:val="24"/>
                <w:szCs w:val="24"/>
              </w:rPr>
              <w:t>G</w:t>
            </w:r>
            <w:r>
              <w:rPr>
                <w:rFonts w:hint="eastAsia" w:ascii="仿宋" w:hAnsi="仿宋" w:eastAsia="仿宋" w:cs="仿宋"/>
                <w:color w:val="000000"/>
                <w:sz w:val="24"/>
                <w:szCs w:val="24"/>
                <w:lang w:eastAsia="zh-TW"/>
              </w:rPr>
              <w:t>大调、e小调曲调结构及单拍子的基本节奏等</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领会层次：掌握大、小</w:t>
            </w:r>
            <w:r>
              <w:rPr>
                <w:rFonts w:hint="eastAsia" w:ascii="仿宋" w:hAnsi="仿宋" w:eastAsia="仿宋" w:cs="仿宋"/>
                <w:color w:val="000000"/>
                <w:sz w:val="24"/>
                <w:szCs w:val="24"/>
                <w:lang w:eastAsia="zh-TW"/>
              </w:rPr>
              <w:t>三和弦、</w:t>
            </w:r>
            <w:r>
              <w:rPr>
                <w:rFonts w:hint="eastAsia" w:ascii="仿宋" w:hAnsi="仿宋" w:eastAsia="仿宋" w:cs="仿宋"/>
                <w:color w:val="000000"/>
                <w:sz w:val="24"/>
                <w:szCs w:val="24"/>
              </w:rPr>
              <w:t>五声调式及G</w:t>
            </w:r>
            <w:r>
              <w:rPr>
                <w:rFonts w:hint="eastAsia" w:ascii="仿宋" w:hAnsi="仿宋" w:eastAsia="仿宋" w:cs="仿宋"/>
                <w:color w:val="000000"/>
                <w:sz w:val="24"/>
                <w:szCs w:val="24"/>
                <w:lang w:eastAsia="zh-TW"/>
              </w:rPr>
              <w:t>大调、e小调的听辩</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掌握单拍子中的简单节奏</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rPr>
            </w:pPr>
            <w:r>
              <w:rPr>
                <w:rFonts w:hint="eastAsia" w:ascii="仿宋" w:hAnsi="仿宋" w:eastAsia="仿宋" w:cs="仿宋"/>
                <w:color w:val="000000"/>
                <w:sz w:val="24"/>
                <w:szCs w:val="24"/>
              </w:rPr>
              <w:t>应用层次：把掌握的音乐基本理论知识运用到音乐教学实践中</w:t>
            </w:r>
            <w:r>
              <w:rPr>
                <w:rFonts w:hint="default" w:ascii="仿宋" w:hAnsi="仿宋" w:eastAsia="仿宋" w:cs="仿宋"/>
                <w:color w:val="000000"/>
                <w:sz w:val="24"/>
                <w:szCs w:val="24"/>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通过中国民族五声调式的教学，可以让学生们了解中国传统音乐文化的内涵与魅力，从而增强与坚定文化自信</w:t>
            </w:r>
            <w:r>
              <w:rPr>
                <w:rFonts w:hint="eastAsia" w:ascii="仿宋" w:hAnsi="仿宋" w:eastAsia="仿宋" w:cs="仿宋"/>
                <w:color w:val="000000"/>
                <w:sz w:val="24"/>
                <w:szCs w:val="24"/>
                <w:lang w:val="en-US" w:eastAsia="zh-Hans"/>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4472C4"/>
                <w:sz w:val="24"/>
                <w:szCs w:val="24"/>
              </w:rPr>
            </w:pP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第一册第三章：一个降号的大小调及五声调式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知道层次：了解大、小六和弦的构成、五声调式和F大调、d</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小调曲调结构及附点音符与切分音符节奏等等.</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领会层次：掌握大、小六和弦、五声调式及F大调、d</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 xml:space="preserve">小调的听辩. 培养音乐感知力、增强视奏及视唱的能力.另外、掌握附点及切分拍子的节奏. </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第二册第一章：两个升号的大小调及五声调式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知道层次：了解五声调式、三全音、大小四六和弦、减三和弦、减四六和弦等等的构成以及连续切分音的节奏</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领会层次：掌握三全音、大小四六和弦、减三和弦、减四六和弦的听辩. 培养音乐感知力、增强视奏及视唱的能力.另外、掌握连续切分音的节奏</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4472C4"/>
                <w:sz w:val="24"/>
                <w:szCs w:val="24"/>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第二册第二章：两个降号的大小调及五声调式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知道层次：了解大、小、增、减三和弦原、转位的构成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五声调式及切分音的节奏组合</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领会层次：掌握大、小、增、减三和弦原、转位的听辩. 培养音乐感知力、增强视奏及视唱的能力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掌握二声部的节奏训练</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CN"/>
              </w:rPr>
              <w:t>在教学过程中建立学生多元的音乐文化价值观，培养其综合音感。将</w:t>
            </w:r>
            <w:r>
              <w:rPr>
                <w:rFonts w:hint="eastAsia" w:ascii="仿宋" w:hAnsi="仿宋" w:eastAsia="仿宋" w:cs="仿宋"/>
                <w:color w:val="000000"/>
                <w:sz w:val="24"/>
                <w:szCs w:val="24"/>
                <w:lang w:val="en-US" w:eastAsia="zh-Hans"/>
              </w:rPr>
              <w:t>中国传统五声调式</w:t>
            </w:r>
            <w:r>
              <w:rPr>
                <w:rFonts w:hint="default" w:ascii="仿宋" w:hAnsi="仿宋" w:eastAsia="仿宋" w:cs="仿宋"/>
                <w:color w:val="000000"/>
                <w:sz w:val="24"/>
                <w:szCs w:val="24"/>
                <w:lang w:eastAsia="zh-CN"/>
              </w:rPr>
              <w:t>搬入视唱练耳课堂，更近距离地通过实践感受民间音乐，更好地唱出他的韵味，培养中国音乐的耳朵。</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第二册第三章：两个升、降号内的各调式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知道层次：了解三连音及复拍子组成、和弦连接</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领会层次：掌握和弦连接和二声部的听唱及听写、三连音的节奏练习</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另外、培养音乐感知力、增强视奏及视唱的能力</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第二册第四章：三个升号的大、小调及五声调式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知道层次：了解和弦连接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各级三和弦的原位及转位的构成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了解混合拍子的构成</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领会层次：掌握调内和弦连接的听辩、听写,及混合拍子节奏训练</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另外、掌握二声部曲调的视唱及听写.</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lang w:eastAsia="zh-TW"/>
              </w:rPr>
              <w:t>应用层次：把掌握的音乐基本理论知识运用到音乐教学实践中</w:t>
            </w:r>
          </w:p>
        </w:tc>
        <w:tc>
          <w:tcPr>
            <w:tcW w:w="1153" w:type="dxa"/>
            <w:gridSpan w:val="2"/>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sz w:val="24"/>
                <w:szCs w:val="24"/>
                <w:lang w:val="en-US" w:eastAsia="zh-CN"/>
              </w:rPr>
              <w:t>16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第三册第一章：三个降号的大、小调及五声、六声及七声调式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知道层次：了解大、小七和弦及其转位的结构</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单拍子、复拍子的特点及五声、六声及七声调式</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领会层次：掌握大、小七和弦及其转位的构唱和听记</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以及五声、六声和七声调式视唱,听辩乐曲的解构与节拍节奏等等</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应用层次：把掌握的音乐基本理论知识运用到音乐教学实践中</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第三册第二章：四个升号的大、小调及五声、六声及七声调式</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知道层次：了解小小七及其各转位的构成</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了解巴洛克、古典、浪漫时期的音乐风格及特征</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TW"/>
              </w:rPr>
            </w:pPr>
            <w:r>
              <w:rPr>
                <w:rFonts w:hint="eastAsia" w:ascii="仿宋" w:hAnsi="仿宋" w:eastAsia="仿宋" w:cs="仿宋"/>
                <w:color w:val="000000"/>
                <w:sz w:val="24"/>
                <w:szCs w:val="24"/>
                <w:lang w:eastAsia="zh-TW"/>
              </w:rPr>
              <w:t>领会层次：掌握小小七及其各转位的听写与调内和弦的连接</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加强民族调式的视唱能力</w:t>
            </w:r>
            <w:r>
              <w:rPr>
                <w:rFonts w:hint="default" w:ascii="仿宋" w:hAnsi="仿宋" w:eastAsia="仿宋" w:cs="仿宋"/>
                <w:color w:val="000000"/>
                <w:sz w:val="24"/>
                <w:szCs w:val="24"/>
                <w:lang w:eastAsia="zh-TW"/>
              </w:rPr>
              <w:t>，</w:t>
            </w:r>
            <w:r>
              <w:rPr>
                <w:rFonts w:hint="eastAsia" w:ascii="仿宋" w:hAnsi="仿宋" w:eastAsia="仿宋" w:cs="仿宋"/>
                <w:color w:val="000000"/>
                <w:sz w:val="24"/>
                <w:szCs w:val="24"/>
                <w:lang w:eastAsia="zh-TW"/>
              </w:rPr>
              <w:t>掌握单声部、二声部弦律听写</w:t>
            </w:r>
            <w:r>
              <w:rPr>
                <w:rFonts w:hint="default" w:ascii="仿宋" w:hAnsi="仿宋" w:eastAsia="仿宋" w:cs="仿宋"/>
                <w:color w:val="000000"/>
                <w:sz w:val="24"/>
                <w:szCs w:val="24"/>
                <w:lang w:eastAsia="zh-TW"/>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r>
              <w:rPr>
                <w:rFonts w:hint="eastAsia" w:ascii="仿宋" w:hAnsi="仿宋" w:eastAsia="仿宋" w:cs="仿宋"/>
                <w:color w:val="000000"/>
                <w:sz w:val="24"/>
                <w:szCs w:val="24"/>
                <w:lang w:eastAsia="zh-TW"/>
              </w:rPr>
              <w:t>应用层次：把掌握的音乐基本理论知识运用到音乐教学实践中</w:t>
            </w:r>
            <w:r>
              <w:rPr>
                <w:rFonts w:hint="default" w:ascii="仿宋" w:hAnsi="仿宋" w:eastAsia="仿宋" w:cs="仿宋"/>
                <w:color w:val="000000"/>
                <w:sz w:val="24"/>
                <w:szCs w:val="24"/>
                <w:lang w:eastAsia="zh-TW"/>
              </w:rPr>
              <w:t>。</w:t>
            </w:r>
          </w:p>
        </w:tc>
        <w:tc>
          <w:tcPr>
            <w:tcW w:w="1153" w:type="dxa"/>
            <w:gridSpan w:val="2"/>
            <w:shd w:val="clear" w:color="auto" w:fill="auto"/>
            <w:noWrap w:val="0"/>
            <w:vAlign w:val="center"/>
          </w:tcPr>
          <w:p>
            <w:pPr>
              <w:adjustRightInd w:val="0"/>
              <w:snapToGrid w:val="0"/>
              <w:jc w:val="center"/>
            </w:pPr>
            <w:r>
              <w:rPr>
                <w:rFonts w:hint="eastAsia" w:ascii="仿宋" w:hAnsi="仿宋" w:eastAsia="仿宋" w:cs="仿宋"/>
                <w:bCs/>
                <w:sz w:val="24"/>
                <w:szCs w:val="24"/>
              </w:rPr>
              <w:t>支撑课程目标1、2</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16</w:t>
            </w: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实验（实训）内容</w:t>
            </w:r>
          </w:p>
        </w:tc>
        <w:tc>
          <w:tcPr>
            <w:tcW w:w="6848" w:type="dxa"/>
            <w:gridSpan w:val="12"/>
            <w:shd w:val="clear" w:color="auto" w:fill="auto"/>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ind w:firstLine="240" w:firstLineChars="100"/>
              <w:rPr>
                <w:rFonts w:hint="eastAsia" w:ascii="仿宋" w:hAnsi="仿宋" w:eastAsia="仿宋" w:cs="仿宋"/>
                <w:color w:val="4472C4"/>
                <w:sz w:val="24"/>
                <w:szCs w:val="24"/>
              </w:rPr>
            </w:pPr>
            <w:r>
              <w:rPr>
                <w:rFonts w:hint="eastAsia" w:ascii="仿宋" w:hAnsi="仿宋" w:eastAsia="仿宋" w:cs="仿宋"/>
                <w:sz w:val="24"/>
                <w:szCs w:val="24"/>
                <w:lang w:val="en-US" w:eastAsia="zh-CN"/>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val="en-US" w:eastAsia="zh-CN"/>
              </w:rPr>
              <w:t>实训目的及任务</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实训一：四个升降号以内的音组听辨、听写训练。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目标：知晓音乐基本组成要素、四升降号调式及音程结构。</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w:t>
            </w:r>
            <w:r>
              <w:rPr>
                <w:rFonts w:hint="eastAsia" w:ascii="仿宋" w:hAnsi="仿宋" w:eastAsia="仿宋" w:cs="仿宋"/>
                <w:color w:val="000000"/>
                <w:sz w:val="24"/>
                <w:szCs w:val="24"/>
                <w:lang w:eastAsia="zh-CN"/>
              </w:rPr>
              <w:t>应用音乐基本理论知识</w:t>
            </w:r>
            <w:r>
              <w:rPr>
                <w:rFonts w:hint="eastAsia" w:ascii="仿宋" w:hAnsi="仿宋" w:eastAsia="仿宋" w:cs="仿宋"/>
                <w:color w:val="000000"/>
                <w:sz w:val="24"/>
                <w:szCs w:val="24"/>
                <w:lang w:val="en-US" w:eastAsia="zh-CN"/>
              </w:rPr>
              <w:t>的重要性。</w:t>
            </w:r>
          </w:p>
          <w:p>
            <w:pPr>
              <w:pStyle w:val="19"/>
              <w:keepNext w:val="0"/>
              <w:keepLines w:val="0"/>
              <w:pageBreakBefore w:val="0"/>
              <w:widowControl w:val="0"/>
              <w:numPr>
                <w:ilvl w:val="0"/>
                <w:numId w:val="8"/>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初步掌握音组听辨、听写的能力。</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实训二：</w:t>
            </w:r>
            <w:r>
              <w:rPr>
                <w:rFonts w:hint="eastAsia" w:ascii="仿宋" w:hAnsi="仿宋" w:eastAsia="仿宋" w:cs="仿宋"/>
                <w:color w:val="000000"/>
                <w:sz w:val="24"/>
                <w:szCs w:val="24"/>
                <w:lang w:val="en-US" w:eastAsia="zh-CN"/>
              </w:rPr>
              <w:t>各级大小音程、纯音程、增减音程的听辨、听写训练。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大小音程、纯音程、增减音程的结构特征，并且能够掌握其听辨、听写的能力。</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1、知晓音程学习的重要性。</w:t>
            </w:r>
          </w:p>
          <w:p>
            <w:pPr>
              <w:pStyle w:val="19"/>
              <w:keepNext w:val="0"/>
              <w:keepLines w:val="0"/>
              <w:pageBreakBefore w:val="0"/>
              <w:widowControl w:val="0"/>
              <w:numPr>
                <w:ilvl w:val="0"/>
                <w:numId w:val="9"/>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基本掌握各级各类音程听辨、听写的能力。</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实训三：调内三和弦（大、小、增、减）原位及转位和弦的听辨、听写训练。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学会调内三和弦（大、小、增、减）原位及转位和弦的基本形态。</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1、能够听辨及听写调内三和弦（大、小、增、减）原位及转位和弦。</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通过辨认各级各类三和弦的基本结构形态，领会其对后续课程学习的重要性。</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实训四：调内七和弦原位及转位的听辨、听写训练。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分析调内七和弦原位及转位的基本形态。</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1、能够听辨及听写调内七和弦原位及转位。</w:t>
            </w:r>
          </w:p>
          <w:p>
            <w:pPr>
              <w:pStyle w:val="19"/>
              <w:keepNext w:val="0"/>
              <w:keepLines w:val="0"/>
              <w:pageBreakBefore w:val="0"/>
              <w:widowControl w:val="0"/>
              <w:numPr>
                <w:ilvl w:val="0"/>
                <w:numId w:val="1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通过辨认各级各类七和弦的基本结构形态，领会其对后续课程学习的重要性。</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实训</w:t>
            </w:r>
            <w:r>
              <w:rPr>
                <w:rFonts w:hint="eastAsia" w:ascii="仿宋" w:hAnsi="仿宋" w:eastAsia="仿宋" w:cs="仿宋"/>
                <w:color w:val="000000"/>
                <w:sz w:val="24"/>
                <w:szCs w:val="24"/>
                <w:lang w:val="en-US" w:eastAsia="zh-CN"/>
              </w:rPr>
              <w:t>五</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调内和弦连接的听辨、听写训练。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辨认调内和弦连接的结构特征，并且能够掌握其听辨、听写的能力。</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1、知晓调内和弦连接听辨、听写的训练对后续课程学习的重要性。</w:t>
            </w:r>
          </w:p>
          <w:p>
            <w:pPr>
              <w:pStyle w:val="19"/>
              <w:keepNext w:val="0"/>
              <w:keepLines w:val="0"/>
              <w:pageBreakBefore w:val="0"/>
              <w:widowControl w:val="0"/>
              <w:numPr>
                <w:ilvl w:val="0"/>
                <w:numId w:val="11"/>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逐步掌握调内和弦连接听辨、听写的能力。</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实训六：各种类型的节拍、节奏及单声部、二声部的节奏听辨、听写训练。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学会各种类型的节拍、节奏及单声部、二声部的节奏的结构特征、应用其节奏形态。</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1、能够听辨及听写在单声部、二声部中各种类型的节拍、节奏及对后续课程学习的重要性。</w:t>
            </w:r>
          </w:p>
          <w:p>
            <w:pPr>
              <w:pStyle w:val="19"/>
              <w:keepNext w:val="0"/>
              <w:keepLines w:val="0"/>
              <w:pageBreakBefore w:val="0"/>
              <w:widowControl w:val="0"/>
              <w:numPr>
                <w:ilvl w:val="0"/>
                <w:numId w:val="12"/>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基本掌握单声部、二声部中各种类型的节拍、节奏听辨、听写的能力。</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TW"/>
              </w:rPr>
            </w:pPr>
            <w:r>
              <w:rPr>
                <w:rFonts w:hint="eastAsia" w:ascii="仿宋" w:hAnsi="仿宋" w:eastAsia="仿宋" w:cs="仿宋"/>
                <w:color w:val="000000"/>
                <w:sz w:val="24"/>
                <w:szCs w:val="24"/>
                <w:lang w:eastAsia="zh-TW"/>
              </w:rPr>
              <w:t>实训</w:t>
            </w:r>
            <w:r>
              <w:rPr>
                <w:rFonts w:hint="eastAsia" w:ascii="仿宋" w:hAnsi="仿宋" w:eastAsia="仿宋" w:cs="仿宋"/>
                <w:color w:val="000000"/>
                <w:sz w:val="24"/>
                <w:szCs w:val="24"/>
                <w:lang w:val="en-US" w:eastAsia="zh-CN"/>
              </w:rPr>
              <w:t>七</w:t>
            </w: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lang w:val="en-US" w:eastAsia="zh-CN"/>
              </w:rPr>
              <w:t>四个升降号以内的单声部、二声部的旋律听辨、听写训练。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目的：知晓</w:t>
            </w:r>
            <w:r>
              <w:rPr>
                <w:rFonts w:hint="eastAsia" w:ascii="仿宋" w:hAnsi="仿宋" w:eastAsia="仿宋" w:cs="仿宋"/>
                <w:color w:val="000000"/>
                <w:sz w:val="24"/>
                <w:szCs w:val="24"/>
                <w:lang w:val="en-US" w:eastAsia="zh-CN"/>
              </w:rPr>
              <w:t>四个升降号以内的单声部、二声部的旋律的结构特征，并且能够掌握其听辨、听写的能力。</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1、知晓四个升降号以内的单声部、二声部的旋律听辨、听写对后续课程学习的重要性。</w:t>
            </w:r>
          </w:p>
          <w:p>
            <w:pPr>
              <w:pStyle w:val="19"/>
              <w:keepNext w:val="0"/>
              <w:keepLines w:val="0"/>
              <w:pageBreakBefore w:val="0"/>
              <w:widowControl w:val="0"/>
              <w:numPr>
                <w:ilvl w:val="0"/>
                <w:numId w:val="13"/>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基本掌握四个升降号以内的单声部、二声部的旋律听辨、听写的能力。</w:t>
            </w:r>
          </w:p>
          <w:p>
            <w:pPr>
              <w:pStyle w:val="19"/>
              <w:keepNext w:val="0"/>
              <w:keepLines w:val="0"/>
              <w:pageBreakBefore w:val="0"/>
              <w:widowControl w:val="0"/>
              <w:numPr>
                <w:ilvl w:val="0"/>
                <w:numId w:val="0"/>
              </w:numPr>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实训八：四个升降号以内的视唱、弹唱、背唱训练。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目的：</w:t>
            </w:r>
            <w:r>
              <w:rPr>
                <w:rFonts w:hint="eastAsia" w:ascii="仿宋" w:hAnsi="仿宋" w:eastAsia="仿宋" w:cs="仿宋"/>
                <w:color w:val="000000"/>
                <w:sz w:val="24"/>
                <w:szCs w:val="24"/>
                <w:lang w:val="en-US" w:eastAsia="zh-CN"/>
              </w:rPr>
              <w:t>练习四个升降号以内的视唱、弹唱、背唱。</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任务：</w:t>
            </w:r>
            <w:r>
              <w:rPr>
                <w:rFonts w:hint="eastAsia" w:ascii="仿宋" w:hAnsi="仿宋" w:eastAsia="仿宋" w:cs="仿宋"/>
                <w:color w:val="000000"/>
                <w:sz w:val="24"/>
                <w:szCs w:val="24"/>
                <w:lang w:val="en-US" w:eastAsia="zh-CN"/>
              </w:rPr>
              <w:t>1、视唱、弹唱、背唱四个升降号以内的节奏节拍、音准、旋律及曲调。</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视唱、弹唱、背唱各种民族调式的节奏节拍、音准、旋律及曲调</w:t>
            </w:r>
            <w:r>
              <w:rPr>
                <w:rFonts w:hint="default" w:ascii="仿宋" w:hAnsi="仿宋" w:eastAsia="仿宋" w:cs="仿宋"/>
                <w:color w:val="000000"/>
                <w:sz w:val="24"/>
                <w:szCs w:val="24"/>
                <w:lang w:eastAsia="zh-CN"/>
              </w:rPr>
              <w:t>。</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Hans"/>
              </w:rPr>
            </w:pP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default" w:ascii="仿宋" w:hAnsi="仿宋" w:eastAsia="仿宋" w:cs="仿宋"/>
                <w:color w:val="000000"/>
                <w:sz w:val="24"/>
                <w:szCs w:val="24"/>
                <w:lang w:eastAsia="zh-Hans"/>
              </w:rPr>
            </w:pPr>
            <w:r>
              <w:rPr>
                <w:rFonts w:hint="eastAsia" w:ascii="仿宋" w:hAnsi="仿宋" w:eastAsia="仿宋" w:cs="仿宋"/>
                <w:color w:val="000000"/>
                <w:sz w:val="24"/>
                <w:szCs w:val="24"/>
                <w:lang w:val="en-US" w:eastAsia="zh-Hans"/>
              </w:rPr>
              <w:t>思政融入</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通过背唱红色歌曲</w:t>
            </w:r>
            <w:r>
              <w:rPr>
                <w:rFonts w:hint="default" w:ascii="仿宋" w:hAnsi="仿宋" w:eastAsia="仿宋" w:cs="仿宋"/>
                <w:color w:val="000000"/>
                <w:sz w:val="24"/>
                <w:szCs w:val="24"/>
                <w:lang w:eastAsia="zh-Hans"/>
              </w:rPr>
              <w:t>，</w:t>
            </w:r>
            <w:r>
              <w:rPr>
                <w:rFonts w:hint="eastAsia" w:ascii="仿宋" w:hAnsi="仿宋" w:eastAsia="仿宋" w:cs="仿宋"/>
                <w:color w:val="000000"/>
                <w:sz w:val="24"/>
                <w:szCs w:val="24"/>
                <w:lang w:val="en-US" w:eastAsia="zh-Hans"/>
              </w:rPr>
              <w:t>引导</w:t>
            </w:r>
            <w:r>
              <w:rPr>
                <w:rFonts w:hint="default" w:ascii="仿宋" w:hAnsi="仿宋" w:eastAsia="仿宋" w:cs="仿宋"/>
                <w:color w:val="000000"/>
                <w:sz w:val="24"/>
                <w:szCs w:val="24"/>
                <w:lang w:eastAsia="zh-Hans"/>
              </w:rPr>
              <w:t>学生更好地理解中国革命历史，激发爱国情感和社会责任感。</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bCs/>
                <w:color w:val="000000"/>
                <w:sz w:val="24"/>
                <w:szCs w:val="24"/>
              </w:rPr>
            </w:pPr>
          </w:p>
        </w:tc>
        <w:tc>
          <w:tcPr>
            <w:tcW w:w="1153" w:type="dxa"/>
            <w:gridSpan w:val="2"/>
            <w:shd w:val="clear" w:color="auto" w:fill="auto"/>
            <w:noWrap w:val="0"/>
            <w:vAlign w:val="center"/>
          </w:tcPr>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kern w:val="2"/>
                <w:sz w:val="24"/>
                <w:szCs w:val="24"/>
                <w:lang w:val="en-US" w:eastAsia="zh-TW" w:bidi="ar-SA"/>
              </w:rPr>
              <w:t>支撑</w:t>
            </w:r>
            <w:r>
              <w:rPr>
                <w:rFonts w:hint="eastAsia" w:ascii="仿宋" w:hAnsi="仿宋" w:eastAsia="仿宋" w:cs="仿宋"/>
                <w:bCs/>
                <w:color w:val="4472C4"/>
                <w:sz w:val="24"/>
                <w:szCs w:val="24"/>
                <w:lang w:val="en-US" w:eastAsia="zh-TW"/>
              </w:rPr>
              <w:t>课程</w:t>
            </w:r>
            <w:r>
              <w:rPr>
                <w:rFonts w:hint="eastAsia" w:ascii="仿宋" w:hAnsi="仿宋" w:eastAsia="仿宋" w:cs="仿宋"/>
                <w:bCs/>
                <w:color w:val="000000"/>
                <w:kern w:val="2"/>
                <w:sz w:val="24"/>
                <w:szCs w:val="24"/>
                <w:lang w:val="en-US" w:eastAsia="zh-TW" w:bidi="ar-SA"/>
              </w:rPr>
              <w:t>目标</w:t>
            </w:r>
            <w:r>
              <w:rPr>
                <w:rFonts w:hint="eastAsia" w:ascii="仿宋" w:hAnsi="仿宋" w:eastAsia="仿宋" w:cs="仿宋"/>
                <w:bCs/>
                <w:color w:val="000000"/>
                <w:kern w:val="2"/>
                <w:sz w:val="24"/>
                <w:szCs w:val="24"/>
                <w:lang w:val="en-US" w:eastAsia="zh-CN" w:bidi="ar-SA"/>
              </w:rPr>
              <w:t>1、2、</w:t>
            </w:r>
            <w:r>
              <w:rPr>
                <w:rFonts w:hint="eastAsia" w:ascii="仿宋" w:hAnsi="仿宋" w:eastAsia="仿宋" w:cs="仿宋"/>
                <w:bCs/>
                <w:color w:val="000000"/>
                <w:kern w:val="2"/>
                <w:sz w:val="24"/>
                <w:szCs w:val="24"/>
                <w:lang w:val="en-US" w:eastAsia="zh-TW" w:bidi="ar-SA"/>
              </w:rPr>
              <w:t>3</w:t>
            </w:r>
          </w:p>
        </w:tc>
        <w:tc>
          <w:tcPr>
            <w:tcW w:w="924" w:type="dxa"/>
            <w:gridSpan w:val="2"/>
            <w:shd w:val="clear" w:color="auto" w:fill="FFFFFF"/>
            <w:noWrap w:val="0"/>
            <w:vAlign w:val="center"/>
          </w:tcPr>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000000"/>
                <w:sz w:val="24"/>
                <w:szCs w:val="24"/>
                <w:lang w:eastAsia="zh-TW"/>
              </w:rPr>
            </w:pPr>
          </w:p>
          <w:p>
            <w:pPr>
              <w:pStyle w:val="19"/>
              <w:tabs>
                <w:tab w:val="left" w:pos="401"/>
              </w:tabs>
              <w:spacing w:before="70"/>
              <w:jc w:val="center"/>
              <w:rPr>
                <w:rFonts w:hint="eastAsia" w:ascii="仿宋" w:hAnsi="仿宋" w:eastAsia="仿宋" w:cs="仿宋"/>
                <w:color w:val="4472C4"/>
                <w:sz w:val="24"/>
                <w:szCs w:val="24"/>
              </w:rPr>
            </w:pPr>
            <w:r>
              <w:rPr>
                <w:rFonts w:hint="eastAsia" w:ascii="仿宋" w:hAnsi="仿宋" w:eastAsia="仿宋" w:cs="仿宋"/>
                <w:color w:val="000000"/>
                <w:sz w:val="24"/>
                <w:szCs w:val="24"/>
                <w:lang w:eastAsia="zh-TW"/>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top"/>
          </w:tcPr>
          <w:p>
            <w:pPr>
              <w:pStyle w:val="19"/>
              <w:tabs>
                <w:tab w:val="left" w:pos="401"/>
              </w:tabs>
              <w:spacing w:before="70"/>
              <w:rPr>
                <w:rFonts w:hint="eastAsia" w:ascii="仿宋" w:hAnsi="仿宋" w:eastAsia="仿宋" w:cs="仿宋"/>
                <w:bCs/>
                <w:color w:val="000000"/>
                <w:sz w:val="24"/>
                <w:szCs w:val="24"/>
              </w:rPr>
            </w:pPr>
            <w:r>
              <w:rPr>
                <w:rFonts w:hint="eastAsia" w:ascii="仿宋" w:hAnsi="仿宋" w:eastAsia="仿宋" w:cs="仿宋"/>
                <w:color w:val="000000"/>
                <w:sz w:val="24"/>
                <w:szCs w:val="24"/>
                <w:lang w:val="en-US" w:eastAsia="zh-CN"/>
              </w:rPr>
              <w:t xml:space="preserve">合计 </w:t>
            </w:r>
          </w:p>
        </w:tc>
        <w:tc>
          <w:tcPr>
            <w:tcW w:w="1153" w:type="dxa"/>
            <w:gridSpan w:val="2"/>
            <w:shd w:val="clear" w:color="auto" w:fill="auto"/>
            <w:noWrap w:val="0"/>
            <w:vAlign w:val="center"/>
          </w:tcPr>
          <w:p>
            <w:pPr>
              <w:pStyle w:val="19"/>
              <w:tabs>
                <w:tab w:val="left" w:pos="401"/>
              </w:tabs>
              <w:spacing w:before="70"/>
              <w:rPr>
                <w:rFonts w:hint="eastAsia" w:ascii="仿宋" w:hAnsi="仿宋" w:eastAsia="仿宋" w:cs="仿宋"/>
                <w:bCs/>
                <w:color w:val="000000"/>
                <w:sz w:val="24"/>
                <w:szCs w:val="24"/>
              </w:rPr>
            </w:pPr>
          </w:p>
        </w:tc>
        <w:tc>
          <w:tcPr>
            <w:tcW w:w="924" w:type="dxa"/>
            <w:gridSpan w:val="2"/>
            <w:shd w:val="clear" w:color="auto" w:fill="FFFFFF"/>
            <w:noWrap w:val="0"/>
            <w:vAlign w:val="center"/>
          </w:tcPr>
          <w:p>
            <w:pPr>
              <w:pStyle w:val="19"/>
              <w:tabs>
                <w:tab w:val="left" w:pos="401"/>
              </w:tabs>
              <w:spacing w:before="70"/>
              <w:jc w:val="center"/>
              <w:rPr>
                <w:rFonts w:hint="eastAsia" w:ascii="仿宋" w:hAnsi="仿宋" w:eastAsia="仿宋" w:cs="仿宋"/>
                <w:color w:val="4472C4"/>
                <w:sz w:val="24"/>
                <w:szCs w:val="24"/>
              </w:rPr>
            </w:pPr>
            <w:r>
              <w:rPr>
                <w:rFonts w:hint="eastAsia" w:ascii="仿宋" w:hAnsi="仿宋" w:eastAsia="仿宋" w:cs="仿宋"/>
                <w:color w:val="000000"/>
                <w:sz w:val="24"/>
                <w:szCs w:val="24"/>
                <w:lang w:val="en-US" w:eastAsia="zh-CN"/>
              </w:rPr>
              <w:t>64</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95" w:type="dxa"/>
            <w:gridSpan w:val="10"/>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val="en-US" w:eastAsia="zh-CN"/>
              </w:rPr>
              <w:t>实训目的及任务</w:t>
            </w:r>
          </w:p>
        </w:tc>
        <w:tc>
          <w:tcPr>
            <w:tcW w:w="1153" w:type="dxa"/>
            <w:gridSpan w:val="2"/>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174"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实践主要内容和要求</w:t>
            </w:r>
          </w:p>
        </w:tc>
        <w:tc>
          <w:tcPr>
            <w:tcW w:w="5674" w:type="dxa"/>
            <w:gridSpan w:val="10"/>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924" w:type="dxa"/>
            <w:gridSpan w:val="2"/>
            <w:noWrap w:val="0"/>
            <w:vAlign w:val="center"/>
          </w:tcPr>
          <w:p>
            <w:pPr>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174" w:type="dxa"/>
            <w:gridSpan w:val="2"/>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674" w:type="dxa"/>
            <w:gridSpan w:val="10"/>
            <w:noWrap w:val="0"/>
            <w:vAlign w:val="top"/>
          </w:tcPr>
          <w:p>
            <w:pPr>
              <w:adjustRightInd w:val="0"/>
              <w:snapToGrid w:val="0"/>
              <w:jc w:val="left"/>
              <w:rPr>
                <w:rFonts w:hint="eastAsia" w:ascii="仿宋" w:hAnsi="仿宋" w:eastAsia="仿宋" w:cs="仿宋"/>
                <w:color w:val="000000"/>
                <w:sz w:val="24"/>
                <w:szCs w:val="24"/>
              </w:rPr>
            </w:pPr>
          </w:p>
        </w:tc>
        <w:tc>
          <w:tcPr>
            <w:tcW w:w="924"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772" w:type="dxa"/>
            <w:gridSpan w:val="14"/>
            <w:tcBorders>
              <w:bottom w:val="single" w:color="auto" w:sz="4" w:space="0"/>
            </w:tcBorders>
            <w:noWrap w:val="0"/>
            <w:vAlign w:val="center"/>
          </w:tcPr>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lang w:val="en-US" w:eastAsia="zh-TW"/>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lang w:val="en-US" w:eastAsia="zh-TW"/>
              </w:rPr>
              <w:t>本课程部份采用多媒体教学，并应用CD多媒体课件，来改善本课程的枯燥和沉闷，并提高学生在课堂上听课效果。</w:t>
            </w:r>
          </w:p>
          <w:p>
            <w:pPr>
              <w:pStyle w:val="19"/>
              <w:keepNext w:val="0"/>
              <w:keepLines w:val="0"/>
              <w:pageBreakBefore w:val="0"/>
              <w:widowControl w:val="0"/>
              <w:tabs>
                <w:tab w:val="left" w:pos="401"/>
              </w:tabs>
              <w:kinsoku/>
              <w:wordWrap/>
              <w:overflowPunct/>
              <w:topLinePunct w:val="0"/>
              <w:autoSpaceDE/>
              <w:autoSpaceDN/>
              <w:bidi w:val="0"/>
              <w:adjustRightInd/>
              <w:snapToGrid/>
              <w:spacing w:before="70" w:line="32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lang w:val="en-US" w:eastAsia="zh-Hans"/>
              </w:rPr>
              <w:t>开通网络课堂，达到与学生及时沟通、交流的目的。同时重视师生互动与课堂小组讨论等活动，将课堂教学变为师生共同活动的过程。</w:t>
            </w:r>
          </w:p>
          <w:p>
            <w:pPr>
              <w:numPr>
                <w:ilvl w:val="0"/>
                <w:numId w:val="0"/>
              </w:numPr>
              <w:adjustRightInd w:val="0"/>
              <w:snapToGrid w:val="0"/>
              <w:ind w:leftChars="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主要方式：</w:t>
            </w:r>
          </w:p>
          <w:p>
            <w:pPr>
              <w:numPr>
                <w:ilvl w:val="0"/>
                <w:numId w:val="0"/>
              </w:numPr>
              <w:adjustRightInd w:val="0"/>
              <w:snapToGrid w:val="0"/>
              <w:ind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numPr>
                <w:ilvl w:val="0"/>
                <w:numId w:val="0"/>
              </w:num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numPr>
                <w:ilvl w:val="0"/>
                <w:numId w:val="0"/>
              </w:numPr>
              <w:adjustRightInd w:val="0"/>
              <w:snapToGrid w:val="0"/>
              <w:ind w:left="0" w:leftChars="0"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如</w:t>
            </w:r>
            <w:r>
              <w:rPr>
                <w:rFonts w:hint="eastAsia" w:ascii="仿宋" w:hAnsi="仿宋" w:eastAsia="仿宋" w:cs="仿宋"/>
                <w:color w:val="000000"/>
                <w:sz w:val="24"/>
                <w:szCs w:val="24"/>
              </w:rPr>
              <w:t>口头训练</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pStyle w:val="19"/>
              <w:tabs>
                <w:tab w:val="left" w:pos="401"/>
              </w:tabs>
              <w:spacing w:before="70"/>
              <w:rPr>
                <w:rFonts w:hint="eastAsia" w:ascii="仿宋" w:hAnsi="仿宋" w:eastAsia="仿宋" w:cs="仿宋"/>
                <w:color w:val="000000"/>
                <w:kern w:val="0"/>
                <w:sz w:val="24"/>
                <w:szCs w:val="24"/>
              </w:rPr>
            </w:pP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lang w:eastAsia="zh-TW"/>
              </w:rPr>
              <w:t>多媒体教室</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1026" w:type="dxa"/>
            <w:gridSpan w:val="2"/>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sz w:val="24"/>
                <w:szCs w:val="24"/>
              </w:rPr>
              <w:t>平时占比（30%）</w:t>
            </w:r>
          </w:p>
        </w:tc>
        <w:tc>
          <w:tcPr>
            <w:tcW w:w="928" w:type="dxa"/>
            <w:gridSpan w:val="3"/>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期中考试占比</w:t>
            </w:r>
            <w:r>
              <w:rPr>
                <w:rFonts w:hint="eastAsia" w:ascii="仿宋" w:hAnsi="仿宋" w:eastAsia="仿宋" w:cs="仿宋"/>
                <w:sz w:val="24"/>
                <w:szCs w:val="24"/>
              </w:rPr>
              <w:t>（30%）</w:t>
            </w:r>
          </w:p>
        </w:tc>
        <w:tc>
          <w:tcPr>
            <w:tcW w:w="950"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sz w:val="24"/>
                <w:szCs w:val="24"/>
              </w:rPr>
            </w:pPr>
            <w:r>
              <w:rPr>
                <w:rFonts w:hint="eastAsia" w:ascii="仿宋" w:hAnsi="Times New Roman" w:eastAsia="仿宋" w:cs="仿宋"/>
                <w:color w:val="000000"/>
                <w:kern w:val="0"/>
                <w:sz w:val="24"/>
                <w:szCs w:val="24"/>
                <w:lang w:bidi="ar-SA"/>
              </w:rPr>
              <w:t>课程目标1（40%）</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具备一定音乐分析能力，在音乐作品中准确辨认音高、节奏、音程、和弦相关概念及音响色彩。熟练记忆构写节奏、曲调、音程</w:t>
            </w:r>
            <w:r>
              <w:rPr>
                <w:rFonts w:hint="eastAsia" w:ascii="仿宋" w:hAnsi="Times New Roman" w:eastAsia="仿宋" w:cs="仿宋"/>
                <w:color w:val="000000"/>
                <w:kern w:val="0"/>
                <w:sz w:val="24"/>
                <w:szCs w:val="24"/>
                <w:lang w:eastAsia="zh-TW" w:bidi="ar-SA"/>
              </w:rPr>
              <w:t>、</w:t>
            </w:r>
            <w:r>
              <w:rPr>
                <w:rFonts w:hint="eastAsia" w:ascii="仿宋" w:hAnsi="Times New Roman" w:eastAsia="仿宋" w:cs="仿宋"/>
                <w:color w:val="000000"/>
                <w:kern w:val="0"/>
                <w:sz w:val="24"/>
                <w:szCs w:val="24"/>
                <w:lang w:bidi="ar-SA"/>
              </w:rPr>
              <w:t>和弦及调式。</w:t>
            </w:r>
          </w:p>
        </w:tc>
        <w:tc>
          <w:tcPr>
            <w:tcW w:w="1026" w:type="dxa"/>
            <w:gridSpan w:val="2"/>
            <w:tcBorders>
              <w:left w:val="single" w:color="000000" w:sz="4" w:space="0"/>
              <w:bottom w:val="single" w:color="auto" w:sz="4" w:space="0"/>
              <w:right w:val="single" w:color="auto" w:sz="4" w:space="0"/>
            </w:tcBorders>
            <w:noWrap w:val="0"/>
            <w:vAlign w:val="center"/>
          </w:tcPr>
          <w:p>
            <w:pPr>
              <w:adjustRightInd w:val="0"/>
              <w:snapToGrid w:val="0"/>
              <w:ind w:firstLine="120" w:firstLineChars="5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28"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50"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16</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Times New Roman" w:eastAsia="仿宋" w:cs="仿宋"/>
                <w:color w:val="000000"/>
                <w:kern w:val="0"/>
                <w:sz w:val="24"/>
                <w:szCs w:val="24"/>
                <w:lang w:bidi="ar-SA"/>
              </w:rPr>
            </w:pPr>
            <w:r>
              <w:rPr>
                <w:rFonts w:hint="eastAsia" w:ascii="仿宋" w:hAnsi="Times New Roman" w:eastAsia="仿宋" w:cs="仿宋"/>
                <w:color w:val="000000"/>
                <w:kern w:val="0"/>
                <w:sz w:val="24"/>
                <w:szCs w:val="24"/>
                <w:lang w:bidi="ar-SA"/>
              </w:rPr>
              <w:t>课程目标2（40%）</w:t>
            </w:r>
          </w:p>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kern w:val="0"/>
                <w:sz w:val="24"/>
                <w:szCs w:val="24"/>
              </w:rPr>
            </w:pPr>
          </w:p>
        </w:tc>
        <w:tc>
          <w:tcPr>
            <w:tcW w:w="3247" w:type="dxa"/>
            <w:gridSpan w:val="5"/>
            <w:tcBorders>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理解基本视唱练耳知识，形成综合的音乐技能实践体系，并具备初步的综合分析、运用与教学能力。</w:t>
            </w:r>
          </w:p>
        </w:tc>
        <w:tc>
          <w:tcPr>
            <w:tcW w:w="1026" w:type="dxa"/>
            <w:gridSpan w:val="2"/>
            <w:tcBorders>
              <w:left w:val="single" w:color="000000" w:sz="4" w:space="0"/>
            </w:tcBorders>
            <w:noWrap w:val="0"/>
            <w:vAlign w:val="center"/>
          </w:tcPr>
          <w:p>
            <w:pPr>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28"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12</w:t>
            </w:r>
          </w:p>
        </w:tc>
        <w:tc>
          <w:tcPr>
            <w:tcW w:w="950"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16</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32" w:type="dxa"/>
            <w:tcBorders>
              <w:bottom w:val="single" w:color="auto"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000000"/>
                <w:sz w:val="24"/>
                <w:szCs w:val="24"/>
              </w:rPr>
            </w:pPr>
            <w:r>
              <w:rPr>
                <w:rFonts w:hint="eastAsia" w:ascii="仿宋" w:hAnsi="Times New Roman" w:eastAsia="仿宋" w:cs="仿宋"/>
                <w:color w:val="000000"/>
                <w:kern w:val="0"/>
                <w:sz w:val="24"/>
                <w:szCs w:val="24"/>
                <w:lang w:bidi="ar-SA"/>
              </w:rPr>
              <w:t>课程目标3（20%）</w:t>
            </w:r>
          </w:p>
        </w:tc>
        <w:tc>
          <w:tcPr>
            <w:tcW w:w="3247" w:type="dxa"/>
            <w:gridSpan w:val="5"/>
            <w:tcBorders>
              <w:bottom w:val="single" w:color="auto" w:sz="4" w:space="0"/>
              <w:right w:val="single" w:color="000000" w:sz="4" w:space="0"/>
            </w:tcBorders>
            <w:noWrap w:val="0"/>
            <w:vAlign w:val="center"/>
          </w:tcPr>
          <w:p>
            <w:pPr>
              <w:keepNext w:val="0"/>
              <w:keepLines w:val="0"/>
              <w:pageBreakBefore w:val="0"/>
              <w:widowControl w:val="0"/>
              <w:kinsoku/>
              <w:wordWrap/>
              <w:overflowPunct/>
              <w:topLinePunct w:val="0"/>
              <w:bidi w:val="0"/>
              <w:adjustRightInd w:val="0"/>
              <w:snapToGrid w:val="0"/>
              <w:spacing w:line="240" w:lineRule="auto"/>
              <w:jc w:val="left"/>
              <w:rPr>
                <w:rFonts w:hint="eastAsia" w:ascii="仿宋" w:hAnsi="仿宋" w:eastAsia="仿宋" w:cs="仿宋"/>
                <w:color w:val="4472C4"/>
                <w:kern w:val="0"/>
                <w:sz w:val="24"/>
                <w:szCs w:val="24"/>
              </w:rPr>
            </w:pPr>
            <w:r>
              <w:rPr>
                <w:rFonts w:hint="eastAsia" w:ascii="仿宋" w:hAnsi="Times New Roman" w:eastAsia="仿宋" w:cs="仿宋"/>
                <w:color w:val="000000"/>
                <w:kern w:val="0"/>
                <w:sz w:val="24"/>
                <w:szCs w:val="24"/>
                <w:lang w:bidi="ar-SA"/>
              </w:rPr>
              <w:t>能够对音乐教育的实践活动进行有效的自我诊断，提出改进思路。</w:t>
            </w:r>
          </w:p>
        </w:tc>
        <w:tc>
          <w:tcPr>
            <w:tcW w:w="1026" w:type="dxa"/>
            <w:gridSpan w:val="2"/>
            <w:tcBorders>
              <w:left w:val="single" w:color="000000" w:sz="4" w:space="0"/>
              <w:bottom w:val="single" w:color="auto" w:sz="4" w:space="0"/>
            </w:tcBorders>
            <w:noWrap w:val="0"/>
            <w:vAlign w:val="center"/>
          </w:tcPr>
          <w:p>
            <w:pPr>
              <w:adjustRightInd w:val="0"/>
              <w:snapToGrid w:val="0"/>
              <w:ind w:firstLine="360" w:firstLineChars="150"/>
              <w:jc w:val="left"/>
              <w:rPr>
                <w:rFonts w:hint="eastAsia" w:ascii="仿宋" w:hAnsi="仿宋" w:eastAsia="仿宋" w:cs="仿宋"/>
                <w:color w:val="4472C4"/>
                <w:kern w:val="0"/>
                <w:sz w:val="24"/>
                <w:szCs w:val="24"/>
              </w:rPr>
            </w:pPr>
            <w:r>
              <w:rPr>
                <w:rFonts w:hint="eastAsia" w:ascii="仿宋" w:hAnsi="仿宋" w:eastAsia="仿宋" w:cs="仿宋"/>
                <w:kern w:val="0"/>
                <w:sz w:val="24"/>
                <w:szCs w:val="24"/>
              </w:rPr>
              <w:t>6</w:t>
            </w:r>
          </w:p>
        </w:tc>
        <w:tc>
          <w:tcPr>
            <w:tcW w:w="928"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6</w:t>
            </w:r>
          </w:p>
        </w:tc>
        <w:tc>
          <w:tcPr>
            <w:tcW w:w="95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color w:val="4472C4"/>
                <w:sz w:val="24"/>
                <w:szCs w:val="24"/>
              </w:rPr>
            </w:pPr>
            <w:r>
              <w:rPr>
                <w:rFonts w:hint="eastAsia" w:ascii="仿宋" w:hAnsi="仿宋" w:eastAsia="仿宋" w:cs="仿宋"/>
                <w:color w:val="000000"/>
                <w:sz w:val="24"/>
                <w:szCs w:val="24"/>
              </w:rPr>
              <w:t>总分</w:t>
            </w:r>
          </w:p>
        </w:tc>
        <w:tc>
          <w:tcPr>
            <w:tcW w:w="1026"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30</w:t>
            </w:r>
          </w:p>
        </w:tc>
        <w:tc>
          <w:tcPr>
            <w:tcW w:w="928"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30</w:t>
            </w:r>
          </w:p>
        </w:tc>
        <w:tc>
          <w:tcPr>
            <w:tcW w:w="95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kern w:val="0"/>
                <w:sz w:val="24"/>
                <w:szCs w:val="24"/>
              </w:rPr>
            </w:pPr>
            <w:r>
              <w:rPr>
                <w:rFonts w:hint="eastAsia"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0.6</w:t>
            </w:r>
            <w:r>
              <w:rPr>
                <w:rFonts w:hint="eastAsia" w:ascii="仿宋" w:hAnsi="仿宋" w:eastAsia="仿宋" w:cs="仿宋"/>
                <w:kern w:val="0"/>
                <w:sz w:val="24"/>
                <w:szCs w:val="24"/>
                <w:lang w:val="en-US" w:eastAsia="zh-CN"/>
              </w:rPr>
              <w:t>5</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pStyle w:val="19"/>
              <w:keepNext w:val="0"/>
              <w:keepLines w:val="0"/>
              <w:pageBreakBefore w:val="0"/>
              <w:widowControl w:val="0"/>
              <w:tabs>
                <w:tab w:val="left" w:pos="401"/>
              </w:tabs>
              <w:kinsoku/>
              <w:wordWrap/>
              <w:overflowPunct/>
              <w:topLinePunct w:val="0"/>
              <w:autoSpaceDE/>
              <w:autoSpaceDN/>
              <w:bidi w:val="0"/>
              <w:spacing w:before="70" w:line="320" w:lineRule="exact"/>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1.自主学习。建议学生通过预习教材、复习课程，并通过网络、图书馆自主查阅课程中涉及的学习资源，了解国内外最新音乐教育知识，开阔学生的视野，独立规划自己的课程学习计划，充分发挥自身的学习能动性。</w:t>
            </w:r>
          </w:p>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仿宋" w:hAnsi="仿宋" w:eastAsia="仿宋" w:cs="仿宋"/>
                <w:color w:val="4472C4"/>
                <w:kern w:val="0"/>
                <w:sz w:val="24"/>
                <w:szCs w:val="24"/>
              </w:rPr>
            </w:pPr>
            <w:r>
              <w:rPr>
                <w:rFonts w:hint="eastAsia" w:ascii="仿宋" w:hAnsi="仿宋" w:eastAsia="仿宋" w:cs="仿宋"/>
                <w:color w:val="000000"/>
                <w:kern w:val="2"/>
                <w:sz w:val="24"/>
                <w:szCs w:val="24"/>
                <w:lang w:val="en-US" w:eastAsia="zh-CN" w:bidi="ar-SA"/>
              </w:rPr>
              <w:t>2.技能培养学习。鼓励学生针对课程教学内容，尝试创新性实践并提高学生对音乐学习的兴趣及创造力</w:t>
            </w:r>
            <w:r>
              <w:rPr>
                <w:rFonts w:hint="eastAsia" w:ascii="仿宋" w:hAnsi="仿宋" w:eastAsia="仿宋" w:cs="仿宋"/>
                <w:color w:val="000000"/>
                <w:sz w:val="24"/>
                <w:szCs w:val="24"/>
              </w:rPr>
              <w:t>。</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《视唱练耳》课程目标评分量表见附表。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2" w:type="dxa"/>
            <w:gridSpan w:val="14"/>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w:t>
            </w:r>
            <w:r>
              <w:rPr>
                <w:rFonts w:hint="eastAsia" w:ascii="仿宋" w:hAnsi="仿宋" w:eastAsia="仿宋" w:cs="仿宋"/>
                <w:kern w:val="0"/>
                <w:sz w:val="24"/>
                <w:szCs w:val="24"/>
                <w:lang w:val="en-US" w:eastAsia="zh-CN"/>
              </w:rPr>
              <w:t>教学</w:t>
            </w:r>
            <w:r>
              <w:rPr>
                <w:rFonts w:hint="eastAsia" w:ascii="仿宋" w:hAnsi="仿宋" w:eastAsia="仿宋" w:cs="仿宋"/>
                <w:kern w:val="0"/>
                <w:sz w:val="24"/>
                <w:szCs w:val="24"/>
              </w:rPr>
              <w:t>大纲</w:t>
            </w:r>
            <w:r>
              <w:rPr>
                <w:rFonts w:hint="eastAsia" w:ascii="仿宋" w:hAnsi="仿宋" w:eastAsia="仿宋" w:cs="仿宋"/>
                <w:kern w:val="0"/>
                <w:sz w:val="24"/>
                <w:szCs w:val="24"/>
                <w:lang w:val="en-US" w:eastAsia="zh-CN"/>
              </w:rPr>
              <w:t>修订</w:t>
            </w:r>
            <w:r>
              <w:rPr>
                <w:rFonts w:hint="eastAsia" w:ascii="仿宋" w:hAnsi="仿宋" w:eastAsia="仿宋" w:cs="仿宋"/>
                <w:kern w:val="0"/>
                <w:sz w:val="24"/>
                <w:szCs w:val="24"/>
              </w:rPr>
              <w:t>负责人</w:t>
            </w:r>
            <w:r>
              <w:rPr>
                <w:rFonts w:hint="eastAsia" w:ascii="仿宋" w:hAnsi="仿宋" w:eastAsia="仿宋" w:cs="仿宋"/>
                <w:kern w:val="0"/>
                <w:sz w:val="24"/>
                <w:szCs w:val="24"/>
                <w:lang w:val="en-US" w:eastAsia="zh-CN"/>
              </w:rPr>
              <w:t>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 xml:space="preserve">                                                   年   月   日</w:t>
            </w:r>
            <w:r>
              <w:rPr>
                <w:rFonts w:hint="eastAsia" w:ascii="仿宋" w:hAnsi="仿宋" w:eastAsia="仿宋" w:cs="仿宋"/>
                <w:kern w:val="0"/>
                <w:sz w:val="24"/>
                <w:szCs w:val="24"/>
                <w:lang w:val="en-US" w:eastAsia="zh-CN"/>
              </w:rPr>
              <w:t xml:space="preserve">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系主任审核</w:t>
            </w:r>
            <w:r>
              <w:rPr>
                <w:rFonts w:hint="eastAsia" w:ascii="仿宋" w:hAnsi="仿宋" w:eastAsia="仿宋" w:cs="仿宋"/>
                <w:kern w:val="0"/>
                <w:sz w:val="24"/>
                <w:szCs w:val="24"/>
              </w:rPr>
              <w:t>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系主任</w:t>
            </w:r>
            <w:r>
              <w:rPr>
                <w:rFonts w:hint="eastAsia" w:ascii="仿宋" w:hAnsi="仿宋" w:eastAsia="仿宋" w:cs="仿宋"/>
                <w:kern w:val="0"/>
                <w:sz w:val="24"/>
                <w:szCs w:val="24"/>
              </w:rPr>
              <w:t>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pStyle w:val="3"/>
        <w:jc w:val="center"/>
        <w:rPr>
          <w:rFonts w:hint="default" w:ascii="Times New Roman Regular" w:hAnsi="Times New Roman Regular" w:eastAsia="方正小标宋简体" w:cs="Times New Roman Regular"/>
          <w:sz w:val="24"/>
          <w:szCs w:val="24"/>
        </w:rPr>
      </w:pPr>
    </w:p>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《视唱练耳》课程目标评分量表</w:t>
      </w:r>
    </w:p>
    <w:tbl>
      <w:tblPr>
        <w:tblStyle w:val="9"/>
        <w:tblW w:w="9192" w:type="dxa"/>
        <w:tblInd w:w="5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9"/>
        <w:gridCol w:w="1492"/>
        <w:gridCol w:w="1554"/>
        <w:gridCol w:w="1553"/>
        <w:gridCol w:w="1496"/>
        <w:gridCol w:w="1488"/>
      </w:tblGrid>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9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5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9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88"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课程目标1：理解识记基本视唱练耳知识，形成综合的音乐技能实践体系，并具备初步的综合分析、运用与创作能力。（支撑毕业要求3.1）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扎实地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能够基本掌握视唱练耳的基本理论和基本技术。通过视唱训练，掌握正确的音准、节奏和一定的感情表达能力；具有熟练的视谱技能，能视谱即唱和听记一般歌曲和器乐曲的片断；通过听觉判断并准确地唱出各调式的音级和音程（包括大调式、小调式和宫、商、角、征、羽等民族调式）；通过听觉判断四种不同性质的三和弦（大、小、增、减）及转位、大小七和弦。</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CN" w:bidi="ar-SA"/>
              </w:rPr>
              <w:t>掌握部分视唱练耳的基本理论和基本技术。通过视唱训练，基本掌握正确的音准、节奏；具有一般的视谱、听唱及听写技能；通过听觉的判断,</w:t>
            </w:r>
            <w:r>
              <w:rPr>
                <w:rFonts w:hint="eastAsia" w:ascii="楷体" w:hAnsi="Times New Roman" w:eastAsia="楷体" w:cs="楷体"/>
                <w:bCs/>
                <w:color w:val="000000"/>
                <w:kern w:val="2"/>
                <w:szCs w:val="21"/>
                <w:lang w:val="en-US" w:eastAsia="zh-TW" w:bidi="ar-SA"/>
              </w:rPr>
              <w:t>基本掌握</w:t>
            </w:r>
            <w:r>
              <w:rPr>
                <w:rFonts w:hint="eastAsia" w:ascii="楷体" w:hAnsi="Times New Roman" w:eastAsia="楷体" w:cs="楷体"/>
                <w:bCs/>
                <w:color w:val="000000"/>
                <w:kern w:val="2"/>
                <w:szCs w:val="21"/>
                <w:lang w:val="en-US" w:eastAsia="zh-CN" w:bidi="ar-SA"/>
              </w:rPr>
              <w:t>各调式的音级和音程（包括大调式、小调式和宫、商、角、征、羽等民族调式）及四种不同性质的三和弦（大、小、增、减）及转位、大小七和弦。</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val="en-US" w:eastAsia="zh-TW" w:bidi="ar-SA"/>
              </w:rPr>
              <w:t>无法</w:t>
            </w:r>
            <w:r>
              <w:rPr>
                <w:rFonts w:hint="eastAsia" w:ascii="楷体" w:hAnsi="Times New Roman" w:eastAsia="楷体" w:cs="楷体"/>
                <w:bCs/>
                <w:color w:val="000000"/>
                <w:kern w:val="2"/>
                <w:szCs w:val="21"/>
                <w:lang w:val="en-US" w:eastAsia="zh-CN" w:bidi="ar-SA"/>
              </w:rPr>
              <w:t>领会视唱练耳的基本理论和基本技术。无法掌握正确的音准、节奏和一定的感情表达能力；不具有熟练的视谱技能，无法视谱即唱和听记一般歌曲和器乐曲的片断；无法判断并准确地唱出各调式的音级和音程（包括大调式、小调式和宫、商、角、征、羽等民族调式）；无法准确的判断四种不同性质的三和弦（大、小、增、减）及转位、大小七和弦。</w:t>
            </w: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课程目标2：具备一定音乐分析能力，在音乐作品中准确辨认音高、节奏、音程、和弦相关概念及音响色彩。熟练记忆构写节奏、曲调、音程及和弦和弦、调式（支撑毕业要求4.1）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能够扎实地掌握音乐的分析能力,熟练音乐记忆构写节奏、曲调、音程及和弦和弦、调式.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 xml:space="preserve">   能够良好地掌握音乐的分析能力,熟练音乐记忆构写节奏、曲调、音程及和弦和弦、调式.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能够基本地掌握音乐的分析能力,能够构写音乐记忆节奏、曲调、音程及和弦和弦、调式.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能够部分地掌握音乐的分析能力,构写部分音乐记忆节奏、曲调、音程及和弦和弦、调式.</w:t>
            </w:r>
          </w:p>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hAnsi="Times New Roman" w:eastAsia="楷体" w:cs="楷体"/>
                <w:bCs/>
                <w:color w:val="000000"/>
                <w:kern w:val="2"/>
                <w:szCs w:val="21"/>
                <w:lang w:eastAsia="zh-TW" w:bidi="ar-SA"/>
              </w:rPr>
            </w:pPr>
            <w:r>
              <w:rPr>
                <w:rFonts w:hint="eastAsia" w:ascii="楷体" w:hAnsi="Times New Roman" w:eastAsia="楷体" w:cs="楷体"/>
                <w:bCs/>
                <w:color w:val="000000"/>
                <w:kern w:val="2"/>
                <w:szCs w:val="21"/>
                <w:lang w:eastAsia="zh-TW" w:bidi="ar-SA"/>
              </w:rPr>
              <w:t>无法掌握音乐的分析能力,无法构写音乐记忆节奏、曲调、音程及和弦和弦、调式.</w:t>
            </w:r>
          </w:p>
          <w:p>
            <w:pPr>
              <w:pageBreakBefore w:val="0"/>
              <w:widowControl w:val="0"/>
              <w:kinsoku/>
              <w:overflowPunct/>
              <w:topLinePunct w:val="0"/>
              <w:bidi w:val="0"/>
              <w:spacing w:line="240" w:lineRule="auto"/>
              <w:rPr>
                <w:rFonts w:hint="eastAsia" w:ascii="楷体" w:eastAsia="楷体" w:cs="楷体"/>
                <w:bCs/>
                <w:kern w:val="2"/>
                <w:szCs w:val="21"/>
                <w:lang w:bidi="ar-SA"/>
              </w:rPr>
            </w:pPr>
          </w:p>
        </w:tc>
      </w:tr>
      <w:tr>
        <w:trPr>
          <w:trHeight w:val="624" w:hRule="atLeast"/>
        </w:trPr>
        <w:tc>
          <w:tcPr>
            <w:tcW w:w="160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课程目标3：能够对音乐教育教学实践活动进行有效的自我诊断，提出改进思路。（支撑毕业要求7.1）</w:t>
            </w:r>
          </w:p>
        </w:tc>
        <w:tc>
          <w:tcPr>
            <w:tcW w:w="1492"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具有较强的分析能力，能够自主对其所学的技能进行正确的反思,并自主学习.</w:t>
            </w:r>
          </w:p>
        </w:tc>
        <w:tc>
          <w:tcPr>
            <w:tcW w:w="155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具有良好的分析能力，能够自主对其所学的技能进行正确的反思,并自主学习.</w:t>
            </w:r>
          </w:p>
        </w:tc>
        <w:tc>
          <w:tcPr>
            <w:tcW w:w="155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具有一定的分析能力，基本能够自主对其所学的技能进行正确的反思,并自主学习</w:t>
            </w:r>
          </w:p>
        </w:tc>
        <w:tc>
          <w:tcPr>
            <w:tcW w:w="149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具有基本的分析能力，基本能够自主对其所学的技能进行正确的反思,并自主学习</w:t>
            </w:r>
          </w:p>
        </w:tc>
        <w:tc>
          <w:tcPr>
            <w:tcW w:w="1488"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hAnsi="Times New Roman" w:eastAsia="楷体" w:cs="楷体"/>
                <w:bCs/>
                <w:color w:val="000000"/>
                <w:kern w:val="2"/>
                <w:szCs w:val="21"/>
                <w:lang w:eastAsia="zh-TW" w:bidi="ar-SA"/>
              </w:rPr>
              <w:t>缺乏基本分析的能力，不能够自主对其所学的技能进行正确的反思及自主学习</w:t>
            </w:r>
          </w:p>
        </w:tc>
      </w:tr>
    </w:tbl>
    <w:p>
      <w:pPr>
        <w:adjustRightInd w:val="0"/>
        <w:snapToGrid w:val="0"/>
        <w:spacing w:line="360" w:lineRule="auto"/>
        <w:jc w:val="center"/>
        <w:rPr>
          <w:rFonts w:hint="eastAsia" w:eastAsia="方正小标宋简体"/>
          <w:sz w:val="36"/>
          <w:szCs w:val="36"/>
        </w:rPr>
      </w:pPr>
    </w:p>
    <w:p>
      <w:pPr>
        <w:widowControl/>
        <w:adjustRightInd w:val="0"/>
        <w:snapToGrid w:val="0"/>
        <w:rPr>
          <w:rFonts w:hint="eastAsia" w:ascii="仿宋" w:hAnsi="仿宋" w:eastAsia="仿宋" w:cs="仿宋"/>
          <w:bCs/>
          <w:color w:val="FF0000"/>
          <w:sz w:val="24"/>
          <w:szCs w:val="24"/>
          <w:lang w:eastAsia="zh-TW"/>
        </w:rPr>
      </w:pPr>
    </w:p>
    <w:p>
      <w:pPr>
        <w:rPr>
          <w:rFonts w:hint="eastAsia" w:ascii="仿宋" w:hAnsi="仿宋" w:eastAsia="仿宋" w:cs="仿宋"/>
          <w:color w:val="000000"/>
          <w:sz w:val="24"/>
          <w:szCs w:val="24"/>
        </w:rPr>
      </w:pPr>
    </w:p>
    <w:p>
      <w:pPr>
        <w:adjustRightInd w:val="0"/>
        <w:snapToGrid w:val="0"/>
        <w:spacing w:line="560" w:lineRule="exact"/>
        <w:jc w:val="center"/>
        <w:rPr>
          <w:rFonts w:hint="eastAsia" w:eastAsia="方正小标宋简体"/>
          <w:sz w:val="44"/>
          <w:szCs w:val="44"/>
          <w:lang w:eastAsia="zh-CN"/>
        </w:rPr>
      </w:pPr>
      <w: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lang w:val="en-US" w:eastAsia="zh-CN"/>
        </w:rPr>
        <w:t>音乐学</w:t>
      </w:r>
      <w:r>
        <w:rPr>
          <w:rFonts w:hint="eastAsia" w:eastAsia="方正小标宋简体"/>
          <w:sz w:val="44"/>
          <w:szCs w:val="44"/>
        </w:rPr>
        <w:t>专业</w:t>
      </w:r>
      <w:r>
        <w:rPr>
          <w:rFonts w:hint="eastAsia" w:eastAsia="方正小标宋简体"/>
          <w:sz w:val="44"/>
          <w:szCs w:val="44"/>
          <w:lang w:eastAsia="zh-CN"/>
        </w:rPr>
        <w:t>（</w:t>
      </w:r>
      <w:r>
        <w:rPr>
          <w:rFonts w:hint="eastAsia" w:eastAsia="方正小标宋简体"/>
          <w:sz w:val="44"/>
          <w:szCs w:val="44"/>
          <w:lang w:val="en-US" w:eastAsia="zh-CN"/>
        </w:rPr>
        <w:t>师范类</w:t>
      </w:r>
      <w:r>
        <w:rPr>
          <w:rFonts w:hint="eastAsia" w:eastAsia="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25" w:name="_Toc1495958468"/>
      <w:bookmarkStart w:id="26" w:name="_Toc592431338"/>
      <w:r>
        <w:rPr>
          <w:rFonts w:hint="eastAsia" w:ascii="方正小标宋简体" w:hAnsi="方正小标宋简体" w:eastAsia="方正小标宋简体" w:cs="方正小标宋简体"/>
          <w:b w:val="0"/>
          <w:bCs w:val="0"/>
          <w:sz w:val="44"/>
          <w:szCs w:val="44"/>
          <w:lang w:val="en-US" w:eastAsia="zh-CN"/>
        </w:rPr>
        <w:t>《合唱与指挥》课程教学大纲</w:t>
      </w:r>
      <w:bookmarkEnd w:id="25"/>
      <w:bookmarkEnd w:id="26"/>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094"/>
        <w:gridCol w:w="108"/>
        <w:gridCol w:w="1493"/>
        <w:gridCol w:w="113"/>
        <w:gridCol w:w="297"/>
        <w:gridCol w:w="555"/>
        <w:gridCol w:w="409"/>
        <w:gridCol w:w="166"/>
        <w:gridCol w:w="286"/>
        <w:gridCol w:w="512"/>
        <w:gridCol w:w="256"/>
        <w:gridCol w:w="385"/>
        <w:gridCol w:w="323"/>
        <w:gridCol w:w="12"/>
        <w:gridCol w:w="584"/>
        <w:gridCol w:w="17"/>
      </w:tblGrid>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4834"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一）</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二）</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三）</w:t>
            </w:r>
            <w:r>
              <w:rPr>
                <w:rFonts w:hint="eastAsia" w:ascii="仿宋" w:hAnsi="仿宋" w:eastAsia="仿宋" w:cs="仿宋"/>
                <w:color w:val="auto"/>
                <w:sz w:val="24"/>
                <w:szCs w:val="24"/>
                <w:lang w:eastAsia="zh-CN"/>
              </w:rPr>
              <w:t>》</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合唱与指挥</w:t>
            </w:r>
            <w:r>
              <w:rPr>
                <w:rFonts w:hint="default"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CN"/>
              </w:rPr>
              <w:t>四）</w:t>
            </w:r>
            <w:r>
              <w:rPr>
                <w:rFonts w:hint="eastAsia" w:ascii="仿宋" w:hAnsi="仿宋" w:eastAsia="仿宋" w:cs="仿宋"/>
                <w:color w:val="auto"/>
                <w:sz w:val="24"/>
                <w:szCs w:val="24"/>
                <w:lang w:eastAsia="zh-CN"/>
              </w:rPr>
              <w:t>》</w:t>
            </w:r>
          </w:p>
        </w:tc>
        <w:tc>
          <w:tcPr>
            <w:tcW w:w="575"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代码</w:t>
            </w:r>
          </w:p>
        </w:tc>
        <w:tc>
          <w:tcPr>
            <w:tcW w:w="2375"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1212306605</w:t>
            </w:r>
          </w:p>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6</w:t>
            </w:r>
          </w:p>
          <w:p>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7</w:t>
            </w:r>
          </w:p>
          <w:p>
            <w:pPr>
              <w:keepNext w:val="0"/>
              <w:keepLines w:val="0"/>
              <w:pageBreakBefore w:val="0"/>
              <w:kinsoku/>
              <w:wordWrap/>
              <w:overflowPunct/>
              <w:topLinePunct w:val="0"/>
              <w:bidi w:val="0"/>
              <w:adjustRightInd w:val="0"/>
              <w:snapToGrid w:val="0"/>
              <w:spacing w:line="240" w:lineRule="auto"/>
              <w:jc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121230660</w:t>
            </w:r>
            <w:r>
              <w:rPr>
                <w:rFonts w:hint="default" w:ascii="宋体" w:hAnsi="宋体" w:eastAsia="宋体" w:cs="宋体"/>
                <w:i w:val="0"/>
                <w:iCs w:val="0"/>
                <w:color w:val="auto"/>
                <w:kern w:val="0"/>
                <w:sz w:val="21"/>
                <w:szCs w:val="21"/>
                <w:u w:val="none"/>
                <w:lang w:val="en-US" w:eastAsia="zh-CN" w:bidi="ar"/>
              </w:rPr>
              <w:t>8</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专业必修 </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406"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174"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第3、4、5、6学期</w:t>
            </w:r>
          </w:p>
        </w:tc>
        <w:tc>
          <w:tcPr>
            <w:tcW w:w="1202"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606"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w:t>
            </w:r>
          </w:p>
        </w:tc>
        <w:tc>
          <w:tcPr>
            <w:tcW w:w="1427"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2375" w:type="dxa"/>
            <w:gridSpan w:val="8"/>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徐艳萍</w:t>
            </w:r>
          </w:p>
        </w:tc>
      </w:tr>
      <w:tr>
        <w:trPr>
          <w:trHeight w:val="485"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174"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128</w:t>
            </w:r>
          </w:p>
        </w:tc>
        <w:tc>
          <w:tcPr>
            <w:tcW w:w="1202"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606" w:type="dxa"/>
            <w:gridSpan w:val="2"/>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c>
          <w:tcPr>
            <w:tcW w:w="1427" w:type="dxa"/>
            <w:gridSpan w:val="4"/>
            <w:tcBorders>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2375" w:type="dxa"/>
            <w:gridSpan w:val="8"/>
            <w:tcBorders>
              <w:lef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7784" w:type="dxa"/>
            <w:gridSpan w:val="18"/>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CN"/>
              </w:rPr>
              <w:t>声乐基础、钢琴基础、基本乐理、视唱练耳</w:t>
            </w:r>
          </w:p>
          <w:p>
            <w:pPr>
              <w:keepNext w:val="0"/>
              <w:keepLines w:val="0"/>
              <w:pageBreakBefore w:val="0"/>
              <w:tabs>
                <w:tab w:val="left" w:pos="720"/>
              </w:tabs>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和音课、指挥法</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音乐学</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韩德森，《合唱与指挥教程》，南京师范大学出版社，2010年4月，第1次</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杨鸿年，《合唱训练学》（上册、下册），中央音乐学院出版社，2008年3月，第1次</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杨鸿年，《合唱》（1、2、3），上海音乐出版社、人民音乐出版社，2008年10月，第1次</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[3]蓬勃，《指挥》，上海音乐出版社、人民音乐出版社，2020年5月，第1次</w:t>
            </w:r>
          </w:p>
        </w:tc>
      </w:tr>
      <w:tr>
        <w:trPr>
          <w:jc w:val="center"/>
        </w:trPr>
        <w:tc>
          <w:tcPr>
            <w:tcW w:w="1376"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学习通平台《合唱与指挥》（怀化学院 刘洁、徐艳萍等）</w:t>
            </w:r>
          </w:p>
        </w:tc>
      </w:tr>
      <w:tr>
        <w:trPr>
          <w:trHeight w:val="90" w:hRule="atLeast"/>
          <w:jc w:val="center"/>
        </w:trPr>
        <w:tc>
          <w:tcPr>
            <w:tcW w:w="1376" w:type="dxa"/>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7784" w:type="dxa"/>
            <w:gridSpan w:val="18"/>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本课程是音乐学专业的专业必修课，学生通过课堂教学并参与具有教学实践性质的作品排练以及音乐会演出等教学活动，选择具有不同艺术表现风格、有适当技艺难度、主要能够适应中小学教学活动的合唱以及重唱曲目进行训练，并结合声乐发声的训练，在读谱、声部排练、歌曲的处理和分析、交流评价等方面，培养学生不仅具有较为全面的合唱感知和表现能力，同时也能基本掌握合唱歌曲的指挥能力以及相关的作品处理、合唱训练能力，学生除了掌握基本的合唱声音训练方法，同时也能够通过合唱课了解一些合唱指挥的理论和声乐训练的知识。</w:t>
            </w:r>
          </w:p>
        </w:tc>
      </w:tr>
      <w:tr>
        <w:trPr>
          <w:trHeight w:val="3071"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7784" w:type="dxa"/>
            <w:gridSpan w:val="18"/>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通过本课程的学习，学生具备如下知识、能力及情感态度价值观：</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课程目标1：初步掌握基本的合唱指挥理论知识，系统掌握基本的合唱指挥音乐素质，其中包括适应多种音乐风格和表现需要的音准感、节奏感、音律感、声部谐和感、咬字行腔方法以及与音乐情绪表现相关的各种科学发声方法。其次，熟练掌握基本的合唱指挥技能技巧，并具有不同风格合唱作品的艺术处理能力；（支撑毕业要求3.1） </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课程目标2：比较熟练使用合唱指挥基本技术，运用科学的方法和手段将作品的思想性与艺术性体现在舞台上；（支撑毕业要求4.2）</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知晓合唱指挥发展的趋势、动态以及与合唱指挥教学的联系，进行课堂教学和开展课外活动；（支撑毕业要求4.3）</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TW"/>
              </w:rPr>
            </w:pPr>
            <w:r>
              <w:rPr>
                <w:rFonts w:hint="eastAsia" w:ascii="仿宋" w:hAnsi="仿宋" w:eastAsia="仿宋" w:cs="仿宋"/>
                <w:color w:val="auto"/>
                <w:sz w:val="24"/>
                <w:szCs w:val="24"/>
                <w:lang w:val="en-US" w:eastAsia="zh-CN"/>
              </w:rPr>
              <w:t>课程目标3：理解合唱合作意识和精神培养具体作用，培养团队合作精神。理解指挥不仅是合唱团的组织者、领导者，而且是艺术的指导者。（支撑毕业要求8.2）</w:t>
            </w:r>
          </w:p>
        </w:tc>
      </w:tr>
      <w:tr>
        <w:trPr>
          <w:gridAfter w:val="1"/>
          <w:wAfter w:w="17" w:type="dxa"/>
          <w:trHeight w:val="642"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195" w:type="dxa"/>
            <w:gridSpan w:val="10"/>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1304" w:type="dxa"/>
            <w:gridSpan w:val="4"/>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gridAfter w:val="1"/>
          <w:wAfter w:w="17" w:type="dxa"/>
          <w:trHeight w:val="810"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tcBorders>
              <w:bottom w:val="single" w:color="auto" w:sz="4" w:space="0"/>
            </w:tcBorders>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3.</w:t>
            </w:r>
            <w:r>
              <w:rPr>
                <w:rFonts w:hint="eastAsia" w:ascii="仿宋" w:hAnsi="仿宋" w:eastAsia="仿宋" w:cs="仿宋"/>
                <w:color w:val="auto"/>
                <w:sz w:val="24"/>
                <w:szCs w:val="24"/>
                <w:lang w:val="en-US" w:eastAsia="zh-CN"/>
              </w:rPr>
              <w:t>1【专业基本功】掌握音乐学科技法技能多项基本功，具备较强的课堂教学能力，形成音乐学科核心素养。</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bCs/>
                <w:color w:val="auto"/>
                <w:sz w:val="24"/>
                <w:szCs w:val="24"/>
              </w:rPr>
              <w:t>学科素养（</w:t>
            </w:r>
            <w:r>
              <w:rPr>
                <w:rFonts w:hint="eastAsia" w:ascii="仿宋" w:hAnsi="仿宋" w:eastAsia="仿宋" w:cs="仿宋"/>
                <w:bCs/>
                <w:color w:val="auto"/>
                <w:sz w:val="24"/>
                <w:szCs w:val="24"/>
                <w:lang w:val="en-US" w:eastAsia="zh-CN"/>
              </w:rPr>
              <w:t>H</w:t>
            </w:r>
            <w:r>
              <w:rPr>
                <w:rFonts w:hint="eastAsia" w:ascii="仿宋" w:hAnsi="仿宋" w:eastAsia="仿宋" w:cs="仿宋"/>
                <w:bCs/>
                <w:color w:val="auto"/>
                <w:sz w:val="24"/>
                <w:szCs w:val="24"/>
              </w:rPr>
              <w:t>）</w:t>
            </w:r>
          </w:p>
        </w:tc>
      </w:tr>
      <w:tr>
        <w:trPr>
          <w:gridAfter w:val="1"/>
          <w:wAfter w:w="17" w:type="dxa"/>
          <w:trHeight w:val="81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2</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 xml:space="preserve">2【课外音乐活动策划组织能力】能组织课外音乐活动，编排节目，指导和训练学生艺术团，能配合团队进行校园文化艺术节的策划、组织、编排和指导工作。 </w:t>
            </w:r>
          </w:p>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4.</w:t>
            </w:r>
            <w:r>
              <w:rPr>
                <w:rFonts w:hint="eastAsia" w:ascii="仿宋" w:hAnsi="仿宋" w:eastAsia="仿宋" w:cs="仿宋"/>
                <w:color w:val="auto"/>
                <w:sz w:val="24"/>
                <w:szCs w:val="24"/>
                <w:lang w:val="en-US" w:eastAsia="zh-CN"/>
              </w:rPr>
              <w:t>3【中国传统音乐舞蹈文化传承能力】具有传承传统音乐舞蹈文化的意识，能运用传统音乐舞蹈资源进行课堂教学和开展课外音乐舞蹈活动。</w:t>
            </w:r>
            <w:r>
              <w:rPr>
                <w:rFonts w:hint="eastAsia" w:ascii="宋体" w:hAnsi="宋体" w:eastAsia="宋体" w:cs="宋体"/>
                <w:color w:val="auto"/>
                <w:kern w:val="0"/>
                <w:sz w:val="22"/>
                <w:szCs w:val="22"/>
                <w:lang w:val="en-US" w:eastAsia="zh-CN" w:bidi="ar"/>
              </w:rPr>
              <w:t xml:space="preserve"> </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教学能力</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gridAfter w:val="1"/>
          <w:wAfter w:w="17" w:type="dxa"/>
          <w:trHeight w:val="817"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2268"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课程目标</w:t>
            </w:r>
            <w:r>
              <w:rPr>
                <w:rFonts w:hint="eastAsia" w:ascii="仿宋" w:hAnsi="仿宋" w:eastAsia="仿宋" w:cs="仿宋"/>
                <w:color w:val="auto"/>
                <w:sz w:val="24"/>
                <w:szCs w:val="24"/>
                <w:lang w:val="en-US" w:eastAsia="zh-CN"/>
              </w:rPr>
              <w:t>3</w:t>
            </w:r>
          </w:p>
        </w:tc>
        <w:tc>
          <w:tcPr>
            <w:tcW w:w="4195" w:type="dxa"/>
            <w:gridSpan w:val="10"/>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default" w:ascii="仿宋" w:hAnsi="仿宋" w:eastAsia="仿宋" w:cs="仿宋"/>
                <w:color w:val="auto"/>
                <w:sz w:val="24"/>
                <w:szCs w:val="24"/>
                <w:lang w:val="en-US" w:eastAsia="zh-CN"/>
              </w:rPr>
              <w:t>8.</w:t>
            </w:r>
            <w:r>
              <w:rPr>
                <w:rFonts w:hint="eastAsia" w:ascii="仿宋" w:hAnsi="仿宋" w:eastAsia="仿宋" w:cs="仿宋"/>
                <w:color w:val="auto"/>
                <w:sz w:val="24"/>
                <w:szCs w:val="24"/>
                <w:lang w:val="en-US" w:eastAsia="zh-CN"/>
              </w:rPr>
              <w:t>2【团队合作精神】理解学习共同体的作用，在课程学习、教育实践、艺术实践等活动中，具有良好的团队合作精神，积极参加团队协助工作，服从团队统一指挥，主动协调和推进团队工作。</w:t>
            </w:r>
          </w:p>
        </w:tc>
        <w:tc>
          <w:tcPr>
            <w:tcW w:w="1304"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沟通合作（</w:t>
            </w:r>
            <w:r>
              <w:rPr>
                <w:rFonts w:hint="eastAsia" w:ascii="仿宋" w:hAnsi="仿宋" w:eastAsia="仿宋" w:cs="仿宋"/>
                <w:color w:val="auto"/>
                <w:sz w:val="24"/>
                <w:szCs w:val="24"/>
                <w:lang w:val="en-US" w:eastAsia="zh-CN"/>
              </w:rPr>
              <w:t>M</w:t>
            </w:r>
            <w:r>
              <w:rPr>
                <w:rFonts w:hint="eastAsia" w:ascii="仿宋" w:hAnsi="仿宋" w:eastAsia="仿宋" w:cs="仿宋"/>
                <w:color w:val="auto"/>
                <w:sz w:val="24"/>
                <w:szCs w:val="24"/>
              </w:rPr>
              <w:t>）</w:t>
            </w:r>
          </w:p>
        </w:tc>
      </w:tr>
      <w:tr>
        <w:trPr>
          <w:trHeight w:val="582"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F</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理论学习内容</w:t>
            </w:r>
          </w:p>
        </w:tc>
        <w:tc>
          <w:tcPr>
            <w:tcW w:w="5695" w:type="dxa"/>
            <w:gridSpan w:val="11"/>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章节学习内容与学习要求</w:t>
            </w:r>
          </w:p>
        </w:tc>
        <w:tc>
          <w:tcPr>
            <w:tcW w:w="1153" w:type="dxa"/>
            <w:gridSpan w:val="3"/>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ascii="仿宋" w:hAnsi="仿宋" w:eastAsia="仿宋" w:cs="仿宋"/>
                <w:color w:val="auto"/>
                <w:kern w:val="0"/>
                <w:sz w:val="24"/>
                <w:szCs w:val="24"/>
              </w:rPr>
            </w:pPr>
            <w:r>
              <w:rPr>
                <w:rFonts w:hint="eastAsia" w:ascii="仿宋" w:hAnsi="仿宋" w:eastAsia="仿宋" w:cs="仿宋"/>
                <w:color w:val="auto"/>
                <w:kern w:val="0"/>
                <w:sz w:val="24"/>
                <w:szCs w:val="24"/>
              </w:rPr>
              <w:t>学时</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分配</w:t>
            </w:r>
          </w:p>
        </w:tc>
      </w:tr>
      <w:tr>
        <w:trPr>
          <w:trHeight w:val="1779"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bCs/>
                <w:color w:val="auto"/>
                <w:sz w:val="24"/>
                <w:szCs w:val="24"/>
              </w:rPr>
            </w:pPr>
            <w:r>
              <w:rPr>
                <w:rFonts w:hint="eastAsia" w:ascii="仿宋" w:hAnsi="仿宋" w:eastAsia="仿宋" w:cs="仿宋"/>
                <w:bCs/>
                <w:color w:val="auto"/>
                <w:sz w:val="24"/>
                <w:szCs w:val="24"/>
                <w:lang w:val="en-US" w:eastAsia="zh-CN"/>
              </w:rPr>
              <w:t>合唱篇</w:t>
            </w:r>
          </w:p>
          <w:p>
            <w:pPr>
              <w:keepNext w:val="0"/>
              <w:keepLines w:val="0"/>
              <w:pageBreakBefore w:val="0"/>
              <w:kinsoku/>
              <w:wordWrap/>
              <w:overflowPunct/>
              <w:topLinePunct w:val="0"/>
              <w:bidi w:val="0"/>
              <w:spacing w:line="240" w:lineRule="auto"/>
              <w:rPr>
                <w:rFonts w:hint="eastAsia" w:ascii="宋体" w:hAnsi="宋体"/>
                <w:color w:val="auto"/>
                <w:szCs w:val="21"/>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合唱的组织</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合唱的协调</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合唱的字音</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合唱的技能</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与合唱相关的声乐知识</w:t>
            </w:r>
          </w:p>
          <w:p>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综合：童声合唱</w:t>
            </w:r>
            <w:r>
              <w:rPr>
                <w:rFonts w:hint="eastAsia" w:ascii="仿宋" w:hAnsi="仿宋" w:eastAsia="仿宋" w:cs="仿宋"/>
                <w:bCs/>
                <w:color w:val="auto"/>
                <w:sz w:val="24"/>
                <w:szCs w:val="24"/>
                <w:lang w:eastAsia="zh-CN"/>
              </w:rPr>
              <w:t>；</w:t>
            </w:r>
            <w:r>
              <w:rPr>
                <w:rFonts w:hint="eastAsia" w:ascii="仿宋" w:hAnsi="仿宋" w:eastAsia="仿宋" w:cs="仿宋"/>
                <w:bCs/>
                <w:color w:val="auto"/>
                <w:sz w:val="24"/>
                <w:szCs w:val="24"/>
              </w:rPr>
              <w:t xml:space="preserve">成人及中老年合唱    </w:t>
            </w:r>
          </w:p>
        </w:tc>
        <w:tc>
          <w:tcPr>
            <w:tcW w:w="1153" w:type="dxa"/>
            <w:gridSpan w:val="3"/>
            <w:shd w:val="clear" w:color="auto" w:fill="auto"/>
            <w:noWrap w:val="0"/>
            <w:vAlign w:val="center"/>
          </w:tcPr>
          <w:p>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1988"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Chars="0"/>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指挥篇</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知道：</w:t>
            </w:r>
            <w:r>
              <w:rPr>
                <w:rFonts w:hint="eastAsia" w:ascii="仿宋" w:hAnsi="仿宋" w:eastAsia="仿宋" w:cs="仿宋"/>
                <w:bCs/>
                <w:color w:val="auto"/>
                <w:sz w:val="24"/>
                <w:szCs w:val="24"/>
              </w:rPr>
              <w:t>指挥的职责</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领会：</w:t>
            </w:r>
            <w:r>
              <w:rPr>
                <w:rFonts w:hint="eastAsia" w:ascii="仿宋" w:hAnsi="仿宋" w:eastAsia="仿宋" w:cs="仿宋"/>
                <w:bCs/>
                <w:color w:val="auto"/>
                <w:sz w:val="24"/>
                <w:szCs w:val="24"/>
              </w:rPr>
              <w:t>指挥的手势调控</w:t>
            </w:r>
          </w:p>
          <w:p>
            <w:pPr>
              <w:keepNext w:val="0"/>
              <w:keepLines w:val="0"/>
              <w:pageBreakBefore w:val="0"/>
              <w:widowControl/>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应用：</w:t>
            </w:r>
            <w:r>
              <w:rPr>
                <w:rFonts w:hint="eastAsia" w:ascii="仿宋" w:hAnsi="仿宋" w:eastAsia="仿宋" w:cs="仿宋"/>
                <w:bCs/>
                <w:color w:val="auto"/>
                <w:sz w:val="24"/>
                <w:szCs w:val="24"/>
              </w:rPr>
              <w:t>指挥的技能</w:t>
            </w:r>
          </w:p>
          <w:p>
            <w:pPr>
              <w:keepNext w:val="0"/>
              <w:keepLines w:val="0"/>
              <w:pageBreakBefore w:val="0"/>
              <w:kinsoku/>
              <w:wordWrap/>
              <w:overflowPunct/>
              <w:topLinePunct w:val="0"/>
              <w:bidi w:val="0"/>
              <w:spacing w:line="240" w:lineRule="auto"/>
              <w:rPr>
                <w:rFonts w:hint="eastAsia" w:ascii="仿宋" w:hAnsi="仿宋" w:eastAsia="仿宋" w:cs="仿宋"/>
                <w:bCs/>
                <w:color w:val="auto"/>
                <w:sz w:val="24"/>
                <w:szCs w:val="24"/>
              </w:rPr>
            </w:pPr>
            <w:r>
              <w:rPr>
                <w:rFonts w:hint="eastAsia" w:ascii="仿宋" w:hAnsi="仿宋" w:eastAsia="仿宋" w:cs="仿宋"/>
                <w:color w:val="auto"/>
                <w:kern w:val="0"/>
                <w:sz w:val="24"/>
                <w:szCs w:val="24"/>
              </w:rPr>
              <w:t>分析：</w:t>
            </w:r>
            <w:r>
              <w:rPr>
                <w:rFonts w:hint="eastAsia" w:ascii="仿宋" w:hAnsi="仿宋" w:eastAsia="仿宋" w:cs="仿宋"/>
                <w:bCs/>
                <w:color w:val="auto"/>
                <w:sz w:val="24"/>
                <w:szCs w:val="24"/>
              </w:rPr>
              <w:t>合唱的风格表现与艺术处理</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综合：合唱教学及排练、演出事宜的处置</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p>
          <w:p>
            <w:pPr>
              <w:keepNext w:val="0"/>
              <w:keepLines w:val="0"/>
              <w:pageBreakBefore w:val="0"/>
              <w:widowControl/>
              <w:kinsoku/>
              <w:wordWrap/>
              <w:overflowPunct/>
              <w:topLinePunct w:val="0"/>
              <w:bidi w:val="0"/>
              <w:adjustRightInd w:val="0"/>
              <w:snapToGrid w:val="0"/>
              <w:spacing w:line="240" w:lineRule="auto"/>
              <w:jc w:val="center"/>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rPr>
              <w:t>支撑课程目标1、2、3</w:t>
            </w:r>
          </w:p>
          <w:p>
            <w:pPr>
              <w:keepNext w:val="0"/>
              <w:keepLines w:val="0"/>
              <w:pageBreakBefore w:val="0"/>
              <w:kinsoku/>
              <w:wordWrap/>
              <w:overflowPunct/>
              <w:topLinePunct w:val="0"/>
              <w:bidi w:val="0"/>
              <w:adjustRightInd w:val="0"/>
              <w:snapToGrid w:val="0"/>
              <w:spacing w:line="240" w:lineRule="auto"/>
              <w:jc w:val="both"/>
              <w:rPr>
                <w:rFonts w:hint="eastAsia" w:ascii="仿宋" w:hAnsi="仿宋" w:eastAsia="仿宋" w:cs="仿宋"/>
                <w:bCs/>
                <w:color w:val="auto"/>
                <w:sz w:val="24"/>
                <w:szCs w:val="24"/>
              </w:rPr>
            </w:pP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54"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技能（实训）</w:t>
            </w:r>
            <w:r>
              <w:rPr>
                <w:rFonts w:hint="eastAsia" w:ascii="仿宋" w:hAnsi="仿宋" w:eastAsia="仿宋" w:cs="仿宋"/>
                <w:color w:val="auto"/>
                <w:sz w:val="24"/>
                <w:szCs w:val="24"/>
              </w:rPr>
              <w:t>内容</w:t>
            </w: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w:t>
            </w:r>
            <w:r>
              <w:rPr>
                <w:rFonts w:hint="eastAsia" w:ascii="仿宋" w:hAnsi="仿宋" w:eastAsia="仿宋" w:cs="仿宋"/>
                <w:color w:val="auto"/>
                <w:kern w:val="0"/>
                <w:sz w:val="24"/>
                <w:szCs w:val="24"/>
              </w:rPr>
              <w:t>要求</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实验目的：</w:t>
            </w:r>
            <w:r>
              <w:rPr>
                <w:rFonts w:hint="eastAsia" w:ascii="仿宋" w:hAnsi="仿宋" w:eastAsia="仿宋" w:cs="仿宋"/>
                <w:bCs/>
                <w:color w:val="auto"/>
                <w:sz w:val="24"/>
                <w:szCs w:val="24"/>
                <w:lang w:val="en-US" w:eastAsia="zh-CN"/>
              </w:rPr>
              <w:t>培养学生的合唱音乐能力、具有综合的合唱音乐素质，通过合唱实践，理解合唱的统一、平衡与和谐，并根据合唱作品的风格和表现的要求，对合唱队各声部的声音及其表现进行调整。</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Ⅰ.  《在太行山上》</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Ⅱ.  《远方的客人请你留下来》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《美丽的草原我的家》</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《闲聊波尔卡》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《青春舞曲》</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《阿拉木汗》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《嘎哦丽泰》</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VIII.《半个月亮爬上来》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《茨岗》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《哈利路亚》</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  《乘着歌声的翅膀》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 《美丽的梦神》</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XIII.《回忆》</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XIV. 《黄水谣》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XV.  《飞来的花瓣》</w:t>
            </w:r>
          </w:p>
          <w:p>
            <w:pPr>
              <w:keepNext w:val="0"/>
              <w:keepLines w:val="0"/>
              <w:pageBreakBefore w:val="0"/>
              <w:kinsoku/>
              <w:wordWrap/>
              <w:overflowPunct/>
              <w:topLinePunct w:val="0"/>
              <w:bidi w:val="0"/>
              <w:adjustRightInd w:val="0"/>
              <w:snapToGrid w:val="0"/>
              <w:spacing w:line="240" w:lineRule="auto"/>
              <w:rPr>
                <w:rFonts w:hint="default"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注：教学谱例根据实际需要，不断增补调整。</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45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shd w:val="clear" w:color="auto" w:fill="auto"/>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二</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目的：介绍常用的指挥技法和处理表现作品设计指挥方案，让学生能熟悉和掌握各种指挥技法，以及对音乐作品理解和诠释的能力。</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实</w:t>
            </w:r>
            <w:r>
              <w:rPr>
                <w:rFonts w:hint="eastAsia" w:ascii="仿宋" w:hAnsi="仿宋" w:eastAsia="仿宋" w:cs="仿宋"/>
                <w:bCs/>
                <w:color w:val="auto"/>
                <w:sz w:val="24"/>
                <w:szCs w:val="24"/>
                <w:lang w:val="en-US" w:eastAsia="zh-CN"/>
              </w:rPr>
              <w:t>训</w:t>
            </w:r>
            <w:r>
              <w:rPr>
                <w:rFonts w:hint="eastAsia" w:ascii="仿宋" w:hAnsi="仿宋" w:eastAsia="仿宋" w:cs="仿宋"/>
                <w:bCs/>
                <w:color w:val="auto"/>
                <w:sz w:val="24"/>
                <w:szCs w:val="24"/>
              </w:rPr>
              <w:t>任务：</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   《在太行山上》</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  《远方的客人请你留下来》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III. 《渔阳轚鼓动起来》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IV.  《半个月亮爬上来》</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   《茨岗》</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  《雨后彩虹》</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 《乘着歌声的翅膀》</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VIII.《美丽的梦神》</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IX.  《黄水谣》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X.   《飞来的花瓣》</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lang w:val="en-US" w:eastAsia="zh-CN"/>
              </w:rPr>
            </w:pPr>
            <w:r>
              <w:rPr>
                <w:rFonts w:hint="eastAsia" w:ascii="仿宋" w:hAnsi="仿宋" w:eastAsia="仿宋" w:cs="仿宋"/>
                <w:bCs/>
                <w:color w:val="auto"/>
                <w:sz w:val="24"/>
                <w:szCs w:val="24"/>
                <w:lang w:val="en-US" w:eastAsia="zh-CN"/>
              </w:rPr>
              <w:t>…</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注：教学谱例根据实际需要，不断增补调整。</w:t>
            </w:r>
          </w:p>
        </w:tc>
        <w:tc>
          <w:tcPr>
            <w:tcW w:w="1153" w:type="dxa"/>
            <w:gridSpan w:val="3"/>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32</w:t>
            </w:r>
          </w:p>
        </w:tc>
      </w:tr>
      <w:tr>
        <w:trPr>
          <w:trHeight w:val="504"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848" w:type="dxa"/>
            <w:gridSpan w:val="14"/>
            <w:shd w:val="clear" w:color="auto" w:fill="auto"/>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936" w:type="dxa"/>
            <w:gridSpan w:val="4"/>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64</w:t>
            </w:r>
          </w:p>
        </w:tc>
      </w:tr>
      <w:tr>
        <w:trPr>
          <w:trHeight w:val="495" w:hRule="atLeast"/>
          <w:jc w:val="center"/>
        </w:trPr>
        <w:tc>
          <w:tcPr>
            <w:tcW w:w="1376" w:type="dxa"/>
            <w:vMerge w:val="restart"/>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H</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实践内容（含教育实习、见习、研习，专业实习、毕业论文或毕业设计等）</w:t>
            </w:r>
          </w:p>
        </w:tc>
        <w:tc>
          <w:tcPr>
            <w:tcW w:w="5695" w:type="dxa"/>
            <w:gridSpan w:val="11"/>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实践主要内容和要求</w:t>
            </w:r>
          </w:p>
        </w:tc>
        <w:tc>
          <w:tcPr>
            <w:tcW w:w="1153" w:type="dxa"/>
            <w:gridSpan w:val="3"/>
            <w:noWrap w:val="0"/>
            <w:vAlign w:val="center"/>
          </w:tcPr>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keepNext w:val="0"/>
              <w:keepLines w:val="0"/>
              <w:pageBreakBefore w:val="0"/>
              <w:kinsoku/>
              <w:wordWrap/>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936" w:type="dxa"/>
            <w:gridSpan w:val="4"/>
            <w:noWrap w:val="0"/>
            <w:vAlign w:val="center"/>
          </w:tcPr>
          <w:p>
            <w:pPr>
              <w:keepNext w:val="0"/>
              <w:keepLines w:val="0"/>
              <w:pageBreakBefore w:val="0"/>
              <w:kinsoku/>
              <w:wordWrap/>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时长</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90" w:hRule="atLeast"/>
          <w:jc w:val="center"/>
        </w:trPr>
        <w:tc>
          <w:tcPr>
            <w:tcW w:w="1376" w:type="dxa"/>
            <w:vMerge w:val="continue"/>
            <w:shd w:val="clear" w:color="auto" w:fill="FFFFFF"/>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5695" w:type="dxa"/>
            <w:gridSpan w:val="11"/>
            <w:noWrap w:val="0"/>
            <w:vAlign w:val="top"/>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p>
        </w:tc>
        <w:tc>
          <w:tcPr>
            <w:tcW w:w="1153" w:type="dxa"/>
            <w:gridSpan w:val="3"/>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c>
          <w:tcPr>
            <w:tcW w:w="936" w:type="dxa"/>
            <w:gridSpan w:val="4"/>
            <w:noWrap w:val="0"/>
            <w:vAlign w:val="top"/>
          </w:tcPr>
          <w:p>
            <w:pPr>
              <w:keepNext w:val="0"/>
              <w:keepLines w:val="0"/>
              <w:pageBreakBefore w:val="0"/>
              <w:kinsoku/>
              <w:wordWrap/>
              <w:overflowPunct/>
              <w:topLinePunct w:val="0"/>
              <w:bidi w:val="0"/>
              <w:adjustRightInd w:val="0"/>
              <w:snapToGrid w:val="0"/>
              <w:spacing w:line="240" w:lineRule="auto"/>
              <w:jc w:val="left"/>
              <w:rPr>
                <w:rFonts w:hint="eastAsia" w:ascii="仿宋" w:hAnsi="仿宋" w:eastAsia="仿宋" w:cs="仿宋"/>
                <w:color w:val="auto"/>
                <w:sz w:val="24"/>
                <w:szCs w:val="24"/>
              </w:rPr>
            </w:pPr>
          </w:p>
        </w:tc>
      </w:tr>
      <w:tr>
        <w:trPr>
          <w:trHeight w:val="921"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7784" w:type="dxa"/>
            <w:gridSpan w:val="18"/>
            <w:tcBorders>
              <w:bottom w:val="single" w:color="auto" w:sz="4" w:space="0"/>
            </w:tcBorders>
            <w:noWrap w:val="0"/>
            <w:vAlign w:val="center"/>
          </w:tcPr>
          <w:p>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1.理论课与实践课是</w:t>
            </w:r>
            <w:r>
              <w:rPr>
                <w:rFonts w:hint="default" w:ascii="仿宋" w:hAnsi="仿宋" w:eastAsia="仿宋" w:cs="仿宋"/>
                <w:color w:val="auto"/>
                <w:sz w:val="24"/>
                <w:szCs w:val="24"/>
              </w:rPr>
              <w:t>通过叙述、描绘、解释、推论来传递信息、传授知识、阐明概念、论证定律和公式，引导学生分析和认识问题。</w:t>
            </w:r>
            <w:r>
              <w:rPr>
                <w:rFonts w:hint="eastAsia" w:ascii="仿宋" w:hAnsi="仿宋" w:eastAsia="仿宋" w:cs="仿宋"/>
                <w:color w:val="auto"/>
                <w:sz w:val="24"/>
                <w:szCs w:val="24"/>
              </w:rPr>
              <w:t>学生在教师的指导下巩固知识、运用知识、形成技能技巧。</w:t>
            </w:r>
          </w:p>
          <w:p>
            <w:pPr>
              <w:keepNext w:val="0"/>
              <w:keepLines w:val="0"/>
              <w:pageBreakBefore w:val="0"/>
              <w:numPr>
                <w:ilvl w:val="0"/>
                <w:numId w:val="0"/>
              </w:numPr>
              <w:kinsoku/>
              <w:wordWrap/>
              <w:overflowPunct/>
              <w:topLinePunct w:val="0"/>
              <w:bidi w:val="0"/>
              <w:adjustRightInd w:val="0"/>
              <w:snapToGrid w:val="0"/>
              <w:spacing w:line="240" w:lineRule="auto"/>
              <w:ind w:left="240" w:leftChars="0" w:hanging="240" w:hangingChars="10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开通网络课堂，达到与学生及时沟通、交流的目的。同时重视师生互动与小组活动，组织课堂小组讨论和论文写作等活动，将课堂教学变为师生共同活动的过程。</w:t>
            </w:r>
          </w:p>
          <w:p>
            <w:pPr>
              <w:keepNext w:val="0"/>
              <w:keepLines w:val="0"/>
              <w:pageBreakBefore w:val="0"/>
              <w:numPr>
                <w:ilvl w:val="0"/>
                <w:numId w:val="0"/>
              </w:numPr>
              <w:kinsoku/>
              <w:wordWrap/>
              <w:overflowPunct/>
              <w:topLinePunct w:val="0"/>
              <w:bidi w:val="0"/>
              <w:adjustRightInd w:val="0"/>
              <w:snapToGrid w:val="0"/>
              <w:spacing w:line="240" w:lineRule="auto"/>
              <w:ind w:leftChars="0"/>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主要方式：</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问题导向学</w:t>
            </w:r>
            <w:r>
              <w:rPr>
                <w:rFonts w:hint="eastAsia" w:ascii="仿宋" w:hAnsi="仿宋" w:eastAsia="仿宋" w:cs="仿宋"/>
                <w:color w:val="auto"/>
                <w:sz w:val="24"/>
                <w:szCs w:val="24"/>
                <w:lang w:eastAsia="zh-CN"/>
              </w:rPr>
              <w:t>习</w:t>
            </w:r>
            <w:r>
              <w:rPr>
                <w:rFonts w:hint="eastAsia" w:ascii="仿宋" w:hAnsi="仿宋" w:eastAsia="仿宋" w:cs="仿宋"/>
                <w:color w:val="auto"/>
                <w:sz w:val="24"/>
                <w:szCs w:val="24"/>
              </w:rPr>
              <w:t xml:space="preserve">  </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keepNext w:val="0"/>
              <w:keepLines w:val="0"/>
              <w:pageBreakBefore w:val="0"/>
              <w:numPr>
                <w:ilvl w:val="0"/>
                <w:numId w:val="0"/>
              </w:numPr>
              <w:kinsoku/>
              <w:wordWrap/>
              <w:overflowPunct/>
              <w:topLinePunct w:val="0"/>
              <w:bidi w:val="0"/>
              <w:adjustRightInd w:val="0"/>
              <w:snapToGrid w:val="0"/>
              <w:spacing w:line="240" w:lineRule="auto"/>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如</w:t>
            </w:r>
            <w:r>
              <w:rPr>
                <w:rFonts w:hint="eastAsia" w:ascii="仿宋" w:hAnsi="仿宋" w:eastAsia="仿宋" w:cs="仿宋"/>
                <w:color w:val="auto"/>
                <w:sz w:val="24"/>
                <w:szCs w:val="24"/>
              </w:rPr>
              <w:t>口头训练</w:t>
            </w:r>
            <w:r>
              <w:rPr>
                <w:rFonts w:hint="eastAsia" w:ascii="仿宋" w:hAnsi="仿宋" w:eastAsia="仿宋" w:cs="仿宋"/>
                <w:color w:val="auto"/>
                <w:sz w:val="24"/>
                <w:szCs w:val="24"/>
                <w:lang w:val="en-US" w:eastAsia="zh-CN"/>
              </w:rPr>
              <w:t>等</w:t>
            </w:r>
            <w:r>
              <w:rPr>
                <w:rFonts w:hint="eastAsia" w:ascii="仿宋" w:hAnsi="仿宋" w:eastAsia="仿宋" w:cs="仿宋"/>
                <w:color w:val="auto"/>
                <w:sz w:val="24"/>
                <w:szCs w:val="24"/>
              </w:rPr>
              <w:t>)</w:t>
            </w:r>
          </w:p>
        </w:tc>
      </w:tr>
      <w:tr>
        <w:trPr>
          <w:trHeight w:val="580"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7784" w:type="dxa"/>
            <w:gridSpan w:val="18"/>
            <w:tcBorders>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1.合唱厅</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2.钢琴</w:t>
            </w:r>
          </w:p>
          <w:p>
            <w:pPr>
              <w:keepNext w:val="0"/>
              <w:keepLines w:val="0"/>
              <w:pageBreakBefore w:val="0"/>
              <w:numPr>
                <w:ilvl w:val="0"/>
                <w:numId w:val="0"/>
              </w:numPr>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3.音响</w:t>
            </w:r>
          </w:p>
        </w:tc>
      </w:tr>
      <w:tr>
        <w:trPr>
          <w:trHeight w:val="711" w:hRule="atLeast"/>
          <w:jc w:val="center"/>
        </w:trPr>
        <w:tc>
          <w:tcPr>
            <w:tcW w:w="1376" w:type="dxa"/>
            <w:vMerge w:val="restart"/>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032" w:type="dxa"/>
            <w:vMerge w:val="restart"/>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247" w:type="dxa"/>
            <w:gridSpan w:val="6"/>
            <w:vMerge w:val="restart"/>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904" w:type="dxa"/>
            <w:gridSpan w:val="9"/>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601" w:type="dxa"/>
            <w:gridSpan w:val="2"/>
            <w:tcBorders>
              <w:lef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184"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032" w:type="dxa"/>
            <w:vMerge w:val="continue"/>
            <w:tcBorders>
              <w:tl2br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3247" w:type="dxa"/>
            <w:gridSpan w:val="6"/>
            <w:vMerge w:val="continue"/>
            <w:tcBorders>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p>
        </w:tc>
        <w:tc>
          <w:tcPr>
            <w:tcW w:w="964" w:type="dxa"/>
            <w:gridSpan w:val="2"/>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平时</w:t>
            </w:r>
            <w:r>
              <w:rPr>
                <w:rFonts w:hint="eastAsia" w:ascii="仿宋" w:hAnsi="仿宋" w:eastAsia="仿宋" w:cs="仿宋"/>
                <w:color w:val="auto"/>
                <w:sz w:val="24"/>
                <w:szCs w:val="24"/>
              </w:rPr>
              <w:t>评分占比（</w:t>
            </w:r>
            <w:r>
              <w:rPr>
                <w:rFonts w:hint="eastAsia" w:ascii="仿宋" w:hAnsi="仿宋" w:eastAsia="仿宋" w:cs="仿宋"/>
                <w:color w:val="auto"/>
                <w:sz w:val="24"/>
                <w:szCs w:val="24"/>
                <w:lang w:val="en-US" w:eastAsia="zh-CN"/>
              </w:rPr>
              <w:t>20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期中考试评分占比</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964" w:type="dxa"/>
            <w:gridSpan w:val="3"/>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期末考试评分占比（</w:t>
            </w:r>
            <w:r>
              <w:rPr>
                <w:rFonts w:hint="eastAsia" w:ascii="仿宋" w:hAnsi="仿宋" w:eastAsia="仿宋" w:cs="仿宋"/>
                <w:color w:val="auto"/>
                <w:sz w:val="24"/>
                <w:szCs w:val="24"/>
                <w:lang w:val="en-US" w:eastAsia="zh-CN"/>
              </w:rPr>
              <w:t>40</w:t>
            </w:r>
            <w:r>
              <w:rPr>
                <w:rFonts w:hint="eastAsia" w:ascii="仿宋" w:hAnsi="仿宋" w:eastAsia="仿宋" w:cs="仿宋"/>
                <w:color w:val="auto"/>
                <w:sz w:val="24"/>
                <w:szCs w:val="24"/>
              </w:rPr>
              <w:t>%）</w:t>
            </w:r>
          </w:p>
        </w:tc>
        <w:tc>
          <w:tcPr>
            <w:tcW w:w="613" w:type="dxa"/>
            <w:gridSpan w:val="3"/>
            <w:tcBorders>
              <w:lef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sz w:val="24"/>
                <w:szCs w:val="24"/>
                <w:lang w:val="en-US" w:eastAsia="zh-CN"/>
              </w:rPr>
            </w:pPr>
          </w:p>
        </w:tc>
      </w:tr>
      <w:tr>
        <w:trPr>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eastAsia" w:ascii="仿宋" w:hAnsi="仿宋" w:eastAsia="仿宋" w:cs="仿宋"/>
                <w:color w:val="auto"/>
                <w:kern w:val="0"/>
                <w:sz w:val="24"/>
                <w:szCs w:val="24"/>
                <w:lang w:val="en-US" w:eastAsia="zh-CN"/>
              </w:rPr>
              <w:t>40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1.掌握</w:t>
            </w:r>
            <w:r>
              <w:rPr>
                <w:rFonts w:hint="eastAsia" w:ascii="仿宋" w:hAnsi="仿宋" w:eastAsia="仿宋" w:cs="仿宋"/>
                <w:color w:val="auto"/>
                <w:kern w:val="0"/>
                <w:sz w:val="24"/>
                <w:szCs w:val="24"/>
              </w:rPr>
              <w:t>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理论知识</w:t>
            </w:r>
            <w:r>
              <w:rPr>
                <w:rFonts w:hint="eastAsia" w:ascii="仿宋" w:hAnsi="仿宋" w:eastAsia="仿宋" w:cs="仿宋"/>
                <w:color w:val="auto"/>
                <w:kern w:val="0"/>
                <w:sz w:val="24"/>
                <w:szCs w:val="24"/>
                <w:lang w:eastAsia="zh-CN"/>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掌握基本的合唱</w:t>
            </w:r>
            <w:r>
              <w:rPr>
                <w:rFonts w:hint="eastAsia" w:ascii="仿宋" w:hAnsi="仿宋" w:eastAsia="仿宋" w:cs="仿宋"/>
                <w:color w:val="auto"/>
                <w:kern w:val="0"/>
                <w:sz w:val="24"/>
                <w:szCs w:val="24"/>
                <w:lang w:val="en-US" w:eastAsia="zh-CN"/>
              </w:rPr>
              <w:t>指挥</w:t>
            </w:r>
            <w:r>
              <w:rPr>
                <w:rFonts w:hint="eastAsia" w:ascii="仿宋" w:hAnsi="仿宋" w:eastAsia="仿宋" w:cs="仿宋"/>
                <w:color w:val="auto"/>
                <w:kern w:val="0"/>
                <w:sz w:val="24"/>
                <w:szCs w:val="24"/>
              </w:rPr>
              <w:t>音乐素质</w:t>
            </w:r>
            <w:r>
              <w:rPr>
                <w:rFonts w:hint="eastAsia" w:ascii="仿宋" w:hAnsi="仿宋" w:eastAsia="仿宋" w:cs="仿宋"/>
                <w:color w:val="auto"/>
                <w:kern w:val="0"/>
                <w:sz w:val="24"/>
                <w:szCs w:val="24"/>
                <w:lang w:eastAsia="zh-CN"/>
              </w:rPr>
              <w:t>。</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w:t>
            </w:r>
            <w:r>
              <w:rPr>
                <w:rFonts w:hint="eastAsia" w:ascii="仿宋" w:hAnsi="仿宋" w:eastAsia="仿宋" w:cs="仿宋"/>
                <w:color w:val="auto"/>
                <w:kern w:val="0"/>
                <w:sz w:val="24"/>
                <w:szCs w:val="24"/>
              </w:rPr>
              <w:t>掌握</w:t>
            </w:r>
            <w:r>
              <w:rPr>
                <w:rFonts w:hint="eastAsia" w:ascii="仿宋" w:hAnsi="仿宋" w:eastAsia="仿宋" w:cs="仿宋"/>
                <w:color w:val="auto"/>
                <w:kern w:val="0"/>
                <w:sz w:val="24"/>
                <w:szCs w:val="24"/>
                <w:lang w:val="en-US" w:eastAsia="zh-CN"/>
              </w:rPr>
              <w:t>基本的合唱指挥技能技巧。</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r>
              <w:rPr>
                <w:rFonts w:hint="eastAsia" w:ascii="仿宋" w:hAnsi="仿宋" w:eastAsia="仿宋" w:cs="仿宋"/>
                <w:color w:val="auto"/>
                <w:kern w:val="0"/>
                <w:sz w:val="24"/>
                <w:szCs w:val="24"/>
              </w:rPr>
              <w:t>不同风格合唱作品的艺术处理能力</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964" w:type="dxa"/>
            <w:gridSpan w:val="3"/>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16</w:t>
            </w:r>
          </w:p>
        </w:tc>
        <w:tc>
          <w:tcPr>
            <w:tcW w:w="613" w:type="dxa"/>
            <w:gridSpan w:val="3"/>
            <w:tcBorders>
              <w:left w:val="single" w:color="auto"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74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1.对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实际应用案例的理解。</w:t>
            </w:r>
          </w:p>
          <w:p>
            <w:pPr>
              <w:keepNext w:val="0"/>
              <w:keepLines w:val="0"/>
              <w:pageBreakBefore w:val="0"/>
              <w:numPr>
                <w:ilvl w:val="0"/>
                <w:numId w:val="0"/>
              </w:numPr>
              <w:kinsoku/>
              <w:wordWrap/>
              <w:overflowPunct/>
              <w:topLinePunct w:val="0"/>
              <w:bidi w:val="0"/>
              <w:adjustRightInd w:val="0"/>
              <w:snapToGrid w:val="0"/>
              <w:spacing w:line="24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2.对</w:t>
            </w:r>
            <w:r>
              <w:rPr>
                <w:rFonts w:hint="eastAsia" w:ascii="仿宋" w:hAnsi="仿宋" w:eastAsia="仿宋" w:cs="仿宋"/>
                <w:color w:val="auto"/>
                <w:sz w:val="24"/>
                <w:szCs w:val="24"/>
                <w:lang w:val="en-US" w:eastAsia="zh-CN"/>
              </w:rPr>
              <w:t>合唱指挥</w:t>
            </w:r>
            <w:r>
              <w:rPr>
                <w:rFonts w:hint="eastAsia" w:ascii="仿宋" w:hAnsi="仿宋" w:eastAsia="仿宋" w:cs="仿宋"/>
                <w:color w:val="auto"/>
                <w:sz w:val="24"/>
                <w:szCs w:val="24"/>
              </w:rPr>
              <w:t>发展史及国内外发展现状和趋势的了解。</w:t>
            </w:r>
          </w:p>
        </w:tc>
        <w:tc>
          <w:tcPr>
            <w:tcW w:w="964" w:type="dxa"/>
            <w:gridSpan w:val="2"/>
            <w:tcBorders>
              <w:left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964" w:type="dxa"/>
            <w:gridSpan w:val="3"/>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964" w:type="dxa"/>
            <w:gridSpan w:val="3"/>
            <w:tcBorders>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613" w:type="dxa"/>
            <w:gridSpan w:val="3"/>
            <w:tcBorders>
              <w:left w:val="single" w:color="000000" w:sz="4" w:space="0"/>
              <w:bottom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51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032" w:type="dxa"/>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30</w:t>
            </w:r>
            <w:r>
              <w:rPr>
                <w:rFonts w:hint="eastAsia" w:ascii="仿宋" w:hAnsi="仿宋" w:eastAsia="仿宋" w:cs="仿宋"/>
                <w:color w:val="auto"/>
                <w:kern w:val="0"/>
                <w:sz w:val="24"/>
                <w:szCs w:val="24"/>
              </w:rPr>
              <w:t>%）</w:t>
            </w:r>
          </w:p>
        </w:tc>
        <w:tc>
          <w:tcPr>
            <w:tcW w:w="3247" w:type="dxa"/>
            <w:gridSpan w:val="6"/>
            <w:tcBorders>
              <w:bottom w:val="single" w:color="auto" w:sz="4" w:space="0"/>
              <w:right w:val="single" w:color="000000" w:sz="4" w:space="0"/>
            </w:tcBorders>
            <w:noWrap w:val="0"/>
            <w:vAlign w:val="center"/>
          </w:tcPr>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1.团队合作精神。</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240" w:lineRule="auto"/>
              <w:jc w:val="left"/>
              <w:textAlignment w:val="bottom"/>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2.指挥</w:t>
            </w:r>
            <w:r>
              <w:rPr>
                <w:rFonts w:hint="eastAsia" w:ascii="仿宋" w:hAnsi="仿宋" w:eastAsia="仿宋" w:cs="仿宋"/>
                <w:color w:val="auto"/>
                <w:kern w:val="0"/>
                <w:sz w:val="24"/>
                <w:szCs w:val="24"/>
              </w:rPr>
              <w:t>指导</w:t>
            </w:r>
            <w:r>
              <w:rPr>
                <w:rFonts w:hint="eastAsia" w:ascii="仿宋" w:hAnsi="仿宋" w:eastAsia="仿宋" w:cs="仿宋"/>
                <w:color w:val="auto"/>
                <w:kern w:val="0"/>
                <w:sz w:val="24"/>
                <w:szCs w:val="24"/>
                <w:lang w:val="en-US" w:eastAsia="zh-CN"/>
              </w:rPr>
              <w:t>艺术</w:t>
            </w:r>
            <w:r>
              <w:rPr>
                <w:rFonts w:hint="eastAsia" w:ascii="仿宋" w:hAnsi="仿宋" w:eastAsia="仿宋" w:cs="仿宋"/>
                <w:color w:val="auto"/>
                <w:kern w:val="0"/>
                <w:sz w:val="24"/>
                <w:szCs w:val="24"/>
                <w:lang w:eastAsia="zh-CN"/>
              </w:rPr>
              <w:t>。</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tabs>
                <w:tab w:val="left" w:pos="331"/>
              </w:tabs>
              <w:kinsoku/>
              <w:wordWrap/>
              <w:overflowPunct/>
              <w:topLinePunct w:val="0"/>
              <w:bidi w:val="0"/>
              <w:adjustRightInd w:val="0"/>
              <w:snapToGrid w:val="0"/>
              <w:spacing w:line="240" w:lineRule="auto"/>
              <w:jc w:val="left"/>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ab/>
            </w:r>
            <w:r>
              <w:rPr>
                <w:rFonts w:hint="eastAsia" w:ascii="仿宋" w:hAnsi="仿宋" w:eastAsia="仿宋" w:cs="仿宋"/>
                <w:color w:val="auto"/>
                <w:kern w:val="0"/>
                <w:sz w:val="24"/>
                <w:szCs w:val="24"/>
                <w:lang w:val="en-US" w:eastAsia="zh-CN"/>
              </w:rPr>
              <w:t>4</w:t>
            </w:r>
          </w:p>
        </w:tc>
        <w:tc>
          <w:tcPr>
            <w:tcW w:w="964"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12</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14</w:t>
            </w:r>
          </w:p>
        </w:tc>
        <w:tc>
          <w:tcPr>
            <w:tcW w:w="613"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trHeight w:val="515" w:hRule="atLeast"/>
          <w:jc w:val="center"/>
        </w:trPr>
        <w:tc>
          <w:tcPr>
            <w:tcW w:w="1376" w:type="dxa"/>
            <w:vMerge w:val="continue"/>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4279" w:type="dxa"/>
            <w:gridSpan w:val="7"/>
            <w:tcBorders>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964" w:type="dxa"/>
            <w:gridSpan w:val="2"/>
            <w:tcBorders>
              <w:left w:val="single" w:color="000000" w:sz="4" w:space="0"/>
              <w:bottom w:val="single" w:color="auto" w:sz="4" w:space="0"/>
              <w:right w:val="single" w:color="000000" w:sz="4" w:space="0"/>
            </w:tcBorders>
            <w:noWrap w:val="0"/>
            <w:vAlign w:val="center"/>
          </w:tcPr>
          <w:p>
            <w:pPr>
              <w:keepNext w:val="0"/>
              <w:keepLines w:val="0"/>
              <w:pageBreakBefore w:val="0"/>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964"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40</w:t>
            </w:r>
          </w:p>
        </w:tc>
        <w:tc>
          <w:tcPr>
            <w:tcW w:w="964"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40</w:t>
            </w:r>
          </w:p>
        </w:tc>
        <w:tc>
          <w:tcPr>
            <w:tcW w:w="613" w:type="dxa"/>
            <w:gridSpan w:val="3"/>
            <w:tcBorders>
              <w:top w:val="single" w:color="000000" w:sz="4" w:space="0"/>
              <w:left w:val="single" w:color="000000" w:sz="4" w:space="0"/>
              <w:bottom w:val="single" w:color="auto" w:sz="4" w:space="0"/>
            </w:tcBorders>
            <w:noWrap w:val="0"/>
            <w:vAlign w:val="center"/>
          </w:tcPr>
          <w:p>
            <w:pPr>
              <w:keepNext w:val="0"/>
              <w:keepLines w:val="0"/>
              <w:pageBreakBefore w:val="0"/>
              <w:tabs>
                <w:tab w:val="left" w:pos="720"/>
              </w:tabs>
              <w:kinsoku/>
              <w:wordWrap/>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0.70</w:t>
            </w:r>
          </w:p>
        </w:tc>
      </w:tr>
      <w:tr>
        <w:trPr>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7784" w:type="dxa"/>
            <w:gridSpan w:val="18"/>
            <w:tcBorders>
              <w:bottom w:val="single" w:color="auto" w:sz="4" w:space="0"/>
            </w:tcBorders>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1.自主学习。建议学生通过预习教材，并通过网络、图书馆自主查阅课程中涉及的学习资源，独立规划自己的课程学习计划，充分发挥自身的学习能动性。</w:t>
            </w:r>
          </w:p>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w:t>
            </w:r>
            <w:r>
              <w:rPr>
                <w:rFonts w:hint="eastAsia" w:ascii="仿宋" w:hAnsi="仿宋" w:eastAsia="仿宋" w:cs="仿宋"/>
                <w:bCs/>
                <w:color w:val="auto"/>
                <w:sz w:val="24"/>
                <w:szCs w:val="24"/>
                <w:lang w:val="en-US" w:eastAsia="zh-CN"/>
              </w:rPr>
              <w:t>实践课</w:t>
            </w:r>
            <w:r>
              <w:rPr>
                <w:rFonts w:hint="eastAsia" w:ascii="仿宋" w:hAnsi="仿宋" w:eastAsia="仿宋" w:cs="仿宋"/>
                <w:bCs/>
                <w:color w:val="auto"/>
                <w:sz w:val="24"/>
                <w:szCs w:val="24"/>
              </w:rPr>
              <w:t>的教学方式，开展相关的</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进展和专题讲座，提高学生的学习兴趣，了解国内外最新</w:t>
            </w:r>
            <w:r>
              <w:rPr>
                <w:rFonts w:hint="eastAsia" w:ascii="仿宋" w:hAnsi="仿宋" w:eastAsia="仿宋" w:cs="仿宋"/>
                <w:bCs/>
                <w:color w:val="auto"/>
                <w:sz w:val="24"/>
                <w:szCs w:val="24"/>
                <w:lang w:val="en-US" w:eastAsia="zh-CN"/>
              </w:rPr>
              <w:t>合唱指挥</w:t>
            </w:r>
            <w:r>
              <w:rPr>
                <w:rFonts w:hint="eastAsia" w:ascii="仿宋" w:hAnsi="仿宋" w:eastAsia="仿宋" w:cs="仿宋"/>
                <w:bCs/>
                <w:color w:val="auto"/>
                <w:sz w:val="24"/>
                <w:szCs w:val="24"/>
              </w:rPr>
              <w:t>知识，开阔学生的视野。</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7784" w:type="dxa"/>
            <w:gridSpan w:val="18"/>
            <w:noWrap w:val="0"/>
            <w:vAlign w:val="center"/>
          </w:tcPr>
          <w:p>
            <w:pPr>
              <w:keepNext w:val="0"/>
              <w:keepLines w:val="0"/>
              <w:pageBreakBefore w:val="0"/>
              <w:tabs>
                <w:tab w:val="left" w:pos="720"/>
              </w:tabs>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w:t>
            </w:r>
            <w:r>
              <w:rPr>
                <w:rFonts w:hint="eastAsia" w:ascii="仿宋" w:hAnsi="仿宋" w:eastAsia="仿宋" w:cs="仿宋"/>
                <w:bCs/>
                <w:color w:val="auto"/>
                <w:sz w:val="24"/>
                <w:szCs w:val="24"/>
                <w:lang w:val="en-US" w:eastAsia="zh-CN"/>
              </w:rPr>
              <w:t>合唱与指挥</w:t>
            </w:r>
            <w:r>
              <w:rPr>
                <w:rFonts w:hint="eastAsia" w:ascii="仿宋" w:hAnsi="仿宋" w:eastAsia="仿宋" w:cs="仿宋"/>
                <w:color w:val="auto"/>
                <w:kern w:val="0"/>
                <w:sz w:val="24"/>
                <w:szCs w:val="24"/>
              </w:rPr>
              <w:t>》课程目标评分量表见附表。</w:t>
            </w:r>
          </w:p>
        </w:tc>
      </w:tr>
      <w:tr>
        <w:trPr>
          <w:trHeight w:val="454"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7784" w:type="dxa"/>
            <w:gridSpan w:val="18"/>
            <w:noWrap w:val="0"/>
            <w:vAlign w:val="center"/>
          </w:tcPr>
          <w:p>
            <w:pPr>
              <w:keepNext w:val="0"/>
              <w:keepLines w:val="0"/>
              <w:pageBreakBefore w:val="0"/>
              <w:kinsoku/>
              <w:wordWrap/>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sz w:val="24"/>
                <w:szCs w:val="24"/>
              </w:rPr>
              <w:t>课程大纲A—M项由开课学院审批通过，任课教师不能自行更改。</w:t>
            </w:r>
          </w:p>
        </w:tc>
      </w:tr>
      <w:tr>
        <w:trPr>
          <w:trHeight w:val="771" w:hRule="atLeast"/>
          <w:jc w:val="center"/>
        </w:trPr>
        <w:tc>
          <w:tcPr>
            <w:tcW w:w="1376" w:type="dxa"/>
            <w:noWrap w:val="0"/>
            <w:vAlign w:val="center"/>
          </w:tcPr>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keepNext w:val="0"/>
              <w:keepLines w:val="0"/>
              <w:pageBreakBefore w:val="0"/>
              <w:kinsoku/>
              <w:wordWrap/>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3869" w:type="dxa"/>
            <w:gridSpan w:val="5"/>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w:t>
            </w:r>
            <w:r>
              <w:rPr>
                <w:rFonts w:hint="eastAsia" w:ascii="仿宋" w:hAnsi="仿宋" w:eastAsia="仿宋" w:cs="仿宋"/>
                <w:color w:val="auto"/>
                <w:kern w:val="0"/>
                <w:sz w:val="24"/>
                <w:szCs w:val="24"/>
                <w:lang w:val="en-US" w:eastAsia="zh-CN"/>
              </w:rPr>
              <w:t>教学</w:t>
            </w:r>
            <w:r>
              <w:rPr>
                <w:rFonts w:hint="eastAsia" w:ascii="仿宋" w:hAnsi="仿宋" w:eastAsia="仿宋" w:cs="仿宋"/>
                <w:color w:val="auto"/>
                <w:kern w:val="0"/>
                <w:sz w:val="24"/>
                <w:szCs w:val="24"/>
              </w:rPr>
              <w:t>大纲</w:t>
            </w:r>
            <w:r>
              <w:rPr>
                <w:rFonts w:hint="eastAsia" w:ascii="仿宋" w:hAnsi="仿宋" w:eastAsia="仿宋" w:cs="仿宋"/>
                <w:color w:val="auto"/>
                <w:kern w:val="0"/>
                <w:sz w:val="24"/>
                <w:szCs w:val="24"/>
                <w:lang w:val="en-US" w:eastAsia="zh-CN"/>
              </w:rPr>
              <w:t>修订</w:t>
            </w:r>
            <w:r>
              <w:rPr>
                <w:rFonts w:hint="eastAsia" w:ascii="仿宋" w:hAnsi="仿宋" w:eastAsia="仿宋" w:cs="仿宋"/>
                <w:color w:val="auto"/>
                <w:kern w:val="0"/>
                <w:sz w:val="24"/>
                <w:szCs w:val="24"/>
              </w:rPr>
              <w:t>负责人</w:t>
            </w:r>
            <w:r>
              <w:rPr>
                <w:rFonts w:hint="eastAsia" w:ascii="仿宋" w:hAnsi="仿宋" w:eastAsia="仿宋" w:cs="仿宋"/>
                <w:color w:val="auto"/>
                <w:kern w:val="0"/>
                <w:sz w:val="24"/>
                <w:szCs w:val="24"/>
                <w:lang w:val="en-US" w:eastAsia="zh-CN"/>
              </w:rPr>
              <w:t>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 xml:space="preserve">                                                   年   月   日</w:t>
            </w:r>
            <w:r>
              <w:rPr>
                <w:rFonts w:hint="eastAsia" w:ascii="仿宋" w:hAnsi="仿宋" w:eastAsia="仿宋" w:cs="仿宋"/>
                <w:color w:val="auto"/>
                <w:kern w:val="0"/>
                <w:sz w:val="24"/>
                <w:szCs w:val="24"/>
                <w:lang w:val="en-US" w:eastAsia="zh-CN"/>
              </w:rPr>
              <w:t xml:space="preserve"> </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c>
          <w:tcPr>
            <w:tcW w:w="3915" w:type="dxa"/>
            <w:gridSpan w:val="13"/>
            <w:noWrap w:val="0"/>
            <w:vAlign w:val="center"/>
          </w:tcPr>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系主任审核</w:t>
            </w:r>
            <w:r>
              <w:rPr>
                <w:rFonts w:hint="eastAsia" w:ascii="仿宋" w:hAnsi="仿宋" w:eastAsia="仿宋" w:cs="仿宋"/>
                <w:color w:val="auto"/>
                <w:kern w:val="0"/>
                <w:sz w:val="24"/>
                <w:szCs w:val="24"/>
              </w:rPr>
              <w:t>意见：</w:t>
            </w: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系主任</w:t>
            </w:r>
            <w:r>
              <w:rPr>
                <w:rFonts w:hint="eastAsia" w:ascii="仿宋" w:hAnsi="仿宋" w:eastAsia="仿宋" w:cs="仿宋"/>
                <w:color w:val="auto"/>
                <w:kern w:val="0"/>
                <w:sz w:val="24"/>
                <w:szCs w:val="24"/>
              </w:rPr>
              <w:t>签名：</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keepNext w:val="0"/>
              <w:keepLines w:val="0"/>
              <w:pageBreakBefore w:val="0"/>
              <w:widowControl/>
              <w:kinsoku/>
              <w:wordWrap/>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r>
    </w:tbl>
    <w:p>
      <w:pPr>
        <w:widowControl/>
        <w:spacing w:line="360" w:lineRule="auto"/>
        <w:ind w:right="480" w:firstLine="420" w:firstLineChars="200"/>
        <w:rPr>
          <w:rFonts w:hint="eastAsia" w:eastAsia="PMingLiU" w:cs="黑体"/>
          <w:lang w:eastAsia="zh-TW"/>
        </w:rPr>
      </w:pPr>
    </w:p>
    <w:p>
      <w:pPr>
        <w:widowControl/>
        <w:spacing w:line="360" w:lineRule="auto"/>
        <w:ind w:right="480" w:firstLine="420" w:firstLineChars="200"/>
        <w:rPr>
          <w:rFonts w:hint="default" w:eastAsia="宋体" w:cs="黑体"/>
          <w:lang w:val="en-US" w:eastAsia="zh-CN"/>
        </w:rPr>
        <w:sectPr>
          <w:footerReference r:id="rId4" w:type="default"/>
          <w:pgSz w:w="11906" w:h="16838"/>
          <w:pgMar w:top="1134" w:right="1417" w:bottom="1134" w:left="1417" w:header="851" w:footer="992" w:gutter="0"/>
          <w:pgNumType w:fmt="decimal" w:start="3"/>
          <w:cols w:space="720" w:num="1"/>
          <w:rtlGutter w:val="0"/>
          <w:docGrid w:type="lines" w:linePitch="312" w:charSpace="0"/>
        </w:sect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val="en-US" w:eastAsia="zh-CN"/>
        </w:rPr>
        <w:t>合唱与指挥</w:t>
      </w:r>
      <w:r>
        <w:rPr>
          <w:rFonts w:hint="eastAsia" w:ascii="仿宋" w:hAnsi="仿宋" w:eastAsia="仿宋" w:cs="仿宋"/>
          <w:color w:val="000000"/>
          <w:sz w:val="28"/>
          <w:szCs w:val="28"/>
        </w:rPr>
        <w:t>》课程目标评分量表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543"/>
        <w:gridCol w:w="1522"/>
        <w:gridCol w:w="1485"/>
        <w:gridCol w:w="1510"/>
        <w:gridCol w:w="1535"/>
        <w:gridCol w:w="1510"/>
      </w:tblGrid>
      <w:tr>
        <w:trPr>
          <w:trHeight w:val="90" w:hRule="atLeast"/>
          <w:jc w:val="center"/>
        </w:trPr>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优（X≧90）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良（80≦X＜90）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中（70≦X＜80）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及格（60≦X＜70）</w:t>
            </w:r>
          </w:p>
        </w:tc>
        <w:tc>
          <w:tcPr>
            <w:tcW w:w="0" w:type="auto"/>
            <w:noWrap w:val="0"/>
            <w:vAlign w:val="center"/>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不及格（＜60）</w:t>
            </w:r>
          </w:p>
        </w:tc>
      </w:tr>
      <w:tr>
        <w:trPr>
          <w:trHeight w:val="5192"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课程目标1.</w:t>
            </w:r>
            <w:r>
              <w:rPr>
                <w:rFonts w:hint="eastAsia" w:ascii="楷体" w:hAnsi="楷体" w:eastAsia="楷体" w:cs="楷体"/>
                <w:color w:val="auto"/>
                <w:kern w:val="0"/>
                <w:sz w:val="21"/>
                <w:szCs w:val="21"/>
              </w:rPr>
              <w:tab/>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系统</w:t>
            </w:r>
            <w:r>
              <w:rPr>
                <w:rFonts w:hint="eastAsia" w:ascii="楷体" w:hAnsi="楷体" w:eastAsia="楷体" w:cs="楷体"/>
                <w:color w:val="auto"/>
                <w:kern w:val="0"/>
                <w:sz w:val="21"/>
                <w:szCs w:val="21"/>
              </w:rPr>
              <w:t>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其次，熟练</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 xml:space="preserve">（支撑毕业要求3.1） </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能够扎实地掌握基本的合唱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能够扎实地掌握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其次，能够</w:t>
            </w:r>
            <w:r>
              <w:rPr>
                <w:rFonts w:hint="eastAsia" w:ascii="楷体" w:hAnsi="楷体" w:eastAsia="楷体" w:cs="楷体"/>
                <w:color w:val="auto"/>
                <w:kern w:val="0"/>
                <w:sz w:val="21"/>
                <w:szCs w:val="21"/>
              </w:rPr>
              <w:t>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能够基本掌握部分基本的合唱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能够基本掌握部分</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初步掌握</w:t>
            </w:r>
            <w:r>
              <w:rPr>
                <w:rFonts w:hint="eastAsia" w:ascii="楷体" w:hAnsi="楷体" w:eastAsia="楷体" w:cs="楷体"/>
                <w:color w:val="auto"/>
                <w:kern w:val="0"/>
                <w:sz w:val="21"/>
                <w:szCs w:val="21"/>
              </w:rPr>
              <w:t>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理论知识</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未能很好掌握基本的合唱</w:t>
            </w:r>
            <w:r>
              <w:rPr>
                <w:rFonts w:hint="eastAsia" w:ascii="楷体" w:hAnsi="楷体" w:eastAsia="楷体" w:cs="楷体"/>
                <w:color w:val="auto"/>
                <w:kern w:val="0"/>
                <w:sz w:val="21"/>
                <w:szCs w:val="21"/>
                <w:lang w:val="en-US" w:eastAsia="zh-CN"/>
              </w:rPr>
              <w:t>指挥</w:t>
            </w:r>
            <w:r>
              <w:rPr>
                <w:rFonts w:hint="eastAsia" w:ascii="楷体" w:hAnsi="楷体" w:eastAsia="楷体" w:cs="楷体"/>
                <w:color w:val="auto"/>
                <w:kern w:val="0"/>
                <w:sz w:val="21"/>
                <w:szCs w:val="21"/>
              </w:rPr>
              <w:t>音乐素质，其中包括适应多种音乐风格和表现需要的音准感、节奏感、音律感、声部谐和感、咬字行腔方法以及与音乐情绪表现相关的各种</w:t>
            </w:r>
            <w:r>
              <w:rPr>
                <w:rFonts w:hint="eastAsia" w:ascii="楷体" w:hAnsi="楷体" w:eastAsia="楷体" w:cs="楷体"/>
                <w:color w:val="auto"/>
                <w:kern w:val="0"/>
                <w:sz w:val="21"/>
                <w:szCs w:val="21"/>
                <w:lang w:val="en-US" w:eastAsia="zh-CN"/>
              </w:rPr>
              <w:t>科学发声方法</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其次，</w:t>
            </w:r>
            <w:r>
              <w:rPr>
                <w:rFonts w:hint="eastAsia" w:ascii="楷体" w:hAnsi="楷体" w:eastAsia="楷体" w:cs="楷体"/>
                <w:color w:val="auto"/>
                <w:kern w:val="0"/>
                <w:sz w:val="21"/>
                <w:szCs w:val="21"/>
              </w:rPr>
              <w:t>未能很好掌握</w:t>
            </w:r>
            <w:r>
              <w:rPr>
                <w:rFonts w:hint="eastAsia" w:ascii="楷体" w:hAnsi="楷体" w:eastAsia="楷体" w:cs="楷体"/>
                <w:color w:val="auto"/>
                <w:kern w:val="0"/>
                <w:sz w:val="21"/>
                <w:szCs w:val="21"/>
                <w:lang w:val="en-US" w:eastAsia="zh-CN"/>
              </w:rPr>
              <w:t>基本的合唱指挥技能技巧</w:t>
            </w:r>
            <w:r>
              <w:rPr>
                <w:rFonts w:hint="eastAsia" w:ascii="楷体" w:hAnsi="楷体" w:eastAsia="楷体" w:cs="楷体"/>
                <w:color w:val="auto"/>
                <w:kern w:val="0"/>
                <w:sz w:val="21"/>
                <w:szCs w:val="21"/>
              </w:rPr>
              <w:t>，并具有不同风格合唱作品的艺术处理能力</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rPr>
            </w:pPr>
          </w:p>
        </w:tc>
      </w:tr>
      <w:tr>
        <w:trPr>
          <w:trHeight w:val="416"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课程目标2.</w:t>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lang w:val="en-US" w:eastAsia="zh-CN"/>
              </w:rPr>
              <w:t>比较熟练使用合唱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2</w:t>
            </w:r>
            <w:r>
              <w:rPr>
                <w:rFonts w:hint="eastAsia" w:ascii="楷体" w:hAnsi="楷体" w:eastAsia="楷体" w:cs="楷体"/>
                <w:color w:val="auto"/>
                <w:kern w:val="0"/>
                <w:sz w:val="21"/>
                <w:szCs w:val="21"/>
              </w:rPr>
              <w:t>）</w:t>
            </w:r>
          </w:p>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w:t>
            </w:r>
            <w:r>
              <w:rPr>
                <w:rFonts w:hint="eastAsia" w:ascii="楷体" w:hAnsi="楷体" w:eastAsia="楷体" w:cs="楷体"/>
                <w:color w:val="auto"/>
                <w:kern w:val="0"/>
                <w:sz w:val="21"/>
                <w:szCs w:val="21"/>
                <w:lang w:val="en-US" w:eastAsia="zh-CN"/>
              </w:rPr>
              <w:t>4</w:t>
            </w:r>
            <w:r>
              <w:rPr>
                <w:rFonts w:hint="eastAsia" w:ascii="楷体" w:hAnsi="楷体" w:eastAsia="楷体" w:cs="楷体"/>
                <w:color w:val="auto"/>
                <w:kern w:val="0"/>
                <w:sz w:val="21"/>
                <w:szCs w:val="21"/>
              </w:rPr>
              <w:t>.</w:t>
            </w:r>
            <w:r>
              <w:rPr>
                <w:rFonts w:hint="eastAsia" w:ascii="楷体" w:hAnsi="楷体" w:eastAsia="楷体" w:cs="楷体"/>
                <w:color w:val="auto"/>
                <w:kern w:val="0"/>
                <w:sz w:val="21"/>
                <w:szCs w:val="21"/>
                <w:lang w:val="en-US" w:eastAsia="zh-CN"/>
              </w:rPr>
              <w:t>3</w:t>
            </w:r>
            <w:r>
              <w:rPr>
                <w:rFonts w:hint="eastAsia" w:ascii="楷体" w:hAnsi="楷体" w:eastAsia="楷体" w:cs="楷体"/>
                <w:color w:val="auto"/>
                <w:kern w:val="0"/>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能够扎实地掌握纯熟的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很</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质量高</w:t>
            </w:r>
            <w:r>
              <w:rPr>
                <w:rFonts w:hint="eastAsia" w:ascii="楷体" w:hAnsi="楷体" w:eastAsia="楷体" w:cs="楷体"/>
                <w:color w:val="auto"/>
                <w:kern w:val="0"/>
                <w:sz w:val="21"/>
                <w:szCs w:val="21"/>
                <w:lang w:val="en-US"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能够</w:t>
            </w:r>
            <w:r>
              <w:rPr>
                <w:rFonts w:hint="eastAsia" w:ascii="楷体" w:hAnsi="楷体" w:eastAsia="楷体" w:cs="楷体"/>
                <w:color w:val="auto"/>
                <w:kern w:val="0"/>
                <w:sz w:val="21"/>
                <w:szCs w:val="21"/>
              </w:rPr>
              <w:t>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较</w:t>
            </w:r>
            <w:r>
              <w:rPr>
                <w:rFonts w:hint="eastAsia" w:ascii="楷体" w:hAnsi="楷体" w:eastAsia="楷体" w:cs="楷体"/>
                <w:color w:val="auto"/>
                <w:kern w:val="0"/>
                <w:sz w:val="21"/>
                <w:szCs w:val="21"/>
              </w:rPr>
              <w:t>好的知晓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质量较高</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能够基本掌握纯熟的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质量一般</w:t>
            </w:r>
            <w:r>
              <w:rPr>
                <w:rFonts w:hint="eastAsia" w:ascii="楷体" w:hAnsi="楷体" w:eastAsia="楷体" w:cs="楷体"/>
                <w:color w:val="auto"/>
                <w:kern w:val="0"/>
                <w:sz w:val="21"/>
                <w:szCs w:val="21"/>
                <w:lang w:val="en-US" w:eastAsia="zh-CN"/>
              </w:rPr>
              <w:t>。</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未能很好掌握纯熟的</w:t>
            </w:r>
            <w:r>
              <w:rPr>
                <w:rFonts w:hint="eastAsia" w:ascii="楷体" w:hAnsi="楷体" w:eastAsia="楷体" w:cs="楷体"/>
                <w:color w:val="auto"/>
                <w:kern w:val="0"/>
                <w:sz w:val="21"/>
                <w:szCs w:val="21"/>
                <w:lang w:val="en-US" w:eastAsia="zh-CN"/>
              </w:rPr>
              <w:t>合唱</w:t>
            </w:r>
            <w:r>
              <w:rPr>
                <w:rFonts w:hint="eastAsia" w:ascii="楷体" w:hAnsi="楷体" w:eastAsia="楷体" w:cs="楷体"/>
                <w:color w:val="auto"/>
                <w:kern w:val="0"/>
                <w:sz w:val="21"/>
                <w:szCs w:val="21"/>
              </w:rPr>
              <w:t>指挥</w:t>
            </w:r>
            <w:r>
              <w:rPr>
                <w:rFonts w:hint="eastAsia" w:ascii="楷体" w:hAnsi="楷体" w:eastAsia="楷体" w:cs="楷体"/>
                <w:color w:val="auto"/>
                <w:kern w:val="0"/>
                <w:sz w:val="21"/>
                <w:szCs w:val="21"/>
                <w:lang w:val="en-US" w:eastAsia="zh-CN"/>
              </w:rPr>
              <w:t>基本</w:t>
            </w:r>
            <w:r>
              <w:rPr>
                <w:rFonts w:hint="eastAsia" w:ascii="楷体" w:hAnsi="楷体" w:eastAsia="楷体" w:cs="楷体"/>
                <w:color w:val="auto"/>
                <w:kern w:val="0"/>
                <w:sz w:val="21"/>
                <w:szCs w:val="21"/>
              </w:rPr>
              <w:t>技术，</w:t>
            </w:r>
            <w:r>
              <w:rPr>
                <w:rFonts w:hint="eastAsia" w:ascii="楷体" w:hAnsi="楷体" w:eastAsia="楷体" w:cs="楷体"/>
                <w:color w:val="auto"/>
                <w:kern w:val="0"/>
                <w:sz w:val="21"/>
                <w:szCs w:val="21"/>
                <w:lang w:val="en-US" w:eastAsia="zh-CN"/>
              </w:rPr>
              <w:t>运</w:t>
            </w:r>
            <w:r>
              <w:rPr>
                <w:rFonts w:hint="eastAsia" w:ascii="楷体" w:hAnsi="楷体" w:eastAsia="楷体" w:cs="楷体"/>
                <w:color w:val="auto"/>
                <w:kern w:val="0"/>
                <w:sz w:val="21"/>
                <w:szCs w:val="21"/>
              </w:rPr>
              <w:t>用科学的方法和手段将作品的思想性与艺术性体现在舞台上</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能够知晓</w:t>
            </w:r>
            <w:r>
              <w:rPr>
                <w:rFonts w:hint="eastAsia" w:ascii="楷体" w:hAnsi="楷体" w:eastAsia="楷体" w:cs="楷体"/>
                <w:color w:val="auto"/>
                <w:kern w:val="0"/>
                <w:sz w:val="21"/>
                <w:szCs w:val="21"/>
                <w:lang w:val="en-US" w:eastAsia="zh-CN"/>
              </w:rPr>
              <w:t>合唱指挥</w:t>
            </w:r>
            <w:r>
              <w:rPr>
                <w:rFonts w:hint="eastAsia" w:ascii="楷体" w:hAnsi="楷体" w:eastAsia="楷体" w:cs="楷体"/>
                <w:color w:val="auto"/>
                <w:kern w:val="0"/>
                <w:sz w:val="21"/>
                <w:szCs w:val="21"/>
              </w:rPr>
              <w:t>发展的趋势、动态以及与</w:t>
            </w:r>
            <w:r>
              <w:rPr>
                <w:rFonts w:hint="eastAsia" w:ascii="楷体" w:hAnsi="楷体" w:eastAsia="楷体" w:cs="楷体"/>
                <w:color w:val="auto"/>
                <w:kern w:val="0"/>
                <w:sz w:val="21"/>
                <w:szCs w:val="21"/>
                <w:lang w:val="en-US" w:eastAsia="zh-CN"/>
              </w:rPr>
              <w:t>合唱指挥教学</w:t>
            </w:r>
            <w:r>
              <w:rPr>
                <w:rFonts w:hint="eastAsia" w:ascii="楷体" w:hAnsi="楷体" w:eastAsia="楷体" w:cs="楷体"/>
                <w:color w:val="auto"/>
                <w:kern w:val="0"/>
                <w:sz w:val="21"/>
                <w:szCs w:val="21"/>
              </w:rPr>
              <w:t>的联系</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lang w:val="en-US" w:eastAsia="zh-CN"/>
              </w:rPr>
              <w:t>进行课堂教学和开展课外活动</w:t>
            </w:r>
            <w:r>
              <w:rPr>
                <w:rFonts w:hint="eastAsia" w:ascii="楷体" w:hAnsi="楷体" w:eastAsia="楷体" w:cs="楷体"/>
                <w:color w:val="auto"/>
                <w:kern w:val="0"/>
                <w:sz w:val="21"/>
                <w:szCs w:val="21"/>
              </w:rPr>
              <w:t>量较差</w:t>
            </w:r>
            <w:r>
              <w:rPr>
                <w:rFonts w:hint="eastAsia" w:ascii="楷体" w:hAnsi="楷体" w:eastAsia="楷体" w:cs="楷体"/>
                <w:color w:val="auto"/>
                <w:kern w:val="0"/>
                <w:sz w:val="21"/>
                <w:szCs w:val="21"/>
                <w:lang w:val="en-US" w:eastAsia="zh-CN"/>
              </w:rPr>
              <w:t>。</w:t>
            </w:r>
          </w:p>
        </w:tc>
      </w:tr>
      <w:tr>
        <w:trPr>
          <w:trHeight w:val="1131" w:hRule="atLeast"/>
          <w:jc w:val="center"/>
        </w:trPr>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rPr>
            </w:pPr>
            <w:r>
              <w:rPr>
                <w:rFonts w:hint="eastAsia" w:ascii="楷体" w:hAnsi="楷体" w:eastAsia="楷体" w:cs="楷体"/>
                <w:color w:val="auto"/>
                <w:kern w:val="0"/>
                <w:sz w:val="21"/>
                <w:szCs w:val="21"/>
              </w:rPr>
              <w:t>课程目标3.</w:t>
            </w:r>
          </w:p>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理解合唱合作意识和精神培养具体作用，培养团队合作精神。理解指挥不仅是合唱团的组织者、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r>
              <w:rPr>
                <w:rFonts w:hint="eastAsia" w:ascii="楷体" w:hAnsi="楷体" w:eastAsia="楷体" w:cs="楷体"/>
                <w:color w:val="auto"/>
                <w:kern w:val="0"/>
                <w:sz w:val="21"/>
                <w:szCs w:val="21"/>
              </w:rPr>
              <w:t>（支撑毕业要求8.2）</w:t>
            </w: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有深入的理解合唱合作意识和精神培养具体作用，培养团队合作精神。有深入的理解指挥不仅是合唱团的组织者、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较深入的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理解合唱合作意识和精神培养具体作用，培养团队合作精神。有</w:t>
            </w:r>
            <w:r>
              <w:rPr>
                <w:rFonts w:hint="eastAsia" w:ascii="楷体" w:hAnsi="楷体" w:eastAsia="楷体" w:cs="楷体"/>
                <w:color w:val="auto"/>
                <w:kern w:val="0"/>
                <w:sz w:val="21"/>
                <w:szCs w:val="21"/>
              </w:rPr>
              <w:t>一定的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理解合唱合作意识和精神培养具体作用，培养团队合作精神。</w:t>
            </w:r>
            <w:r>
              <w:rPr>
                <w:rFonts w:hint="eastAsia" w:ascii="楷体" w:hAnsi="楷体" w:eastAsia="楷体" w:cs="楷体"/>
                <w:color w:val="auto"/>
                <w:kern w:val="0"/>
                <w:sz w:val="21"/>
                <w:szCs w:val="21"/>
              </w:rPr>
              <w:t>有基本的</w:t>
            </w:r>
            <w:r>
              <w:rPr>
                <w:rFonts w:hint="eastAsia" w:ascii="楷体" w:hAnsi="楷体" w:eastAsia="楷体" w:cs="楷体"/>
                <w:color w:val="auto"/>
                <w:kern w:val="0"/>
                <w:sz w:val="21"/>
                <w:szCs w:val="21"/>
                <w:lang w:val="en-US" w:eastAsia="zh-CN"/>
              </w:rPr>
              <w:t>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c>
          <w:tcPr>
            <w:tcW w:w="0" w:type="auto"/>
            <w:noWrap w:val="0"/>
            <w:vAlign w:val="top"/>
          </w:tcPr>
          <w:p>
            <w:pPr>
              <w:widowControl/>
              <w:adjustRightInd w:val="0"/>
              <w:snapToGrid w:val="0"/>
              <w:ind w:firstLine="420" w:firstLineChars="200"/>
              <w:rPr>
                <w:rFonts w:hint="eastAsia" w:ascii="楷体" w:hAnsi="楷体" w:eastAsia="楷体" w:cs="楷体"/>
                <w:color w:val="auto"/>
                <w:kern w:val="0"/>
                <w:sz w:val="21"/>
                <w:szCs w:val="21"/>
                <w:lang w:eastAsia="zh-CN"/>
              </w:rPr>
            </w:pPr>
            <w:r>
              <w:rPr>
                <w:rFonts w:hint="eastAsia" w:ascii="楷体" w:hAnsi="楷体" w:eastAsia="楷体" w:cs="楷体"/>
                <w:color w:val="auto"/>
                <w:kern w:val="0"/>
                <w:sz w:val="21"/>
                <w:szCs w:val="21"/>
                <w:lang w:val="en-US" w:eastAsia="zh-CN"/>
              </w:rPr>
              <w:t>不够理解合唱合作意识和精神培养具体作用，培养团队合作精神。不够理解指挥不仅是合唱团的组织者、</w:t>
            </w:r>
            <w:r>
              <w:rPr>
                <w:rFonts w:hint="eastAsia" w:ascii="楷体" w:hAnsi="楷体" w:eastAsia="楷体" w:cs="楷体"/>
                <w:color w:val="auto"/>
                <w:kern w:val="0"/>
                <w:sz w:val="21"/>
                <w:szCs w:val="21"/>
              </w:rPr>
              <w:t>领导者，而且是艺术的指导者</w:t>
            </w:r>
            <w:r>
              <w:rPr>
                <w:rFonts w:hint="eastAsia" w:ascii="楷体" w:hAnsi="楷体" w:eastAsia="楷体" w:cs="楷体"/>
                <w:color w:val="auto"/>
                <w:kern w:val="0"/>
                <w:sz w:val="21"/>
                <w:szCs w:val="21"/>
                <w:lang w:eastAsia="zh-CN"/>
              </w:rPr>
              <w:t>。</w:t>
            </w:r>
          </w:p>
          <w:p>
            <w:pPr>
              <w:widowControl/>
              <w:adjustRightInd w:val="0"/>
              <w:snapToGrid w:val="0"/>
              <w:ind w:firstLine="420" w:firstLineChars="200"/>
              <w:rPr>
                <w:rFonts w:hint="eastAsia" w:ascii="楷体" w:hAnsi="楷体" w:eastAsia="楷体" w:cs="楷体"/>
                <w:color w:val="auto"/>
                <w:kern w:val="0"/>
                <w:sz w:val="21"/>
                <w:szCs w:val="21"/>
                <w:lang w:eastAsia="zh-CN"/>
              </w:rPr>
            </w:pPr>
          </w:p>
        </w:tc>
      </w:tr>
    </w:tbl>
    <w:p>
      <w:pPr>
        <w:adjustRightInd w:val="0"/>
        <w:snapToGrid w:val="0"/>
        <w:spacing w:line="360" w:lineRule="auto"/>
        <w:rPr>
          <w:rFonts w:eastAsia="PMingLiU" w:cs="黑体"/>
          <w:lang w:eastAsia="zh-TW"/>
        </w:rPr>
      </w:pPr>
    </w:p>
    <w:p/>
    <w:p>
      <w:pPr>
        <w:adjustRightInd w:val="0"/>
        <w:snapToGrid w:val="0"/>
        <w:spacing w:line="560" w:lineRule="exact"/>
        <w:jc w:val="center"/>
        <w:rPr>
          <w:rFonts w:hint="eastAsia" w:eastAsia="方正小标宋简体"/>
          <w:sz w:val="44"/>
          <w:szCs w:val="44"/>
        </w:rPr>
      </w:pPr>
      <w:r>
        <w:br w:type="page"/>
      </w:r>
      <w:r>
        <w:rPr>
          <w:rFonts w:hint="eastAsia" w:eastAsia="方正小标宋简体"/>
          <w:sz w:val="44"/>
          <w:szCs w:val="44"/>
        </w:rPr>
        <w:t>三明</w:t>
      </w:r>
      <w:r>
        <w:rPr>
          <w:rFonts w:eastAsia="方正小标宋简体"/>
          <w:sz w:val="44"/>
          <w:szCs w:val="44"/>
        </w:rPr>
        <w:t>学院音乐学</w:t>
      </w:r>
      <w:r>
        <w:rPr>
          <w:rFonts w:hint="eastAsia" w:eastAsia="方正小标宋简体"/>
          <w:sz w:val="44"/>
          <w:szCs w:val="44"/>
        </w:rPr>
        <w:t>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27" w:name="_Toc1982916247"/>
      <w:bookmarkStart w:id="28" w:name="_Toc59967690"/>
      <w:r>
        <w:rPr>
          <w:rFonts w:hint="eastAsia" w:ascii="方正小标宋简体" w:hAnsi="方正小标宋简体" w:eastAsia="方正小标宋简体" w:cs="方正小标宋简体"/>
          <w:b w:val="0"/>
          <w:bCs w:val="0"/>
          <w:sz w:val="44"/>
          <w:szCs w:val="44"/>
          <w:lang w:val="en-US" w:eastAsia="zh-CN"/>
        </w:rPr>
        <w:t>《西方音乐史与欣赏》课程教学大纲</w:t>
      </w:r>
      <w:bookmarkEnd w:id="27"/>
      <w:bookmarkEnd w:id="28"/>
    </w:p>
    <w:p>
      <w:pPr>
        <w:adjustRightInd w:val="0"/>
        <w:snapToGrid w:val="0"/>
        <w:spacing w:line="560" w:lineRule="exact"/>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75"/>
        <w:gridCol w:w="1069"/>
        <w:gridCol w:w="1493"/>
        <w:gridCol w:w="113"/>
        <w:gridCol w:w="195"/>
        <w:gridCol w:w="808"/>
        <w:gridCol w:w="194"/>
        <w:gridCol w:w="46"/>
        <w:gridCol w:w="470"/>
        <w:gridCol w:w="233"/>
        <w:gridCol w:w="253"/>
        <w:gridCol w:w="266"/>
        <w:gridCol w:w="473"/>
        <w:gridCol w:w="263"/>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985"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《西方音乐史与欣赏》</w:t>
            </w:r>
          </w:p>
        </w:tc>
        <w:tc>
          <w:tcPr>
            <w:tcW w:w="943"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844"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1211304607</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1211304608</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6"/>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54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307"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ascii="仿宋" w:hAnsi="仿宋" w:eastAsia="仿宋" w:cs="仿宋"/>
                <w:sz w:val="24"/>
                <w:szCs w:val="24"/>
              </w:rPr>
              <w:t>3、4</w:t>
            </w:r>
            <w:r>
              <w:rPr>
                <w:rFonts w:hint="eastAsia" w:ascii="仿宋" w:hAnsi="仿宋" w:eastAsia="仿宋" w:cs="仿宋"/>
                <w:sz w:val="24"/>
                <w:szCs w:val="24"/>
              </w:rPr>
              <w:t>学期</w:t>
            </w:r>
          </w:p>
        </w:tc>
        <w:tc>
          <w:tcPr>
            <w:tcW w:w="1069"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4</w:t>
            </w:r>
          </w:p>
        </w:tc>
        <w:tc>
          <w:tcPr>
            <w:tcW w:w="1243"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547" w:type="dxa"/>
            <w:gridSpan w:val="7"/>
            <w:noWrap w:val="0"/>
            <w:vAlign w:val="center"/>
          </w:tcPr>
          <w:p>
            <w:pPr>
              <w:adjustRightInd w:val="0"/>
              <w:snapToGrid w:val="0"/>
              <w:spacing w:line="240" w:lineRule="atLeast"/>
              <w:jc w:val="center"/>
              <w:rPr>
                <w:rFonts w:hint="default" w:ascii="仿宋" w:hAnsi="仿宋" w:eastAsia="仿宋" w:cs="仿宋"/>
                <w:sz w:val="24"/>
                <w:szCs w:val="24"/>
                <w:lang w:val="en-US" w:eastAsia="zh-CN"/>
              </w:rPr>
            </w:pPr>
            <w:r>
              <w:rPr>
                <w:rFonts w:ascii="仿宋" w:hAnsi="仿宋" w:eastAsia="仿宋" w:cs="仿宋"/>
                <w:sz w:val="24"/>
                <w:szCs w:val="24"/>
              </w:rPr>
              <w:t>伍荣生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司季发</w:t>
            </w:r>
          </w:p>
        </w:tc>
      </w:tr>
      <w:tr>
        <w:trPr>
          <w:trHeight w:val="50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307"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069"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243"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547" w:type="dxa"/>
            <w:gridSpan w:val="7"/>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0</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6"/>
            <w:noWrap w:val="0"/>
            <w:vAlign w:val="center"/>
          </w:tcPr>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先修课程：《中国民族民间音乐》《中国音乐史》《外国民族音乐》</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后续课程：《和声》《音乐分析》</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6"/>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6"/>
            <w:tcBorders>
              <w:bottom w:val="single" w:color="auto" w:sz="4" w:space="0"/>
            </w:tcBorders>
            <w:noWrap w:val="0"/>
            <w:vAlign w:val="center"/>
          </w:tcPr>
          <w:p>
            <w:pPr>
              <w:tabs>
                <w:tab w:val="left" w:pos="720"/>
              </w:tabs>
              <w:adjustRightInd w:val="0"/>
              <w:snapToGrid w:val="0"/>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余志刚，西方音乐简史，高等教育出版社，2022年，第2版</w:t>
            </w:r>
          </w:p>
        </w:tc>
      </w:tr>
      <w:tr>
        <w:trPr>
          <w:trHeight w:val="90"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6"/>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 于润洋，西方音乐通史，上海音乐出版社，2003年，第7版</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 黄晓和著《西方音乐史与名作赏析》，人民音乐</w:t>
            </w:r>
            <w:r>
              <w:rPr>
                <w:rFonts w:hint="eastAsia" w:ascii="仿宋" w:hAnsi="仿宋" w:eastAsia="仿宋" w:cs="仿宋"/>
                <w:kern w:val="0"/>
                <w:sz w:val="24"/>
                <w:szCs w:val="24"/>
                <w:lang w:eastAsia="zh-Hans"/>
              </w:rPr>
              <w:t>出版社，2</w:t>
            </w:r>
            <w:r>
              <w:rPr>
                <w:rFonts w:ascii="仿宋" w:hAnsi="仿宋" w:eastAsia="仿宋" w:cs="仿宋"/>
                <w:kern w:val="0"/>
                <w:sz w:val="24"/>
                <w:szCs w:val="24"/>
                <w:lang w:eastAsia="zh-Hans"/>
              </w:rPr>
              <w:t>013</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 王晡主编，《西方音乐史》上下卷 ，上海音乐出版社2020</w:t>
            </w:r>
          </w:p>
          <w:p>
            <w:pPr>
              <w:tabs>
                <w:tab w:val="left" w:pos="720"/>
              </w:tabs>
              <w:adjustRightInd w:val="0"/>
              <w:snapToGrid w:val="0"/>
              <w:rPr>
                <w:rFonts w:ascii="仿宋" w:hAnsi="仿宋" w:eastAsia="仿宋" w:cs="仿宋"/>
                <w:kern w:val="0"/>
                <w:sz w:val="24"/>
                <w:szCs w:val="24"/>
              </w:rPr>
            </w:pPr>
            <w:r>
              <w:rPr>
                <w:rFonts w:hint="eastAsia" w:ascii="仿宋" w:hAnsi="仿宋" w:eastAsia="仿宋" w:cs="仿宋"/>
                <w:kern w:val="0"/>
                <w:sz w:val="24"/>
                <w:szCs w:val="24"/>
              </w:rPr>
              <w:t xml:space="preserve">[4]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"http://search.dangdang.com/?key2=%C0%ED%B2%E9%B5%C2%A1%A4%BB%F4%C6%BD&amp;medium=01&amp;category_path=01.00.00.00.00.00"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理查德·霍平</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ascii="仿宋" w:hAnsi="仿宋" w:eastAsia="仿宋" w:cs="仿宋"/>
                <w:kern w:val="0"/>
                <w:sz w:val="24"/>
                <w:szCs w:val="24"/>
              </w:rPr>
              <w:t>，</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"http://search.dangdang.com/?key2=%CE%E9%CE%AC%EA%D8&amp;medium=01&amp;category_path=01.00.00.00.00.00"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伍维曦</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译</w:t>
            </w:r>
            <w:r>
              <w:rPr>
                <w:rFonts w:ascii="仿宋" w:hAnsi="仿宋" w:eastAsia="仿宋" w:cs="仿宋"/>
                <w:kern w:val="0"/>
                <w:sz w:val="24"/>
                <w:szCs w:val="24"/>
              </w:rPr>
              <w:t>，《</w:t>
            </w:r>
            <w:r>
              <w:rPr>
                <w:rFonts w:hint="eastAsia" w:ascii="仿宋" w:hAnsi="仿宋" w:eastAsia="仿宋" w:cs="仿宋"/>
                <w:kern w:val="0"/>
                <w:sz w:val="24"/>
                <w:szCs w:val="24"/>
              </w:rPr>
              <w:t>中世纪音乐</w:t>
            </w:r>
            <w:r>
              <w:rPr>
                <w:rFonts w:ascii="仿宋" w:hAnsi="仿宋" w:eastAsia="仿宋" w:cs="仿宋"/>
                <w:kern w:val="0"/>
                <w:sz w:val="24"/>
                <w:szCs w:val="24"/>
              </w:rPr>
              <w:t>》</w:t>
            </w:r>
            <w:r>
              <w:rPr>
                <w:rFonts w:ascii="仿宋" w:hAnsi="仿宋" w:eastAsia="仿宋" w:cs="仿宋"/>
                <w:kern w:val="0"/>
                <w:sz w:val="24"/>
                <w:szCs w:val="24"/>
              </w:rPr>
              <w:fldChar w:fldCharType="begin"/>
            </w:r>
            <w:r>
              <w:rPr>
                <w:rFonts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ascii="仿宋" w:hAnsi="仿宋" w:eastAsia="仿宋" w:cs="仿宋"/>
                <w:kern w:val="0"/>
                <w:sz w:val="24"/>
                <w:szCs w:val="24"/>
              </w:rPr>
              <w:fldChar w:fldCharType="separate"/>
            </w:r>
            <w:r>
              <w:rPr>
                <w:rFonts w:ascii="仿宋" w:hAnsi="仿宋" w:eastAsia="仿宋" w:cs="仿宋"/>
                <w:kern w:val="0"/>
                <w:sz w:val="24"/>
                <w:szCs w:val="24"/>
              </w:rPr>
              <w:t>上海音乐出版社</w:t>
            </w:r>
            <w:r>
              <w:rPr>
                <w:rFonts w:ascii="仿宋" w:hAnsi="仿宋" w:eastAsia="仿宋" w:cs="仿宋"/>
                <w:kern w:val="0"/>
                <w:sz w:val="24"/>
                <w:szCs w:val="24"/>
              </w:rPr>
              <w:fldChar w:fldCharType="end"/>
            </w:r>
            <w:r>
              <w:rPr>
                <w:rFonts w:ascii="仿宋" w:hAnsi="仿宋" w:eastAsia="仿宋" w:cs="仿宋"/>
                <w:kern w:val="0"/>
                <w:sz w:val="24"/>
                <w:szCs w:val="24"/>
              </w:rPr>
              <w:t>，2018</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[5]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"http://search.dangdang.com/?key2=%B7%C6%C0%FB%C6%D5%A1%A4%CC%C6%CB%B9&amp;medium=01&amp;category_path=01.00.00.00.00.00"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菲利普·唐斯</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ascii="仿宋" w:hAnsi="仿宋" w:eastAsia="仿宋" w:cs="仿宋"/>
                <w:kern w:val="0"/>
                <w:sz w:val="24"/>
                <w:szCs w:val="24"/>
              </w:rPr>
              <w:t>《</w:t>
            </w:r>
            <w:r>
              <w:rPr>
                <w:rFonts w:hint="eastAsia" w:ascii="仿宋" w:hAnsi="仿宋" w:eastAsia="仿宋" w:cs="仿宋"/>
                <w:kern w:val="0"/>
                <w:sz w:val="24"/>
                <w:szCs w:val="24"/>
              </w:rPr>
              <w:t>古典音乐—海顿.莫扎特与贝多芬的时代</w:t>
            </w:r>
            <w:r>
              <w:rPr>
                <w:rFonts w:ascii="仿宋" w:hAnsi="仿宋" w:eastAsia="仿宋" w:cs="仿宋"/>
                <w:kern w:val="0"/>
                <w:sz w:val="24"/>
                <w:szCs w:val="24"/>
              </w:rPr>
              <w:t>》</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上海音乐出版社</w:t>
            </w:r>
            <w:r>
              <w:rPr>
                <w:rFonts w:hint="eastAsia" w:ascii="仿宋" w:hAnsi="仿宋" w:eastAsia="仿宋" w:cs="仿宋"/>
                <w:kern w:val="0"/>
                <w:sz w:val="24"/>
                <w:szCs w:val="24"/>
              </w:rPr>
              <w:fldChar w:fldCharType="end"/>
            </w:r>
            <w:r>
              <w:rPr>
                <w:rFonts w:ascii="仿宋" w:hAnsi="仿宋" w:eastAsia="仿宋" w:cs="仿宋"/>
                <w:kern w:val="0"/>
                <w:sz w:val="24"/>
                <w:szCs w:val="24"/>
              </w:rPr>
              <w:t>，</w:t>
            </w:r>
            <w:r>
              <w:rPr>
                <w:rFonts w:hint="eastAsia" w:ascii="仿宋" w:hAnsi="仿宋" w:eastAsia="仿宋" w:cs="仿宋"/>
                <w:kern w:val="0"/>
                <w:sz w:val="24"/>
                <w:szCs w:val="24"/>
              </w:rPr>
              <w:t>2012</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[6]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"http://search.dangdang.com/?key2=%C1%D0%B0%BA%A1%A4%C6%D5%C0%BC%CD%A2%BC%D3&amp;medium=01&amp;category_path=01.00.00.00.00.00"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列昂·普兰廷加</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ascii="仿宋" w:hAnsi="仿宋" w:eastAsia="仿宋" w:cs="仿宋"/>
                <w:kern w:val="0"/>
                <w:sz w:val="24"/>
                <w:szCs w:val="24"/>
                <w:lang w:eastAsia="zh-Hans"/>
              </w:rPr>
              <w:t>《</w:t>
            </w:r>
            <w:r>
              <w:rPr>
                <w:rFonts w:hint="eastAsia" w:ascii="仿宋" w:hAnsi="仿宋" w:eastAsia="仿宋" w:cs="仿宋"/>
                <w:kern w:val="0"/>
                <w:sz w:val="24"/>
                <w:szCs w:val="24"/>
              </w:rPr>
              <w:t>浪漫音乐—十九世纪欧洲音乐风格史</w:t>
            </w:r>
            <w:r>
              <w:rPr>
                <w:rFonts w:ascii="仿宋" w:hAnsi="仿宋" w:eastAsia="仿宋" w:cs="仿宋"/>
                <w:kern w:val="0"/>
                <w:sz w:val="24"/>
                <w:szCs w:val="24"/>
              </w:rPr>
              <w:t>》</w:t>
            </w:r>
            <w:r>
              <w:rPr>
                <w:rFonts w:ascii="仿宋" w:hAnsi="仿宋" w:eastAsia="仿宋" w:cs="仿宋"/>
                <w:kern w:val="0"/>
                <w:sz w:val="24"/>
                <w:szCs w:val="24"/>
              </w:rPr>
              <w:fldChar w:fldCharType="begin"/>
            </w:r>
            <w:r>
              <w:rPr>
                <w:rFonts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ascii="仿宋" w:hAnsi="仿宋" w:eastAsia="仿宋" w:cs="仿宋"/>
                <w:kern w:val="0"/>
                <w:sz w:val="24"/>
                <w:szCs w:val="24"/>
              </w:rPr>
              <w:fldChar w:fldCharType="separate"/>
            </w:r>
            <w:r>
              <w:rPr>
                <w:rFonts w:ascii="仿宋" w:hAnsi="仿宋" w:eastAsia="仿宋" w:cs="仿宋"/>
                <w:kern w:val="0"/>
                <w:sz w:val="24"/>
                <w:szCs w:val="24"/>
              </w:rPr>
              <w:t>上海音乐出版社</w:t>
            </w:r>
            <w:r>
              <w:rPr>
                <w:rFonts w:ascii="仿宋" w:hAnsi="仿宋" w:eastAsia="仿宋" w:cs="仿宋"/>
                <w:kern w:val="0"/>
                <w:sz w:val="24"/>
                <w:szCs w:val="24"/>
              </w:rPr>
              <w:fldChar w:fldCharType="end"/>
            </w:r>
            <w:r>
              <w:rPr>
                <w:rFonts w:ascii="仿宋" w:hAnsi="仿宋" w:eastAsia="仿宋" w:cs="仿宋"/>
                <w:kern w:val="0"/>
                <w:sz w:val="24"/>
                <w:szCs w:val="24"/>
              </w:rPr>
              <w:t>，2016</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[7] </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"http://search.dangdang.com/?key2=%C2%DE%B2%AE%CC%D8%A1%A4%C4%A6%B8%F9&amp;medium=01&amp;category_path=01.00.00.00.00.00"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罗伯特·摩根</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著，</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"http://search.dangdang.com/?key2=%D1%EE%D1%E0%B5%CF&amp;medium=01&amp;category_path=01.00.00.00.00.00"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杨燕迪</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译，</w:t>
            </w:r>
            <w:r>
              <w:rPr>
                <w:rFonts w:ascii="仿宋" w:hAnsi="仿宋" w:eastAsia="仿宋" w:cs="仿宋"/>
                <w:kern w:val="0"/>
                <w:sz w:val="24"/>
                <w:szCs w:val="24"/>
              </w:rPr>
              <w:t>《</w:t>
            </w:r>
            <w:r>
              <w:rPr>
                <w:rFonts w:hint="eastAsia" w:ascii="仿宋" w:hAnsi="仿宋" w:eastAsia="仿宋" w:cs="仿宋"/>
                <w:kern w:val="0"/>
                <w:sz w:val="24"/>
                <w:szCs w:val="24"/>
              </w:rPr>
              <w:t>二十世纪音乐：现代欧美音乐风格史</w:t>
            </w:r>
            <w:r>
              <w:rPr>
                <w:rFonts w:ascii="仿宋" w:hAnsi="仿宋" w:eastAsia="仿宋" w:cs="仿宋"/>
                <w:kern w:val="0"/>
                <w:sz w:val="24"/>
                <w:szCs w:val="24"/>
              </w:rPr>
              <w:t>》</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"http://search.dangdang.com/?key3=%C9%CF%BA%A3%D2%F4%C0%D6%B3%F6%B0%E6%C9%E7&amp;medium=01&amp;category_path=01.00.00.00.00.00" \t "/Users/minorseventh/Documents\\x/_blank"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上海音乐出版社</w:t>
            </w:r>
            <w:r>
              <w:rPr>
                <w:rFonts w:hint="eastAsia" w:ascii="仿宋" w:hAnsi="仿宋" w:eastAsia="仿宋" w:cs="仿宋"/>
                <w:kern w:val="0"/>
                <w:sz w:val="24"/>
                <w:szCs w:val="24"/>
              </w:rPr>
              <w:fldChar w:fldCharType="end"/>
            </w:r>
            <w:r>
              <w:rPr>
                <w:rFonts w:ascii="仿宋" w:hAnsi="仿宋" w:eastAsia="仿宋" w:cs="仿宋"/>
                <w:kern w:val="0"/>
                <w:sz w:val="24"/>
                <w:szCs w:val="24"/>
              </w:rPr>
              <w:t>，2014</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ascii="仿宋" w:hAnsi="仿宋" w:eastAsia="仿宋" w:cs="仿宋"/>
                <w:kern w:val="0"/>
                <w:sz w:val="24"/>
                <w:szCs w:val="24"/>
              </w:rPr>
              <w:t>8</w:t>
            </w:r>
            <w:r>
              <w:rPr>
                <w:rFonts w:hint="eastAsia" w:ascii="仿宋" w:hAnsi="仿宋" w:eastAsia="仿宋" w:cs="仿宋"/>
                <w:kern w:val="0"/>
                <w:sz w:val="24"/>
                <w:szCs w:val="24"/>
              </w:rPr>
              <w:t>] 格劳特，西方音乐史，人民音乐出版社，2010年，第6版</w:t>
            </w:r>
          </w:p>
        </w:tc>
      </w:tr>
      <w:tr>
        <w:trPr>
          <w:trHeight w:val="1700"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6"/>
            <w:tcBorders>
              <w:bottom w:val="single" w:color="auto" w:sz="4" w:space="0"/>
            </w:tcBorders>
            <w:noWrap w:val="0"/>
            <w:vAlign w:val="center"/>
          </w:tcPr>
          <w:p>
            <w:pPr>
              <w:adjustRightInd w:val="0"/>
              <w:snapToGrid w:val="0"/>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无</w:t>
            </w:r>
          </w:p>
        </w:tc>
      </w:tr>
      <w:tr>
        <w:trPr>
          <w:trHeight w:val="9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7772" w:type="dxa"/>
            <w:gridSpan w:val="16"/>
            <w:tcBorders>
              <w:bottom w:val="single" w:color="auto" w:sz="4" w:space="0"/>
            </w:tcBorders>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rPr>
              <w:t>本课程是普通高等学校音乐学本科专业的一门必修课程，是讲授西方音乐通史基本知识、融实践与理论为一体的综合性专业必修课。它是《中国民族民间音乐》、《中国音乐史》等课程的延续。其特点是将西方音乐作品的欣赏置于西方音乐历史文化的背景中进行，同时使西方音乐史的教学更直观形象，促进学生的历史知识、感知能力与思辨能力得到均衡发展。在教学内容方面，既要讲深讲透西方音乐发展中优秀的美学遗产，又要放眼中西文化比较，将思政润物无声地融入知识点中</w:t>
            </w:r>
            <w:r>
              <w:rPr>
                <w:rFonts w:ascii="仿宋" w:hAnsi="仿宋" w:eastAsia="仿宋" w:cs="仿宋"/>
                <w:kern w:val="0"/>
                <w:sz w:val="24"/>
                <w:szCs w:val="24"/>
              </w:rPr>
              <w:t>，</w:t>
            </w:r>
            <w:r>
              <w:rPr>
                <w:rFonts w:hint="eastAsia" w:ascii="仿宋" w:hAnsi="仿宋" w:eastAsia="仿宋" w:cs="仿宋"/>
                <w:kern w:val="0"/>
                <w:sz w:val="24"/>
                <w:szCs w:val="24"/>
              </w:rPr>
              <w:t>增强学生的文化自信</w:t>
            </w:r>
            <w:r>
              <w:rPr>
                <w:rFonts w:ascii="仿宋" w:hAnsi="仿宋" w:eastAsia="仿宋" w:cs="仿宋"/>
                <w:kern w:val="0"/>
                <w:sz w:val="24"/>
                <w:szCs w:val="24"/>
              </w:rPr>
              <w:t>，</w:t>
            </w:r>
            <w:r>
              <w:rPr>
                <w:rFonts w:hint="eastAsia" w:ascii="仿宋" w:hAnsi="仿宋" w:eastAsia="仿宋" w:cs="仿宋"/>
                <w:kern w:val="0"/>
                <w:sz w:val="24"/>
                <w:szCs w:val="24"/>
                <w:lang w:eastAsia="zh-Hans"/>
              </w:rPr>
              <w:t>达到链条式层次感的德育教学目标</w:t>
            </w:r>
            <w:r>
              <w:rPr>
                <w:rFonts w:ascii="仿宋" w:hAnsi="仿宋" w:eastAsia="仿宋" w:cs="仿宋"/>
                <w:kern w:val="0"/>
                <w:sz w:val="24"/>
                <w:szCs w:val="24"/>
                <w:lang w:eastAsia="zh-Hans"/>
              </w:rPr>
              <w:t>。</w:t>
            </w:r>
          </w:p>
        </w:tc>
      </w:tr>
      <w:tr>
        <w:trPr>
          <w:trHeight w:val="3489"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6"/>
            <w:tcBorders>
              <w:bottom w:val="single" w:color="auto" w:sz="4" w:space="0"/>
            </w:tcBorders>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b/>
                <w:bCs/>
                <w:kern w:val="0"/>
                <w:sz w:val="24"/>
                <w:szCs w:val="24"/>
              </w:rPr>
            </w:pPr>
            <w:r>
              <w:rPr>
                <w:rFonts w:hint="eastAsia" w:ascii="仿宋" w:hAnsi="仿宋" w:eastAsia="仿宋" w:cs="仿宋"/>
                <w:b/>
                <w:bCs/>
                <w:kern w:val="0"/>
                <w:sz w:val="24"/>
                <w:szCs w:val="24"/>
              </w:rPr>
              <w:t>课程目标1：</w:t>
            </w:r>
            <w:r>
              <w:rPr>
                <w:rFonts w:ascii="仿宋" w:hAnsi="仿宋" w:eastAsia="仿宋" w:cs="仿宋"/>
                <w:kern w:val="0"/>
                <w:sz w:val="24"/>
                <w:szCs w:val="24"/>
              </w:rPr>
              <w:t>了解</w:t>
            </w:r>
            <w:r>
              <w:rPr>
                <w:rFonts w:hint="eastAsia" w:ascii="仿宋" w:hAnsi="仿宋" w:eastAsia="仿宋" w:cs="仿宋"/>
                <w:kern w:val="0"/>
                <w:sz w:val="24"/>
                <w:szCs w:val="24"/>
              </w:rPr>
              <w:t>西方音乐理论及各种音乐体裁的起源和发展过程</w:t>
            </w:r>
            <w:r>
              <w:rPr>
                <w:rFonts w:hint="default" w:ascii="仿宋" w:hAnsi="仿宋" w:eastAsia="仿宋" w:cs="仿宋"/>
                <w:kern w:val="0"/>
                <w:sz w:val="24"/>
                <w:szCs w:val="24"/>
              </w:rPr>
              <w:t>，</w:t>
            </w:r>
            <w:r>
              <w:rPr>
                <w:rFonts w:ascii="仿宋" w:hAnsi="仿宋" w:eastAsia="仿宋" w:cs="仿宋"/>
                <w:kern w:val="0"/>
                <w:sz w:val="24"/>
                <w:szCs w:val="24"/>
              </w:rPr>
              <w:t>掌握</w:t>
            </w:r>
            <w:r>
              <w:rPr>
                <w:rFonts w:hint="eastAsia" w:ascii="仿宋" w:hAnsi="仿宋" w:eastAsia="仿宋" w:cs="仿宋"/>
                <w:kern w:val="0"/>
                <w:sz w:val="24"/>
                <w:szCs w:val="24"/>
              </w:rPr>
              <w:t>主要作曲家的艺术生涯、作品风格特征及其影响。（支撑毕业要求</w:t>
            </w:r>
            <w:r>
              <w:rPr>
                <w:rFonts w:hint="default" w:ascii="仿宋" w:hAnsi="仿宋" w:eastAsia="仿宋" w:cs="仿宋"/>
                <w:sz w:val="24"/>
                <w:szCs w:val="24"/>
              </w:rPr>
              <w:t>3.2</w:t>
            </w:r>
            <w:r>
              <w:rPr>
                <w:rFonts w:hint="eastAsia" w:ascii="仿宋" w:hAnsi="仿宋" w:eastAsia="仿宋" w:cs="仿宋"/>
                <w:sz w:val="24"/>
                <w:szCs w:val="24"/>
              </w:rPr>
              <w:t>）</w:t>
            </w:r>
          </w:p>
          <w:p>
            <w:pPr>
              <w:adjustRightInd w:val="0"/>
              <w:snapToGrid w:val="0"/>
              <w:rPr>
                <w:rFonts w:hint="eastAsia" w:ascii="仿宋" w:hAnsi="仿宋" w:eastAsia="仿宋" w:cs="仿宋"/>
                <w:b/>
                <w:bCs/>
                <w:kern w:val="0"/>
                <w:sz w:val="24"/>
                <w:szCs w:val="24"/>
              </w:rPr>
            </w:pPr>
            <w:r>
              <w:rPr>
                <w:rFonts w:hint="eastAsia" w:ascii="仿宋" w:hAnsi="仿宋" w:eastAsia="仿宋" w:cs="仿宋"/>
                <w:b/>
                <w:bCs/>
                <w:kern w:val="0"/>
                <w:sz w:val="24"/>
                <w:szCs w:val="24"/>
              </w:rPr>
              <w:t>课程目标</w:t>
            </w:r>
            <w:r>
              <w:rPr>
                <w:rFonts w:hint="eastAsia" w:ascii="仿宋" w:hAnsi="仿宋" w:eastAsia="仿宋" w:cs="仿宋"/>
                <w:b/>
                <w:bCs/>
                <w:kern w:val="0"/>
                <w:sz w:val="24"/>
                <w:szCs w:val="24"/>
                <w:lang w:val="en-US" w:eastAsia="zh-CN"/>
              </w:rPr>
              <w:t>2</w:t>
            </w:r>
            <w:r>
              <w:rPr>
                <w:rFonts w:hint="eastAsia" w:ascii="仿宋" w:hAnsi="仿宋" w:eastAsia="仿宋" w:cs="仿宋"/>
                <w:b/>
                <w:bCs/>
                <w:kern w:val="0"/>
                <w:sz w:val="24"/>
                <w:szCs w:val="24"/>
              </w:rPr>
              <w:t>：</w:t>
            </w:r>
            <w:r>
              <w:rPr>
                <w:rFonts w:hint="eastAsia" w:ascii="仿宋" w:hAnsi="仿宋" w:eastAsia="仿宋" w:cs="仿宋"/>
                <w:kern w:val="0"/>
                <w:sz w:val="24"/>
                <w:szCs w:val="24"/>
                <w:lang w:val="en-US" w:eastAsia="zh-Hans"/>
              </w:rPr>
              <w:t>通过音乐家与作品、音乐体裁、音乐事件、音乐现象、音乐思想等方面的学习</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具备</w:t>
            </w:r>
            <w:r>
              <w:rPr>
                <w:rFonts w:hint="eastAsia" w:ascii="仿宋" w:hAnsi="仿宋" w:eastAsia="仿宋" w:cs="仿宋"/>
                <w:kern w:val="0"/>
                <w:sz w:val="24"/>
                <w:szCs w:val="24"/>
              </w:rPr>
              <w:t>音乐审美能力和分析能力</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并</w:t>
            </w:r>
            <w:r>
              <w:rPr>
                <w:rFonts w:hint="eastAsia" w:ascii="仿宋" w:hAnsi="仿宋" w:eastAsia="仿宋" w:cs="仿宋"/>
                <w:kern w:val="0"/>
                <w:sz w:val="24"/>
                <w:szCs w:val="24"/>
              </w:rPr>
              <w:t>理解音乐的育人价值</w:t>
            </w:r>
            <w:r>
              <w:rPr>
                <w:rFonts w:hint="default" w:ascii="仿宋" w:hAnsi="仿宋" w:eastAsia="仿宋" w:cs="仿宋"/>
                <w:kern w:val="0"/>
                <w:sz w:val="24"/>
                <w:szCs w:val="24"/>
              </w:rPr>
              <w:t>。</w:t>
            </w:r>
            <w:r>
              <w:rPr>
                <w:rFonts w:hint="eastAsia" w:ascii="仿宋" w:hAnsi="仿宋" w:eastAsia="仿宋" w:cs="仿宋"/>
                <w:kern w:val="0"/>
                <w:sz w:val="24"/>
                <w:szCs w:val="24"/>
              </w:rPr>
              <w:t>（支撑毕业要求</w:t>
            </w:r>
            <w:r>
              <w:rPr>
                <w:rFonts w:hint="default" w:ascii="仿宋" w:hAnsi="仿宋" w:eastAsia="仿宋" w:cs="仿宋"/>
                <w:sz w:val="24"/>
                <w:szCs w:val="24"/>
              </w:rPr>
              <w:t>6.1</w:t>
            </w:r>
            <w:r>
              <w:rPr>
                <w:rFonts w:hint="eastAsia" w:ascii="仿宋" w:hAnsi="仿宋" w:eastAsia="仿宋" w:cs="仿宋"/>
                <w:sz w:val="24"/>
                <w:szCs w:val="24"/>
              </w:rPr>
              <w:t>）</w:t>
            </w:r>
          </w:p>
          <w:p>
            <w:pPr>
              <w:adjustRightInd w:val="0"/>
              <w:snapToGrid w:val="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lang w:val="en-US" w:eastAsia="zh-Hans"/>
              </w:rPr>
              <w:t>初步具备</w:t>
            </w:r>
            <w:r>
              <w:rPr>
                <w:rFonts w:hint="eastAsia" w:ascii="仿宋" w:hAnsi="仿宋" w:eastAsia="仿宋" w:cs="仿宋"/>
                <w:kern w:val="0"/>
                <w:sz w:val="24"/>
                <w:szCs w:val="24"/>
              </w:rPr>
              <w:t>对西方音乐历史的发展性思维探索</w:t>
            </w:r>
            <w:r>
              <w:rPr>
                <w:rFonts w:hint="eastAsia" w:ascii="仿宋" w:hAnsi="仿宋" w:eastAsia="仿宋" w:cs="仿宋"/>
                <w:kern w:val="0"/>
                <w:sz w:val="24"/>
                <w:szCs w:val="24"/>
                <w:lang w:val="en-US" w:eastAsia="zh-Hans"/>
              </w:rPr>
              <w:t>能力</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初步具备</w:t>
            </w:r>
            <w:r>
              <w:rPr>
                <w:rFonts w:hint="eastAsia" w:ascii="仿宋" w:hAnsi="仿宋" w:eastAsia="仿宋" w:cs="仿宋"/>
                <w:kern w:val="0"/>
                <w:sz w:val="24"/>
                <w:szCs w:val="24"/>
              </w:rPr>
              <w:t>音乐史发展的审美现时性</w:t>
            </w:r>
            <w:r>
              <w:rPr>
                <w:rFonts w:hint="eastAsia" w:ascii="仿宋" w:hAnsi="仿宋" w:eastAsia="仿宋" w:cs="仿宋"/>
                <w:kern w:val="0"/>
                <w:sz w:val="24"/>
                <w:szCs w:val="24"/>
                <w:lang w:val="en-US" w:eastAsia="zh-Hans"/>
              </w:rPr>
              <w:t>能力</w:t>
            </w:r>
            <w:r>
              <w:rPr>
                <w:rFonts w:hint="eastAsia" w:ascii="仿宋" w:hAnsi="仿宋" w:eastAsia="仿宋" w:cs="仿宋"/>
                <w:kern w:val="0"/>
                <w:sz w:val="24"/>
                <w:szCs w:val="24"/>
              </w:rPr>
              <w:t>，发展性地、批判地认识</w:t>
            </w:r>
            <w:r>
              <w:rPr>
                <w:rFonts w:hint="eastAsia" w:ascii="仿宋" w:hAnsi="仿宋" w:eastAsia="仿宋" w:cs="仿宋"/>
                <w:kern w:val="0"/>
                <w:sz w:val="24"/>
                <w:szCs w:val="24"/>
                <w:lang w:val="en-US" w:eastAsia="zh-Hans"/>
              </w:rPr>
              <w:t>西方音乐</w:t>
            </w:r>
            <w:r>
              <w:rPr>
                <w:rFonts w:hint="eastAsia" w:ascii="仿宋" w:hAnsi="仿宋" w:eastAsia="仿宋" w:cs="仿宋"/>
                <w:kern w:val="0"/>
                <w:sz w:val="24"/>
                <w:szCs w:val="24"/>
              </w:rPr>
              <w:t>历史</w:t>
            </w:r>
            <w:r>
              <w:rPr>
                <w:rFonts w:hint="default" w:ascii="仿宋" w:hAnsi="仿宋" w:eastAsia="仿宋" w:cs="仿宋"/>
                <w:kern w:val="0"/>
                <w:sz w:val="24"/>
                <w:szCs w:val="24"/>
              </w:rPr>
              <w:t>。</w:t>
            </w:r>
            <w:r>
              <w:rPr>
                <w:rFonts w:hint="eastAsia" w:ascii="仿宋" w:hAnsi="仿宋" w:eastAsia="仿宋" w:cs="仿宋"/>
                <w:kern w:val="0"/>
                <w:sz w:val="24"/>
                <w:szCs w:val="24"/>
              </w:rPr>
              <w:t>（支撑毕业要求</w:t>
            </w:r>
            <w:r>
              <w:rPr>
                <w:rFonts w:hint="default" w:ascii="仿宋" w:hAnsi="仿宋" w:eastAsia="仿宋" w:cs="仿宋"/>
                <w:sz w:val="24"/>
                <w:szCs w:val="24"/>
              </w:rPr>
              <w:t>7.1</w:t>
            </w:r>
            <w:r>
              <w:rPr>
                <w:rFonts w:hint="eastAsia" w:ascii="仿宋" w:hAnsi="仿宋" w:eastAsia="仿宋" w:cs="仿宋"/>
                <w:sz w:val="24"/>
                <w:szCs w:val="24"/>
              </w:rPr>
              <w:t>）</w:t>
            </w:r>
          </w:p>
        </w:tc>
      </w:tr>
      <w:tr>
        <w:trPr>
          <w:trHeight w:val="642"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5140" w:type="dxa"/>
            <w:gridSpan w:val="11"/>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325" w:type="dxa"/>
            <w:gridSpan w:val="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857"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5140" w:type="dxa"/>
            <w:gridSpan w:val="11"/>
            <w:noWrap w:val="0"/>
            <w:vAlign w:val="center"/>
          </w:tcPr>
          <w:p>
            <w:pPr>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3.2【</w:t>
            </w:r>
            <w:r>
              <w:rPr>
                <w:rFonts w:hint="eastAsia" w:ascii="仿宋" w:hAnsi="仿宋" w:eastAsia="仿宋" w:cs="仿宋"/>
                <w:kern w:val="0"/>
                <w:sz w:val="24"/>
                <w:szCs w:val="24"/>
                <w:lang w:val="en-US" w:eastAsia="zh-Hans"/>
              </w:rPr>
              <w:t>理论</w:t>
            </w:r>
            <w:r>
              <w:rPr>
                <w:rFonts w:hint="eastAsia" w:ascii="仿宋" w:hAnsi="仿宋" w:eastAsia="仿宋" w:cs="仿宋"/>
                <w:kern w:val="0"/>
                <w:sz w:val="24"/>
                <w:szCs w:val="24"/>
              </w:rPr>
              <w:t>素养】掌握</w:t>
            </w:r>
            <w:r>
              <w:rPr>
                <w:rFonts w:hint="eastAsia" w:ascii="仿宋" w:hAnsi="仿宋" w:eastAsia="仿宋" w:cs="仿宋"/>
                <w:kern w:val="0"/>
                <w:sz w:val="24"/>
                <w:szCs w:val="24"/>
                <w:lang w:val="en-US" w:eastAsia="zh-Hans"/>
              </w:rPr>
              <w:t>音乐</w:t>
            </w:r>
            <w:r>
              <w:rPr>
                <w:rFonts w:hint="eastAsia" w:ascii="仿宋" w:hAnsi="仿宋" w:eastAsia="仿宋" w:cs="仿宋"/>
                <w:kern w:val="0"/>
                <w:sz w:val="24"/>
                <w:szCs w:val="24"/>
              </w:rPr>
              <w:t>理论的基本知识，</w:t>
            </w:r>
            <w:r>
              <w:rPr>
                <w:rFonts w:hint="default" w:ascii="仿宋" w:hAnsi="仿宋" w:eastAsia="仿宋" w:cs="仿宋"/>
                <w:kern w:val="0"/>
                <w:sz w:val="24"/>
                <w:szCs w:val="24"/>
              </w:rPr>
              <w:t>了解中外音乐史的总体框架，</w:t>
            </w:r>
            <w:r>
              <w:rPr>
                <w:rFonts w:hint="eastAsia" w:ascii="仿宋" w:hAnsi="仿宋" w:eastAsia="仿宋" w:cs="仿宋"/>
                <w:kern w:val="0"/>
                <w:sz w:val="24"/>
                <w:szCs w:val="24"/>
                <w:lang w:val="en-US" w:eastAsia="zh-Hans"/>
              </w:rPr>
              <w:t>理解</w:t>
            </w:r>
            <w:r>
              <w:rPr>
                <w:rFonts w:hint="default" w:ascii="仿宋" w:hAnsi="仿宋" w:eastAsia="仿宋" w:cs="仿宋"/>
                <w:kern w:val="0"/>
                <w:sz w:val="24"/>
                <w:szCs w:val="24"/>
              </w:rPr>
              <w:t>音乐理论课程之间的相互关联，形成</w:t>
            </w:r>
            <w:r>
              <w:rPr>
                <w:rFonts w:hint="eastAsia" w:ascii="仿宋" w:hAnsi="仿宋" w:eastAsia="仿宋" w:cs="仿宋"/>
                <w:kern w:val="0"/>
                <w:sz w:val="24"/>
                <w:szCs w:val="24"/>
                <w:lang w:val="en-US" w:eastAsia="zh-Hans"/>
              </w:rPr>
              <w:t>初步的</w:t>
            </w:r>
            <w:r>
              <w:rPr>
                <w:rFonts w:hint="default" w:ascii="仿宋" w:hAnsi="仿宋" w:eastAsia="仿宋" w:cs="仿宋"/>
                <w:kern w:val="0"/>
                <w:sz w:val="24"/>
                <w:szCs w:val="24"/>
                <w:lang w:val="en-US" w:eastAsia="zh-Hans"/>
              </w:rPr>
              <w:t>音乐</w:t>
            </w:r>
            <w:r>
              <w:rPr>
                <w:rFonts w:hint="default" w:ascii="仿宋" w:hAnsi="仿宋" w:eastAsia="仿宋" w:cs="仿宋"/>
                <w:kern w:val="0"/>
                <w:sz w:val="24"/>
                <w:szCs w:val="24"/>
              </w:rPr>
              <w:t>理论知识体系</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Hans"/>
              </w:rPr>
              <w:t>能够</w:t>
            </w:r>
            <w:r>
              <w:rPr>
                <w:rFonts w:hint="default" w:ascii="仿宋" w:hAnsi="仿宋" w:eastAsia="仿宋" w:cs="仿宋"/>
                <w:kern w:val="0"/>
                <w:sz w:val="24"/>
                <w:szCs w:val="24"/>
              </w:rPr>
              <w:t>综合运用音乐理论知识解决</w:t>
            </w:r>
            <w:r>
              <w:rPr>
                <w:rFonts w:hint="eastAsia" w:ascii="仿宋" w:hAnsi="仿宋" w:eastAsia="仿宋" w:cs="仿宋"/>
                <w:kern w:val="0"/>
                <w:sz w:val="24"/>
                <w:szCs w:val="24"/>
                <w:lang w:val="en-US" w:eastAsia="zh-Hans"/>
              </w:rPr>
              <w:t>相关</w:t>
            </w:r>
            <w:r>
              <w:rPr>
                <w:rFonts w:hint="default" w:ascii="仿宋" w:hAnsi="仿宋" w:eastAsia="仿宋" w:cs="仿宋"/>
                <w:kern w:val="0"/>
                <w:sz w:val="24"/>
                <w:szCs w:val="24"/>
              </w:rPr>
              <w:t>教学问题。</w:t>
            </w:r>
          </w:p>
        </w:tc>
        <w:tc>
          <w:tcPr>
            <w:tcW w:w="1325" w:type="dxa"/>
            <w:gridSpan w:val="3"/>
            <w:noWrap w:val="0"/>
            <w:vAlign w:val="center"/>
          </w:tcPr>
          <w:p>
            <w:pPr>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sz w:val="24"/>
              </w:rPr>
              <w:t>学科素养（</w:t>
            </w:r>
            <w:r>
              <w:rPr>
                <w:rFonts w:hint="default" w:ascii="仿宋" w:hAnsi="仿宋" w:eastAsia="仿宋"/>
                <w:sz w:val="24"/>
              </w:rPr>
              <w:t>H</w:t>
            </w:r>
            <w:r>
              <w:rPr>
                <w:rFonts w:hint="eastAsia" w:ascii="仿宋" w:hAnsi="仿宋" w:eastAsia="仿宋"/>
                <w:sz w:val="24"/>
              </w:rPr>
              <w:t>）</w:t>
            </w:r>
          </w:p>
        </w:tc>
      </w:tr>
      <w:tr>
        <w:trPr>
          <w:trHeight w:val="1857"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课程目标2</w:t>
            </w:r>
          </w:p>
        </w:tc>
        <w:tc>
          <w:tcPr>
            <w:tcW w:w="5140" w:type="dxa"/>
            <w:gridSpan w:val="11"/>
            <w:noWrap w:val="0"/>
            <w:vAlign w:val="center"/>
          </w:tcPr>
          <w:p>
            <w:pPr>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6.1【育人理念】理解音乐教学与人的全面发展的关系，理解音乐学科的育人价值，具备在音乐教学、课外辅导、学生交往中渗透“以美育人”的理念。</w:t>
            </w:r>
          </w:p>
        </w:tc>
        <w:tc>
          <w:tcPr>
            <w:tcW w:w="1325" w:type="dxa"/>
            <w:gridSpan w:val="3"/>
            <w:noWrap w:val="0"/>
            <w:vAlign w:val="center"/>
          </w:tcPr>
          <w:p>
            <w:pPr>
              <w:adjustRightInd w:val="0"/>
              <w:snapToGrid w:val="0"/>
              <w:jc w:val="center"/>
              <w:rPr>
                <w:rFonts w:hint="eastAsia" w:ascii="仿宋" w:hAnsi="仿宋" w:eastAsia="仿宋" w:cs="Times New Roman"/>
                <w:sz w:val="24"/>
              </w:rPr>
            </w:pPr>
            <w:r>
              <w:rPr>
                <w:rFonts w:hint="eastAsia" w:ascii="仿宋" w:hAnsi="仿宋" w:eastAsia="仿宋" w:cs="Times New Roman"/>
                <w:sz w:val="24"/>
              </w:rPr>
              <w:t>综合育人</w:t>
            </w:r>
          </w:p>
          <w:p>
            <w:pPr>
              <w:adjustRightInd w:val="0"/>
              <w:snapToGrid w:val="0"/>
              <w:jc w:val="center"/>
              <w:rPr>
                <w:rFonts w:hint="eastAsia" w:ascii="仿宋" w:hAnsi="仿宋" w:eastAsia="仿宋" w:cs="Times New Roman"/>
                <w:kern w:val="2"/>
                <w:sz w:val="24"/>
                <w:szCs w:val="22"/>
                <w:lang w:val="en-US" w:eastAsia="zh-CN" w:bidi="ar-SA"/>
              </w:rPr>
            </w:pPr>
            <w:r>
              <w:rPr>
                <w:rFonts w:hint="eastAsia" w:ascii="仿宋" w:hAnsi="仿宋" w:eastAsia="仿宋" w:cs="Times New Roman"/>
                <w:sz w:val="24"/>
              </w:rPr>
              <w:t>（</w:t>
            </w:r>
            <w:r>
              <w:rPr>
                <w:rFonts w:hint="default" w:ascii="仿宋" w:hAnsi="仿宋" w:eastAsia="仿宋" w:cs="Times New Roman"/>
                <w:sz w:val="24"/>
              </w:rPr>
              <w:t>H</w:t>
            </w:r>
            <w:r>
              <w:rPr>
                <w:rFonts w:hint="eastAsia" w:ascii="仿宋" w:hAnsi="仿宋" w:eastAsia="仿宋" w:cs="Times New Roman"/>
                <w:sz w:val="24"/>
              </w:rPr>
              <w:t>）</w:t>
            </w:r>
          </w:p>
        </w:tc>
      </w:tr>
      <w:tr>
        <w:trPr>
          <w:trHeight w:val="1509"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07" w:type="dxa"/>
            <w:gridSpan w:val="2"/>
            <w:tcBorders>
              <w:bottom w:val="single" w:color="auto" w:sz="4" w:space="0"/>
            </w:tcBorders>
            <w:noWrap w:val="0"/>
            <w:vAlign w:val="center"/>
          </w:tcPr>
          <w:p>
            <w:pPr>
              <w:adjustRightInd w:val="0"/>
              <w:snapToGrid w:val="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课程目标3</w:t>
            </w:r>
          </w:p>
        </w:tc>
        <w:tc>
          <w:tcPr>
            <w:tcW w:w="5140" w:type="dxa"/>
            <w:gridSpan w:val="11"/>
            <w:noWrap w:val="0"/>
            <w:vAlign w:val="center"/>
          </w:tcPr>
          <w:p>
            <w:pPr>
              <w:adjustRightInd w:val="0"/>
              <w:snapToGrid w:val="0"/>
              <w:rPr>
                <w:rFonts w:hint="eastAsia" w:ascii="仿宋" w:hAnsi="仿宋" w:eastAsia="仿宋" w:cs="仿宋"/>
                <w:kern w:val="2"/>
                <w:sz w:val="24"/>
                <w:szCs w:val="24"/>
                <w:lang w:val="en-US" w:eastAsia="zh-CN" w:bidi="ar-SA"/>
              </w:rPr>
            </w:pPr>
            <w:r>
              <w:rPr>
                <w:rFonts w:hint="eastAsia" w:ascii="仿宋" w:hAnsi="仿宋" w:eastAsia="仿宋" w:cs="仿宋"/>
                <w:kern w:val="0"/>
                <w:sz w:val="24"/>
                <w:szCs w:val="24"/>
              </w:rPr>
              <w:t>7.1【反思改进】具有反思意识和批评性思维素养，初步掌握教育教学反思的基本方法和策略，能够对音乐教育教学实践活动进行有效的自我诊断，提出改进思路。</w:t>
            </w:r>
          </w:p>
        </w:tc>
        <w:tc>
          <w:tcPr>
            <w:tcW w:w="1325" w:type="dxa"/>
            <w:gridSpan w:val="3"/>
            <w:noWrap w:val="0"/>
            <w:vAlign w:val="center"/>
          </w:tcPr>
          <w:p>
            <w:pPr>
              <w:adjustRightInd w:val="0"/>
              <w:snapToGrid w:val="0"/>
              <w:jc w:val="center"/>
              <w:rPr>
                <w:rFonts w:hint="eastAsia" w:ascii="仿宋" w:hAnsi="仿宋" w:eastAsia="仿宋" w:cs="Times New Roman"/>
                <w:sz w:val="24"/>
                <w:lang w:val="en-US" w:eastAsia="zh-CN"/>
              </w:rPr>
            </w:pPr>
            <w:r>
              <w:rPr>
                <w:rFonts w:hint="eastAsia" w:ascii="仿宋" w:hAnsi="仿宋" w:eastAsia="仿宋" w:cs="Times New Roman"/>
                <w:sz w:val="24"/>
              </w:rPr>
              <w:t>学会反思（</w:t>
            </w:r>
            <w:r>
              <w:rPr>
                <w:rFonts w:hint="default" w:ascii="仿宋" w:hAnsi="仿宋" w:eastAsia="仿宋" w:cs="Times New Roman"/>
                <w:sz w:val="24"/>
              </w:rPr>
              <w:t>M</w:t>
            </w:r>
            <w:r>
              <w:rPr>
                <w:rFonts w:hint="eastAsia" w:ascii="仿宋" w:hAnsi="仿宋" w:eastAsia="仿宋" w:cs="Times New Roman"/>
                <w:sz w:val="24"/>
              </w:rPr>
              <w:t>）</w:t>
            </w:r>
          </w:p>
        </w:tc>
      </w:tr>
      <w:tr>
        <w:trPr>
          <w:trHeight w:val="582"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10"/>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225" w:type="dxa"/>
            <w:gridSpan w:val="4"/>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numPr>
                <w:ilvl w:val="0"/>
                <w:numId w:val="14"/>
              </w:num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绪论</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知道层次：音乐的材料与形象、音乐的种类与体裁、音乐的形式与意味、音乐的价值与功能音乐的立美与审美音乐与人生、自然、社会的关系的学习</w:t>
            </w:r>
            <w:r>
              <w:rPr>
                <w:rFonts w:ascii="仿宋" w:hAnsi="仿宋" w:eastAsia="仿宋" w:cs="仿宋"/>
                <w:kern w:val="0"/>
                <w:sz w:val="24"/>
                <w:szCs w:val="24"/>
              </w:rPr>
              <w:t>。</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领会层次：归纳</w:t>
            </w:r>
            <w:r>
              <w:rPr>
                <w:rFonts w:hint="eastAsia" w:ascii="仿宋" w:hAnsi="仿宋" w:eastAsia="仿宋" w:cs="仿宋"/>
                <w:bCs/>
                <w:sz w:val="24"/>
                <w:szCs w:val="24"/>
              </w:rPr>
              <w:t>音乐的形式与意味、音乐的价值与功能音乐的立美与审美</w:t>
            </w:r>
            <w:r>
              <w:rPr>
                <w:rFonts w:ascii="仿宋" w:hAnsi="仿宋" w:eastAsia="仿宋" w:cs="仿宋"/>
                <w:bCs/>
                <w:sz w:val="24"/>
                <w:szCs w:val="24"/>
              </w:rPr>
              <w:t>。</w:t>
            </w:r>
          </w:p>
          <w:p>
            <w:pPr>
              <w:widowControl/>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应用层次：了解不同时期音乐思想和音乐理论，懂得其音乐文化发展背景与状况、作品风格与特征，掌握欣赏与分析不同时期音乐作品的初步能力</w:t>
            </w:r>
            <w:r>
              <w:rPr>
                <w:rFonts w:ascii="仿宋" w:hAnsi="仿宋" w:eastAsia="仿宋" w:cs="仿宋"/>
                <w:kern w:val="0"/>
                <w:sz w:val="24"/>
                <w:szCs w:val="24"/>
              </w:rPr>
              <w:t>。</w:t>
            </w:r>
            <w:r>
              <w:rPr>
                <w:rFonts w:hint="eastAsia" w:ascii="仿宋" w:hAnsi="仿宋" w:eastAsia="仿宋" w:cs="仿宋"/>
                <w:bCs/>
                <w:sz w:val="24"/>
                <w:szCs w:val="24"/>
              </w:rPr>
              <w:t xml:space="preserve">    </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ascii="仿宋" w:hAnsi="仿宋" w:eastAsia="仿宋" w:cs="仿宋"/>
                <w:bCs/>
                <w:sz w:val="24"/>
                <w:szCs w:val="24"/>
              </w:rPr>
              <w:t xml:space="preserve">第二章 </w:t>
            </w:r>
            <w:r>
              <w:rPr>
                <w:rFonts w:hint="eastAsia" w:ascii="仿宋" w:hAnsi="仿宋" w:eastAsia="仿宋" w:cs="仿宋"/>
                <w:bCs/>
                <w:sz w:val="24"/>
                <w:szCs w:val="24"/>
              </w:rPr>
              <w:t>远古时代音乐文化</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知道层次：古希腊、古罗马音乐的音乐形式和音乐理论等。</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领会层次：归纳远古音乐的起源，古希腊音乐概况，古罗马音乐概况。</w:t>
            </w:r>
          </w:p>
          <w:p>
            <w:pPr>
              <w:adjustRightInd w:val="0"/>
              <w:snapToGrid w:val="0"/>
              <w:rPr>
                <w:rFonts w:hint="eastAsia" w:ascii="仿宋" w:hAnsi="仿宋" w:eastAsia="仿宋" w:cs="仿宋"/>
                <w:bCs/>
                <w:sz w:val="24"/>
                <w:szCs w:val="24"/>
              </w:rPr>
            </w:pPr>
            <w:r>
              <w:rPr>
                <w:rFonts w:hint="eastAsia" w:ascii="仿宋" w:hAnsi="仿宋" w:eastAsia="仿宋" w:cs="仿宋"/>
                <w:kern w:val="0"/>
                <w:sz w:val="24"/>
                <w:szCs w:val="24"/>
              </w:rPr>
              <w:t xml:space="preserve">应用层次：掌握该时期音乐发展的主要内容之外，还要了解为什么古希腊、古罗马时期是西方音乐历史发展的源头，该时期的音乐对后世音乐产生了怎样的影响，对整个西方音乐的发展而言有何意义。 </w:t>
            </w:r>
          </w:p>
        </w:tc>
        <w:tc>
          <w:tcPr>
            <w:tcW w:w="1225" w:type="dxa"/>
            <w:gridSpan w:val="4"/>
            <w:noWrap w:val="0"/>
            <w:vAlign w:val="center"/>
          </w:tcPr>
          <w:p>
            <w:pPr>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p>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p>
            <w:pPr>
              <w:widowControl/>
              <w:adjustRightInd w:val="0"/>
              <w:snapToGrid w:val="0"/>
              <w:jc w:val="center"/>
              <w:rPr>
                <w:rFonts w:hint="eastAsia" w:ascii="仿宋" w:hAnsi="仿宋" w:eastAsia="仿宋" w:cs="仿宋"/>
                <w:bCs/>
                <w:sz w:val="24"/>
                <w:szCs w:val="24"/>
              </w:rPr>
            </w:pPr>
          </w:p>
          <w:p>
            <w:pPr>
              <w:adjustRightInd w:val="0"/>
              <w:snapToGrid w:val="0"/>
              <w:jc w:val="center"/>
              <w:rPr>
                <w:rFonts w:hint="eastAsia" w:ascii="仿宋" w:hAnsi="仿宋" w:eastAsia="仿宋" w:cs="仿宋"/>
                <w:bCs/>
                <w:sz w:val="24"/>
                <w:szCs w:val="24"/>
              </w:rPr>
            </w:pP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3</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ascii="仿宋" w:hAnsi="仿宋" w:eastAsia="仿宋" w:cs="仿宋"/>
                <w:bCs/>
                <w:sz w:val="24"/>
                <w:szCs w:val="24"/>
              </w:rPr>
              <w:t>三</w:t>
            </w:r>
            <w:r>
              <w:rPr>
                <w:rFonts w:hint="eastAsia" w:ascii="仿宋" w:hAnsi="仿宋" w:eastAsia="仿宋" w:cs="仿宋"/>
                <w:bCs/>
                <w:sz w:val="24"/>
                <w:szCs w:val="24"/>
              </w:rPr>
              <w:t>章 中世纪音乐文化</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知道层次：单声部教会音乐的状况</w:t>
            </w:r>
            <w:r>
              <w:rPr>
                <w:rFonts w:ascii="仿宋" w:hAnsi="仿宋" w:eastAsia="仿宋" w:cs="仿宋"/>
                <w:bCs/>
                <w:sz w:val="24"/>
                <w:szCs w:val="24"/>
              </w:rPr>
              <w:t>、</w:t>
            </w:r>
            <w:r>
              <w:rPr>
                <w:rFonts w:hint="eastAsia" w:ascii="仿宋" w:hAnsi="仿宋" w:eastAsia="仿宋" w:cs="仿宋"/>
                <w:bCs/>
                <w:sz w:val="24"/>
                <w:szCs w:val="24"/>
              </w:rPr>
              <w:t>多声部教会音乐的形成和发展</w:t>
            </w:r>
            <w:r>
              <w:rPr>
                <w:rFonts w:ascii="仿宋" w:hAnsi="仿宋" w:eastAsia="仿宋" w:cs="仿宋"/>
                <w:bCs/>
                <w:sz w:val="24"/>
                <w:szCs w:val="24"/>
              </w:rPr>
              <w:t>、</w:t>
            </w:r>
            <w:r>
              <w:rPr>
                <w:rFonts w:hint="eastAsia" w:ascii="仿宋" w:hAnsi="仿宋" w:eastAsia="仿宋" w:cs="仿宋"/>
                <w:bCs/>
                <w:sz w:val="24"/>
                <w:szCs w:val="24"/>
              </w:rPr>
              <w:t>教会音乐的理论与中世纪的记谱法与调式</w:t>
            </w:r>
            <w:r>
              <w:rPr>
                <w:rFonts w:ascii="仿宋" w:hAnsi="仿宋" w:eastAsia="仿宋" w:cs="仿宋"/>
                <w:bCs/>
                <w:sz w:val="24"/>
                <w:szCs w:val="24"/>
              </w:rPr>
              <w:t>、两类世俗音乐的状况、“新艺术”时期的音乐。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领会层次：归纳多声部教会音乐的形成和发展，“新艺术”时期的音乐。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r>
              <w:rPr>
                <w:rFonts w:ascii="仿宋" w:hAnsi="仿宋" w:eastAsia="仿宋" w:cs="仿宋"/>
                <w:bCs/>
                <w:sz w:val="24"/>
                <w:szCs w:val="24"/>
              </w:rPr>
              <w:t>了</w:t>
            </w:r>
            <w:r>
              <w:rPr>
                <w:rFonts w:hint="eastAsia" w:ascii="仿宋" w:hAnsi="仿宋" w:eastAsia="仿宋" w:cs="仿宋"/>
                <w:bCs/>
                <w:sz w:val="24"/>
                <w:szCs w:val="24"/>
              </w:rPr>
              <w:t>解教会音乐理论、中世纪的乐器。掌握法国的游吟诗人、德国的恋诗歌手的突出特征及所唱歌曲的体裁特征。</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  文艺复兴时期音乐文化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知道层次：佛兰德乐派</w:t>
            </w:r>
            <w:r>
              <w:rPr>
                <w:rFonts w:ascii="仿宋" w:hAnsi="仿宋" w:eastAsia="仿宋" w:cs="仿宋"/>
                <w:bCs/>
                <w:sz w:val="24"/>
                <w:szCs w:val="24"/>
              </w:rPr>
              <w:t>、</w:t>
            </w:r>
            <w:r>
              <w:rPr>
                <w:rFonts w:hint="eastAsia" w:ascii="仿宋" w:hAnsi="仿宋" w:eastAsia="仿宋" w:cs="仿宋"/>
                <w:bCs/>
                <w:sz w:val="24"/>
                <w:szCs w:val="24"/>
              </w:rPr>
              <w:t>16世纪的宗教音乐</w:t>
            </w:r>
            <w:r>
              <w:rPr>
                <w:rFonts w:ascii="仿宋" w:hAnsi="仿宋" w:eastAsia="仿宋" w:cs="仿宋"/>
                <w:bCs/>
                <w:sz w:val="24"/>
                <w:szCs w:val="24"/>
              </w:rPr>
              <w:t>、</w:t>
            </w:r>
            <w:r>
              <w:rPr>
                <w:rFonts w:hint="eastAsia" w:ascii="仿宋" w:hAnsi="仿宋" w:eastAsia="仿宋" w:cs="仿宋"/>
                <w:bCs/>
                <w:sz w:val="24"/>
                <w:szCs w:val="24"/>
              </w:rPr>
              <w:t>世俗声乐音乐</w:t>
            </w:r>
            <w:r>
              <w:rPr>
                <w:rFonts w:ascii="仿宋" w:hAnsi="仿宋" w:eastAsia="仿宋" w:cs="仿宋"/>
                <w:bCs/>
                <w:sz w:val="24"/>
                <w:szCs w:val="24"/>
              </w:rPr>
              <w:t>、</w:t>
            </w:r>
            <w:r>
              <w:rPr>
                <w:rFonts w:hint="eastAsia" w:ascii="仿宋" w:hAnsi="仿宋" w:eastAsia="仿宋" w:cs="仿宋"/>
                <w:bCs/>
                <w:sz w:val="24"/>
                <w:szCs w:val="24"/>
              </w:rPr>
              <w:t>器乐音乐</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领会层次：归纳人文主义精神在音乐中的体现；“新艺术”时期法国音乐的新特征；马丁路德宗教改革后的新教音乐的特点</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应用层次：掌握14世纪文艺复兴时期法国、意大利音乐的风格特征、主要体裁。以及尼德兰乐派音乐、16世纪的宗教音乐。</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第五章 巴罗克时期的音乐</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知道层次：意大利歌剧及歌剧的诞生和初创</w:t>
            </w:r>
            <w:r>
              <w:rPr>
                <w:rFonts w:ascii="仿宋" w:hAnsi="仿宋" w:eastAsia="仿宋" w:cs="仿宋"/>
                <w:bCs/>
                <w:sz w:val="24"/>
                <w:szCs w:val="24"/>
              </w:rPr>
              <w:t>；</w:t>
            </w:r>
            <w:r>
              <w:rPr>
                <w:rFonts w:hint="eastAsia" w:ascii="仿宋" w:hAnsi="仿宋" w:eastAsia="仿宋" w:cs="仿宋"/>
                <w:bCs/>
                <w:sz w:val="24"/>
                <w:szCs w:val="24"/>
              </w:rPr>
              <w:t>法国、德国和英国歌剧</w:t>
            </w:r>
            <w:r>
              <w:rPr>
                <w:rFonts w:ascii="仿宋" w:hAnsi="仿宋" w:eastAsia="仿宋" w:cs="仿宋"/>
                <w:bCs/>
                <w:sz w:val="24"/>
                <w:szCs w:val="24"/>
              </w:rPr>
              <w:t>；</w:t>
            </w:r>
            <w:r>
              <w:rPr>
                <w:rFonts w:hint="eastAsia" w:ascii="仿宋" w:hAnsi="仿宋" w:eastAsia="仿宋" w:cs="仿宋"/>
                <w:bCs/>
                <w:sz w:val="24"/>
                <w:szCs w:val="24"/>
              </w:rPr>
              <w:t>巴罗史时期的器尔音乐</w:t>
            </w:r>
            <w:r>
              <w:rPr>
                <w:rFonts w:ascii="仿宋" w:hAnsi="仿宋" w:eastAsia="仿宋" w:cs="仿宋"/>
                <w:bCs/>
                <w:sz w:val="24"/>
                <w:szCs w:val="24"/>
              </w:rPr>
              <w:t>；</w:t>
            </w:r>
            <w:r>
              <w:rPr>
                <w:rFonts w:hint="eastAsia" w:ascii="仿宋" w:hAnsi="仿宋" w:eastAsia="仿宋" w:cs="仿宋"/>
                <w:bCs/>
                <w:sz w:val="24"/>
                <w:szCs w:val="24"/>
              </w:rPr>
              <w:t>巴罗史时期的音乐体裁</w:t>
            </w:r>
            <w:r>
              <w:rPr>
                <w:rFonts w:ascii="仿宋" w:hAnsi="仿宋" w:eastAsia="仿宋" w:cs="仿宋"/>
                <w:bCs/>
                <w:sz w:val="24"/>
                <w:szCs w:val="24"/>
              </w:rPr>
              <w:t>；</w:t>
            </w:r>
            <w:r>
              <w:rPr>
                <w:rFonts w:hint="eastAsia" w:ascii="仿宋" w:hAnsi="仿宋" w:eastAsia="仿宋" w:cs="仿宋"/>
                <w:bCs/>
                <w:sz w:val="24"/>
                <w:szCs w:val="24"/>
              </w:rPr>
              <w:t>亨德尔</w:t>
            </w:r>
            <w:r>
              <w:rPr>
                <w:rFonts w:ascii="仿宋" w:hAnsi="仿宋" w:eastAsia="仿宋" w:cs="仿宋"/>
                <w:bCs/>
                <w:sz w:val="24"/>
                <w:szCs w:val="24"/>
              </w:rPr>
              <w:t>；</w:t>
            </w:r>
            <w:r>
              <w:rPr>
                <w:rFonts w:hint="eastAsia" w:ascii="仿宋" w:hAnsi="仿宋" w:eastAsia="仿宋" w:cs="仿宋"/>
                <w:bCs/>
                <w:sz w:val="24"/>
                <w:szCs w:val="24"/>
              </w:rPr>
              <w:t>巴赫。</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领会层次：归纳巴罗克音乐的主要特点，歌剧的诞生及其早期的发展；巴罗克时期其他大型声乐体裁的发展；亨德尔和巴赫和生平、创作和历史意义。</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应用层次：掌握巴罗克时期的音乐风格特征；歌剧的诞生和早期发展；器乐的主要体裁；巴赫和亨德尔两位大师的音乐风格及其历史地位。</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10</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第六章  古典主义时期音乐文化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知道层次：歌剧改革和喜歌剧的发展</w:t>
            </w:r>
            <w:r>
              <w:rPr>
                <w:rFonts w:ascii="仿宋" w:hAnsi="仿宋" w:eastAsia="仿宋" w:cs="仿宋"/>
                <w:bCs/>
                <w:sz w:val="24"/>
                <w:szCs w:val="24"/>
              </w:rPr>
              <w:t>、</w:t>
            </w:r>
            <w:r>
              <w:rPr>
                <w:rFonts w:hint="eastAsia" w:ascii="仿宋" w:hAnsi="仿宋" w:eastAsia="仿宋" w:cs="仿宋"/>
                <w:bCs/>
                <w:sz w:val="24"/>
                <w:szCs w:val="24"/>
              </w:rPr>
              <w:t>器乐独奏音乐和室内乐</w:t>
            </w:r>
            <w:r>
              <w:rPr>
                <w:rFonts w:ascii="仿宋" w:hAnsi="仿宋" w:eastAsia="仿宋" w:cs="仿宋"/>
                <w:bCs/>
                <w:sz w:val="24"/>
                <w:szCs w:val="24"/>
              </w:rPr>
              <w:t>、</w:t>
            </w:r>
            <w:r>
              <w:rPr>
                <w:rFonts w:hint="eastAsia" w:ascii="仿宋" w:hAnsi="仿宋" w:eastAsia="仿宋" w:cs="仿宋"/>
                <w:bCs/>
                <w:sz w:val="24"/>
                <w:szCs w:val="24"/>
              </w:rPr>
              <w:t>管风琴合奏音乐</w:t>
            </w:r>
            <w:r>
              <w:rPr>
                <w:rFonts w:ascii="仿宋" w:hAnsi="仿宋" w:eastAsia="仿宋" w:cs="仿宋"/>
                <w:bCs/>
                <w:sz w:val="24"/>
                <w:szCs w:val="24"/>
              </w:rPr>
              <w:t>、</w:t>
            </w:r>
            <w:r>
              <w:rPr>
                <w:rFonts w:hint="eastAsia" w:ascii="仿宋" w:hAnsi="仿宋" w:eastAsia="仿宋" w:cs="仿宋"/>
                <w:bCs/>
                <w:sz w:val="24"/>
                <w:szCs w:val="24"/>
              </w:rPr>
              <w:t>海顿</w:t>
            </w:r>
            <w:r>
              <w:rPr>
                <w:rFonts w:ascii="仿宋" w:hAnsi="仿宋" w:eastAsia="仿宋" w:cs="仿宋"/>
                <w:bCs/>
                <w:sz w:val="24"/>
                <w:szCs w:val="24"/>
              </w:rPr>
              <w:t>、</w:t>
            </w:r>
            <w:r>
              <w:rPr>
                <w:rFonts w:hint="eastAsia" w:ascii="仿宋" w:hAnsi="仿宋" w:eastAsia="仿宋" w:cs="仿宋"/>
                <w:bCs/>
                <w:sz w:val="24"/>
                <w:szCs w:val="24"/>
              </w:rPr>
              <w:t>莫扎特</w:t>
            </w:r>
            <w:r>
              <w:rPr>
                <w:rFonts w:ascii="仿宋" w:hAnsi="仿宋" w:eastAsia="仿宋" w:cs="仿宋"/>
                <w:bCs/>
                <w:sz w:val="24"/>
                <w:szCs w:val="24"/>
              </w:rPr>
              <w:t>、</w:t>
            </w:r>
            <w:r>
              <w:rPr>
                <w:rFonts w:hint="eastAsia" w:ascii="仿宋" w:hAnsi="仿宋" w:eastAsia="仿宋" w:cs="仿宋"/>
                <w:bCs/>
                <w:sz w:val="24"/>
                <w:szCs w:val="24"/>
              </w:rPr>
              <w:t>贝多芬</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领会层次：归纳奏鸣曲与交响曲的发展；以海顿和莫扎特为代表的最典型的古典主义风格；贝多芬的创作及其对浪漫主义音乐的影响。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应用层次：掌握古典主义时期的音乐风格特征；海顿、莫扎特、贝多芬三位大师的音乐风格及其历史地位；奏鸣曲、交响曲在这个时期的发展。</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第七章  浪漫主义音乐文化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知道层次：肖邦、李斯特</w:t>
            </w:r>
            <w:r>
              <w:rPr>
                <w:rFonts w:ascii="仿宋" w:hAnsi="仿宋" w:eastAsia="仿宋" w:cs="仿宋"/>
                <w:bCs/>
                <w:sz w:val="24"/>
                <w:szCs w:val="24"/>
              </w:rPr>
              <w:t>；柏辽兹和法国民族乐派：弗朗克、丹第、圣—桑、福莱；法国歌剧：古诺和比才；德国歌剧：瓦格纳；意大利歌剧：罗西尼、多尼采蒂、贝里尼、威尔第。</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浪漫主义代表性作曲家（舒伯特、舒曼、肖邦、李斯特、瓦格纳、柏辽玆、罗西尼、威尔第、柴可夫斯基等）、作表作品以及他们的历史意义；浪漫主义三大综合艺术；十九世纪意大利歌剧的发展脉络。浪漫主义时期的音乐风格特征；旧有音乐体裁的发展以及新体裁的诞生。</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应用层次：掌握浪漫主义时期的音乐风格特征；旧有音乐体裁的发展以及新体裁的诞生；多位大师的音乐风格和历史地位。</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14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第八章  民族主义音乐文化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知道层次：格林卡</w:t>
            </w:r>
            <w:r>
              <w:rPr>
                <w:rFonts w:ascii="仿宋" w:hAnsi="仿宋" w:eastAsia="仿宋" w:cs="仿宋"/>
                <w:bCs/>
                <w:sz w:val="24"/>
                <w:szCs w:val="24"/>
              </w:rPr>
              <w:t>、强力集团”、柴科夫斯基、格拉祖诺夫、斯克里亚宾、拉赫玛尼诺夫、斯美塔那、德沃夏克、格里格、西贝柳斯。</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领会层次：归纳十九世纪民族乐派的主要成就，作表作品以及他们的历史意义。</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应用层次：掌握俄罗斯民族乐派概述、斯美塔纳和德沃夏克的音乐创作。</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8</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10"/>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第九章  现代主义音乐文化</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知道层次：印象主义：德彪西、拉威尔</w:t>
            </w:r>
            <w:r>
              <w:rPr>
                <w:rFonts w:ascii="仿宋" w:hAnsi="仿宋" w:eastAsia="仿宋" w:cs="仿宋"/>
                <w:bCs/>
                <w:sz w:val="24"/>
                <w:szCs w:val="24"/>
              </w:rPr>
              <w:t>；</w:t>
            </w:r>
            <w:r>
              <w:rPr>
                <w:rFonts w:hint="eastAsia" w:ascii="仿宋" w:hAnsi="仿宋" w:eastAsia="仿宋" w:cs="仿宋"/>
                <w:bCs/>
                <w:sz w:val="24"/>
                <w:szCs w:val="24"/>
              </w:rPr>
              <w:t>表现主义：勋伯格、贝尔格和韦伯恩 </w:t>
            </w:r>
            <w:r>
              <w:rPr>
                <w:rFonts w:ascii="仿宋" w:hAnsi="仿宋" w:eastAsia="仿宋" w:cs="仿宋"/>
                <w:bCs/>
                <w:sz w:val="24"/>
                <w:szCs w:val="24"/>
              </w:rPr>
              <w:t>；</w:t>
            </w:r>
            <w:r>
              <w:rPr>
                <w:rFonts w:hint="eastAsia" w:ascii="仿宋" w:hAnsi="仿宋" w:eastAsia="仿宋" w:cs="仿宋"/>
                <w:bCs/>
                <w:sz w:val="24"/>
                <w:szCs w:val="24"/>
              </w:rPr>
              <w:t>民族主义：匈牙利、捷克、芬兰、英国、俄罗斯、美国</w:t>
            </w:r>
            <w:r>
              <w:rPr>
                <w:rFonts w:ascii="仿宋" w:hAnsi="仿宋" w:eastAsia="仿宋" w:cs="仿宋"/>
                <w:bCs/>
                <w:sz w:val="24"/>
                <w:szCs w:val="24"/>
              </w:rPr>
              <w:t>；</w:t>
            </w:r>
            <w:r>
              <w:rPr>
                <w:rFonts w:hint="eastAsia" w:ascii="仿宋" w:hAnsi="仿宋" w:eastAsia="仿宋" w:cs="仿宋"/>
                <w:bCs/>
                <w:sz w:val="24"/>
                <w:szCs w:val="24"/>
              </w:rPr>
              <w:t>新古典主义：斯特拉文斯基、新德米特、六人团</w:t>
            </w:r>
            <w:r>
              <w:rPr>
                <w:rFonts w:ascii="仿宋" w:hAnsi="仿宋" w:eastAsia="仿宋" w:cs="仿宋"/>
                <w:bCs/>
                <w:sz w:val="24"/>
                <w:szCs w:val="24"/>
              </w:rPr>
              <w:t>；</w:t>
            </w:r>
            <w:r>
              <w:rPr>
                <w:rFonts w:hint="eastAsia" w:ascii="仿宋" w:hAnsi="仿宋" w:eastAsia="仿宋" w:cs="仿宋"/>
                <w:bCs/>
                <w:sz w:val="24"/>
                <w:szCs w:val="24"/>
              </w:rPr>
              <w:t>先锋派：整体序列音乐、偶然音乐、电子音乐、对新音色的追求</w:t>
            </w:r>
            <w:r>
              <w:rPr>
                <w:rFonts w:ascii="仿宋" w:hAnsi="仿宋" w:eastAsia="仿宋" w:cs="仿宋"/>
                <w:bCs/>
                <w:sz w:val="24"/>
                <w:szCs w:val="24"/>
              </w:rPr>
              <w:t>；</w:t>
            </w:r>
            <w:r>
              <w:rPr>
                <w:rFonts w:hint="eastAsia" w:ascii="仿宋" w:hAnsi="仿宋" w:eastAsia="仿宋" w:cs="仿宋"/>
                <w:bCs/>
                <w:sz w:val="24"/>
                <w:szCs w:val="24"/>
              </w:rPr>
              <w:t>折中的作曲家：布里顿、肖斯塔科维奇</w:t>
            </w:r>
            <w:r>
              <w:rPr>
                <w:rFonts w:ascii="仿宋" w:hAnsi="仿宋" w:eastAsia="仿宋" w:cs="仿宋"/>
                <w:bCs/>
                <w:sz w:val="24"/>
                <w:szCs w:val="24"/>
              </w:rPr>
              <w:t>；</w:t>
            </w:r>
            <w:r>
              <w:rPr>
                <w:rFonts w:hint="eastAsia" w:ascii="仿宋" w:hAnsi="仿宋" w:eastAsia="仿宋" w:cs="仿宋"/>
                <w:bCs/>
                <w:sz w:val="24"/>
                <w:szCs w:val="24"/>
              </w:rPr>
              <w:t>先锋派以后：简约派、第三潮流、后现代风格、流行音乐</w:t>
            </w:r>
            <w:r>
              <w:rPr>
                <w:rFonts w:ascii="仿宋" w:hAnsi="仿宋" w:eastAsia="仿宋" w:cs="仿宋"/>
                <w:bCs/>
                <w:sz w:val="24"/>
                <w:szCs w:val="24"/>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领会层次：归纳不同派别的风格特点及代表人物的音乐创作风格特点；勋伯格的每个创作时期的特点和代表作。</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应用层次：掌握现代主义音乐的各个派别的形成和代表人物和作品音乐风格特征；多位大师的音乐风格和历史地位。</w:t>
            </w:r>
          </w:p>
        </w:tc>
        <w:tc>
          <w:tcPr>
            <w:tcW w:w="1225" w:type="dxa"/>
            <w:gridSpan w:val="4"/>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支撑课程目标1、2、3、4</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920" w:type="dxa"/>
            <w:gridSpan w:val="14"/>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852" w:type="dxa"/>
            <w:gridSpan w:val="2"/>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454"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95" w:type="dxa"/>
            <w:gridSpan w:val="10"/>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225" w:type="dxa"/>
            <w:gridSpan w:val="4"/>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10"/>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无</w:t>
            </w:r>
          </w:p>
        </w:tc>
        <w:tc>
          <w:tcPr>
            <w:tcW w:w="1225" w:type="dxa"/>
            <w:gridSpan w:val="4"/>
            <w:noWrap w:val="0"/>
            <w:vAlign w:val="center"/>
          </w:tcPr>
          <w:p>
            <w:pPr>
              <w:adjustRightInd w:val="0"/>
              <w:snapToGrid w:val="0"/>
              <w:jc w:val="center"/>
              <w:rPr>
                <w:rFonts w:hint="eastAsia" w:ascii="仿宋" w:hAnsi="仿宋" w:eastAsia="仿宋" w:cs="仿宋"/>
                <w:bCs/>
                <w:sz w:val="24"/>
                <w:szCs w:val="24"/>
              </w:rPr>
            </w:pPr>
          </w:p>
        </w:tc>
        <w:tc>
          <w:tcPr>
            <w:tcW w:w="852" w:type="dxa"/>
            <w:gridSpan w:val="2"/>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920" w:type="dxa"/>
            <w:gridSpan w:val="14"/>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852" w:type="dxa"/>
            <w:gridSpan w:val="2"/>
            <w:noWrap w:val="0"/>
            <w:vAlign w:val="center"/>
          </w:tcPr>
          <w:p>
            <w:pPr>
              <w:adjustRightInd w:val="0"/>
              <w:snapToGrid w:val="0"/>
              <w:jc w:val="center"/>
              <w:rPr>
                <w:rFonts w:hint="eastAsia" w:ascii="仿宋" w:hAnsi="仿宋" w:eastAsia="仿宋" w:cs="仿宋"/>
                <w:sz w:val="24"/>
                <w:szCs w:val="24"/>
              </w:rPr>
            </w:pPr>
          </w:p>
        </w:tc>
      </w:tr>
      <w:tr>
        <w:trPr>
          <w:trHeight w:val="495"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10"/>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225" w:type="dxa"/>
            <w:gridSpan w:val="4"/>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852"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10"/>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无</w:t>
            </w:r>
          </w:p>
        </w:tc>
        <w:tc>
          <w:tcPr>
            <w:tcW w:w="1225" w:type="dxa"/>
            <w:gridSpan w:val="4"/>
            <w:noWrap w:val="0"/>
            <w:vAlign w:val="top"/>
          </w:tcPr>
          <w:p>
            <w:pPr>
              <w:adjustRightInd w:val="0"/>
              <w:snapToGrid w:val="0"/>
              <w:jc w:val="left"/>
              <w:rPr>
                <w:rFonts w:hint="eastAsia" w:ascii="仿宋" w:hAnsi="仿宋" w:eastAsia="仿宋" w:cs="仿宋"/>
                <w:sz w:val="24"/>
                <w:szCs w:val="24"/>
              </w:rPr>
            </w:pPr>
          </w:p>
        </w:tc>
        <w:tc>
          <w:tcPr>
            <w:tcW w:w="852" w:type="dxa"/>
            <w:gridSpan w:val="2"/>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6"/>
            <w:tcBorders>
              <w:bottom w:val="single" w:color="auto" w:sz="4" w:space="0"/>
            </w:tcBorders>
            <w:noWrap w:val="0"/>
            <w:vAlign w:val="center"/>
          </w:tcPr>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理论课全部采用多媒体教学，应用自编或改编的多媒体课件，改善理论课的枯燥和沉闷，吸引学生的注意力，加强授课效果。</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6"/>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sz w:val="24"/>
                <w:szCs w:val="24"/>
              </w:rPr>
            </w:pPr>
            <w:r>
              <w:rPr>
                <w:rFonts w:ascii="仿宋" w:hAnsi="仿宋" w:eastAsia="仿宋" w:cs="仿宋"/>
                <w:sz w:val="24"/>
                <w:szCs w:val="24"/>
              </w:rPr>
              <w:t>1.多媒体教室。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2.一课双师</w:t>
            </w:r>
            <w:r>
              <w:rPr>
                <w:rFonts w:ascii="仿宋" w:hAnsi="仿宋" w:eastAsia="仿宋" w:cs="仿宋"/>
                <w:kern w:val="0"/>
                <w:sz w:val="24"/>
                <w:szCs w:val="24"/>
              </w:rPr>
              <w:t>。</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3.良好的音响设备。</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145"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3006" w:type="dxa"/>
            <w:gridSpan w:val="9"/>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145"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1002"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平时</w:t>
            </w:r>
            <w:r>
              <w:rPr>
                <w:rFonts w:hint="eastAsia" w:ascii="仿宋" w:hAnsi="仿宋" w:eastAsia="仿宋" w:cs="仿宋"/>
                <w:sz w:val="24"/>
                <w:szCs w:val="24"/>
              </w:rPr>
              <w:t>评分占比（</w:t>
            </w:r>
            <w:r>
              <w:rPr>
                <w:rFonts w:hint="default" w:ascii="仿宋" w:hAnsi="仿宋" w:eastAsia="仿宋" w:cs="仿宋"/>
                <w:sz w:val="24"/>
                <w:szCs w:val="24"/>
              </w:rPr>
              <w:t>20</w:t>
            </w:r>
            <w:r>
              <w:rPr>
                <w:rFonts w:hint="eastAsia" w:ascii="仿宋" w:hAnsi="仿宋" w:eastAsia="仿宋" w:cs="仿宋"/>
                <w:sz w:val="24"/>
                <w:szCs w:val="24"/>
              </w:rPr>
              <w:t>%）</w:t>
            </w:r>
          </w:p>
        </w:tc>
        <w:tc>
          <w:tcPr>
            <w:tcW w:w="1002" w:type="dxa"/>
            <w:gridSpan w:val="4"/>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40</w:t>
            </w:r>
            <w:r>
              <w:rPr>
                <w:rFonts w:hint="eastAsia" w:ascii="仿宋" w:hAnsi="仿宋" w:eastAsia="仿宋" w:cs="仿宋"/>
                <w:sz w:val="24"/>
                <w:szCs w:val="24"/>
              </w:rPr>
              <w:t>%）</w:t>
            </w:r>
          </w:p>
        </w:tc>
        <w:tc>
          <w:tcPr>
            <w:tcW w:w="1002" w:type="dxa"/>
            <w:gridSpan w:val="3"/>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40</w:t>
            </w:r>
            <w:r>
              <w:rPr>
                <w:rFonts w:hint="eastAsia" w:ascii="仿宋" w:hAnsi="仿宋" w:eastAsia="仿宋" w:cs="仿宋"/>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40</w:t>
            </w:r>
            <w:r>
              <w:rPr>
                <w:rFonts w:hint="eastAsia" w:ascii="仿宋" w:hAnsi="仿宋" w:eastAsia="仿宋" w:cs="仿宋"/>
                <w:kern w:val="0"/>
                <w:sz w:val="24"/>
                <w:szCs w:val="24"/>
              </w:rPr>
              <w:t>%）</w:t>
            </w:r>
          </w:p>
        </w:tc>
        <w:tc>
          <w:tcPr>
            <w:tcW w:w="3145" w:type="dxa"/>
            <w:gridSpan w:val="5"/>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作曲家的代表性作品及常见音乐体裁</w:t>
            </w:r>
            <w:r>
              <w:rPr>
                <w:rFonts w:hint="default" w:ascii="仿宋" w:hAnsi="仿宋" w:eastAsia="仿宋" w:cs="仿宋"/>
                <w:kern w:val="0"/>
                <w:sz w:val="24"/>
                <w:szCs w:val="24"/>
              </w:rPr>
              <w:t>、</w:t>
            </w:r>
            <w:r>
              <w:rPr>
                <w:rFonts w:hint="eastAsia" w:ascii="仿宋" w:hAnsi="仿宋" w:eastAsia="仿宋" w:cs="仿宋"/>
                <w:kern w:val="0"/>
                <w:sz w:val="24"/>
                <w:szCs w:val="24"/>
              </w:rPr>
              <w:t>代表作</w:t>
            </w:r>
            <w:r>
              <w:rPr>
                <w:rFonts w:hint="eastAsia" w:ascii="仿宋" w:hAnsi="仿宋" w:eastAsia="仿宋" w:cs="仿宋"/>
                <w:kern w:val="0"/>
                <w:sz w:val="24"/>
                <w:szCs w:val="24"/>
                <w:lang w:val="en-US" w:eastAsia="zh-Hans"/>
              </w:rPr>
              <w:t>的风格特征</w:t>
            </w:r>
            <w:r>
              <w:rPr>
                <w:rFonts w:ascii="仿宋" w:hAnsi="仿宋" w:eastAsia="仿宋" w:cs="仿宋"/>
                <w:kern w:val="0"/>
                <w:sz w:val="24"/>
                <w:szCs w:val="24"/>
              </w:rPr>
              <w:t>。</w:t>
            </w:r>
          </w:p>
        </w:tc>
        <w:tc>
          <w:tcPr>
            <w:tcW w:w="1002"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8</w:t>
            </w:r>
          </w:p>
        </w:tc>
        <w:tc>
          <w:tcPr>
            <w:tcW w:w="1002" w:type="dxa"/>
            <w:gridSpan w:val="4"/>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16</w:t>
            </w:r>
          </w:p>
        </w:tc>
        <w:tc>
          <w:tcPr>
            <w:tcW w:w="1002" w:type="dxa"/>
            <w:gridSpan w:val="3"/>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16</w:t>
            </w:r>
          </w:p>
        </w:tc>
        <w:tc>
          <w:tcPr>
            <w:tcW w:w="589" w:type="dxa"/>
            <w:tcBorders>
              <w:left w:val="single" w:color="auto"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40</w:t>
            </w:r>
            <w:r>
              <w:rPr>
                <w:rFonts w:hint="eastAsia" w:ascii="仿宋" w:hAnsi="仿宋" w:eastAsia="仿宋" w:cs="仿宋"/>
                <w:kern w:val="0"/>
                <w:sz w:val="24"/>
                <w:szCs w:val="24"/>
              </w:rPr>
              <w:t>%）</w:t>
            </w:r>
          </w:p>
        </w:tc>
        <w:tc>
          <w:tcPr>
            <w:tcW w:w="3145" w:type="dxa"/>
            <w:gridSpan w:val="5"/>
            <w:tcBorders>
              <w:right w:val="single" w:color="000000" w:sz="4" w:space="0"/>
            </w:tcBorders>
            <w:noWrap w:val="0"/>
            <w:vAlign w:val="center"/>
          </w:tcPr>
          <w:p>
            <w:pPr>
              <w:adjustRightInd w:val="0"/>
              <w:snapToGrid w:val="0"/>
              <w:jc w:val="left"/>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作曲家的代表性作品及常见音乐体裁的代表作</w:t>
            </w:r>
            <w:r>
              <w:rPr>
                <w:rFonts w:hint="eastAsia" w:ascii="仿宋" w:hAnsi="仿宋" w:eastAsia="仿宋" w:cs="仿宋"/>
                <w:kern w:val="0"/>
                <w:sz w:val="24"/>
                <w:szCs w:val="24"/>
                <w:lang w:val="en-US" w:eastAsia="zh-Hans"/>
              </w:rPr>
              <w:t>赏析</w:t>
            </w:r>
            <w:r>
              <w:rPr>
                <w:rFonts w:ascii="仿宋" w:hAnsi="仿宋" w:eastAsia="仿宋" w:cs="仿宋"/>
                <w:kern w:val="0"/>
                <w:sz w:val="24"/>
                <w:szCs w:val="24"/>
              </w:rPr>
              <w:t>。</w:t>
            </w:r>
          </w:p>
        </w:tc>
        <w:tc>
          <w:tcPr>
            <w:tcW w:w="1002"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rPr>
              <w:t>8</w:t>
            </w:r>
          </w:p>
        </w:tc>
        <w:tc>
          <w:tcPr>
            <w:tcW w:w="1002" w:type="dxa"/>
            <w:gridSpan w:val="4"/>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16</w:t>
            </w:r>
          </w:p>
        </w:tc>
        <w:tc>
          <w:tcPr>
            <w:tcW w:w="1002" w:type="dxa"/>
            <w:gridSpan w:val="3"/>
            <w:tcBorders>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16</w:t>
            </w:r>
          </w:p>
        </w:tc>
        <w:tc>
          <w:tcPr>
            <w:tcW w:w="589"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145" w:type="dxa"/>
            <w:gridSpan w:val="5"/>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lang w:val="en-US" w:eastAsia="zh-CN" w:bidi="ar-SA"/>
              </w:rPr>
            </w:pPr>
            <w:r>
              <w:rPr>
                <w:rFonts w:hint="eastAsia" w:ascii="仿宋" w:hAnsi="仿宋" w:eastAsia="仿宋" w:cs="仿宋"/>
                <w:bCs/>
                <w:sz w:val="24"/>
                <w:szCs w:val="24"/>
                <w:lang w:val="en-US" w:eastAsia="zh-Hans"/>
              </w:rPr>
              <w:t>通过</w:t>
            </w:r>
            <w:r>
              <w:rPr>
                <w:rFonts w:hint="eastAsia" w:ascii="仿宋" w:hAnsi="仿宋" w:eastAsia="仿宋" w:cs="仿宋"/>
                <w:bCs/>
                <w:sz w:val="24"/>
                <w:szCs w:val="24"/>
              </w:rPr>
              <w:t>国外音乐史研究的</w:t>
            </w:r>
            <w:r>
              <w:rPr>
                <w:rFonts w:hint="eastAsia" w:ascii="仿宋" w:hAnsi="仿宋" w:eastAsia="仿宋" w:cs="仿宋"/>
                <w:bCs/>
                <w:sz w:val="24"/>
                <w:szCs w:val="24"/>
                <w:lang w:val="en-US" w:eastAsia="zh-Hans"/>
              </w:rPr>
              <w:t>主要</w:t>
            </w:r>
            <w:r>
              <w:rPr>
                <w:rFonts w:hint="eastAsia" w:ascii="仿宋" w:hAnsi="仿宋" w:eastAsia="仿宋" w:cs="仿宋"/>
                <w:bCs/>
                <w:sz w:val="24"/>
                <w:szCs w:val="24"/>
              </w:rPr>
              <w:t>方法论</w:t>
            </w:r>
            <w:r>
              <w:rPr>
                <w:rFonts w:hint="default" w:ascii="仿宋" w:hAnsi="仿宋" w:eastAsia="仿宋" w:cs="仿宋"/>
                <w:bCs/>
                <w:sz w:val="24"/>
                <w:szCs w:val="24"/>
              </w:rPr>
              <w:t>，</w:t>
            </w:r>
            <w:r>
              <w:rPr>
                <w:rFonts w:hint="eastAsia" w:ascii="仿宋" w:hAnsi="仿宋" w:eastAsia="仿宋" w:cs="仿宋"/>
                <w:bCs/>
                <w:sz w:val="24"/>
                <w:szCs w:val="24"/>
                <w:lang w:val="en-US" w:eastAsia="zh-Hans"/>
              </w:rPr>
              <w:t>对</w:t>
            </w:r>
            <w:r>
              <w:rPr>
                <w:rFonts w:hint="eastAsia" w:ascii="仿宋" w:hAnsi="仿宋" w:eastAsia="仿宋" w:cs="仿宋"/>
                <w:kern w:val="0"/>
                <w:sz w:val="24"/>
                <w:szCs w:val="24"/>
              </w:rPr>
              <w:t>作曲家的代表性作品及常见音乐体裁</w:t>
            </w:r>
            <w:r>
              <w:rPr>
                <w:rFonts w:hint="default" w:ascii="仿宋" w:hAnsi="仿宋" w:eastAsia="仿宋" w:cs="仿宋"/>
                <w:kern w:val="0"/>
                <w:sz w:val="24"/>
                <w:szCs w:val="24"/>
              </w:rPr>
              <w:t>、</w:t>
            </w:r>
            <w:r>
              <w:rPr>
                <w:rFonts w:hint="eastAsia" w:ascii="仿宋" w:hAnsi="仿宋" w:eastAsia="仿宋" w:cs="仿宋"/>
                <w:kern w:val="0"/>
                <w:sz w:val="24"/>
                <w:szCs w:val="24"/>
              </w:rPr>
              <w:t>代表作</w:t>
            </w:r>
            <w:r>
              <w:rPr>
                <w:rFonts w:hint="eastAsia" w:ascii="仿宋" w:hAnsi="仿宋" w:eastAsia="仿宋" w:cs="仿宋"/>
                <w:kern w:val="0"/>
                <w:sz w:val="24"/>
                <w:szCs w:val="24"/>
                <w:lang w:val="en-US" w:eastAsia="zh-Hans"/>
              </w:rPr>
              <w:t>进行分析</w:t>
            </w:r>
            <w:r>
              <w:rPr>
                <w:rFonts w:hint="default" w:ascii="仿宋" w:hAnsi="仿宋" w:eastAsia="仿宋" w:cs="仿宋"/>
                <w:bCs/>
                <w:sz w:val="24"/>
                <w:szCs w:val="24"/>
              </w:rPr>
              <w:t>。</w:t>
            </w:r>
          </w:p>
        </w:tc>
        <w:tc>
          <w:tcPr>
            <w:tcW w:w="1002"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4</w:t>
            </w:r>
          </w:p>
        </w:tc>
        <w:tc>
          <w:tcPr>
            <w:tcW w:w="1002" w:type="dxa"/>
            <w:gridSpan w:val="4"/>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8</w:t>
            </w:r>
          </w:p>
        </w:tc>
        <w:tc>
          <w:tcPr>
            <w:tcW w:w="1002" w:type="dxa"/>
            <w:gridSpan w:val="3"/>
            <w:tcBorders>
              <w:top w:val="single" w:color="000000" w:sz="4" w:space="0"/>
              <w:left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8</w:t>
            </w:r>
          </w:p>
        </w:tc>
        <w:tc>
          <w:tcPr>
            <w:tcW w:w="589"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177"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1002"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20</w:t>
            </w:r>
          </w:p>
        </w:tc>
        <w:tc>
          <w:tcPr>
            <w:tcW w:w="1002" w:type="dxa"/>
            <w:gridSpan w:val="4"/>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1002" w:type="dxa"/>
            <w:gridSpan w:val="3"/>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eastAsia="zh-Hans"/>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7</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6"/>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6"/>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rPr>
              <w:t>西方音乐史与欣赏</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6"/>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ascii="仿宋" w:hAnsi="仿宋" w:eastAsia="仿宋" w:cs="仿宋"/>
                <w:kern w:val="0"/>
                <w:sz w:val="24"/>
                <w:szCs w:val="24"/>
              </w:rPr>
              <w:t>伍荣生、司季发</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left"/>
        <w:rPr>
          <w:rFonts w:hint="eastAsia" w:ascii="仿宋" w:hAnsi="仿宋" w:eastAsia="仿宋" w:cs="仿宋"/>
          <w:sz w:val="32"/>
          <w:szCs w:val="32"/>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附表《西方音乐史与欣赏》课程目标评分量表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18"/>
        <w:gridCol w:w="1490"/>
        <w:gridCol w:w="1551"/>
        <w:gridCol w:w="1521"/>
        <w:gridCol w:w="1429"/>
        <w:gridCol w:w="1490"/>
        <w:gridCol w:w="1306"/>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M</w:t>
            </w:r>
          </w:p>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不及格（＜60）</w:t>
            </w:r>
          </w:p>
        </w:tc>
      </w:tr>
      <w:tr>
        <w:trPr>
          <w:trHeight w:val="172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jc w:val="left"/>
              <w:rPr>
                <w:rFonts w:hint="eastAsia" w:ascii="楷体" w:hAnsi="楷体" w:eastAsia="楷体" w:cs="楷体"/>
                <w:sz w:val="24"/>
                <w:szCs w:val="24"/>
              </w:rPr>
            </w:pPr>
            <w:r>
              <w:rPr>
                <w:rFonts w:hint="eastAsia" w:ascii="楷体" w:hAnsi="楷体" w:eastAsia="楷体" w:cs="楷体"/>
                <w:bCs/>
                <w:sz w:val="24"/>
                <w:szCs w:val="24"/>
              </w:rPr>
              <w:t>课程目标1：</w:t>
            </w:r>
            <w:r>
              <w:rPr>
                <w:rFonts w:hint="eastAsia" w:ascii="楷体" w:hAnsi="楷体" w:eastAsia="楷体" w:cs="楷体"/>
                <w:kern w:val="0"/>
                <w:sz w:val="24"/>
                <w:szCs w:val="24"/>
              </w:rPr>
              <w:t>通过对</w:t>
            </w:r>
            <w:r>
              <w:rPr>
                <w:rFonts w:hint="eastAsia" w:ascii="楷体" w:hAnsi="楷体" w:eastAsia="楷体" w:cs="楷体"/>
                <w:kern w:val="0"/>
                <w:sz w:val="24"/>
                <w:szCs w:val="24"/>
                <w:lang w:val="en-US" w:eastAsia="zh-Hans"/>
              </w:rPr>
              <w:t>西方</w:t>
            </w:r>
            <w:r>
              <w:rPr>
                <w:rFonts w:hint="eastAsia" w:ascii="楷体" w:hAnsi="楷体" w:eastAsia="楷体" w:cs="楷体"/>
                <w:kern w:val="0"/>
                <w:sz w:val="24"/>
                <w:szCs w:val="24"/>
              </w:rPr>
              <w:t>代表性</w:t>
            </w:r>
            <w:r>
              <w:rPr>
                <w:rFonts w:hint="eastAsia" w:ascii="楷体" w:hAnsi="楷体" w:eastAsia="楷体" w:cs="楷体"/>
                <w:kern w:val="0"/>
                <w:sz w:val="24"/>
                <w:szCs w:val="24"/>
                <w:lang w:val="en-US" w:eastAsia="zh-Hans"/>
              </w:rPr>
              <w:t>音乐</w:t>
            </w:r>
            <w:r>
              <w:rPr>
                <w:rFonts w:hint="eastAsia" w:ascii="楷体" w:hAnsi="楷体" w:eastAsia="楷体" w:cs="楷体"/>
                <w:kern w:val="0"/>
                <w:sz w:val="24"/>
                <w:szCs w:val="24"/>
              </w:rPr>
              <w:t>作品进行</w:t>
            </w:r>
            <w:r>
              <w:rPr>
                <w:rFonts w:hint="eastAsia" w:ascii="楷体" w:hAnsi="楷体" w:eastAsia="楷体" w:cs="楷体"/>
                <w:kern w:val="0"/>
                <w:sz w:val="24"/>
                <w:szCs w:val="24"/>
                <w:lang w:val="en-US" w:eastAsia="zh-Hans"/>
              </w:rPr>
              <w:t>赏析</w:t>
            </w:r>
            <w:r>
              <w:rPr>
                <w:rFonts w:hint="eastAsia" w:ascii="楷体" w:hAnsi="楷体" w:eastAsia="楷体" w:cs="楷体"/>
                <w:kern w:val="0"/>
                <w:sz w:val="24"/>
                <w:szCs w:val="24"/>
                <w:lang w:eastAsia="zh-Hans"/>
              </w:rPr>
              <w:t>，</w:t>
            </w:r>
            <w:r>
              <w:rPr>
                <w:rFonts w:hint="eastAsia" w:ascii="楷体" w:hAnsi="楷体" w:eastAsia="楷体" w:cs="楷体"/>
                <w:kern w:val="0"/>
                <w:sz w:val="24"/>
                <w:szCs w:val="24"/>
                <w:lang w:val="en-US" w:eastAsia="zh-Hans"/>
              </w:rPr>
              <w:t>掌握相关</w:t>
            </w:r>
            <w:r>
              <w:rPr>
                <w:rFonts w:hint="eastAsia" w:ascii="楷体" w:hAnsi="楷体" w:eastAsia="楷体" w:cs="楷体"/>
                <w:kern w:val="0"/>
                <w:sz w:val="24"/>
                <w:szCs w:val="24"/>
              </w:rPr>
              <w:t>音乐知识，</w:t>
            </w:r>
            <w:r>
              <w:rPr>
                <w:rFonts w:hint="eastAsia" w:ascii="楷体" w:hAnsi="楷体" w:eastAsia="楷体" w:cs="楷体"/>
                <w:kern w:val="0"/>
                <w:sz w:val="24"/>
                <w:szCs w:val="24"/>
                <w:lang w:val="en-US" w:eastAsia="zh-Hans"/>
              </w:rPr>
              <w:t>提升</w:t>
            </w:r>
            <w:r>
              <w:rPr>
                <w:rFonts w:hint="eastAsia" w:ascii="楷体" w:hAnsi="楷体" w:eastAsia="楷体" w:cs="楷体"/>
                <w:kern w:val="0"/>
                <w:sz w:val="24"/>
                <w:szCs w:val="24"/>
              </w:rPr>
              <w:t>音乐综合素养</w:t>
            </w:r>
            <w:r>
              <w:rPr>
                <w:rFonts w:hint="eastAsia" w:ascii="楷体" w:hAnsi="楷体" w:eastAsia="楷体" w:cs="楷体"/>
                <w:kern w:val="0"/>
                <w:sz w:val="24"/>
                <w:szCs w:val="24"/>
                <w:lang w:val="en-US" w:eastAsia="zh-Hans"/>
              </w:rPr>
              <w:t>和教学技能</w:t>
            </w:r>
            <w:r>
              <w:rPr>
                <w:rFonts w:hint="eastAsia" w:ascii="楷体" w:hAnsi="楷体" w:eastAsia="楷体" w:cs="楷体"/>
                <w:kern w:val="0"/>
                <w:sz w:val="24"/>
                <w:szCs w:val="24"/>
                <w:lang w:eastAsia="zh-Hans"/>
              </w:rPr>
              <w:t>。</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能够扎实地掌握西方音乐内容与形式的演变史；西方音乐理论及各种音乐体裁的起源和发展过程。</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能够掌握西方音乐内容与形式的演变史；西方音乐理论及各种音乐体裁的起源和发展过程。</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对西方音乐内容与形式的演变史、西方音乐理论及各种音乐体裁的起源和发展过程有一定的了解。</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基本了解西方音乐内容与形式的演变史、西方音乐理论及各种音乐体裁的起源和发展过程。</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不能了解西方音乐内容与形式的演变史、西方音乐理论及各种音乐体裁的起源和发展过程。</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rPr>
                <w:rFonts w:hint="eastAsia" w:ascii="楷体" w:hAnsi="楷体" w:eastAsia="楷体" w:cs="楷体"/>
                <w:sz w:val="24"/>
                <w:szCs w:val="24"/>
              </w:rPr>
            </w:pPr>
            <w:r>
              <w:rPr>
                <w:rFonts w:hint="eastAsia" w:ascii="楷体" w:hAnsi="楷体" w:eastAsia="楷体" w:cs="楷体"/>
                <w:bCs/>
                <w:sz w:val="24"/>
                <w:szCs w:val="24"/>
              </w:rPr>
              <w:t>课程目标2：</w:t>
            </w:r>
            <w:r>
              <w:rPr>
                <w:rFonts w:hint="eastAsia" w:ascii="楷体" w:hAnsi="楷体" w:eastAsia="楷体" w:cs="楷体"/>
                <w:kern w:val="0"/>
                <w:sz w:val="24"/>
                <w:szCs w:val="24"/>
              </w:rPr>
              <w:t>了解西方音乐理论及各种音乐体裁的起源和发展过程，掌握主要作曲家的艺术生涯、作品风格特征及其影响。</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能够扎实地掌握主要作曲家的艺术生涯、作品风格特征及其影响。</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能够掌握主要作曲家的艺术生涯、作品风格特征及其影响。</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对主要作曲家的艺术生涯、作品风格特征及其影响有一定的了解。</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基本了解主要作曲家的艺术生涯、作品风格特征及其影响。</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不能了解主要作曲家的艺术生涯、作品风格特征及其影响。</w:t>
            </w:r>
          </w:p>
        </w:tc>
      </w:tr>
      <w:tr>
        <w:trPr>
          <w:trHeight w:val="113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rPr>
                <w:rFonts w:hint="eastAsia" w:ascii="楷体" w:hAnsi="楷体" w:eastAsia="楷体" w:cs="楷体"/>
                <w:sz w:val="24"/>
                <w:szCs w:val="24"/>
              </w:rPr>
            </w:pPr>
            <w:r>
              <w:rPr>
                <w:rFonts w:hint="eastAsia" w:ascii="楷体" w:hAnsi="楷体" w:eastAsia="楷体" w:cs="楷体"/>
                <w:bCs/>
                <w:sz w:val="24"/>
                <w:szCs w:val="24"/>
              </w:rPr>
              <w:t>课程目标3：</w:t>
            </w:r>
            <w:r>
              <w:rPr>
                <w:rFonts w:hint="eastAsia" w:ascii="楷体" w:hAnsi="楷体" w:eastAsia="楷体" w:cs="楷体"/>
                <w:kern w:val="0"/>
                <w:sz w:val="24"/>
                <w:szCs w:val="24"/>
                <w:lang w:val="en-US" w:eastAsia="zh-Hans"/>
              </w:rPr>
              <w:t>初步具备</w:t>
            </w:r>
            <w:r>
              <w:rPr>
                <w:rFonts w:hint="eastAsia" w:ascii="楷体" w:hAnsi="楷体" w:eastAsia="楷体" w:cs="楷体"/>
                <w:kern w:val="0"/>
                <w:sz w:val="24"/>
                <w:szCs w:val="24"/>
              </w:rPr>
              <w:t>对西方音乐历史的发展性思维探索</w:t>
            </w:r>
            <w:r>
              <w:rPr>
                <w:rFonts w:hint="eastAsia" w:ascii="楷体" w:hAnsi="楷体" w:eastAsia="楷体" w:cs="楷体"/>
                <w:kern w:val="0"/>
                <w:sz w:val="24"/>
                <w:szCs w:val="24"/>
                <w:lang w:val="en-US" w:eastAsia="zh-Hans"/>
              </w:rPr>
              <w:t>能力</w:t>
            </w:r>
            <w:r>
              <w:rPr>
                <w:rFonts w:hint="eastAsia" w:ascii="楷体" w:hAnsi="楷体" w:eastAsia="楷体" w:cs="楷体"/>
                <w:kern w:val="0"/>
                <w:sz w:val="24"/>
                <w:szCs w:val="24"/>
              </w:rPr>
              <w:t>，</w:t>
            </w:r>
            <w:r>
              <w:rPr>
                <w:rFonts w:hint="eastAsia" w:ascii="楷体" w:hAnsi="楷体" w:eastAsia="楷体" w:cs="楷体"/>
                <w:kern w:val="0"/>
                <w:sz w:val="24"/>
                <w:szCs w:val="24"/>
                <w:lang w:val="en-US" w:eastAsia="zh-Hans"/>
              </w:rPr>
              <w:t>初步具备</w:t>
            </w:r>
            <w:r>
              <w:rPr>
                <w:rFonts w:hint="eastAsia" w:ascii="楷体" w:hAnsi="楷体" w:eastAsia="楷体" w:cs="楷体"/>
                <w:kern w:val="0"/>
                <w:sz w:val="24"/>
                <w:szCs w:val="24"/>
              </w:rPr>
              <w:t>音乐史发展的审美现时性</w:t>
            </w:r>
            <w:r>
              <w:rPr>
                <w:rFonts w:hint="eastAsia" w:ascii="楷体" w:hAnsi="楷体" w:eastAsia="楷体" w:cs="楷体"/>
                <w:kern w:val="0"/>
                <w:sz w:val="24"/>
                <w:szCs w:val="24"/>
                <w:lang w:val="en-US" w:eastAsia="zh-Hans"/>
              </w:rPr>
              <w:t>能力</w:t>
            </w:r>
            <w:r>
              <w:rPr>
                <w:rFonts w:hint="eastAsia" w:ascii="楷体" w:hAnsi="楷体" w:eastAsia="楷体" w:cs="楷体"/>
                <w:kern w:val="0"/>
                <w:sz w:val="24"/>
                <w:szCs w:val="24"/>
              </w:rPr>
              <w:t>，发展性地、批判地认识</w:t>
            </w:r>
            <w:r>
              <w:rPr>
                <w:rFonts w:hint="eastAsia" w:ascii="楷体" w:hAnsi="楷体" w:eastAsia="楷体" w:cs="楷体"/>
                <w:kern w:val="0"/>
                <w:sz w:val="24"/>
                <w:szCs w:val="24"/>
                <w:lang w:val="en-US" w:eastAsia="zh-Hans"/>
              </w:rPr>
              <w:t>西方音乐</w:t>
            </w:r>
            <w:r>
              <w:rPr>
                <w:rFonts w:hint="eastAsia" w:ascii="楷体" w:hAnsi="楷体" w:eastAsia="楷体" w:cs="楷体"/>
                <w:kern w:val="0"/>
                <w:sz w:val="24"/>
                <w:szCs w:val="24"/>
              </w:rPr>
              <w:t>历史。</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能够扎实地掌握国外音乐史研究的一些方法论，注重对史料的研究，并在此基础上，对西方音乐史上的一些主要问题作独立研究。</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能够掌握国外音乐史研究的一些方法论，注重对史料的研究，并在此基础上，对西方音乐史上的一些主要问题作出一些研究。</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对国外音乐史研究的一些方法论有一定的了解，并能够对文献进行查阅、整理和分析。</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基本了解国外音乐史研究的一些方法论，并能够对文献进行查阅、整理和分析。</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不能了解国外音乐史研究的一些方法论，并且不能够对文献进行查阅、整理和分析。</w:t>
            </w:r>
          </w:p>
        </w:tc>
      </w:tr>
      <w:tr>
        <w:trPr>
          <w:trHeight w:val="113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rPr>
                <w:rFonts w:hint="eastAsia" w:ascii="楷体" w:hAnsi="楷体" w:eastAsia="楷体" w:cs="楷体"/>
                <w:sz w:val="24"/>
                <w:szCs w:val="24"/>
              </w:rPr>
            </w:pPr>
            <w:r>
              <w:rPr>
                <w:rFonts w:hint="eastAsia" w:ascii="楷体" w:hAnsi="楷体" w:eastAsia="楷体" w:cs="楷体"/>
                <w:bCs/>
                <w:sz w:val="24"/>
                <w:szCs w:val="24"/>
              </w:rPr>
              <w:t>课程目标4：</w:t>
            </w:r>
            <w:r>
              <w:rPr>
                <w:rFonts w:hint="eastAsia" w:ascii="楷体" w:hAnsi="楷体" w:eastAsia="楷体" w:cs="楷体"/>
                <w:kern w:val="0"/>
                <w:sz w:val="24"/>
                <w:szCs w:val="24"/>
                <w:lang w:val="en-US" w:eastAsia="zh-Hans"/>
              </w:rPr>
              <w:t>通过音乐家与作品、音乐体裁、音乐事件、音乐现象、音乐思想等方面的学习</w:t>
            </w:r>
            <w:r>
              <w:rPr>
                <w:rFonts w:hint="eastAsia" w:ascii="楷体" w:hAnsi="楷体" w:eastAsia="楷体" w:cs="楷体"/>
                <w:kern w:val="0"/>
                <w:sz w:val="24"/>
                <w:szCs w:val="24"/>
                <w:lang w:eastAsia="zh-Hans"/>
              </w:rPr>
              <w:t>，</w:t>
            </w:r>
            <w:r>
              <w:rPr>
                <w:rFonts w:hint="eastAsia" w:ascii="楷体" w:hAnsi="楷体" w:eastAsia="楷体" w:cs="楷体"/>
                <w:kern w:val="0"/>
                <w:sz w:val="24"/>
                <w:szCs w:val="24"/>
                <w:lang w:val="en-US" w:eastAsia="zh-Hans"/>
              </w:rPr>
              <w:t>具备</w:t>
            </w:r>
            <w:r>
              <w:rPr>
                <w:rFonts w:hint="eastAsia" w:ascii="楷体" w:hAnsi="楷体" w:eastAsia="楷体" w:cs="楷体"/>
                <w:kern w:val="0"/>
                <w:sz w:val="24"/>
                <w:szCs w:val="24"/>
              </w:rPr>
              <w:t>音乐审美能力和分析能力，</w:t>
            </w:r>
            <w:r>
              <w:rPr>
                <w:rFonts w:hint="eastAsia" w:ascii="楷体" w:hAnsi="楷体" w:eastAsia="楷体" w:cs="楷体"/>
                <w:kern w:val="0"/>
                <w:sz w:val="24"/>
                <w:szCs w:val="24"/>
                <w:lang w:val="en-US" w:eastAsia="zh-Hans"/>
              </w:rPr>
              <w:t>并</w:t>
            </w:r>
            <w:r>
              <w:rPr>
                <w:rFonts w:hint="eastAsia" w:ascii="楷体" w:hAnsi="楷体" w:eastAsia="楷体" w:cs="楷体"/>
                <w:kern w:val="0"/>
                <w:sz w:val="24"/>
                <w:szCs w:val="24"/>
              </w:rPr>
              <w:t>理解音乐的育人价值。</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能够准确</w:t>
            </w:r>
            <w:r>
              <w:rPr>
                <w:rFonts w:hint="eastAsia" w:ascii="楷体" w:hAnsi="楷体" w:eastAsia="楷体" w:cs="楷体"/>
                <w:bCs/>
                <w:sz w:val="24"/>
                <w:szCs w:val="24"/>
                <w:lang w:val="en-US" w:eastAsia="zh-Hans"/>
              </w:rPr>
              <w:t>对</w:t>
            </w:r>
            <w:r>
              <w:rPr>
                <w:rFonts w:hint="eastAsia" w:ascii="楷体" w:hAnsi="楷体" w:eastAsia="楷体" w:cs="楷体"/>
                <w:bCs/>
                <w:sz w:val="24"/>
                <w:szCs w:val="24"/>
              </w:rPr>
              <w:t>作曲家的代表性作品利及常见音乐体裁的代表作</w:t>
            </w:r>
            <w:r>
              <w:rPr>
                <w:rFonts w:hint="eastAsia" w:ascii="楷体" w:hAnsi="楷体" w:eastAsia="楷体" w:cs="楷体"/>
                <w:bCs/>
                <w:sz w:val="24"/>
                <w:szCs w:val="24"/>
                <w:lang w:val="en-US" w:eastAsia="zh-Hans"/>
              </w:rPr>
              <w:t>进行赏析</w:t>
            </w:r>
            <w:r>
              <w:rPr>
                <w:rFonts w:hint="eastAsia" w:ascii="楷体" w:hAnsi="楷体" w:eastAsia="楷体" w:cs="楷体"/>
                <w:bCs/>
                <w:sz w:val="24"/>
                <w:szCs w:val="24"/>
              </w:rPr>
              <w:t>，能够</w:t>
            </w:r>
            <w:r>
              <w:rPr>
                <w:rFonts w:hint="eastAsia" w:ascii="楷体" w:hAnsi="楷体" w:eastAsia="楷体" w:cs="楷体"/>
                <w:bCs/>
                <w:sz w:val="24"/>
                <w:szCs w:val="24"/>
                <w:lang w:val="en-US" w:eastAsia="zh-Hans"/>
              </w:rPr>
              <w:t>理解音乐的育人价值</w:t>
            </w:r>
            <w:r>
              <w:rPr>
                <w:rFonts w:hint="eastAsia" w:ascii="楷体" w:hAnsi="楷体" w:eastAsia="楷体" w:cs="楷体"/>
                <w:bCs/>
                <w:sz w:val="24"/>
                <w:szCs w:val="24"/>
                <w:lang w:eastAsia="zh-Hans"/>
              </w:rPr>
              <w:t>。</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能够</w:t>
            </w:r>
            <w:r>
              <w:rPr>
                <w:rFonts w:hint="eastAsia" w:ascii="楷体" w:hAnsi="楷体" w:eastAsia="楷体" w:cs="楷体"/>
                <w:bCs/>
                <w:sz w:val="24"/>
                <w:szCs w:val="24"/>
                <w:lang w:val="en-US" w:eastAsia="zh-Hans"/>
              </w:rPr>
              <w:t>对</w:t>
            </w:r>
            <w:r>
              <w:rPr>
                <w:rFonts w:hint="eastAsia" w:ascii="楷体" w:hAnsi="楷体" w:eastAsia="楷体" w:cs="楷体"/>
                <w:bCs/>
                <w:sz w:val="24"/>
                <w:szCs w:val="24"/>
              </w:rPr>
              <w:t>作曲家的代表性作品利及常见音乐体裁的代表作</w:t>
            </w:r>
            <w:r>
              <w:rPr>
                <w:rFonts w:hint="eastAsia" w:ascii="楷体" w:hAnsi="楷体" w:eastAsia="楷体" w:cs="楷体"/>
                <w:bCs/>
                <w:sz w:val="24"/>
                <w:szCs w:val="24"/>
                <w:lang w:val="en-US" w:eastAsia="zh-Hans"/>
              </w:rPr>
              <w:t>进行赏析</w:t>
            </w:r>
            <w:r>
              <w:rPr>
                <w:rFonts w:hint="eastAsia" w:ascii="楷体" w:hAnsi="楷体" w:eastAsia="楷体" w:cs="楷体"/>
                <w:bCs/>
                <w:sz w:val="24"/>
                <w:szCs w:val="24"/>
              </w:rPr>
              <w:t>，能够</w:t>
            </w:r>
            <w:r>
              <w:rPr>
                <w:rFonts w:hint="eastAsia" w:ascii="楷体" w:hAnsi="楷体" w:eastAsia="楷体" w:cs="楷体"/>
                <w:bCs/>
                <w:sz w:val="24"/>
                <w:szCs w:val="24"/>
                <w:lang w:val="en-US" w:eastAsia="zh-Hans"/>
              </w:rPr>
              <w:t>理解音乐的育人价值</w:t>
            </w:r>
            <w:r>
              <w:rPr>
                <w:rFonts w:hint="eastAsia" w:ascii="楷体" w:hAnsi="楷体" w:eastAsia="楷体" w:cs="楷体"/>
                <w:bCs/>
                <w:sz w:val="24"/>
                <w:szCs w:val="24"/>
                <w:lang w:eastAsia="zh-Hans"/>
              </w:rPr>
              <w:t>。</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对作曲家的代表性作品利及常见音乐体裁的代表作有一定的</w:t>
            </w:r>
            <w:r>
              <w:rPr>
                <w:rFonts w:hint="eastAsia" w:ascii="楷体" w:hAnsi="楷体" w:eastAsia="楷体" w:cs="楷体"/>
                <w:bCs/>
                <w:sz w:val="24"/>
                <w:szCs w:val="24"/>
                <w:lang w:val="en-US" w:eastAsia="zh-Hans"/>
              </w:rPr>
              <w:t>赏析能力</w:t>
            </w:r>
            <w:r>
              <w:rPr>
                <w:rFonts w:hint="eastAsia" w:ascii="楷体" w:hAnsi="楷体" w:eastAsia="楷体" w:cs="楷体"/>
                <w:bCs/>
                <w:sz w:val="24"/>
                <w:szCs w:val="24"/>
              </w:rPr>
              <w:t>，并一定程度上能够</w:t>
            </w:r>
            <w:r>
              <w:rPr>
                <w:rFonts w:hint="eastAsia" w:ascii="楷体" w:hAnsi="楷体" w:eastAsia="楷体" w:cs="楷体"/>
                <w:bCs/>
                <w:sz w:val="24"/>
                <w:szCs w:val="24"/>
                <w:lang w:val="en-US" w:eastAsia="zh-Hans"/>
              </w:rPr>
              <w:t>理解音乐的育人价值</w:t>
            </w:r>
            <w:r>
              <w:rPr>
                <w:rFonts w:hint="eastAsia" w:ascii="楷体" w:hAnsi="楷体" w:eastAsia="楷体" w:cs="楷体"/>
                <w:bCs/>
                <w:sz w:val="24"/>
                <w:szCs w:val="24"/>
                <w:lang w:eastAsia="zh-Hans"/>
              </w:rPr>
              <w:t>。</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基本能够对作曲家的代表性作品利及常见音乐体裁的代表作有一定的</w:t>
            </w:r>
            <w:r>
              <w:rPr>
                <w:rFonts w:hint="eastAsia" w:ascii="楷体" w:hAnsi="楷体" w:eastAsia="楷体" w:cs="楷体"/>
                <w:bCs/>
                <w:sz w:val="24"/>
                <w:szCs w:val="24"/>
                <w:lang w:val="en-US" w:eastAsia="zh-Hans"/>
              </w:rPr>
              <w:t>赏析能力</w:t>
            </w:r>
            <w:r>
              <w:rPr>
                <w:rFonts w:hint="eastAsia" w:ascii="楷体" w:hAnsi="楷体" w:eastAsia="楷体" w:cs="楷体"/>
                <w:bCs/>
                <w:sz w:val="24"/>
                <w:szCs w:val="24"/>
              </w:rPr>
              <w:t>，并一定程度上能够</w:t>
            </w:r>
            <w:r>
              <w:rPr>
                <w:rFonts w:hint="eastAsia" w:ascii="楷体" w:hAnsi="楷体" w:eastAsia="楷体" w:cs="楷体"/>
                <w:bCs/>
                <w:sz w:val="24"/>
                <w:szCs w:val="24"/>
                <w:lang w:val="en-US" w:eastAsia="zh-Hans"/>
              </w:rPr>
              <w:t>理解音乐的育人价值</w:t>
            </w:r>
            <w:r>
              <w:rPr>
                <w:rFonts w:hint="eastAsia" w:ascii="楷体" w:hAnsi="楷体" w:eastAsia="楷体" w:cs="楷体"/>
                <w:bCs/>
                <w:sz w:val="24"/>
                <w:szCs w:val="24"/>
                <w:lang w:eastAsia="zh-Hans"/>
              </w:rPr>
              <w:t>。</w:t>
            </w:r>
          </w:p>
        </w:tc>
        <w:tc>
          <w:tcPr>
            <w:tcW w:w="0" w:type="auto"/>
            <w:noWrap w:val="0"/>
            <w:vAlign w:val="top"/>
          </w:tcPr>
          <w:p>
            <w:pPr>
              <w:widowControl/>
              <w:adjustRightInd w:val="0"/>
              <w:snapToGrid w:val="0"/>
              <w:ind w:firstLine="480" w:firstLineChars="200"/>
              <w:jc w:val="left"/>
              <w:rPr>
                <w:rFonts w:hint="eastAsia" w:ascii="楷体" w:hAnsi="楷体" w:eastAsia="楷体" w:cs="楷体"/>
                <w:bCs/>
                <w:sz w:val="24"/>
                <w:szCs w:val="24"/>
              </w:rPr>
            </w:pPr>
            <w:r>
              <w:rPr>
                <w:rFonts w:hint="eastAsia" w:ascii="楷体" w:hAnsi="楷体" w:eastAsia="楷体" w:cs="楷体"/>
                <w:bCs/>
                <w:sz w:val="24"/>
                <w:szCs w:val="24"/>
              </w:rPr>
              <w:t>不能</w:t>
            </w:r>
            <w:r>
              <w:rPr>
                <w:rFonts w:hint="eastAsia" w:ascii="楷体" w:hAnsi="楷体" w:eastAsia="楷体" w:cs="楷体"/>
                <w:bCs/>
                <w:sz w:val="24"/>
                <w:szCs w:val="24"/>
                <w:lang w:val="en-US" w:eastAsia="zh-Hans"/>
              </w:rPr>
              <w:t>赏析</w:t>
            </w:r>
            <w:r>
              <w:rPr>
                <w:rFonts w:hint="eastAsia" w:ascii="楷体" w:hAnsi="楷体" w:eastAsia="楷体" w:cs="楷体"/>
                <w:bCs/>
                <w:sz w:val="24"/>
                <w:szCs w:val="24"/>
              </w:rPr>
              <w:t>作曲家的代表性作品利及常见音乐体裁的代表作，并且不能够</w:t>
            </w:r>
            <w:r>
              <w:rPr>
                <w:rFonts w:hint="eastAsia" w:ascii="楷体" w:hAnsi="楷体" w:eastAsia="楷体" w:cs="楷体"/>
                <w:bCs/>
                <w:sz w:val="24"/>
                <w:szCs w:val="24"/>
                <w:lang w:val="en-US" w:eastAsia="zh-Hans"/>
              </w:rPr>
              <w:t>理解音乐的育人价值</w:t>
            </w:r>
            <w:r>
              <w:rPr>
                <w:rFonts w:hint="eastAsia" w:ascii="楷体" w:hAnsi="楷体" w:eastAsia="楷体" w:cs="楷体"/>
                <w:bCs/>
                <w:sz w:val="24"/>
                <w:szCs w:val="24"/>
                <w:lang w:eastAsia="zh-Hans"/>
              </w:rPr>
              <w:t>。</w:t>
            </w:r>
          </w:p>
        </w:tc>
      </w:tr>
    </w:tbl>
    <w:p>
      <w: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29" w:name="_Toc707135387"/>
      <w:bookmarkStart w:id="30" w:name="_Toc74645536"/>
      <w:r>
        <w:rPr>
          <w:rFonts w:hint="eastAsia" w:ascii="方正小标宋简体" w:hAnsi="方正小标宋简体" w:eastAsia="方正小标宋简体" w:cs="方正小标宋简体"/>
          <w:b w:val="0"/>
          <w:bCs w:val="0"/>
          <w:sz w:val="44"/>
          <w:szCs w:val="44"/>
          <w:lang w:val="en-US" w:eastAsia="zh-CN"/>
        </w:rPr>
        <w:t>《和声》课程教学大纲</w:t>
      </w:r>
      <w:bookmarkEnd w:id="29"/>
      <w:bookmarkEnd w:id="30"/>
    </w:p>
    <w:p>
      <w:pPr>
        <w:adjustRightInd w:val="0"/>
        <w:snapToGrid w:val="0"/>
        <w:spacing w:line="560" w:lineRule="exact"/>
        <w:jc w:val="center"/>
        <w:rPr>
          <w:rFonts w:hint="eastAsia" w:eastAsia="方正小标宋简体"/>
          <w:sz w:val="24"/>
          <w:szCs w:val="24"/>
        </w:rPr>
      </w:pPr>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291"/>
        <w:gridCol w:w="1134"/>
        <w:gridCol w:w="133"/>
        <w:gridCol w:w="30"/>
        <w:gridCol w:w="1249"/>
        <w:gridCol w:w="113"/>
        <w:gridCol w:w="297"/>
        <w:gridCol w:w="824"/>
        <w:gridCol w:w="77"/>
        <w:gridCol w:w="60"/>
        <w:gridCol w:w="7"/>
        <w:gridCol w:w="96"/>
        <w:gridCol w:w="872"/>
        <w:gridCol w:w="4"/>
        <w:gridCol w:w="964"/>
        <w:gridCol w:w="26"/>
        <w:gridCol w:w="563"/>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103" w:type="dxa"/>
            <w:gridSpan w:val="9"/>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Hans"/>
              </w:rPr>
              <w:t>和声</w:t>
            </w:r>
            <w:r>
              <w:rPr>
                <w:rFonts w:hint="eastAsia" w:ascii="仿宋" w:hAnsi="仿宋" w:eastAsia="仿宋" w:cs="仿宋"/>
                <w:sz w:val="24"/>
                <w:szCs w:val="24"/>
              </w:rPr>
              <w:t>》</w:t>
            </w:r>
          </w:p>
        </w:tc>
        <w:tc>
          <w:tcPr>
            <w:tcW w:w="1116"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1553"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1211302003</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8"/>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专业选修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323"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2</w:t>
            </w:r>
            <w:r>
              <w:rPr>
                <w:rFonts w:hint="eastAsia" w:ascii="仿宋" w:hAnsi="仿宋" w:eastAsia="仿宋" w:cs="仿宋"/>
                <w:sz w:val="24"/>
                <w:szCs w:val="24"/>
              </w:rPr>
              <w:t>、</w:t>
            </w:r>
            <w:r>
              <w:rPr>
                <w:rFonts w:hint="default" w:ascii="仿宋" w:hAnsi="仿宋" w:eastAsia="仿宋" w:cs="仿宋"/>
                <w:sz w:val="24"/>
                <w:szCs w:val="24"/>
              </w:rPr>
              <w:t>3</w:t>
            </w:r>
            <w:r>
              <w:rPr>
                <w:rFonts w:hint="eastAsia" w:ascii="仿宋" w:hAnsi="仿宋" w:eastAsia="仿宋" w:cs="仿宋"/>
                <w:sz w:val="24"/>
                <w:szCs w:val="24"/>
              </w:rPr>
              <w:t>学期</w:t>
            </w:r>
          </w:p>
        </w:tc>
        <w:tc>
          <w:tcPr>
            <w:tcW w:w="113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525"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4</w:t>
            </w:r>
          </w:p>
        </w:tc>
        <w:tc>
          <w:tcPr>
            <w:tcW w:w="1361"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429"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司季发</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323"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13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525"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64</w:t>
            </w:r>
          </w:p>
        </w:tc>
        <w:tc>
          <w:tcPr>
            <w:tcW w:w="1361" w:type="dxa"/>
            <w:gridSpan w:val="6"/>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429" w:type="dxa"/>
            <w:gridSpan w:val="5"/>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0</w:t>
            </w:r>
          </w:p>
        </w:tc>
      </w:tr>
      <w:tr>
        <w:trPr>
          <w:trHeight w:val="808"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8"/>
            <w:noWrap w:val="0"/>
            <w:vAlign w:val="center"/>
          </w:tcPr>
          <w:p>
            <w:pPr>
              <w:tabs>
                <w:tab w:val="left" w:pos="720"/>
              </w:tabs>
              <w:adjustRightInd w:val="0"/>
              <w:snapToGrid w:val="0"/>
              <w:jc w:val="left"/>
              <w:rPr>
                <w:rFonts w:hint="eastAsia" w:ascii="仿宋" w:hAnsi="仿宋" w:eastAsia="仿宋" w:cs="仿宋"/>
                <w:sz w:val="24"/>
                <w:szCs w:val="24"/>
              </w:rPr>
            </w:pPr>
            <w:bookmarkStart w:id="31" w:name="OLE_LINK1"/>
            <w:bookmarkStart w:id="32" w:name="OLE_LINK2"/>
            <w:r>
              <w:rPr>
                <w:rFonts w:hint="eastAsia" w:ascii="仿宋" w:hAnsi="仿宋" w:eastAsia="仿宋" w:cs="仿宋"/>
                <w:sz w:val="24"/>
                <w:szCs w:val="24"/>
              </w:rPr>
              <w:t>先修课程：《基本乐理》</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后续课程：《曲式与作品分析》《复调》《音乐分析》</w:t>
            </w:r>
            <w:bookmarkEnd w:id="31"/>
            <w:bookmarkEnd w:id="32"/>
          </w:p>
        </w:tc>
      </w:tr>
      <w:tr>
        <w:trPr>
          <w:trHeight w:val="56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8"/>
            <w:noWrap w:val="0"/>
            <w:vAlign w:val="center"/>
          </w:tcPr>
          <w:p>
            <w:pPr>
              <w:adjustRightInd w:val="0"/>
              <w:snapToGrid w:val="0"/>
              <w:spacing w:line="240" w:lineRule="atLeast"/>
              <w:jc w:val="center"/>
              <w:rPr>
                <w:rFonts w:hint="eastAsia" w:ascii="仿宋" w:hAnsi="仿宋" w:eastAsia="仿宋" w:cs="仿宋"/>
                <w:sz w:val="24"/>
                <w:szCs w:val="24"/>
              </w:rPr>
            </w:pPr>
            <w:r>
              <w:rPr>
                <w:rFonts w:ascii="仿宋" w:hAnsi="仿宋" w:eastAsia="仿宋" w:cs="仿宋"/>
                <w:sz w:val="24"/>
                <w:szCs w:val="24"/>
              </w:rPr>
              <w:t>音乐学</w:t>
            </w:r>
            <w:r>
              <w:rPr>
                <w:rFonts w:hint="eastAsia" w:ascii="仿宋" w:hAnsi="仿宋" w:eastAsia="仿宋" w:cs="仿宋"/>
                <w:sz w:val="24"/>
                <w:szCs w:val="24"/>
              </w:rPr>
              <w:t>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8"/>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和声学教程（上下册）（增订重译版）， [苏] 伊·杜波夫斯基、斯·叶甫谢耶夫、伊·斯波索宾、符·索科洛夫，人民音乐出版社</w:t>
            </w:r>
            <w:r>
              <w:rPr>
                <w:rFonts w:ascii="仿宋" w:hAnsi="仿宋" w:eastAsia="仿宋" w:cs="仿宋"/>
                <w:sz w:val="24"/>
                <w:szCs w:val="24"/>
              </w:rPr>
              <w:t>，</w:t>
            </w:r>
            <w:r>
              <w:rPr>
                <w:rFonts w:hint="eastAsia" w:ascii="仿宋" w:hAnsi="仿宋" w:eastAsia="仿宋" w:cs="仿宋"/>
                <w:sz w:val="24"/>
                <w:szCs w:val="24"/>
              </w:rPr>
              <w:t>2008.3</w:t>
            </w:r>
          </w:p>
        </w:tc>
      </w:tr>
      <w:tr>
        <w:trPr>
          <w:trHeight w:val="1774"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8"/>
            <w:tcBorders>
              <w:bottom w:val="single" w:color="auto" w:sz="4" w:space="0"/>
            </w:tcBorders>
            <w:noWrap w:val="0"/>
            <w:vAlign w:val="center"/>
          </w:tcPr>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和声分析351例，</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"http://search.dangdang.com/?key2=%CE%E2%CA%BD%EF%C7&amp;medium=01&amp;category_path=01.00.00.00.00.00" \t "/Users/minorseventh/Documents\\x/_blank" </w:instrText>
            </w:r>
            <w:r>
              <w:rPr>
                <w:rFonts w:ascii="仿宋" w:hAnsi="仿宋" w:eastAsia="仿宋" w:cs="仿宋"/>
                <w:sz w:val="24"/>
                <w:szCs w:val="24"/>
              </w:rPr>
              <w:fldChar w:fldCharType="separate"/>
            </w:r>
            <w:r>
              <w:rPr>
                <w:rFonts w:ascii="仿宋" w:hAnsi="仿宋" w:eastAsia="仿宋" w:cs="仿宋"/>
                <w:sz w:val="24"/>
                <w:szCs w:val="24"/>
              </w:rPr>
              <w:t>吴式锴</w:t>
            </w:r>
            <w:r>
              <w:rPr>
                <w:rFonts w:ascii="仿宋" w:hAnsi="仿宋" w:eastAsia="仿宋" w:cs="仿宋"/>
                <w:sz w:val="24"/>
                <w:szCs w:val="24"/>
              </w:rPr>
              <w:fldChar w:fldCharType="end"/>
            </w:r>
            <w:r>
              <w:rPr>
                <w:rFonts w:ascii="仿宋" w:hAnsi="仿宋" w:eastAsia="仿宋" w:cs="仿宋"/>
                <w:sz w:val="24"/>
                <w:szCs w:val="24"/>
              </w:rPr>
              <w:t>，</w:t>
            </w:r>
            <w:r>
              <w:rPr>
                <w:rFonts w:ascii="仿宋" w:hAnsi="仿宋" w:eastAsia="仿宋" w:cs="仿宋"/>
                <w:sz w:val="24"/>
                <w:szCs w:val="24"/>
              </w:rPr>
              <w:fldChar w:fldCharType="begin"/>
            </w:r>
            <w:r>
              <w:rPr>
                <w:rFonts w:ascii="仿宋" w:hAnsi="仿宋" w:eastAsia="仿宋" w:cs="仿宋"/>
                <w:sz w:val="24"/>
                <w:szCs w:val="24"/>
              </w:rPr>
              <w:instrText xml:space="preserve"> HYPERLINK "http://search.dangdang.com/?key3=%CA%C0%BD%E7%CD%BC%CA%E9%B3%F6%B0%E6%B9%AB%CB%BE&amp;medium=01&amp;category_path=01.00.00.00.00.00" \t "/Users/minorseventh/Documents\\x/_blank" </w:instrText>
            </w:r>
            <w:r>
              <w:rPr>
                <w:rFonts w:ascii="仿宋" w:hAnsi="仿宋" w:eastAsia="仿宋" w:cs="仿宋"/>
                <w:sz w:val="24"/>
                <w:szCs w:val="24"/>
              </w:rPr>
              <w:fldChar w:fldCharType="separate"/>
            </w:r>
            <w:r>
              <w:rPr>
                <w:rFonts w:ascii="仿宋" w:hAnsi="仿宋" w:eastAsia="仿宋" w:cs="仿宋"/>
                <w:sz w:val="24"/>
                <w:szCs w:val="24"/>
              </w:rPr>
              <w:t>世界图书出版公司</w:t>
            </w:r>
            <w:r>
              <w:rPr>
                <w:rFonts w:ascii="仿宋" w:hAnsi="仿宋" w:eastAsia="仿宋" w:cs="仿宋"/>
                <w:sz w:val="24"/>
                <w:szCs w:val="24"/>
              </w:rPr>
              <w:fldChar w:fldCharType="end"/>
            </w:r>
            <w:r>
              <w:rPr>
                <w:rFonts w:ascii="仿宋" w:hAnsi="仿宋" w:eastAsia="仿宋" w:cs="仿宋"/>
                <w:sz w:val="24"/>
                <w:szCs w:val="24"/>
              </w:rPr>
              <w:t>，2020</w:t>
            </w:r>
          </w:p>
          <w:p>
            <w:pPr>
              <w:tabs>
                <w:tab w:val="left" w:pos="720"/>
              </w:tabs>
              <w:adjustRightInd w:val="0"/>
              <w:snapToGrid w:val="0"/>
              <w:rPr>
                <w:rFonts w:hint="eastAsia" w:ascii="仿宋" w:hAnsi="仿宋" w:eastAsia="仿宋" w:cs="仿宋"/>
                <w:sz w:val="24"/>
                <w:szCs w:val="24"/>
              </w:rPr>
            </w:pPr>
            <w:r>
              <w:rPr>
                <w:rFonts w:hint="eastAsia" w:ascii="仿宋" w:hAnsi="仿宋" w:eastAsia="仿宋" w:cs="仿宋"/>
                <w:sz w:val="24"/>
                <w:szCs w:val="24"/>
              </w:rPr>
              <w:t>2、基础和声学，王瑞年，人民音乐出版社，2016.8</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3、和声分析：谱例分析与和弦标记,王瑞年,人民音乐出版社</w:t>
            </w:r>
            <w:r>
              <w:rPr>
                <w:rFonts w:ascii="仿宋" w:hAnsi="仿宋" w:eastAsia="仿宋" w:cs="仿宋"/>
                <w:sz w:val="24"/>
                <w:szCs w:val="24"/>
              </w:rPr>
              <w:t>，</w:t>
            </w:r>
            <w:r>
              <w:rPr>
                <w:rFonts w:hint="eastAsia" w:ascii="仿宋" w:hAnsi="仿宋" w:eastAsia="仿宋" w:cs="仿宋"/>
                <w:sz w:val="24"/>
                <w:szCs w:val="24"/>
              </w:rPr>
              <w:t>2013.5</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相关音乐的网络音频、视频资源。</w:t>
            </w:r>
          </w:p>
        </w:tc>
      </w:tr>
      <w:tr>
        <w:trPr>
          <w:trHeight w:val="2102"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(含性质、地位和任务)</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课程是音乐专业的专业基础课，是学习多声音乐中的和声规律及其应用的一门基础理论课程。通过教学使学生比较系统地理解基础和声理论及其应用：能分析一般中、外乐曲中常见的和声现象，掌握初步的和声写作技能，为音乐表演、编写歌曲伴奏与小型合唱学习有关作曲技术理论课程打下基础。</w:t>
            </w:r>
          </w:p>
        </w:tc>
      </w:tr>
      <w:tr>
        <w:trPr>
          <w:trHeight w:val="3725"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8"/>
            <w:tcBorders>
              <w:bottom w:val="single" w:color="auto" w:sz="4" w:space="0"/>
            </w:tcBorders>
            <w:noWrap w:val="0"/>
            <w:vAlign w:val="center"/>
          </w:tcPr>
          <w:p>
            <w:pPr>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通过本课程的学习，学生具备如下知识、能力及情感态度价值观：</w:t>
            </w:r>
          </w:p>
          <w:p>
            <w:pPr>
              <w:adjustRightInd w:val="0"/>
              <w:snapToGrid w:val="0"/>
              <w:rPr>
                <w:rFonts w:hint="eastAsia" w:ascii="仿宋" w:hAnsi="仿宋" w:eastAsia="仿宋" w:cs="仿宋"/>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通过学习多声部音乐中的</w:t>
            </w:r>
            <w:r>
              <w:rPr>
                <w:rFonts w:hint="eastAsia" w:ascii="仿宋" w:hAnsi="仿宋" w:eastAsia="仿宋" w:cs="仿宋"/>
                <w:color w:val="auto"/>
                <w:kern w:val="0"/>
                <w:sz w:val="24"/>
                <w:szCs w:val="24"/>
              </w:rPr>
              <w:t>和声材料、和声手法以及和声功能逻辑，</w:t>
            </w:r>
            <w:r>
              <w:rPr>
                <w:rFonts w:hint="eastAsia" w:ascii="仿宋" w:hAnsi="仿宋" w:eastAsia="仿宋" w:cs="仿宋"/>
                <w:color w:val="auto"/>
                <w:kern w:val="0"/>
                <w:sz w:val="24"/>
                <w:szCs w:val="24"/>
                <w:lang w:val="en-US" w:eastAsia="zh-Hans"/>
              </w:rPr>
              <w:t>初步</w:t>
            </w:r>
            <w:r>
              <w:rPr>
                <w:rFonts w:hint="eastAsia" w:ascii="仿宋" w:hAnsi="仿宋" w:eastAsia="仿宋" w:cs="仿宋"/>
                <w:color w:val="auto"/>
                <w:kern w:val="0"/>
                <w:sz w:val="24"/>
                <w:szCs w:val="24"/>
              </w:rPr>
              <w:t>掌握主调音乐写作基本方法</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rPr>
              <w:t>通过</w:t>
            </w:r>
            <w:r>
              <w:rPr>
                <w:rFonts w:ascii="仿宋" w:hAnsi="仿宋" w:eastAsia="仿宋" w:cs="仿宋"/>
                <w:color w:val="auto"/>
                <w:kern w:val="0"/>
                <w:sz w:val="24"/>
                <w:szCs w:val="24"/>
              </w:rPr>
              <w:t>分析一般中、外乐曲中常见的和声现象，</w:t>
            </w:r>
            <w:r>
              <w:rPr>
                <w:rFonts w:hint="eastAsia" w:ascii="仿宋" w:hAnsi="仿宋" w:eastAsia="仿宋" w:cs="仿宋"/>
                <w:color w:val="auto"/>
                <w:kern w:val="0"/>
                <w:sz w:val="24"/>
                <w:szCs w:val="24"/>
                <w:lang w:val="en-US" w:eastAsia="zh-Hans"/>
              </w:rPr>
              <w:t>初步</w:t>
            </w:r>
            <w:r>
              <w:rPr>
                <w:rFonts w:ascii="仿宋" w:hAnsi="仿宋" w:eastAsia="仿宋" w:cs="仿宋"/>
                <w:color w:val="auto"/>
                <w:kern w:val="0"/>
                <w:sz w:val="24"/>
                <w:szCs w:val="24"/>
              </w:rPr>
              <w:t>掌握和声</w:t>
            </w:r>
            <w:r>
              <w:rPr>
                <w:rFonts w:hint="eastAsia" w:ascii="仿宋" w:hAnsi="仿宋" w:eastAsia="仿宋" w:cs="仿宋"/>
                <w:color w:val="auto"/>
                <w:kern w:val="0"/>
                <w:sz w:val="24"/>
                <w:szCs w:val="24"/>
                <w:lang w:eastAsia="zh-Hans"/>
              </w:rPr>
              <w:t>分析</w:t>
            </w:r>
            <w:r>
              <w:rPr>
                <w:rFonts w:ascii="仿宋" w:hAnsi="仿宋" w:eastAsia="仿宋" w:cs="仿宋"/>
                <w:color w:val="auto"/>
                <w:kern w:val="0"/>
                <w:sz w:val="24"/>
                <w:szCs w:val="24"/>
              </w:rPr>
              <w:t>技能</w:t>
            </w:r>
            <w:r>
              <w:rPr>
                <w:rFonts w:hint="eastAsia" w:ascii="仿宋" w:hAnsi="仿宋" w:eastAsia="仿宋" w:cs="仿宋"/>
                <w:color w:val="auto"/>
                <w:kern w:val="0"/>
                <w:sz w:val="24"/>
                <w:szCs w:val="24"/>
              </w:rPr>
              <w:t>。</w:t>
            </w:r>
            <w:r>
              <w:rPr>
                <w:rFonts w:hint="eastAsia" w:ascii="仿宋" w:hAnsi="仿宋" w:eastAsia="仿宋" w:cs="仿宋"/>
                <w:kern w:val="0"/>
                <w:sz w:val="24"/>
                <w:szCs w:val="24"/>
              </w:rPr>
              <w:t>（支撑毕业要求</w:t>
            </w:r>
            <w:r>
              <w:rPr>
                <w:rFonts w:hint="default" w:ascii="仿宋" w:hAnsi="仿宋" w:eastAsia="仿宋" w:cs="仿宋"/>
                <w:sz w:val="24"/>
                <w:szCs w:val="24"/>
              </w:rPr>
              <w:t>3.2</w:t>
            </w:r>
            <w:r>
              <w:rPr>
                <w:rFonts w:hint="eastAsia" w:ascii="仿宋" w:hAnsi="仿宋" w:eastAsia="仿宋" w:cs="仿宋"/>
                <w:sz w:val="24"/>
                <w:szCs w:val="24"/>
              </w:rPr>
              <w:t>）</w:t>
            </w:r>
          </w:p>
          <w:p>
            <w:pPr>
              <w:adjustRightInd w:val="0"/>
              <w:snapToGrid w:val="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通过本课程的学习</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理解中、外作品中常见的和声风格特征</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Hans"/>
              </w:rPr>
              <w:t>初步具备对</w:t>
            </w:r>
            <w:r>
              <w:rPr>
                <w:rFonts w:hint="eastAsia" w:ascii="仿宋" w:hAnsi="仿宋" w:eastAsia="仿宋" w:cs="仿宋"/>
                <w:kern w:val="0"/>
                <w:sz w:val="24"/>
                <w:szCs w:val="24"/>
              </w:rPr>
              <w:t>音乐作品</w:t>
            </w:r>
            <w:r>
              <w:rPr>
                <w:rFonts w:hint="eastAsia" w:ascii="仿宋" w:hAnsi="仿宋" w:eastAsia="仿宋" w:cs="仿宋"/>
                <w:kern w:val="0"/>
                <w:sz w:val="24"/>
                <w:szCs w:val="24"/>
                <w:lang w:val="en-US" w:eastAsia="zh-Hans"/>
              </w:rPr>
              <w:t>进行</w:t>
            </w:r>
            <w:r>
              <w:rPr>
                <w:rFonts w:hint="eastAsia" w:ascii="仿宋" w:hAnsi="仿宋" w:eastAsia="仿宋" w:cs="仿宋"/>
                <w:kern w:val="0"/>
                <w:sz w:val="24"/>
                <w:szCs w:val="24"/>
              </w:rPr>
              <w:t>和声布局设计</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以及对合唱和小型器乐曲的</w:t>
            </w:r>
            <w:r>
              <w:rPr>
                <w:rFonts w:hint="eastAsia" w:ascii="仿宋" w:hAnsi="仿宋" w:eastAsia="仿宋" w:cs="仿宋"/>
                <w:kern w:val="0"/>
                <w:sz w:val="24"/>
                <w:szCs w:val="24"/>
                <w:lang w:val="en-US" w:eastAsia="zh-CN"/>
              </w:rPr>
              <w:t>和声</w:t>
            </w:r>
            <w:r>
              <w:rPr>
                <w:rFonts w:hint="eastAsia" w:ascii="仿宋" w:hAnsi="仿宋" w:eastAsia="仿宋" w:cs="仿宋"/>
                <w:kern w:val="0"/>
                <w:sz w:val="24"/>
                <w:szCs w:val="24"/>
                <w:lang w:val="en-US" w:eastAsia="zh-Hans"/>
              </w:rPr>
              <w:t>编配基本能力</w:t>
            </w:r>
            <w:r>
              <w:rPr>
                <w:rFonts w:hint="default" w:ascii="仿宋" w:hAnsi="仿宋" w:eastAsia="仿宋" w:cs="仿宋"/>
                <w:kern w:val="0"/>
                <w:sz w:val="24"/>
                <w:szCs w:val="24"/>
                <w:lang w:eastAsia="zh-Hans"/>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4</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通过本课程的学习</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理解中、外作品中所蕴含的丰富人文情感，</w:t>
            </w:r>
            <w:r>
              <w:rPr>
                <w:rFonts w:hint="default" w:ascii="仿宋" w:hAnsi="仿宋" w:eastAsia="仿宋" w:cs="仿宋"/>
                <w:kern w:val="0"/>
                <w:sz w:val="24"/>
                <w:szCs w:val="24"/>
              </w:rPr>
              <w:t>培养良好的审美情趣，</w:t>
            </w:r>
            <w:r>
              <w:rPr>
                <w:rFonts w:hint="eastAsia" w:ascii="仿宋" w:hAnsi="仿宋" w:eastAsia="仿宋" w:cs="仿宋"/>
                <w:kern w:val="0"/>
                <w:sz w:val="24"/>
                <w:szCs w:val="24"/>
                <w:lang w:val="en-US" w:eastAsia="zh-Hans"/>
              </w:rPr>
              <w:t>初步掌握多声音乐审美中的</w:t>
            </w:r>
            <w:r>
              <w:rPr>
                <w:rFonts w:hint="eastAsia" w:ascii="仿宋" w:hAnsi="仿宋" w:eastAsia="仿宋" w:cs="仿宋"/>
                <w:kern w:val="0"/>
                <w:sz w:val="24"/>
                <w:szCs w:val="24"/>
              </w:rPr>
              <w:t>批判性思维</w:t>
            </w:r>
            <w:r>
              <w:rPr>
                <w:rFonts w:hint="default" w:ascii="仿宋" w:hAnsi="仿宋" w:eastAsia="仿宋" w:cs="仿宋"/>
                <w:kern w:val="0"/>
                <w:sz w:val="24"/>
                <w:szCs w:val="24"/>
                <w:lang w:eastAsia="zh-Hans"/>
              </w:rPr>
              <w:t>，</w:t>
            </w:r>
            <w:r>
              <w:rPr>
                <w:rFonts w:hint="eastAsia" w:ascii="仿宋" w:hAnsi="仿宋" w:eastAsia="仿宋" w:cs="仿宋"/>
                <w:kern w:val="0"/>
                <w:sz w:val="24"/>
                <w:szCs w:val="24"/>
                <w:lang w:val="en-US" w:eastAsia="zh-Hans"/>
              </w:rPr>
              <w:t>初步具备多元化的音乐价值观</w:t>
            </w:r>
            <w:r>
              <w:rPr>
                <w:rFonts w:hint="eastAsia" w:ascii="仿宋" w:hAnsi="仿宋" w:eastAsia="仿宋" w:cs="仿宋"/>
                <w:kern w:val="0"/>
                <w:sz w:val="24"/>
                <w:szCs w:val="24"/>
              </w:rPr>
              <w:t>。（支撑毕业要求</w:t>
            </w:r>
            <w:r>
              <w:rPr>
                <w:rFonts w:hint="default" w:ascii="仿宋" w:hAnsi="仿宋" w:eastAsia="仿宋" w:cs="仿宋"/>
                <w:kern w:val="0"/>
                <w:sz w:val="24"/>
                <w:szCs w:val="24"/>
              </w:rPr>
              <w:t>7</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tc>
      </w:tr>
      <w:tr>
        <w:trPr>
          <w:trHeight w:val="642"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896" w:type="dxa"/>
            <w:gridSpan w:val="1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1553" w:type="dxa"/>
            <w:gridSpan w:val="3"/>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9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896" w:type="dxa"/>
            <w:gridSpan w:val="13"/>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3.2【</w:t>
            </w:r>
            <w:r>
              <w:rPr>
                <w:rFonts w:hint="eastAsia" w:ascii="仿宋" w:hAnsi="仿宋" w:eastAsia="仿宋" w:cs="仿宋"/>
                <w:kern w:val="0"/>
                <w:sz w:val="24"/>
                <w:szCs w:val="24"/>
                <w:lang w:val="en-US" w:eastAsia="zh-Hans"/>
              </w:rPr>
              <w:t>理论</w:t>
            </w:r>
            <w:r>
              <w:rPr>
                <w:rFonts w:hint="eastAsia" w:ascii="仿宋" w:hAnsi="仿宋" w:eastAsia="仿宋" w:cs="仿宋"/>
                <w:kern w:val="0"/>
                <w:sz w:val="24"/>
                <w:szCs w:val="24"/>
              </w:rPr>
              <w:t>素养】掌握</w:t>
            </w:r>
            <w:r>
              <w:rPr>
                <w:rFonts w:hint="eastAsia" w:ascii="仿宋" w:hAnsi="仿宋" w:eastAsia="仿宋" w:cs="仿宋"/>
                <w:kern w:val="0"/>
                <w:sz w:val="24"/>
                <w:szCs w:val="24"/>
                <w:lang w:val="en-US" w:eastAsia="zh-Hans"/>
              </w:rPr>
              <w:t>音乐</w:t>
            </w:r>
            <w:r>
              <w:rPr>
                <w:rFonts w:hint="eastAsia" w:ascii="仿宋" w:hAnsi="仿宋" w:eastAsia="仿宋" w:cs="仿宋"/>
                <w:kern w:val="0"/>
                <w:sz w:val="24"/>
                <w:szCs w:val="24"/>
              </w:rPr>
              <w:t>理论的基本知识，</w:t>
            </w:r>
            <w:r>
              <w:rPr>
                <w:rFonts w:hint="default" w:ascii="仿宋" w:hAnsi="仿宋" w:eastAsia="仿宋" w:cs="仿宋"/>
                <w:kern w:val="0"/>
                <w:sz w:val="24"/>
                <w:szCs w:val="24"/>
              </w:rPr>
              <w:t>了解中外音乐史的总体框架，</w:t>
            </w:r>
            <w:r>
              <w:rPr>
                <w:rFonts w:hint="eastAsia" w:ascii="仿宋" w:hAnsi="仿宋" w:eastAsia="仿宋" w:cs="仿宋"/>
                <w:kern w:val="0"/>
                <w:sz w:val="24"/>
                <w:szCs w:val="24"/>
                <w:lang w:val="en-US" w:eastAsia="zh-Hans"/>
              </w:rPr>
              <w:t>理解</w:t>
            </w:r>
            <w:r>
              <w:rPr>
                <w:rFonts w:hint="default" w:ascii="仿宋" w:hAnsi="仿宋" w:eastAsia="仿宋" w:cs="仿宋"/>
                <w:kern w:val="0"/>
                <w:sz w:val="24"/>
                <w:szCs w:val="24"/>
              </w:rPr>
              <w:t>音乐理论课程之间的相互关联，形成</w:t>
            </w:r>
            <w:r>
              <w:rPr>
                <w:rFonts w:hint="eastAsia" w:ascii="仿宋" w:hAnsi="仿宋" w:eastAsia="仿宋" w:cs="仿宋"/>
                <w:kern w:val="0"/>
                <w:sz w:val="24"/>
                <w:szCs w:val="24"/>
                <w:lang w:val="en-US" w:eastAsia="zh-Hans"/>
              </w:rPr>
              <w:t>初步的</w:t>
            </w:r>
            <w:r>
              <w:rPr>
                <w:rFonts w:hint="default" w:ascii="仿宋" w:hAnsi="仿宋" w:eastAsia="仿宋" w:cs="仿宋"/>
                <w:kern w:val="0"/>
                <w:sz w:val="24"/>
                <w:szCs w:val="24"/>
                <w:lang w:val="en-US" w:eastAsia="zh-Hans"/>
              </w:rPr>
              <w:t>音乐</w:t>
            </w:r>
            <w:r>
              <w:rPr>
                <w:rFonts w:hint="default" w:ascii="仿宋" w:hAnsi="仿宋" w:eastAsia="仿宋" w:cs="仿宋"/>
                <w:kern w:val="0"/>
                <w:sz w:val="24"/>
                <w:szCs w:val="24"/>
              </w:rPr>
              <w:t>理论知识体系</w:t>
            </w:r>
            <w:r>
              <w:rPr>
                <w:rFonts w:hint="eastAsia" w:ascii="仿宋" w:hAnsi="仿宋" w:eastAsia="仿宋" w:cs="仿宋"/>
                <w:kern w:val="0"/>
                <w:sz w:val="24"/>
                <w:szCs w:val="24"/>
              </w:rPr>
              <w:t>，</w:t>
            </w:r>
            <w:r>
              <w:rPr>
                <w:rFonts w:hint="eastAsia" w:ascii="仿宋" w:hAnsi="仿宋" w:eastAsia="仿宋" w:cs="仿宋"/>
                <w:kern w:val="0"/>
                <w:sz w:val="24"/>
                <w:szCs w:val="24"/>
                <w:lang w:val="en-US" w:eastAsia="zh-Hans"/>
              </w:rPr>
              <w:t>能够</w:t>
            </w:r>
            <w:r>
              <w:rPr>
                <w:rFonts w:hint="default" w:ascii="仿宋" w:hAnsi="仿宋" w:eastAsia="仿宋" w:cs="仿宋"/>
                <w:kern w:val="0"/>
                <w:sz w:val="24"/>
                <w:szCs w:val="24"/>
              </w:rPr>
              <w:t>综合运用音乐理论知识解决</w:t>
            </w:r>
            <w:r>
              <w:rPr>
                <w:rFonts w:hint="eastAsia" w:ascii="仿宋" w:hAnsi="仿宋" w:eastAsia="仿宋" w:cs="仿宋"/>
                <w:kern w:val="0"/>
                <w:sz w:val="24"/>
                <w:szCs w:val="24"/>
                <w:lang w:val="en-US" w:eastAsia="zh-Hans"/>
              </w:rPr>
              <w:t>相关</w:t>
            </w:r>
            <w:r>
              <w:rPr>
                <w:rFonts w:hint="default" w:ascii="仿宋" w:hAnsi="仿宋" w:eastAsia="仿宋" w:cs="仿宋"/>
                <w:kern w:val="0"/>
                <w:sz w:val="24"/>
                <w:szCs w:val="24"/>
              </w:rPr>
              <w:t>教学问题。</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学科素养</w:t>
            </w:r>
          </w:p>
          <w:p>
            <w:pPr>
              <w:adjustRightInd w:val="0"/>
              <w:snapToGrid w:val="0"/>
              <w:jc w:val="center"/>
              <w:rPr>
                <w:rFonts w:hint="eastAsia" w:ascii="仿宋" w:hAnsi="仿宋" w:eastAsia="仿宋"/>
                <w:sz w:val="24"/>
              </w:rPr>
            </w:pPr>
            <w:r>
              <w:rPr>
                <w:rFonts w:hint="eastAsia" w:ascii="仿宋" w:hAnsi="仿宋" w:eastAsia="仿宋"/>
                <w:sz w:val="24"/>
              </w:rPr>
              <w:t>（</w:t>
            </w:r>
            <w:r>
              <w:rPr>
                <w:rFonts w:hint="default" w:ascii="仿宋" w:hAnsi="仿宋" w:eastAsia="仿宋"/>
                <w:sz w:val="24"/>
              </w:rPr>
              <w:t>H</w:t>
            </w:r>
            <w:r>
              <w:rPr>
                <w:rFonts w:hint="eastAsia" w:ascii="仿宋" w:hAnsi="仿宋" w:eastAsia="仿宋"/>
                <w:sz w:val="24"/>
              </w:rPr>
              <w:t>）</w:t>
            </w:r>
          </w:p>
        </w:tc>
      </w:tr>
      <w:tr>
        <w:trPr>
          <w:trHeight w:val="178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896" w:type="dxa"/>
            <w:gridSpan w:val="13"/>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教学能力</w:t>
            </w:r>
          </w:p>
          <w:p>
            <w:pPr>
              <w:adjustRightInd w:val="0"/>
              <w:snapToGrid w:val="0"/>
              <w:jc w:val="center"/>
              <w:rPr>
                <w:rFonts w:hint="eastAsia" w:ascii="仿宋" w:hAnsi="仿宋" w:eastAsia="仿宋"/>
                <w:sz w:val="24"/>
              </w:rPr>
            </w:pPr>
            <w:r>
              <w:rPr>
                <w:rFonts w:hint="eastAsia" w:ascii="仿宋" w:hAnsi="仿宋" w:eastAsia="仿宋"/>
                <w:sz w:val="24"/>
              </w:rPr>
              <w:t>（</w:t>
            </w:r>
            <w:r>
              <w:rPr>
                <w:rFonts w:hint="default" w:ascii="仿宋" w:hAnsi="仿宋" w:eastAsia="仿宋"/>
                <w:sz w:val="24"/>
              </w:rPr>
              <w:t>M</w:t>
            </w:r>
            <w:r>
              <w:rPr>
                <w:rFonts w:hint="eastAsia" w:ascii="仿宋" w:hAnsi="仿宋" w:eastAsia="仿宋"/>
                <w:sz w:val="24"/>
              </w:rPr>
              <w:t>）</w:t>
            </w:r>
          </w:p>
        </w:tc>
      </w:tr>
      <w:tr>
        <w:trPr>
          <w:trHeight w:val="1086"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323" w:type="dxa"/>
            <w:gridSpan w:val="2"/>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课程目标3</w:t>
            </w:r>
          </w:p>
        </w:tc>
        <w:tc>
          <w:tcPr>
            <w:tcW w:w="4896" w:type="dxa"/>
            <w:gridSpan w:val="13"/>
            <w:noWrap w:val="0"/>
            <w:vAlign w:val="center"/>
          </w:tcPr>
          <w:p>
            <w:pPr>
              <w:adjustRightInd w:val="0"/>
              <w:snapToGrid w:val="0"/>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7.1【反思改进】具有反思意识和批评性思维素养，初步掌握教育教学反思的基本方法和策略，能够对音乐教育教学实践活动进行有效的自我诊断，提出改进思路。</w:t>
            </w:r>
          </w:p>
        </w:tc>
        <w:tc>
          <w:tcPr>
            <w:tcW w:w="1553" w:type="dxa"/>
            <w:gridSpan w:val="3"/>
            <w:noWrap w:val="0"/>
            <w:vAlign w:val="center"/>
          </w:tcPr>
          <w:p>
            <w:pPr>
              <w:adjustRightInd w:val="0"/>
              <w:snapToGrid w:val="0"/>
              <w:jc w:val="center"/>
              <w:rPr>
                <w:rFonts w:hint="eastAsia" w:ascii="仿宋" w:hAnsi="仿宋" w:eastAsia="仿宋"/>
                <w:sz w:val="24"/>
              </w:rPr>
            </w:pPr>
            <w:r>
              <w:rPr>
                <w:rFonts w:hint="eastAsia" w:ascii="仿宋" w:hAnsi="仿宋" w:eastAsia="仿宋"/>
                <w:sz w:val="24"/>
              </w:rPr>
              <w:t>学会反思</w:t>
            </w:r>
          </w:p>
          <w:p>
            <w:pPr>
              <w:adjustRightInd w:val="0"/>
              <w:snapToGrid w:val="0"/>
              <w:jc w:val="center"/>
              <w:rPr>
                <w:rFonts w:hint="eastAsia" w:ascii="仿宋" w:hAnsi="仿宋" w:eastAsia="仿宋"/>
                <w:kern w:val="2"/>
                <w:sz w:val="24"/>
                <w:szCs w:val="22"/>
                <w:lang w:val="en-US" w:eastAsia="zh-CN" w:bidi="ar-SA"/>
              </w:rPr>
            </w:pPr>
            <w:r>
              <w:rPr>
                <w:rFonts w:hint="eastAsia" w:ascii="仿宋" w:hAnsi="仿宋" w:eastAsia="仿宋"/>
                <w:sz w:val="24"/>
              </w:rPr>
              <w:t>（</w:t>
            </w:r>
            <w:r>
              <w:rPr>
                <w:rFonts w:hint="default" w:ascii="仿宋" w:hAnsi="仿宋" w:eastAsia="仿宋"/>
                <w:sz w:val="24"/>
              </w:rPr>
              <w:t>L</w:t>
            </w:r>
            <w:r>
              <w:rPr>
                <w:rFonts w:hint="eastAsia" w:ascii="仿宋" w:hAnsi="仿宋" w:eastAsia="仿宋"/>
                <w:sz w:val="24"/>
              </w:rPr>
              <w:t>）</w:t>
            </w:r>
          </w:p>
        </w:tc>
      </w:tr>
      <w:tr>
        <w:trPr>
          <w:trHeight w:val="582"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6219" w:type="dxa"/>
            <w:gridSpan w:val="1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990" w:type="dxa"/>
            <w:gridSpan w:val="2"/>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563" w:type="dxa"/>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第一章 四部和声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1.掌握多声音乐、和声的概念，了解和声的发展历程2.掌握各种三、七和弦的结构、重复音与省略音原则与原、转位的名称及意义；</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3.准确认识四部和声，熟练掌握密集与开放排列法两种排列法，正确进行旋律位置的设置，避免各种禁忌，为和弦连接做好准备。</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1.什么是多声音乐、什么是和声、和声学的发展历程。</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2.熟练掌握各种和弦的结构，原转位、重复音与省略音原则。</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3.大小调式音阶中各级和弦的名称。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4.能熟练运用密集排列法、开放排列法准确进行四部和声的排列。</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5.清楚知道排列时的禁忌，避免交错和上三声部相邻声部之间的超八度。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 xml:space="preserve">1.需要掌握的是各种和弦的结构、转位；特别需要重视的是大小调音阶中各级和弦的名称和级数标记。   </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2.四个声部的名称与排列；符干的书写也非常重要。</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3.掌握两种排列法、清楚旋律位置</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第二章 原位正三和弦的连接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1.熟练掌握和声、旋律两种连接法。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2.熟练掌握三音跳进、同和弦变位两种跳进连接方法，避免和弦连接中的各种不良进行。</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3.通过对终止式的学习，掌握各种终止式的名称和用途。</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4.正确使用终止四六和弦。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1.和声连接法、旋律连接法。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2.了解各种不良音响效果是由于不良和声连接造成。</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3.使用三音跳进、同和弦变位的具体方法。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4.熟练掌握终止式的使用方法、准确运用和弦。</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1．要记住几个概念：主功能、属功能、下属功能、正格进行、变格进行、四五度根音关系、二度根音关系、平稳进行、跳进。</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2．为旋律编配和声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3．为低音声部编配和声</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第三章 转位正三和弦的连接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1.掌握六和弦、四六和弦的重复、省略音和使用方法；</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2.区别转位和弦与原位和弦在排列上、连接上的异同；</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3.准确掌握一原一转的连接方法，能正确运用六和弦进行平稳连接与跳进连接；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4.能运用转位和弦的各种连接方法配置四部和声。</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 了解正三和弦在转位后的功能、连接关系。</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 能正确运用六和弦与原位三和弦、六和弦进行平稳连接与跳进连接。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 熟练掌握四六和弦的运用模式。</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应用层次：</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1.转位后变化较多，旋律变化可以变化，和弦可以多种配置，连接较为方便；</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2.注意六和弦可多用和声连接。</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3.四六和弦不能单独使用，只有几种较规范的格式，特别不能作结束和弦使用。</w:t>
            </w:r>
          </w:p>
        </w:tc>
        <w:tc>
          <w:tcPr>
            <w:tcW w:w="990" w:type="dxa"/>
            <w:gridSpan w:val="2"/>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563"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第四章 属七和弦的的连接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1.了解原位属七和弦的各种特点，特别是属七和弦七音的引入与解决；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2.了解属七和弦的各种转位情况，能熟练运用属七和弦的各种转位。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1.属七和弦的性质及结构及功能。</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2.属七和弦的重复音与省略音。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3.属七和弦对调性的指示作用。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4.属七和弦的引入、解决。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5.属七和弦的转位。</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1.注意属七和弦的七音需下行二度解决；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2.一般来说属七和弦转位不省略也不重复音，偶尔为了</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声部进行也可省略五音重复根音。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 记住完全属七到不完全主三，不完全属七到完全主三。</w:t>
            </w:r>
          </w:p>
        </w:tc>
        <w:tc>
          <w:tcPr>
            <w:tcW w:w="990" w:type="dxa"/>
            <w:gridSpan w:val="2"/>
            <w:noWrap w:val="0"/>
            <w:vAlign w:val="center"/>
          </w:tcPr>
          <w:p>
            <w:pPr>
              <w:adjustRightInd w:val="0"/>
              <w:snapToGrid w:val="0"/>
              <w:jc w:val="center"/>
              <w:rPr>
                <w:rFonts w:hint="eastAsia" w:ascii="仿宋" w:hAnsi="仿宋" w:eastAsia="仿宋" w:cs="仿宋"/>
                <w:bCs/>
                <w:sz w:val="21"/>
                <w:szCs w:val="21"/>
              </w:rPr>
            </w:pPr>
            <w:r>
              <w:rPr>
                <w:rFonts w:hint="eastAsia" w:ascii="仿宋" w:hAnsi="仿宋" w:eastAsia="仿宋" w:cs="仿宋"/>
                <w:bCs/>
                <w:color w:val="auto"/>
                <w:sz w:val="21"/>
                <w:szCs w:val="21"/>
              </w:rPr>
              <w:t>支撑课程目标1、2、3</w:t>
            </w:r>
          </w:p>
        </w:tc>
        <w:tc>
          <w:tcPr>
            <w:tcW w:w="563" w:type="dxa"/>
            <w:noWrap w:val="0"/>
            <w:vAlign w:val="center"/>
          </w:tcPr>
          <w:p>
            <w:pPr>
              <w:adjustRightInd w:val="0"/>
              <w:snapToGrid w:val="0"/>
              <w:jc w:val="center"/>
              <w:rPr>
                <w:rFonts w:ascii="仿宋" w:hAnsi="仿宋" w:eastAsia="仿宋" w:cs="仿宋"/>
                <w:sz w:val="21"/>
                <w:szCs w:val="21"/>
              </w:rPr>
            </w:pPr>
            <w:r>
              <w:rPr>
                <w:rFonts w:ascii="仿宋" w:hAnsi="仿宋" w:eastAsia="仿宋" w:cs="仿宋"/>
                <w:sz w:val="21"/>
                <w:szCs w:val="21"/>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第五章</w:t>
            </w:r>
            <w:r>
              <w:rPr>
                <w:rFonts w:hint="eastAsia" w:ascii="仿宋" w:hAnsi="仿宋" w:eastAsia="仿宋" w:cs="仿宋"/>
                <w:bCs/>
                <w:sz w:val="24"/>
                <w:szCs w:val="24"/>
                <w:lang w:val="en-US" w:eastAsia="zh-CN"/>
              </w:rPr>
              <w:t xml:space="preserve"> 大调与和声小调的完全功能体系、</w:t>
            </w:r>
            <w:r>
              <w:rPr>
                <w:rFonts w:hint="eastAsia" w:ascii="宋体" w:hAnsi="宋体" w:eastAsia="宋体" w:cs="宋体"/>
                <w:bCs/>
                <w:sz w:val="24"/>
                <w:szCs w:val="24"/>
                <w:lang w:val="en-US" w:eastAsia="zh-CN"/>
              </w:rPr>
              <w:t>Ⅱ</w:t>
            </w:r>
            <w:r>
              <w:rPr>
                <w:rFonts w:hint="eastAsia" w:ascii="仿宋" w:hAnsi="仿宋" w:eastAsia="仿宋" w:cs="仿宋"/>
                <w:bCs/>
                <w:sz w:val="24"/>
                <w:szCs w:val="24"/>
                <w:lang w:val="en-US" w:eastAsia="zh-CN"/>
              </w:rPr>
              <w:t>级六和弦与大调</w:t>
            </w:r>
            <w:r>
              <w:rPr>
                <w:rFonts w:hint="eastAsia" w:ascii="宋体" w:hAnsi="宋体" w:eastAsia="宋体" w:cs="宋体"/>
                <w:bCs/>
                <w:sz w:val="24"/>
                <w:szCs w:val="24"/>
                <w:lang w:val="en-US" w:eastAsia="zh-CN"/>
              </w:rPr>
              <w:t>Ⅱ</w:t>
            </w:r>
            <w:r>
              <w:rPr>
                <w:rFonts w:hint="eastAsia" w:ascii="仿宋" w:hAnsi="仿宋" w:eastAsia="仿宋" w:cs="仿宋"/>
                <w:bCs/>
                <w:sz w:val="24"/>
                <w:szCs w:val="24"/>
                <w:lang w:val="en-US" w:eastAsia="zh-CN"/>
              </w:rPr>
              <w:t>级和弦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rPr>
              <w:t>了解</w:t>
            </w:r>
            <w:r>
              <w:rPr>
                <w:rFonts w:hint="default" w:ascii="仿宋" w:hAnsi="仿宋" w:eastAsia="仿宋" w:cs="仿宋"/>
                <w:bCs/>
                <w:sz w:val="24"/>
                <w:szCs w:val="24"/>
                <w:lang w:val="en-US" w:eastAsia="zh-CN"/>
              </w:rPr>
              <w:t>副三和弦的功能划分及其音响特点</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rPr>
              <w:t>了解</w:t>
            </w:r>
            <w:r>
              <w:rPr>
                <w:rFonts w:hint="default" w:ascii="仿宋" w:hAnsi="仿宋" w:eastAsia="仿宋" w:cs="仿宋"/>
                <w:bCs/>
                <w:sz w:val="24"/>
                <w:szCs w:val="24"/>
                <w:lang w:val="en-US" w:eastAsia="zh-CN"/>
              </w:rPr>
              <w:t>副三和弦在实际作品中的用法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完全功能体系划分</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副三和弦的结构与音响特点</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和弦的根音关系与功能力度等级</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使用副三和弦的意义与价值</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5</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副三和弦的基本用法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Ⅱ级和弦的基本特点，重复音及其和各种和弦的连接方法</w:t>
            </w:r>
            <w:r>
              <w:rPr>
                <w:rFonts w:hint="eastAsia" w:ascii="仿宋" w:hAnsi="仿宋" w:eastAsia="仿宋" w:cs="仿宋"/>
                <w:bCs/>
                <w:sz w:val="24"/>
                <w:szCs w:val="24"/>
                <w:lang w:val="en-US" w:eastAsia="zh-CN"/>
              </w:rPr>
              <w:t>，以及大小调中</w:t>
            </w:r>
            <w:r>
              <w:rPr>
                <w:rFonts w:hint="default" w:ascii="仿宋" w:hAnsi="仿宋" w:eastAsia="仿宋" w:cs="仿宋"/>
                <w:bCs/>
                <w:sz w:val="24"/>
                <w:szCs w:val="24"/>
                <w:lang w:val="en-US" w:eastAsia="zh-CN"/>
              </w:rPr>
              <w:t>Ⅱ级和弦</w:t>
            </w:r>
            <w:r>
              <w:rPr>
                <w:rFonts w:hint="eastAsia" w:ascii="仿宋" w:hAnsi="仿宋" w:eastAsia="仿宋" w:cs="仿宋"/>
                <w:bCs/>
                <w:sz w:val="24"/>
                <w:szCs w:val="24"/>
                <w:lang w:val="en-US" w:eastAsia="zh-CN"/>
              </w:rPr>
              <w:t>的分析方法</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六</w:t>
            </w:r>
            <w:r>
              <w:rPr>
                <w:rFonts w:hint="eastAsia" w:ascii="仿宋" w:hAnsi="仿宋" w:eastAsia="仿宋" w:cs="仿宋"/>
                <w:bCs/>
                <w:sz w:val="24"/>
                <w:szCs w:val="24"/>
              </w:rPr>
              <w:t>章</w:t>
            </w:r>
            <w:r>
              <w:rPr>
                <w:rFonts w:hint="eastAsia" w:ascii="仿宋" w:hAnsi="仿宋" w:eastAsia="仿宋" w:cs="仿宋"/>
                <w:bCs/>
                <w:sz w:val="24"/>
                <w:szCs w:val="24"/>
                <w:lang w:val="en-US" w:eastAsia="zh-CN"/>
              </w:rPr>
              <w:t xml:space="preserve"> </w:t>
            </w:r>
            <w:r>
              <w:rPr>
                <w:rFonts w:hint="eastAsia" w:ascii="仿宋" w:hAnsi="仿宋" w:eastAsia="仿宋" w:cs="仿宋"/>
                <w:bCs/>
                <w:sz w:val="24"/>
                <w:szCs w:val="24"/>
              </w:rPr>
              <w:t>VI级和弦的应用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了解Ⅵ级和弦的基本特点，重复音、和各种和弦的连接方法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lang w:val="en-US" w:eastAsia="zh-CN"/>
              </w:rPr>
              <w:t>1.</w:t>
            </w:r>
            <w:r>
              <w:rPr>
                <w:rFonts w:hint="eastAsia" w:ascii="仿宋" w:hAnsi="仿宋" w:eastAsia="仿宋" w:cs="仿宋"/>
                <w:bCs/>
                <w:sz w:val="24"/>
                <w:szCs w:val="24"/>
              </w:rPr>
              <w:t>功能特点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hint="eastAsia" w:ascii="仿宋" w:hAnsi="仿宋" w:eastAsia="仿宋" w:cs="仿宋"/>
                <w:bCs/>
                <w:sz w:val="24"/>
                <w:szCs w:val="24"/>
                <w:lang w:eastAsia="zh-CN"/>
              </w:rPr>
              <w:t>.</w:t>
            </w:r>
            <w:r>
              <w:rPr>
                <w:rFonts w:hint="eastAsia" w:ascii="仿宋" w:hAnsi="仿宋" w:eastAsia="仿宋" w:cs="仿宋"/>
                <w:bCs/>
                <w:sz w:val="24"/>
                <w:szCs w:val="24"/>
              </w:rPr>
              <w:t>结构的扩充与阻碍终止</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hint="eastAsia" w:ascii="仿宋" w:hAnsi="仿宋" w:eastAsia="仿宋" w:cs="仿宋"/>
                <w:bCs/>
                <w:sz w:val="24"/>
                <w:szCs w:val="24"/>
                <w:lang w:eastAsia="zh-CN"/>
              </w:rPr>
              <w:t>.</w:t>
            </w:r>
            <w:r>
              <w:rPr>
                <w:rFonts w:hint="eastAsia" w:ascii="仿宋" w:hAnsi="仿宋" w:eastAsia="仿宋" w:cs="仿宋"/>
                <w:bCs/>
                <w:sz w:val="24"/>
                <w:szCs w:val="24"/>
              </w:rPr>
              <w:t>VI前缀与后续和弦的连接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hint="eastAsia" w:ascii="仿宋" w:hAnsi="仿宋" w:eastAsia="仿宋" w:cs="仿宋"/>
                <w:bCs/>
                <w:sz w:val="24"/>
                <w:szCs w:val="24"/>
                <w:lang w:eastAsia="zh-CN"/>
              </w:rPr>
              <w:t>.</w:t>
            </w:r>
            <w:r>
              <w:rPr>
                <w:rFonts w:hint="eastAsia" w:ascii="仿宋" w:hAnsi="仿宋" w:eastAsia="仿宋" w:cs="仿宋"/>
                <w:bCs/>
                <w:sz w:val="24"/>
                <w:szCs w:val="24"/>
              </w:rPr>
              <w:t>扩展乐段的其他方法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VI级和弦在实际作品中的应用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第七章 下属七和弦</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了解</w:t>
            </w:r>
            <w:r>
              <w:rPr>
                <w:rFonts w:hint="default" w:ascii="仿宋" w:hAnsi="仿宋" w:eastAsia="仿宋" w:cs="仿宋"/>
                <w:bCs/>
                <w:sz w:val="24"/>
                <w:szCs w:val="24"/>
                <w:lang w:val="en-US" w:eastAsia="zh-CN"/>
              </w:rPr>
              <w:t>Ⅱ级七和弦的基本功能性质，重复音、和各种和弦的连接方法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Ⅱ级七和弦的解决方式</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Ⅱ级七和弦夹带经过和弦的用法</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Ⅱ级七和弦的变格进行</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Ⅱ级七和弦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第八章 导七和弦及属功能组不常用的和弦</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rPr>
              <w:t>知道层次</w:t>
            </w:r>
            <w:r>
              <w:rPr>
                <w:rFonts w:hint="eastAsia" w:ascii="仿宋" w:hAnsi="仿宋" w:eastAsia="仿宋" w:cs="仿宋"/>
                <w:bCs/>
                <w:sz w:val="24"/>
                <w:szCs w:val="24"/>
                <w:lang w:eastAsia="zh-CN"/>
              </w:rPr>
              <w:t>：</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rPr>
              <w:t>了解</w:t>
            </w:r>
            <w:r>
              <w:rPr>
                <w:rFonts w:hint="default" w:ascii="仿宋" w:hAnsi="仿宋" w:eastAsia="仿宋" w:cs="仿宋"/>
                <w:bCs/>
                <w:sz w:val="24"/>
                <w:szCs w:val="24"/>
                <w:lang w:val="en-US" w:eastAsia="zh-CN"/>
              </w:rPr>
              <w:t>Ⅶ级七和弦的基本功能性质，重复音、和各种和弦的连接方法</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导七和弦的功能性质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到七和弦的解决方式</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导七和弦夹带经过和弦的用法</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4</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导七和弦的基本用法</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w:t>
            </w:r>
            <w:r>
              <w:rPr>
                <w:rFonts w:hint="default" w:ascii="仿宋" w:hAnsi="仿宋" w:eastAsia="仿宋" w:cs="仿宋"/>
                <w:bCs/>
                <w:sz w:val="24"/>
                <w:szCs w:val="24"/>
                <w:lang w:val="en-US" w:eastAsia="zh-CN"/>
              </w:rPr>
              <w:t>大调III级与小调III级的应用</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6.</w:t>
            </w:r>
            <w:r>
              <w:rPr>
                <w:rFonts w:hint="default" w:ascii="仿宋" w:hAnsi="仿宋" w:eastAsia="仿宋" w:cs="仿宋"/>
                <w:bCs/>
                <w:sz w:val="24"/>
                <w:szCs w:val="24"/>
                <w:lang w:val="en-US" w:eastAsia="zh-CN"/>
              </w:rPr>
              <w:t>导六和弦的应用</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7.</w:t>
            </w:r>
            <w:r>
              <w:rPr>
                <w:rFonts w:hint="default" w:ascii="仿宋" w:hAnsi="仿宋" w:eastAsia="仿宋" w:cs="仿宋"/>
                <w:bCs/>
                <w:sz w:val="24"/>
                <w:szCs w:val="24"/>
                <w:lang w:val="en-US" w:eastAsia="zh-CN"/>
              </w:rPr>
              <w:t>附加六度的属和弦、属七和弦的应用</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导七和弦及属功能组不常用的和弦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第九章 重属、重导和弦及重属增六和弦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了解结构中和</w:t>
            </w:r>
            <w:r>
              <w:rPr>
                <w:rFonts w:hint="default" w:ascii="仿宋" w:hAnsi="仿宋" w:eastAsia="仿宋" w:cs="仿宋"/>
                <w:bCs/>
                <w:sz w:val="24"/>
                <w:szCs w:val="24"/>
                <w:lang w:val="en-US" w:eastAsia="zh-CN"/>
              </w:rPr>
              <w:t>终止中的重属、重导和弦的基本功能性质、和各种和弦的连接方法</w:t>
            </w:r>
            <w:r>
              <w:rPr>
                <w:rFonts w:hint="eastAsia" w:ascii="仿宋" w:hAnsi="仿宋" w:eastAsia="仿宋" w:cs="仿宋"/>
                <w:bCs/>
                <w:sz w:val="24"/>
                <w:szCs w:val="24"/>
                <w:lang w:val="en-US" w:eastAsia="zh-CN"/>
              </w:rPr>
              <w:t>；了解重属增六和弦的结构与音响特点、预备与解决方式。</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1</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重属、重导的结构与功能性质</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2</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终止中重属、重导的低音定位</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3</w:t>
            </w:r>
            <w:r>
              <w:rPr>
                <w:rFonts w:hint="eastAsia" w:ascii="仿宋" w:hAnsi="仿宋" w:eastAsia="仿宋" w:cs="仿宋"/>
                <w:bCs/>
                <w:sz w:val="24"/>
                <w:szCs w:val="24"/>
                <w:lang w:val="en-US" w:eastAsia="zh-CN"/>
              </w:rPr>
              <w:t>.</w:t>
            </w:r>
            <w:r>
              <w:rPr>
                <w:rFonts w:hint="default" w:ascii="仿宋" w:hAnsi="仿宋" w:eastAsia="仿宋" w:cs="仿宋"/>
                <w:bCs/>
                <w:sz w:val="24"/>
                <w:szCs w:val="24"/>
                <w:lang w:val="en-US" w:eastAsia="zh-CN"/>
              </w:rPr>
              <w:t>重属、重导和弦预备与解决</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4.</w:t>
            </w:r>
            <w:r>
              <w:rPr>
                <w:rFonts w:hint="default" w:ascii="仿宋" w:hAnsi="仿宋" w:eastAsia="仿宋" w:cs="仿宋"/>
                <w:bCs/>
                <w:sz w:val="24"/>
                <w:szCs w:val="24"/>
                <w:lang w:val="en-US" w:eastAsia="zh-CN"/>
              </w:rPr>
              <w:t>结构内与终止处用法的不同</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w:t>
            </w:r>
            <w:r>
              <w:rPr>
                <w:rFonts w:hint="default" w:ascii="仿宋" w:hAnsi="仿宋" w:eastAsia="仿宋" w:cs="仿宋"/>
                <w:bCs/>
                <w:sz w:val="24"/>
                <w:szCs w:val="24"/>
                <w:lang w:val="en-US" w:eastAsia="zh-CN"/>
              </w:rPr>
              <w:t>解决到属功能组不协和和弦</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6.</w:t>
            </w:r>
            <w:r>
              <w:rPr>
                <w:rFonts w:hint="default" w:ascii="仿宋" w:hAnsi="仿宋" w:eastAsia="仿宋" w:cs="仿宋"/>
                <w:bCs/>
                <w:sz w:val="24"/>
                <w:szCs w:val="24"/>
                <w:lang w:val="en-US" w:eastAsia="zh-CN"/>
              </w:rPr>
              <w:t>解决到下属功能组不协和和弦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default" w:ascii="仿宋" w:hAnsi="仿宋" w:eastAsia="仿宋" w:cs="仿宋"/>
                <w:bCs/>
                <w:sz w:val="24"/>
                <w:szCs w:val="24"/>
                <w:lang w:val="en-US" w:eastAsia="zh-CN"/>
              </w:rPr>
              <w:t>重属、重导和弦</w:t>
            </w:r>
            <w:r>
              <w:rPr>
                <w:rFonts w:hint="eastAsia" w:ascii="仿宋" w:hAnsi="仿宋" w:eastAsia="仿宋" w:cs="仿宋"/>
                <w:bCs/>
                <w:sz w:val="24"/>
                <w:szCs w:val="24"/>
                <w:lang w:val="en-US" w:eastAsia="zh-CN"/>
              </w:rPr>
              <w:t>及重属增六和弦</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w:t>
            </w:r>
            <w:r>
              <w:rPr>
                <w:rFonts w:hint="eastAsia" w:ascii="仿宋" w:hAnsi="仿宋" w:eastAsia="仿宋" w:cs="仿宋"/>
                <w:bCs/>
                <w:sz w:val="24"/>
                <w:szCs w:val="24"/>
              </w:rPr>
              <w:t>章  副属和弦与离调</w:t>
            </w:r>
          </w:p>
          <w:p>
            <w:pPr>
              <w:adjustRightInd w:val="0"/>
              <w:snapToGrid w:val="0"/>
              <w:rPr>
                <w:rFonts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通过副属和弦的学习，正确理解离调的涵义，熟悉副属和弦的构成、标记，清楚副属和弦的作用</w:t>
            </w:r>
          </w:p>
          <w:p>
            <w:pPr>
              <w:adjustRightInd w:val="0"/>
              <w:snapToGrid w:val="0"/>
              <w:rPr>
                <w:rFonts w:hint="eastAsia" w:ascii="仿宋" w:hAnsi="仿宋" w:eastAsia="仿宋" w:cs="仿宋"/>
                <w:bCs/>
                <w:sz w:val="24"/>
                <w:szCs w:val="24"/>
              </w:rPr>
            </w:pPr>
            <w:r>
              <w:rPr>
                <w:rFonts w:ascii="仿宋" w:hAnsi="仿宋" w:eastAsia="仿宋" w:cs="仿宋"/>
                <w:bCs/>
                <w:sz w:val="24"/>
                <w:szCs w:val="24"/>
              </w:rPr>
              <w:t>2.</w:t>
            </w:r>
            <w:r>
              <w:rPr>
                <w:rFonts w:hint="eastAsia" w:ascii="仿宋" w:hAnsi="仿宋" w:eastAsia="仿宋" w:cs="仿宋"/>
                <w:bCs/>
                <w:sz w:val="24"/>
                <w:szCs w:val="24"/>
              </w:rPr>
              <w:t>掌握副属三、七和弦的处理方法，了解离调与模进的结合。</w:t>
            </w:r>
          </w:p>
          <w:p>
            <w:pPr>
              <w:adjustRightInd w:val="0"/>
              <w:snapToGrid w:val="0"/>
              <w:rPr>
                <w:rFonts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ascii="仿宋" w:hAnsi="仿宋" w:eastAsia="仿宋" w:cs="仿宋"/>
                <w:bCs/>
                <w:sz w:val="24"/>
                <w:szCs w:val="24"/>
              </w:rPr>
              <w:t>1.</w:t>
            </w:r>
            <w:r>
              <w:rPr>
                <w:rFonts w:hint="eastAsia" w:ascii="仿宋" w:hAnsi="仿宋" w:eastAsia="仿宋" w:cs="仿宋"/>
                <w:bCs/>
                <w:sz w:val="24"/>
                <w:szCs w:val="24"/>
              </w:rPr>
              <w:t>熟悉副属和弦、构成和特征。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ascii="仿宋" w:hAnsi="仿宋" w:eastAsia="仿宋" w:cs="仿宋"/>
                <w:bCs/>
                <w:sz w:val="24"/>
                <w:szCs w:val="24"/>
              </w:rPr>
              <w:t>.</w:t>
            </w:r>
            <w:r>
              <w:rPr>
                <w:rFonts w:hint="eastAsia" w:ascii="仿宋" w:hAnsi="仿宋" w:eastAsia="仿宋" w:cs="仿宋"/>
                <w:bCs/>
                <w:sz w:val="24"/>
                <w:szCs w:val="24"/>
              </w:rPr>
              <w:t>副属和弦的其他形式的构造。</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ascii="仿宋" w:hAnsi="仿宋" w:eastAsia="仿宋" w:cs="仿宋"/>
                <w:bCs/>
                <w:sz w:val="24"/>
                <w:szCs w:val="24"/>
              </w:rPr>
              <w:t>.</w:t>
            </w:r>
            <w:r>
              <w:rPr>
                <w:rFonts w:hint="eastAsia" w:ascii="仿宋" w:hAnsi="仿宋" w:eastAsia="仿宋" w:cs="仿宋"/>
                <w:bCs/>
                <w:sz w:val="24"/>
                <w:szCs w:val="24"/>
              </w:rPr>
              <w:t>副属和弦的连接。</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w:t>
            </w:r>
            <w:r>
              <w:rPr>
                <w:rFonts w:hint="eastAsia" w:ascii="仿宋" w:hAnsi="仿宋" w:eastAsia="仿宋" w:cs="仿宋"/>
                <w:bCs/>
                <w:sz w:val="24"/>
                <w:szCs w:val="24"/>
              </w:rPr>
              <w:t>离调模进的运用。</w:t>
            </w:r>
          </w:p>
          <w:p>
            <w:pPr>
              <w:adjustRightInd w:val="0"/>
              <w:snapToGrid w:val="0"/>
              <w:rPr>
                <w:rFonts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eastAsia="zh-Hans"/>
              </w:rPr>
            </w:pPr>
            <w:r>
              <w:rPr>
                <w:rFonts w:ascii="仿宋" w:hAnsi="仿宋" w:eastAsia="仿宋" w:cs="仿宋"/>
                <w:bCs/>
                <w:sz w:val="24"/>
                <w:szCs w:val="24"/>
              </w:rPr>
              <w:t>1.</w:t>
            </w:r>
            <w:r>
              <w:rPr>
                <w:rFonts w:hint="eastAsia" w:ascii="仿宋" w:hAnsi="仿宋" w:eastAsia="仿宋" w:cs="仿宋"/>
                <w:bCs/>
                <w:sz w:val="24"/>
                <w:szCs w:val="24"/>
                <w:lang w:val="en-US" w:eastAsia="zh-Hans"/>
              </w:rPr>
              <w:t>在乐曲分析中</w:t>
            </w:r>
            <w:r>
              <w:rPr>
                <w:rFonts w:hint="default" w:ascii="仿宋" w:hAnsi="仿宋" w:eastAsia="仿宋" w:cs="仿宋"/>
                <w:bCs/>
                <w:sz w:val="24"/>
                <w:szCs w:val="24"/>
                <w:lang w:eastAsia="zh-Hans"/>
              </w:rPr>
              <w:t>，</w:t>
            </w:r>
            <w:r>
              <w:rPr>
                <w:rFonts w:hint="eastAsia" w:ascii="仿宋" w:hAnsi="仿宋" w:eastAsia="仿宋" w:cs="仿宋"/>
                <w:bCs/>
                <w:sz w:val="24"/>
                <w:szCs w:val="24"/>
                <w:lang w:val="en-US" w:eastAsia="zh-Hans"/>
              </w:rPr>
              <w:t>理解副属和弦的用法</w:t>
            </w:r>
            <w:r>
              <w:rPr>
                <w:rFonts w:hint="default" w:ascii="仿宋" w:hAnsi="仿宋" w:eastAsia="仿宋" w:cs="仿宋"/>
                <w:bCs/>
                <w:sz w:val="24"/>
                <w:szCs w:val="24"/>
                <w:lang w:eastAsia="zh-Hans"/>
              </w:rPr>
              <w:t>。</w:t>
            </w:r>
          </w:p>
          <w:p>
            <w:pPr>
              <w:adjustRightInd w:val="0"/>
              <w:snapToGrid w:val="0"/>
              <w:rPr>
                <w:rFonts w:hint="eastAsia" w:ascii="仿宋" w:hAnsi="仿宋" w:eastAsia="仿宋" w:cs="仿宋"/>
                <w:bCs/>
                <w:sz w:val="24"/>
                <w:szCs w:val="24"/>
              </w:rPr>
            </w:pPr>
            <w:r>
              <w:rPr>
                <w:rFonts w:hint="default" w:ascii="仿宋" w:hAnsi="仿宋" w:eastAsia="仿宋" w:cs="仿宋"/>
                <w:bCs/>
                <w:sz w:val="24"/>
                <w:szCs w:val="24"/>
                <w:lang w:eastAsia="zh-Hans"/>
              </w:rPr>
              <w:t>2</w:t>
            </w:r>
            <w:r>
              <w:rPr>
                <w:rFonts w:hint="eastAsia" w:ascii="仿宋" w:hAnsi="仿宋" w:eastAsia="仿宋" w:cs="仿宋"/>
                <w:bCs/>
                <w:sz w:val="24"/>
                <w:szCs w:val="24"/>
                <w:lang w:val="en-US" w:eastAsia="zh-Hans"/>
              </w:rPr>
              <w:t>.掌握副属和弦的分析方法</w:t>
            </w:r>
            <w:r>
              <w:rPr>
                <w:rFonts w:hint="default" w:ascii="仿宋" w:hAnsi="仿宋" w:eastAsia="仿宋" w:cs="仿宋"/>
                <w:bCs/>
                <w:sz w:val="24"/>
                <w:szCs w:val="24"/>
                <w:lang w:eastAsia="zh-Hans"/>
              </w:rPr>
              <w:t>。</w:t>
            </w:r>
          </w:p>
        </w:tc>
        <w:tc>
          <w:tcPr>
            <w:tcW w:w="990" w:type="dxa"/>
            <w:gridSpan w:val="2"/>
            <w:noWrap w:val="0"/>
            <w:vAlign w:val="center"/>
          </w:tcPr>
          <w:p>
            <w:pPr>
              <w:adjustRightInd w:val="0"/>
              <w:snapToGrid w:val="0"/>
              <w:jc w:val="center"/>
              <w:rPr>
                <w:rFonts w:hint="eastAsia" w:ascii="仿宋" w:hAnsi="仿宋" w:eastAsia="仿宋" w:cs="仿宋"/>
                <w:bCs/>
                <w:color w:val="auto"/>
                <w:sz w:val="21"/>
                <w:szCs w:val="21"/>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4"/>
                <w:szCs w:val="24"/>
                <w:u w:val="none"/>
                <w:lang w:val="en-US" w:eastAsia="zh-CN" w:bidi="ar"/>
              </w:rPr>
              <w:t>6</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十一</w:t>
            </w:r>
            <w:r>
              <w:rPr>
                <w:rFonts w:hint="eastAsia" w:ascii="仿宋" w:hAnsi="仿宋" w:eastAsia="仿宋" w:cs="仿宋"/>
                <w:bCs/>
                <w:sz w:val="24"/>
                <w:szCs w:val="24"/>
              </w:rPr>
              <w:t>章 近关系转调</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了解</w:t>
            </w:r>
            <w:r>
              <w:rPr>
                <w:rFonts w:hint="eastAsia" w:ascii="仿宋" w:hAnsi="仿宋" w:eastAsia="仿宋" w:cs="仿宋"/>
                <w:bCs/>
                <w:sz w:val="24"/>
                <w:szCs w:val="24"/>
              </w:rPr>
              <w:t>近关系转调的范畴、共同和弦有哪些以及转调的步骤与环节</w:t>
            </w:r>
            <w:r>
              <w:rPr>
                <w:rFonts w:hint="eastAsia" w:ascii="仿宋" w:hAnsi="仿宋" w:eastAsia="仿宋" w:cs="仿宋"/>
                <w:bCs/>
                <w:sz w:val="24"/>
                <w:szCs w:val="24"/>
                <w:lang w:eastAsia="zh-CN"/>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w:t>
            </w:r>
            <w:r>
              <w:rPr>
                <w:rFonts w:hint="eastAsia" w:ascii="仿宋" w:hAnsi="仿宋" w:eastAsia="仿宋" w:cs="仿宋"/>
                <w:bCs/>
                <w:sz w:val="24"/>
                <w:szCs w:val="24"/>
                <w:lang w:eastAsia="zh-CN"/>
              </w:rPr>
              <w:t>.</w:t>
            </w:r>
            <w:r>
              <w:rPr>
                <w:rFonts w:hint="eastAsia" w:ascii="仿宋" w:hAnsi="仿宋" w:eastAsia="仿宋" w:cs="仿宋"/>
                <w:bCs/>
                <w:sz w:val="24"/>
                <w:szCs w:val="24"/>
              </w:rPr>
              <w:t>调关系的远近</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w:t>
            </w:r>
            <w:r>
              <w:rPr>
                <w:rFonts w:hint="eastAsia" w:ascii="仿宋" w:hAnsi="仿宋" w:eastAsia="仿宋" w:cs="仿宋"/>
                <w:bCs/>
                <w:sz w:val="24"/>
                <w:szCs w:val="24"/>
                <w:lang w:eastAsia="zh-CN"/>
              </w:rPr>
              <w:t>.</w:t>
            </w:r>
            <w:r>
              <w:rPr>
                <w:rFonts w:hint="eastAsia" w:ascii="仿宋" w:hAnsi="仿宋" w:eastAsia="仿宋" w:cs="仿宋"/>
                <w:bCs/>
                <w:sz w:val="24"/>
                <w:szCs w:val="24"/>
              </w:rPr>
              <w:t>近关系调的范畴</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w:t>
            </w:r>
            <w:r>
              <w:rPr>
                <w:rFonts w:hint="eastAsia" w:ascii="仿宋" w:hAnsi="仿宋" w:eastAsia="仿宋" w:cs="仿宋"/>
                <w:bCs/>
                <w:sz w:val="24"/>
                <w:szCs w:val="24"/>
                <w:lang w:eastAsia="zh-CN"/>
              </w:rPr>
              <w:t>.</w:t>
            </w:r>
            <w:r>
              <w:rPr>
                <w:rFonts w:hint="eastAsia" w:ascii="仿宋" w:hAnsi="仿宋" w:eastAsia="仿宋" w:cs="仿宋"/>
                <w:bCs/>
                <w:sz w:val="24"/>
                <w:szCs w:val="24"/>
              </w:rPr>
              <w:t>近关系转调共同和弦</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w:t>
            </w:r>
            <w:r>
              <w:rPr>
                <w:rFonts w:hint="eastAsia" w:ascii="仿宋" w:hAnsi="仿宋" w:eastAsia="仿宋" w:cs="仿宋"/>
                <w:bCs/>
                <w:sz w:val="24"/>
                <w:szCs w:val="24"/>
                <w:lang w:eastAsia="zh-CN"/>
              </w:rPr>
              <w:t>.</w:t>
            </w:r>
            <w:r>
              <w:rPr>
                <w:rFonts w:hint="eastAsia" w:ascii="仿宋" w:hAnsi="仿宋" w:eastAsia="仿宋" w:cs="仿宋"/>
                <w:bCs/>
                <w:sz w:val="24"/>
                <w:szCs w:val="24"/>
              </w:rPr>
              <w:t>转调的步骤与环节</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近关系转调在实际作品中的应用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sz w:val="24"/>
                <w:szCs w:val="24"/>
              </w:rPr>
            </w:pPr>
          </w:p>
        </w:tc>
        <w:tc>
          <w:tcPr>
            <w:tcW w:w="563" w:type="dxa"/>
            <w:noWrap w:val="0"/>
            <w:vAlign w:val="center"/>
          </w:tcPr>
          <w:p>
            <w:pPr>
              <w:keepNext w:val="0"/>
              <w:keepLines w:val="0"/>
              <w:widowControl/>
              <w:suppressLineNumbers w:val="0"/>
              <w:jc w:val="center"/>
              <w:textAlignment w:val="center"/>
              <w:rPr>
                <w:rFonts w:hint="eastAsia" w:ascii="仿宋" w:hAnsi="仿宋" w:eastAsia="仿宋" w:cs="仿宋"/>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第十二章 转调模进</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了解转调模进</w:t>
            </w:r>
            <w:r>
              <w:rPr>
                <w:rFonts w:hint="eastAsia" w:ascii="仿宋" w:hAnsi="仿宋" w:eastAsia="仿宋" w:cs="仿宋"/>
                <w:bCs/>
                <w:sz w:val="24"/>
                <w:szCs w:val="24"/>
              </w:rPr>
              <w:t>的范畴、</w:t>
            </w:r>
            <w:r>
              <w:rPr>
                <w:rFonts w:hint="eastAsia" w:ascii="仿宋" w:hAnsi="仿宋" w:eastAsia="仿宋" w:cs="仿宋"/>
                <w:bCs/>
                <w:sz w:val="24"/>
                <w:szCs w:val="24"/>
                <w:lang w:val="en-US" w:eastAsia="zh-CN"/>
              </w:rPr>
              <w:t>转调模进</w:t>
            </w:r>
            <w:r>
              <w:rPr>
                <w:rFonts w:hint="eastAsia" w:ascii="仿宋" w:hAnsi="仿宋" w:eastAsia="仿宋" w:cs="仿宋"/>
                <w:bCs/>
                <w:sz w:val="24"/>
                <w:szCs w:val="24"/>
              </w:rPr>
              <w:t>的</w:t>
            </w:r>
            <w:r>
              <w:rPr>
                <w:rFonts w:hint="eastAsia" w:ascii="仿宋" w:hAnsi="仿宋" w:eastAsia="仿宋" w:cs="仿宋"/>
                <w:bCs/>
                <w:sz w:val="24"/>
                <w:szCs w:val="24"/>
                <w:lang w:val="en-US" w:eastAsia="zh-CN"/>
              </w:rPr>
              <w:t>特征、</w:t>
            </w:r>
            <w:r>
              <w:rPr>
                <w:rFonts w:hint="eastAsia" w:ascii="仿宋" w:hAnsi="仿宋" w:eastAsia="仿宋" w:cs="仿宋"/>
                <w:bCs/>
                <w:sz w:val="24"/>
                <w:szCs w:val="24"/>
              </w:rPr>
              <w:t>步骤与环节</w:t>
            </w:r>
            <w:r>
              <w:rPr>
                <w:rFonts w:hint="eastAsia" w:ascii="仿宋" w:hAnsi="仿宋" w:eastAsia="仿宋" w:cs="仿宋"/>
                <w:bCs/>
                <w:sz w:val="24"/>
                <w:szCs w:val="24"/>
                <w:lang w:eastAsia="zh-CN"/>
              </w:rPr>
              <w:t>。</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1.转调模进的特征</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2.转调模进中的调性布局</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3.转调模进中的和声特点</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转调模进</w:t>
            </w:r>
            <w:r>
              <w:rPr>
                <w:rFonts w:hint="eastAsia" w:ascii="仿宋" w:hAnsi="仿宋" w:eastAsia="仿宋" w:cs="仿宋"/>
                <w:bCs/>
                <w:sz w:val="24"/>
                <w:szCs w:val="24"/>
              </w:rPr>
              <w:t>在实际作品中的应用</w:t>
            </w:r>
            <w:r>
              <w:rPr>
                <w:rFonts w:hint="eastAsia" w:ascii="仿宋" w:hAnsi="仿宋" w:eastAsia="仿宋" w:cs="仿宋"/>
                <w:bCs/>
                <w:sz w:val="24"/>
                <w:szCs w:val="24"/>
                <w:lang w:val="en-US" w:eastAsia="zh-CN"/>
              </w:rPr>
              <w:t>分析</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sz w:val="24"/>
                <w:szCs w:val="24"/>
              </w:rPr>
            </w:pPr>
          </w:p>
        </w:tc>
        <w:tc>
          <w:tcPr>
            <w:tcW w:w="563"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trPr>
          <w:trHeight w:val="454" w:hRule="atLeast"/>
        </w:trPr>
        <w:tc>
          <w:tcPr>
            <w:tcW w:w="1376" w:type="dxa"/>
            <w:vMerge w:val="continue"/>
            <w:noWrap w:val="0"/>
            <w:vAlign w:val="center"/>
          </w:tcPr>
          <w:p>
            <w:pPr>
              <w:adjustRightInd w:val="0"/>
              <w:snapToGrid w:val="0"/>
              <w:spacing w:line="240" w:lineRule="atLeast"/>
              <w:jc w:val="right"/>
              <w:rPr>
                <w:rFonts w:hint="eastAsia" w:ascii="仿宋" w:hAnsi="仿宋" w:eastAsia="仿宋" w:cs="仿宋"/>
                <w:sz w:val="24"/>
                <w:szCs w:val="24"/>
              </w:rPr>
            </w:pPr>
          </w:p>
        </w:tc>
        <w:tc>
          <w:tcPr>
            <w:tcW w:w="6219" w:type="dxa"/>
            <w:gridSpan w:val="15"/>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w:t>
            </w:r>
            <w:r>
              <w:rPr>
                <w:rFonts w:hint="eastAsia" w:ascii="仿宋" w:hAnsi="仿宋" w:eastAsia="仿宋" w:cs="仿宋"/>
                <w:bCs/>
                <w:sz w:val="24"/>
                <w:szCs w:val="24"/>
                <w:lang w:val="en-US" w:eastAsia="zh-CN"/>
              </w:rPr>
              <w:t>十三</w:t>
            </w:r>
            <w:r>
              <w:rPr>
                <w:rFonts w:hint="eastAsia" w:ascii="仿宋" w:hAnsi="仿宋" w:eastAsia="仿宋" w:cs="仿宋"/>
                <w:bCs/>
                <w:sz w:val="24"/>
                <w:szCs w:val="24"/>
              </w:rPr>
              <w:t>章 和弦外音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知道层次：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1.了解和弦外音在和声中的地位、准确把握各种外音的特征、能运用外音美化旋律.</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2.正确区分各种不同的和弦外音。</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领会层次：</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1.使用外音的目的。</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2.外音的种类。</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3.外音的形态。</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4.如何避免因外音而形成新的不良进行。</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应用层次：</w:t>
            </w:r>
          </w:p>
          <w:p>
            <w:pPr>
              <w:adjustRightInd w:val="0"/>
              <w:snapToGrid w:val="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Hans"/>
              </w:rPr>
              <w:t>分析乐曲中</w:t>
            </w:r>
            <w:r>
              <w:rPr>
                <w:rFonts w:hint="eastAsia" w:ascii="仿宋" w:hAnsi="仿宋" w:eastAsia="仿宋" w:cs="仿宋"/>
                <w:bCs/>
                <w:sz w:val="24"/>
                <w:szCs w:val="24"/>
              </w:rPr>
              <w:t>各种外音出现的方式</w:t>
            </w:r>
            <w:r>
              <w:rPr>
                <w:rFonts w:hint="default" w:ascii="仿宋" w:hAnsi="仿宋" w:eastAsia="仿宋" w:cs="仿宋"/>
                <w:bCs/>
                <w:sz w:val="24"/>
                <w:szCs w:val="24"/>
              </w:rPr>
              <w:t>，</w:t>
            </w:r>
            <w:r>
              <w:rPr>
                <w:rFonts w:hint="eastAsia" w:ascii="仿宋" w:hAnsi="仿宋" w:eastAsia="仿宋" w:cs="仿宋"/>
                <w:bCs/>
                <w:sz w:val="24"/>
                <w:szCs w:val="24"/>
                <w:lang w:val="en-US" w:eastAsia="zh-Hans"/>
              </w:rPr>
              <w:t>进一步掌握理解和弦外音在和声进行中带来的不协和所形成的动力与表现方面的特点</w:t>
            </w:r>
            <w:r>
              <w:rPr>
                <w:rFonts w:hint="eastAsia" w:ascii="仿宋" w:hAnsi="仿宋" w:eastAsia="仿宋" w:cs="仿宋"/>
                <w:bCs/>
                <w:sz w:val="24"/>
                <w:szCs w:val="24"/>
              </w:rPr>
              <w:t>。</w:t>
            </w:r>
          </w:p>
        </w:tc>
        <w:tc>
          <w:tcPr>
            <w:tcW w:w="990" w:type="dxa"/>
            <w:gridSpan w:val="2"/>
            <w:noWrap w:val="0"/>
            <w:vAlign w:val="center"/>
          </w:tcPr>
          <w:p>
            <w:pPr>
              <w:adjustRightInd w:val="0"/>
              <w:snapToGrid w:val="0"/>
              <w:jc w:val="center"/>
              <w:rPr>
                <w:rFonts w:hint="eastAsia" w:ascii="仿宋" w:hAnsi="仿宋" w:eastAsia="仿宋" w:cs="仿宋"/>
                <w:bCs/>
                <w:kern w:val="2"/>
                <w:sz w:val="21"/>
                <w:szCs w:val="21"/>
                <w:lang w:val="en-US" w:eastAsia="zh-CN" w:bidi="ar-SA"/>
              </w:rPr>
            </w:pPr>
            <w:r>
              <w:rPr>
                <w:rFonts w:hint="eastAsia" w:ascii="仿宋" w:hAnsi="仿宋" w:eastAsia="仿宋" w:cs="仿宋"/>
                <w:bCs/>
                <w:sz w:val="24"/>
                <w:szCs w:val="24"/>
              </w:rPr>
              <w:t>支撑课程目标1、2、3、4</w:t>
            </w:r>
          </w:p>
        </w:tc>
        <w:tc>
          <w:tcPr>
            <w:tcW w:w="563" w:type="dxa"/>
            <w:noWrap w:val="0"/>
            <w:vAlign w:val="center"/>
          </w:tcPr>
          <w:p>
            <w:pPr>
              <w:keepNext w:val="0"/>
              <w:keepLines w:val="0"/>
              <w:widowControl/>
              <w:suppressLineNumbers w:val="0"/>
              <w:jc w:val="center"/>
              <w:textAlignment w:val="center"/>
              <w:rPr>
                <w:rFonts w:ascii="仿宋" w:hAnsi="仿宋" w:eastAsia="仿宋" w:cs="仿宋"/>
                <w:kern w:val="2"/>
                <w:sz w:val="21"/>
                <w:szCs w:val="21"/>
                <w:lang w:val="en-US" w:eastAsia="zh-CN" w:bidi="ar-SA"/>
              </w:rPr>
            </w:pPr>
            <w:r>
              <w:rPr>
                <w:rFonts w:hint="eastAsia" w:ascii="宋体" w:hAnsi="宋体" w:eastAsia="宋体" w:cs="宋体"/>
                <w:i w:val="0"/>
                <w:iCs w:val="0"/>
                <w:color w:val="000000"/>
                <w:kern w:val="0"/>
                <w:sz w:val="24"/>
                <w:szCs w:val="24"/>
                <w:u w:val="none"/>
                <w:lang w:val="en-US" w:eastAsia="zh-CN" w:bidi="ar"/>
              </w:rPr>
              <w:t>2</w:t>
            </w:r>
          </w:p>
        </w:tc>
      </w:tr>
      <w:tr>
        <w:trPr>
          <w:trHeight w:val="62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219" w:type="dxa"/>
            <w:gridSpan w:val="1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553" w:type="dxa"/>
            <w:gridSpan w:val="3"/>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454"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2620" w:type="dxa"/>
            <w:gridSpan w:val="5"/>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2620" w:type="dxa"/>
            <w:gridSpan w:val="6"/>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532" w:type="dxa"/>
            <w:gridSpan w:val="7"/>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2620" w:type="dxa"/>
            <w:gridSpan w:val="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2620" w:type="dxa"/>
            <w:gridSpan w:val="6"/>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w:t>
            </w:r>
          </w:p>
        </w:tc>
        <w:tc>
          <w:tcPr>
            <w:tcW w:w="2532" w:type="dxa"/>
            <w:gridSpan w:val="7"/>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r>
      <w:tr>
        <w:trPr>
          <w:trHeight w:val="45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6219" w:type="dxa"/>
            <w:gridSpan w:val="15"/>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553" w:type="dxa"/>
            <w:gridSpan w:val="3"/>
            <w:noWrap w:val="0"/>
            <w:vAlign w:val="center"/>
          </w:tcPr>
          <w:p>
            <w:pPr>
              <w:adjustRightInd w:val="0"/>
              <w:snapToGrid w:val="0"/>
              <w:jc w:val="center"/>
              <w:rPr>
                <w:rFonts w:hint="eastAsia" w:ascii="仿宋" w:hAnsi="仿宋" w:eastAsia="仿宋" w:cs="仿宋"/>
                <w:sz w:val="24"/>
                <w:szCs w:val="24"/>
              </w:rPr>
            </w:pPr>
          </w:p>
        </w:tc>
      </w:tr>
      <w:tr>
        <w:trPr>
          <w:trHeight w:val="495"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2590" w:type="dxa"/>
            <w:gridSpan w:val="4"/>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2590" w:type="dxa"/>
            <w:gridSpan w:val="6"/>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2592" w:type="dxa"/>
            <w:gridSpan w:val="8"/>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2590" w:type="dxa"/>
            <w:gridSpan w:val="4"/>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bCs/>
                <w:sz w:val="24"/>
                <w:szCs w:val="24"/>
              </w:rPr>
              <w:t>……</w:t>
            </w:r>
          </w:p>
        </w:tc>
        <w:tc>
          <w:tcPr>
            <w:tcW w:w="2590" w:type="dxa"/>
            <w:gridSpan w:val="6"/>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c>
          <w:tcPr>
            <w:tcW w:w="2592" w:type="dxa"/>
            <w:gridSpan w:val="8"/>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w:t>
            </w: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8"/>
            <w:tcBorders>
              <w:bottom w:val="single" w:color="auto" w:sz="4" w:space="0"/>
            </w:tcBorders>
            <w:noWrap w:val="0"/>
            <w:vAlign w:val="center"/>
          </w:tcPr>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理论课全部采用多媒体教学，应用</w:t>
            </w:r>
            <w:r>
              <w:rPr>
                <w:rFonts w:hint="eastAsia" w:ascii="仿宋" w:hAnsi="仿宋" w:eastAsia="仿宋" w:cs="仿宋"/>
                <w:sz w:val="24"/>
                <w:szCs w:val="24"/>
                <w:lang w:eastAsia="zh-Hans"/>
              </w:rPr>
              <w:t>打谱软件</w:t>
            </w:r>
            <w:r>
              <w:rPr>
                <w:rFonts w:hint="eastAsia" w:ascii="仿宋" w:hAnsi="仿宋" w:eastAsia="仿宋" w:cs="仿宋"/>
                <w:sz w:val="24"/>
                <w:szCs w:val="24"/>
              </w:rPr>
              <w:t>，改善理论课的枯燥和沉闷，吸引学生的注意力，加强授课效果。</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开通网络课堂，达到与学生及时沟通、交流的目的。同时重视师生互动与小组活动，组织课堂小组讨论等活动，将课堂教学变为师生共同活动的过程。</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213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8"/>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ascii="仿宋" w:hAnsi="仿宋" w:eastAsia="仿宋" w:cs="仿宋"/>
                <w:sz w:val="24"/>
                <w:szCs w:val="24"/>
              </w:rPr>
            </w:pPr>
            <w:r>
              <w:rPr>
                <w:rFonts w:hint="eastAsia" w:ascii="仿宋" w:hAnsi="仿宋" w:eastAsia="仿宋" w:cs="仿宋"/>
                <w:sz w:val="24"/>
                <w:szCs w:val="24"/>
              </w:rPr>
              <w:t>1</w:t>
            </w:r>
            <w:r>
              <w:rPr>
                <w:rFonts w:ascii="仿宋" w:hAnsi="仿宋" w:eastAsia="仿宋" w:cs="仿宋"/>
                <w:sz w:val="24"/>
                <w:szCs w:val="24"/>
              </w:rPr>
              <w:t>.多媒体教室。</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2</w:t>
            </w:r>
            <w:r>
              <w:rPr>
                <w:rFonts w:ascii="仿宋" w:hAnsi="仿宋" w:eastAsia="仿宋" w:cs="仿宋"/>
                <w:kern w:val="0"/>
                <w:sz w:val="24"/>
                <w:szCs w:val="24"/>
              </w:rPr>
              <w:t>.</w:t>
            </w:r>
            <w:r>
              <w:rPr>
                <w:rFonts w:hint="eastAsia" w:ascii="仿宋" w:hAnsi="仿宋" w:eastAsia="仿宋" w:cs="仿宋"/>
                <w:kern w:val="0"/>
                <w:sz w:val="24"/>
                <w:szCs w:val="24"/>
              </w:rPr>
              <w:t>iPad屏幕共享与教师电脑相连设备</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3</w:t>
            </w:r>
            <w:r>
              <w:rPr>
                <w:rFonts w:ascii="仿宋" w:hAnsi="仿宋" w:eastAsia="仿宋" w:cs="仿宋"/>
                <w:kern w:val="0"/>
                <w:sz w:val="24"/>
                <w:szCs w:val="24"/>
              </w:rPr>
              <w:t>.</w:t>
            </w:r>
            <w:r>
              <w:rPr>
                <w:rFonts w:hint="eastAsia" w:ascii="仿宋" w:hAnsi="仿宋" w:eastAsia="仿宋" w:cs="仿宋"/>
                <w:kern w:val="0"/>
                <w:sz w:val="24"/>
                <w:szCs w:val="24"/>
              </w:rPr>
              <w:t>打谱软件</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7"/>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8"/>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gridSpan w:val="2"/>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7"/>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968" w:type="dxa"/>
            <w:gridSpan w:val="4"/>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平时</w:t>
            </w:r>
            <w:r>
              <w:rPr>
                <w:rFonts w:hint="default" w:ascii="仿宋" w:hAnsi="仿宋" w:eastAsia="仿宋" w:cs="仿宋"/>
                <w:sz w:val="24"/>
                <w:szCs w:val="24"/>
                <w:lang w:eastAsia="zh-Hans"/>
              </w:rPr>
              <w:t>（</w:t>
            </w:r>
            <w:r>
              <w:rPr>
                <w:rFonts w:hint="eastAsia" w:ascii="仿宋" w:hAnsi="仿宋" w:eastAsia="仿宋" w:cs="仿宋"/>
                <w:sz w:val="24"/>
                <w:szCs w:val="24"/>
              </w:rPr>
              <w:t>作业</w:t>
            </w:r>
            <w:r>
              <w:rPr>
                <w:rFonts w:hint="default" w:ascii="仿宋" w:hAnsi="仿宋" w:eastAsia="仿宋" w:cs="仿宋"/>
                <w:sz w:val="24"/>
                <w:szCs w:val="24"/>
              </w:rPr>
              <w:t>）</w:t>
            </w:r>
            <w:r>
              <w:rPr>
                <w:rFonts w:hint="eastAsia" w:ascii="仿宋" w:hAnsi="仿宋" w:eastAsia="仿宋" w:cs="仿宋"/>
                <w:sz w:val="24"/>
                <w:szCs w:val="24"/>
              </w:rPr>
              <w:t>评分占比（</w:t>
            </w:r>
            <w:r>
              <w:rPr>
                <w:rFonts w:hint="default" w:ascii="仿宋" w:hAnsi="仿宋" w:eastAsia="仿宋" w:cs="仿宋"/>
                <w:sz w:val="24"/>
                <w:szCs w:val="24"/>
              </w:rPr>
              <w:t>20</w:t>
            </w:r>
            <w:r>
              <w:rPr>
                <w:rFonts w:hint="eastAsia" w:ascii="仿宋" w:hAnsi="仿宋" w:eastAsia="仿宋" w:cs="仿宋"/>
                <w:sz w:val="24"/>
                <w:szCs w:val="24"/>
              </w:rPr>
              <w:t>%）</w:t>
            </w:r>
          </w:p>
        </w:tc>
        <w:tc>
          <w:tcPr>
            <w:tcW w:w="968"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1"/>
                <w:szCs w:val="21"/>
              </w:rPr>
            </w:pPr>
            <w:r>
              <w:rPr>
                <w:rFonts w:hint="eastAsia" w:ascii="仿宋" w:hAnsi="仿宋" w:eastAsia="仿宋" w:cs="仿宋"/>
                <w:kern w:val="0"/>
                <w:sz w:val="24"/>
                <w:szCs w:val="24"/>
              </w:rPr>
              <w:t>期中考试评分占比</w:t>
            </w:r>
            <w:r>
              <w:rPr>
                <w:rFonts w:hint="eastAsia" w:ascii="仿宋" w:hAnsi="仿宋" w:eastAsia="仿宋" w:cs="仿宋"/>
                <w:sz w:val="24"/>
                <w:szCs w:val="24"/>
              </w:rPr>
              <w:t>（</w:t>
            </w:r>
            <w:r>
              <w:rPr>
                <w:rFonts w:hint="default" w:ascii="仿宋" w:hAnsi="仿宋" w:eastAsia="仿宋" w:cs="仿宋"/>
                <w:sz w:val="24"/>
                <w:szCs w:val="24"/>
              </w:rPr>
              <w:t>40</w:t>
            </w:r>
            <w:r>
              <w:rPr>
                <w:rFonts w:hint="eastAsia" w:ascii="仿宋" w:hAnsi="仿宋" w:eastAsia="仿宋" w:cs="仿宋"/>
                <w:sz w:val="24"/>
                <w:szCs w:val="24"/>
              </w:rPr>
              <w:t>%）</w:t>
            </w:r>
          </w:p>
        </w:tc>
        <w:tc>
          <w:tcPr>
            <w:tcW w:w="968"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w:t>
            </w:r>
            <w:r>
              <w:rPr>
                <w:rFonts w:hint="default" w:ascii="仿宋" w:hAnsi="仿宋" w:eastAsia="仿宋" w:cs="仿宋"/>
                <w:sz w:val="24"/>
                <w:szCs w:val="24"/>
              </w:rPr>
              <w:t>40</w:t>
            </w:r>
            <w:r>
              <w:rPr>
                <w:rFonts w:hint="eastAsia" w:ascii="仿宋" w:hAnsi="仿宋" w:eastAsia="仿宋" w:cs="仿宋"/>
                <w:sz w:val="24"/>
                <w:szCs w:val="24"/>
              </w:rPr>
              <w:t>%）</w:t>
            </w:r>
          </w:p>
        </w:tc>
        <w:tc>
          <w:tcPr>
            <w:tcW w:w="589" w:type="dxa"/>
            <w:gridSpan w:val="2"/>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rPr>
          <w:trHeight w:val="10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ascii="仿宋" w:hAnsi="仿宋" w:eastAsia="仿宋" w:cs="仿宋"/>
                <w:kern w:val="0"/>
                <w:sz w:val="24"/>
                <w:szCs w:val="24"/>
              </w:rPr>
              <w:t>50</w:t>
            </w:r>
            <w:r>
              <w:rPr>
                <w:rFonts w:hint="eastAsia" w:ascii="仿宋" w:hAnsi="仿宋" w:eastAsia="仿宋" w:cs="仿宋"/>
                <w:kern w:val="0"/>
                <w:sz w:val="24"/>
                <w:szCs w:val="24"/>
              </w:rPr>
              <w:t>%）</w:t>
            </w:r>
          </w:p>
        </w:tc>
        <w:tc>
          <w:tcPr>
            <w:tcW w:w="3247" w:type="dxa"/>
            <w:gridSpan w:val="7"/>
            <w:tcBorders>
              <w:bottom w:val="single" w:color="auto" w:sz="4" w:space="0"/>
              <w:right w:val="single" w:color="000000" w:sz="4" w:space="0"/>
            </w:tcBorders>
            <w:noWrap w:val="0"/>
            <w:vAlign w:val="center"/>
          </w:tcPr>
          <w:p>
            <w:pPr>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Hans"/>
              </w:rPr>
              <w:t>四部和声写作</w:t>
            </w:r>
            <w:r>
              <w:rPr>
                <w:rFonts w:hint="default" w:ascii="仿宋" w:hAnsi="仿宋" w:eastAsia="仿宋" w:cs="仿宋"/>
                <w:kern w:val="0"/>
                <w:sz w:val="24"/>
                <w:szCs w:val="24"/>
                <w:lang w:eastAsia="zh-Hans"/>
              </w:rPr>
              <w:t>；</w:t>
            </w:r>
            <w:r>
              <w:rPr>
                <w:rFonts w:hint="eastAsia" w:ascii="仿宋" w:hAnsi="仿宋" w:eastAsia="仿宋" w:cs="仿宋"/>
                <w:bCs/>
                <w:sz w:val="24"/>
                <w:szCs w:val="24"/>
              </w:rPr>
              <w:t>对音乐作品进行和声分析，明确认识作品的调式调性、和声语言的技法。</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9</w:t>
            </w:r>
          </w:p>
        </w:tc>
        <w:tc>
          <w:tcPr>
            <w:tcW w:w="968"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15</w:t>
            </w:r>
          </w:p>
        </w:tc>
        <w:tc>
          <w:tcPr>
            <w:tcW w:w="968"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26</w:t>
            </w:r>
          </w:p>
        </w:tc>
        <w:tc>
          <w:tcPr>
            <w:tcW w:w="589" w:type="dxa"/>
            <w:gridSpan w:val="2"/>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878"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ascii="仿宋" w:hAnsi="仿宋" w:eastAsia="仿宋" w:cs="仿宋"/>
                <w:kern w:val="0"/>
                <w:sz w:val="24"/>
                <w:szCs w:val="24"/>
              </w:rPr>
              <w:t>30</w:t>
            </w:r>
            <w:r>
              <w:rPr>
                <w:rFonts w:hint="eastAsia" w:ascii="仿宋" w:hAnsi="仿宋" w:eastAsia="仿宋" w:cs="仿宋"/>
                <w:kern w:val="0"/>
                <w:sz w:val="24"/>
                <w:szCs w:val="24"/>
              </w:rPr>
              <w:t>%）</w:t>
            </w:r>
          </w:p>
        </w:tc>
        <w:tc>
          <w:tcPr>
            <w:tcW w:w="3247" w:type="dxa"/>
            <w:gridSpan w:val="7"/>
            <w:tcBorders>
              <w:right w:val="single" w:color="000000" w:sz="4" w:space="0"/>
            </w:tcBorders>
            <w:noWrap w:val="0"/>
            <w:vAlign w:val="center"/>
          </w:tcPr>
          <w:p>
            <w:pPr>
              <w:adjustRightInd w:val="0"/>
              <w:snapToGrid w:val="0"/>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Hans"/>
              </w:rPr>
              <w:t>为</w:t>
            </w:r>
            <w:r>
              <w:rPr>
                <w:rFonts w:hint="eastAsia" w:ascii="仿宋" w:hAnsi="仿宋" w:eastAsia="仿宋" w:cs="仿宋"/>
                <w:kern w:val="0"/>
                <w:sz w:val="24"/>
                <w:szCs w:val="24"/>
                <w:lang w:val="en-US" w:eastAsia="zh-CN"/>
              </w:rPr>
              <w:t>中学相关音乐作品</w:t>
            </w:r>
            <w:r>
              <w:rPr>
                <w:rFonts w:hint="eastAsia" w:ascii="仿宋" w:hAnsi="仿宋" w:eastAsia="仿宋" w:cs="仿宋"/>
                <w:kern w:val="0"/>
                <w:sz w:val="24"/>
                <w:szCs w:val="24"/>
                <w:lang w:val="en-US" w:eastAsia="zh-Hans"/>
              </w:rPr>
              <w:t>旋律</w:t>
            </w:r>
            <w:r>
              <w:rPr>
                <w:rFonts w:hint="eastAsia" w:ascii="仿宋" w:hAnsi="仿宋" w:eastAsia="仿宋" w:cs="仿宋"/>
                <w:kern w:val="0"/>
                <w:sz w:val="24"/>
                <w:szCs w:val="24"/>
                <w:lang w:val="en-US" w:eastAsia="zh-CN"/>
              </w:rPr>
              <w:t>编配和声。</w:t>
            </w:r>
          </w:p>
        </w:tc>
        <w:tc>
          <w:tcPr>
            <w:tcW w:w="968" w:type="dxa"/>
            <w:gridSpan w:val="4"/>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6</w:t>
            </w:r>
          </w:p>
        </w:tc>
        <w:tc>
          <w:tcPr>
            <w:tcW w:w="968"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20</w:t>
            </w:r>
          </w:p>
        </w:tc>
        <w:tc>
          <w:tcPr>
            <w:tcW w:w="968" w:type="dxa"/>
            <w:gridSpan w:val="2"/>
            <w:tcBorders>
              <w:bottom w:val="single" w:color="000000"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4</w:t>
            </w:r>
          </w:p>
        </w:tc>
        <w:tc>
          <w:tcPr>
            <w:tcW w:w="589" w:type="dxa"/>
            <w:gridSpan w:val="2"/>
            <w:tcBorders>
              <w:left w:val="single" w:color="000000" w:sz="4" w:space="0"/>
              <w:bottom w:val="single" w:color="000000"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75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ascii="仿宋" w:hAnsi="仿宋" w:eastAsia="仿宋" w:cs="仿宋"/>
                <w:kern w:val="0"/>
                <w:sz w:val="24"/>
                <w:szCs w:val="24"/>
              </w:rPr>
              <w:t>20</w:t>
            </w:r>
            <w:r>
              <w:rPr>
                <w:rFonts w:hint="eastAsia" w:ascii="仿宋" w:hAnsi="仿宋" w:eastAsia="仿宋" w:cs="仿宋"/>
                <w:kern w:val="0"/>
                <w:sz w:val="24"/>
                <w:szCs w:val="24"/>
              </w:rPr>
              <w:t>%）</w:t>
            </w:r>
          </w:p>
        </w:tc>
        <w:tc>
          <w:tcPr>
            <w:tcW w:w="3247" w:type="dxa"/>
            <w:gridSpan w:val="7"/>
            <w:tcBorders>
              <w:bottom w:val="single" w:color="auto" w:sz="4" w:space="0"/>
              <w:right w:val="single" w:color="000000" w:sz="4" w:space="0"/>
            </w:tcBorders>
            <w:noWrap w:val="0"/>
            <w:vAlign w:val="center"/>
          </w:tcPr>
          <w:p>
            <w:pPr>
              <w:adjustRightInd w:val="0"/>
              <w:snapToGrid w:val="0"/>
              <w:jc w:val="left"/>
              <w:rPr>
                <w:rFonts w:hint="default" w:ascii="仿宋" w:hAnsi="仿宋" w:eastAsia="仿宋" w:cs="仿宋"/>
                <w:kern w:val="0"/>
                <w:sz w:val="24"/>
                <w:szCs w:val="24"/>
              </w:rPr>
            </w:pPr>
            <w:r>
              <w:rPr>
                <w:rFonts w:hint="eastAsia" w:ascii="仿宋" w:hAnsi="仿宋" w:eastAsia="仿宋" w:cs="仿宋"/>
                <w:kern w:val="0"/>
                <w:sz w:val="24"/>
                <w:szCs w:val="24"/>
              </w:rPr>
              <w:t>分析</w:t>
            </w:r>
            <w:r>
              <w:rPr>
                <w:rFonts w:hint="default" w:ascii="仿宋" w:hAnsi="仿宋" w:eastAsia="仿宋" w:cs="仿宋"/>
                <w:kern w:val="0"/>
                <w:sz w:val="24"/>
                <w:szCs w:val="24"/>
              </w:rPr>
              <w:t>、</w:t>
            </w:r>
            <w:r>
              <w:rPr>
                <w:rFonts w:hint="eastAsia" w:ascii="仿宋" w:hAnsi="仿宋" w:eastAsia="仿宋" w:cs="仿宋"/>
                <w:kern w:val="0"/>
                <w:sz w:val="24"/>
                <w:szCs w:val="24"/>
                <w:lang w:val="en-US" w:eastAsia="zh-Hans"/>
              </w:rPr>
              <w:t>写作</w:t>
            </w:r>
            <w:r>
              <w:rPr>
                <w:rFonts w:hint="eastAsia" w:ascii="仿宋" w:hAnsi="仿宋" w:eastAsia="仿宋" w:cs="仿宋"/>
                <w:kern w:val="0"/>
                <w:sz w:val="24"/>
                <w:szCs w:val="24"/>
              </w:rPr>
              <w:t>中外乐曲的和声技法与风格特点</w:t>
            </w:r>
            <w:r>
              <w:rPr>
                <w:rFonts w:hint="default" w:ascii="仿宋" w:hAnsi="仿宋" w:eastAsia="仿宋" w:cs="仿宋"/>
                <w:kern w:val="0"/>
                <w:sz w:val="24"/>
                <w:szCs w:val="24"/>
              </w:rPr>
              <w:t>。</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5</w:t>
            </w:r>
          </w:p>
        </w:tc>
        <w:tc>
          <w:tcPr>
            <w:tcW w:w="968"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lang w:eastAsia="zh-CN" w:bidi="ar-SA"/>
              </w:rPr>
              <w:t>5</w:t>
            </w:r>
          </w:p>
        </w:tc>
        <w:tc>
          <w:tcPr>
            <w:tcW w:w="968"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kern w:val="0"/>
                <w:sz w:val="24"/>
                <w:szCs w:val="24"/>
                <w:lang w:eastAsia="zh-CN" w:bidi="ar-SA"/>
              </w:rPr>
            </w:pPr>
            <w:r>
              <w:rPr>
                <w:rFonts w:hint="default" w:ascii="仿宋" w:hAnsi="仿宋" w:eastAsia="仿宋" w:cs="仿宋"/>
                <w:kern w:val="0"/>
                <w:sz w:val="24"/>
                <w:szCs w:val="24"/>
                <w:lang w:eastAsia="zh-CN" w:bidi="ar-SA"/>
              </w:rPr>
              <w:t>10</w:t>
            </w:r>
          </w:p>
        </w:tc>
        <w:tc>
          <w:tcPr>
            <w:tcW w:w="589"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Hans"/>
              </w:rPr>
              <w:t>.</w:t>
            </w:r>
            <w:r>
              <w:rPr>
                <w:rFonts w:hint="eastAsia" w:ascii="仿宋" w:hAnsi="仿宋" w:eastAsia="仿宋" w:cs="仿宋"/>
                <w:kern w:val="0"/>
                <w:sz w:val="24"/>
                <w:szCs w:val="24"/>
                <w:lang w:val="en-US" w:eastAsia="zh-CN"/>
              </w:rPr>
              <w:t>6</w:t>
            </w:r>
          </w:p>
        </w:tc>
      </w:tr>
      <w:tr>
        <w:trPr>
          <w:trHeight w:val="809"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8"/>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hint="eastAsia" w:ascii="仿宋" w:hAnsi="仿宋" w:eastAsia="仿宋" w:cs="仿宋"/>
                <w:sz w:val="24"/>
                <w:szCs w:val="24"/>
              </w:rPr>
            </w:pPr>
            <w:r>
              <w:rPr>
                <w:rFonts w:hint="eastAsia" w:ascii="仿宋" w:hAnsi="仿宋" w:eastAsia="仿宋" w:cs="仿宋"/>
                <w:sz w:val="24"/>
                <w:szCs w:val="24"/>
              </w:rPr>
              <w:t>总分</w:t>
            </w:r>
          </w:p>
        </w:tc>
        <w:tc>
          <w:tcPr>
            <w:tcW w:w="968" w:type="dxa"/>
            <w:gridSpan w:val="4"/>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kern w:val="0"/>
                <w:sz w:val="24"/>
                <w:szCs w:val="24"/>
              </w:rPr>
            </w:pPr>
            <w:r>
              <w:rPr>
                <w:rFonts w:hint="default" w:ascii="仿宋" w:hAnsi="仿宋" w:eastAsia="仿宋" w:cs="仿宋"/>
                <w:kern w:val="0"/>
                <w:sz w:val="24"/>
                <w:szCs w:val="24"/>
              </w:rPr>
              <w:t>20</w:t>
            </w:r>
          </w:p>
        </w:tc>
        <w:tc>
          <w:tcPr>
            <w:tcW w:w="968"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kern w:val="0"/>
                <w:sz w:val="21"/>
                <w:szCs w:val="21"/>
              </w:rPr>
            </w:pPr>
            <w:r>
              <w:rPr>
                <w:rFonts w:hint="default" w:ascii="仿宋" w:hAnsi="仿宋" w:eastAsia="仿宋" w:cs="仿宋"/>
                <w:kern w:val="0"/>
                <w:sz w:val="24"/>
                <w:szCs w:val="24"/>
              </w:rPr>
              <w:t>40</w:t>
            </w:r>
          </w:p>
        </w:tc>
        <w:tc>
          <w:tcPr>
            <w:tcW w:w="9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kern w:val="0"/>
                <w:sz w:val="24"/>
                <w:szCs w:val="24"/>
              </w:rPr>
            </w:pPr>
            <w:r>
              <w:rPr>
                <w:rFonts w:hint="default" w:ascii="仿宋" w:hAnsi="仿宋" w:eastAsia="仿宋" w:cs="仿宋"/>
                <w:kern w:val="0"/>
                <w:sz w:val="24"/>
                <w:szCs w:val="24"/>
              </w:rPr>
              <w:t>40</w:t>
            </w:r>
          </w:p>
        </w:tc>
        <w:tc>
          <w:tcPr>
            <w:tcW w:w="589"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rPr>
              <w:t>0</w:t>
            </w:r>
            <w:r>
              <w:rPr>
                <w:rFonts w:hint="eastAsia" w:ascii="仿宋" w:hAnsi="仿宋" w:eastAsia="仿宋" w:cs="仿宋"/>
                <w:kern w:val="0"/>
                <w:sz w:val="24"/>
                <w:szCs w:val="24"/>
                <w:lang w:val="en-US" w:eastAsia="zh-CN"/>
              </w:rPr>
              <w:t>.6</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8"/>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8"/>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w:t>
            </w:r>
            <w:r>
              <w:rPr>
                <w:rFonts w:hint="eastAsia" w:ascii="仿宋" w:hAnsi="仿宋" w:eastAsia="仿宋" w:cs="仿宋"/>
                <w:bCs/>
                <w:sz w:val="24"/>
                <w:szCs w:val="24"/>
                <w:lang w:eastAsia="zh-Hans"/>
              </w:rPr>
              <w:t>和声</w:t>
            </w:r>
            <w:r>
              <w:rPr>
                <w:rFonts w:hint="eastAsia" w:ascii="仿宋" w:hAnsi="仿宋" w:eastAsia="仿宋" w:cs="仿宋"/>
                <w:kern w:val="0"/>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8"/>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6"/>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color w:val="000000"/>
          <w:sz w:val="28"/>
          <w:szCs w:val="28"/>
        </w:rPr>
      </w:pPr>
    </w:p>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《和声》课程目标评分量表</w:t>
      </w:r>
    </w:p>
    <w:tbl>
      <w:tblPr>
        <w:tblStyle w:val="9"/>
        <w:tblW w:w="91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481"/>
        <w:gridCol w:w="1277"/>
        <w:gridCol w:w="1426"/>
        <w:gridCol w:w="1816"/>
        <w:gridCol w:w="1600"/>
        <w:gridCol w:w="1589"/>
      </w:tblGrid>
      <w:tr>
        <w:trPr>
          <w:trHeight w:val="90" w:hRule="atLeast"/>
          <w:jc w:val="center"/>
        </w:trPr>
        <w:tc>
          <w:tcPr>
            <w:tcW w:w="1481"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课程目标</w:t>
            </w:r>
          </w:p>
        </w:tc>
        <w:tc>
          <w:tcPr>
            <w:tcW w:w="1277"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优（X≧90）</w:t>
            </w:r>
          </w:p>
        </w:tc>
        <w:tc>
          <w:tcPr>
            <w:tcW w:w="1426"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良（80≦X＜90）</w:t>
            </w:r>
          </w:p>
        </w:tc>
        <w:tc>
          <w:tcPr>
            <w:tcW w:w="1816"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中（70≦X＜80）</w:t>
            </w:r>
          </w:p>
        </w:tc>
        <w:tc>
          <w:tcPr>
            <w:tcW w:w="1600"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及格（60≦X＜70）</w:t>
            </w:r>
          </w:p>
        </w:tc>
        <w:tc>
          <w:tcPr>
            <w:tcW w:w="1589" w:type="dxa"/>
            <w:noWrap w:val="0"/>
            <w:vAlign w:val="center"/>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不及格（＜60）</w:t>
            </w:r>
          </w:p>
        </w:tc>
      </w:tr>
      <w:tr>
        <w:trPr>
          <w:trHeight w:val="2320"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程目标1：通过学习多声部音乐中的和声材料、和声手法以及和声功能逻辑，</w:t>
            </w:r>
            <w:r>
              <w:rPr>
                <w:rFonts w:hint="eastAsia" w:ascii="楷体" w:hAnsi="Times New Roman" w:eastAsia="楷体" w:cs="楷体"/>
                <w:bCs/>
                <w:kern w:val="2"/>
                <w:szCs w:val="21"/>
                <w:lang w:val="en-US" w:eastAsia="zh-Hans" w:bidi="ar-SA"/>
              </w:rPr>
              <w:t>初步</w:t>
            </w:r>
            <w:r>
              <w:rPr>
                <w:rFonts w:hint="eastAsia" w:ascii="楷体" w:hAnsi="Times New Roman" w:eastAsia="楷体" w:cs="楷体"/>
                <w:bCs/>
                <w:kern w:val="2"/>
                <w:szCs w:val="21"/>
                <w:lang w:val="en-US" w:bidi="ar-SA"/>
              </w:rPr>
              <w:t>掌握主调音乐写作基本方法</w:t>
            </w:r>
            <w:r>
              <w:rPr>
                <w:rFonts w:hint="default" w:ascii="楷体" w:hAnsi="Times New Roman" w:eastAsia="楷体" w:cs="楷体"/>
                <w:bCs/>
                <w:kern w:val="2"/>
                <w:szCs w:val="21"/>
                <w:lang w:val="en-US" w:bidi="ar-SA"/>
              </w:rPr>
              <w:t>；</w:t>
            </w:r>
            <w:r>
              <w:rPr>
                <w:rFonts w:hint="eastAsia" w:ascii="楷体" w:hAnsi="Times New Roman" w:eastAsia="楷体" w:cs="楷体"/>
                <w:bCs/>
                <w:kern w:val="2"/>
                <w:szCs w:val="21"/>
                <w:lang w:val="en-US" w:bidi="ar-SA"/>
              </w:rPr>
              <w:t>通过分析一般中、外乐曲中常见的和声现象，</w:t>
            </w:r>
            <w:r>
              <w:rPr>
                <w:rFonts w:hint="eastAsia" w:ascii="楷体" w:hAnsi="Times New Roman" w:eastAsia="楷体" w:cs="楷体"/>
                <w:bCs/>
                <w:kern w:val="2"/>
                <w:szCs w:val="21"/>
                <w:lang w:val="en-US" w:eastAsia="zh-Hans" w:bidi="ar-SA"/>
              </w:rPr>
              <w:t>初步</w:t>
            </w:r>
            <w:r>
              <w:rPr>
                <w:rFonts w:hint="eastAsia" w:ascii="楷体" w:hAnsi="Times New Roman" w:eastAsia="楷体" w:cs="楷体"/>
                <w:bCs/>
                <w:kern w:val="2"/>
                <w:szCs w:val="21"/>
                <w:lang w:val="en-US" w:bidi="ar-SA"/>
              </w:rPr>
              <w:t>掌握和声</w:t>
            </w:r>
            <w:r>
              <w:rPr>
                <w:rFonts w:hint="eastAsia" w:ascii="楷体" w:hAnsi="Times New Roman" w:eastAsia="楷体" w:cs="楷体"/>
                <w:bCs/>
                <w:kern w:val="2"/>
                <w:szCs w:val="21"/>
                <w:lang w:val="en-US" w:eastAsia="zh-Hans" w:bidi="ar-SA"/>
              </w:rPr>
              <w:t>分析</w:t>
            </w:r>
            <w:r>
              <w:rPr>
                <w:rFonts w:hint="eastAsia" w:ascii="楷体" w:hAnsi="Times New Roman" w:eastAsia="楷体" w:cs="楷体"/>
                <w:bCs/>
                <w:kern w:val="2"/>
                <w:szCs w:val="21"/>
                <w:lang w:val="en-US" w:bidi="ar-SA"/>
              </w:rPr>
              <w:t>技能。</w:t>
            </w:r>
          </w:p>
        </w:tc>
        <w:tc>
          <w:tcPr>
            <w:tcW w:w="1277"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能够扎实地掌握音乐中的和声材料、和声手法以及和声功能逻辑，掌握主调音乐写作与分析的基本方法。</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能够掌握音乐中的和声材料、和声手法以及和声功能逻辑，掌握主调音乐写作与分析的基本方法。</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w:t>
            </w:r>
            <w:r>
              <w:rPr>
                <w:rFonts w:hint="eastAsia" w:ascii="楷体" w:hAnsi="Times New Roman" w:eastAsia="楷体" w:cs="楷体"/>
                <w:bCs/>
                <w:kern w:val="2"/>
                <w:szCs w:val="21"/>
                <w:lang w:val="en-US" w:eastAsia="zh-Hans" w:bidi="ar-SA"/>
              </w:rPr>
              <w:t>掌握</w:t>
            </w:r>
            <w:r>
              <w:rPr>
                <w:rFonts w:hint="eastAsia" w:ascii="楷体" w:hAnsi="Times New Roman" w:eastAsia="楷体" w:cs="楷体"/>
                <w:bCs/>
                <w:kern w:val="2"/>
                <w:szCs w:val="21"/>
                <w:lang w:val="en-US" w:bidi="ar-SA"/>
              </w:rPr>
              <w:t>音乐中的和声材料、和声手法以及和声功能逻辑，</w:t>
            </w:r>
            <w:r>
              <w:rPr>
                <w:rFonts w:hint="eastAsia" w:ascii="楷体" w:hAnsi="Times New Roman" w:eastAsia="楷体" w:cs="楷体"/>
                <w:bCs/>
                <w:kern w:val="2"/>
                <w:szCs w:val="21"/>
                <w:lang w:val="en-US" w:eastAsia="zh-Hans" w:bidi="ar-SA"/>
              </w:rPr>
              <w:t>基本</w:t>
            </w:r>
            <w:r>
              <w:rPr>
                <w:rFonts w:hint="eastAsia" w:ascii="楷体" w:hAnsi="Times New Roman" w:eastAsia="楷体" w:cs="楷体"/>
                <w:bCs/>
                <w:kern w:val="2"/>
                <w:szCs w:val="21"/>
                <w:lang w:val="en-US" w:bidi="ar-SA"/>
              </w:rPr>
              <w:t>掌握主调音乐写作与分析的基本方法。</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基本了解音乐中的和声材料、和声手法以及和声功能逻辑，</w:t>
            </w:r>
            <w:r>
              <w:rPr>
                <w:rFonts w:hint="eastAsia" w:ascii="楷体" w:hAnsi="Times New Roman" w:eastAsia="楷体" w:cs="楷体"/>
                <w:bCs/>
                <w:kern w:val="2"/>
                <w:szCs w:val="21"/>
                <w:lang w:val="en-US" w:eastAsia="zh-Hans" w:bidi="ar-SA"/>
              </w:rPr>
              <w:t>对</w:t>
            </w:r>
            <w:r>
              <w:rPr>
                <w:rFonts w:hint="eastAsia" w:ascii="楷体" w:hAnsi="Times New Roman" w:eastAsia="楷体" w:cs="楷体"/>
                <w:bCs/>
                <w:kern w:val="2"/>
                <w:szCs w:val="21"/>
                <w:lang w:val="en-US" w:bidi="ar-SA"/>
              </w:rPr>
              <w:t>主调音乐写作与分析的基本方法有一定的了解。</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不能了解音乐中的和声材料、和声手法以及和声功能逻辑，</w:t>
            </w:r>
            <w:r>
              <w:rPr>
                <w:rFonts w:hint="eastAsia" w:ascii="楷体" w:hAnsi="Times New Roman" w:eastAsia="楷体" w:cs="楷体"/>
                <w:bCs/>
                <w:kern w:val="2"/>
                <w:szCs w:val="21"/>
                <w:lang w:val="en-US" w:eastAsia="zh-Hans" w:bidi="ar-SA"/>
              </w:rPr>
              <w:t>不能</w:t>
            </w:r>
            <w:r>
              <w:rPr>
                <w:rFonts w:hint="eastAsia" w:ascii="楷体" w:hAnsi="Times New Roman" w:eastAsia="楷体" w:cs="楷体"/>
                <w:bCs/>
                <w:kern w:val="2"/>
                <w:szCs w:val="21"/>
                <w:lang w:val="en-US" w:bidi="ar-SA"/>
              </w:rPr>
              <w:t>掌握主调音乐写作与分析的基本方法。</w:t>
            </w:r>
          </w:p>
        </w:tc>
      </w:tr>
      <w:tr>
        <w:trPr>
          <w:trHeight w:val="2131"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课程目标2：结合</w:t>
            </w:r>
            <w:r>
              <w:rPr>
                <w:rFonts w:hint="eastAsia" w:ascii="楷体" w:hAnsi="Times New Roman" w:eastAsia="楷体" w:cs="楷体"/>
                <w:bCs/>
                <w:kern w:val="2"/>
                <w:szCs w:val="21"/>
                <w:lang w:val="en-US" w:eastAsia="zh-Hans" w:bidi="ar-SA"/>
              </w:rPr>
              <w:t>中学</w:t>
            </w:r>
            <w:r>
              <w:rPr>
                <w:rFonts w:hint="eastAsia" w:ascii="楷体" w:hAnsi="Times New Roman" w:eastAsia="楷体" w:cs="楷体"/>
                <w:bCs/>
                <w:kern w:val="2"/>
                <w:szCs w:val="21"/>
                <w:lang w:val="en-US" w:bidi="ar-SA"/>
              </w:rPr>
              <w:t>音乐课堂教学与开展课外音乐活动的实际情况与需求，</w:t>
            </w:r>
            <w:r>
              <w:rPr>
                <w:rFonts w:hint="eastAsia" w:ascii="楷体" w:hAnsi="Times New Roman" w:eastAsia="楷体" w:cs="楷体"/>
                <w:bCs/>
                <w:kern w:val="2"/>
                <w:szCs w:val="21"/>
                <w:lang w:val="en-US" w:eastAsia="zh-Hans" w:bidi="ar-SA"/>
              </w:rPr>
              <w:t>初步具备对</w:t>
            </w:r>
            <w:r>
              <w:rPr>
                <w:rFonts w:hint="eastAsia" w:ascii="楷体" w:hAnsi="Times New Roman" w:eastAsia="楷体" w:cs="楷体"/>
                <w:bCs/>
                <w:kern w:val="2"/>
                <w:szCs w:val="21"/>
                <w:lang w:val="en-US" w:bidi="ar-SA"/>
              </w:rPr>
              <w:t>音乐作品</w:t>
            </w:r>
            <w:r>
              <w:rPr>
                <w:rFonts w:hint="eastAsia" w:ascii="楷体" w:hAnsi="Times New Roman" w:eastAsia="楷体" w:cs="楷体"/>
                <w:bCs/>
                <w:kern w:val="2"/>
                <w:szCs w:val="21"/>
                <w:lang w:val="en-US" w:eastAsia="zh-Hans" w:bidi="ar-SA"/>
              </w:rPr>
              <w:t>进行</w:t>
            </w:r>
            <w:r>
              <w:rPr>
                <w:rFonts w:hint="eastAsia" w:ascii="楷体" w:hAnsi="Times New Roman" w:eastAsia="楷体" w:cs="楷体"/>
                <w:bCs/>
                <w:kern w:val="2"/>
                <w:szCs w:val="21"/>
                <w:lang w:val="en-US" w:bidi="ar-SA"/>
              </w:rPr>
              <w:t>和声布局设计</w:t>
            </w:r>
            <w:r>
              <w:rPr>
                <w:rFonts w:hint="default" w:ascii="楷体" w:hAnsi="Times New Roman" w:eastAsia="楷体" w:cs="楷体"/>
                <w:bCs/>
                <w:kern w:val="2"/>
                <w:szCs w:val="21"/>
                <w:lang w:val="en-US" w:bidi="ar-SA"/>
              </w:rPr>
              <w:t>，</w:t>
            </w:r>
            <w:r>
              <w:rPr>
                <w:rFonts w:hint="eastAsia" w:ascii="楷体" w:hAnsi="Times New Roman" w:eastAsia="楷体" w:cs="楷体"/>
                <w:bCs/>
                <w:kern w:val="2"/>
                <w:szCs w:val="21"/>
                <w:lang w:val="en-US" w:eastAsia="zh-Hans" w:bidi="ar-SA"/>
              </w:rPr>
              <w:t>以及对合唱和小型器乐曲的编配的基本能力</w:t>
            </w:r>
            <w:r>
              <w:rPr>
                <w:rFonts w:hint="default" w:ascii="楷体" w:hAnsi="Times New Roman" w:eastAsia="楷体" w:cs="楷体"/>
                <w:bCs/>
                <w:kern w:val="2"/>
                <w:szCs w:val="21"/>
                <w:lang w:val="en-US" w:eastAsia="zh-Hans" w:bidi="ar-SA"/>
              </w:rPr>
              <w:t>。</w:t>
            </w:r>
          </w:p>
        </w:tc>
        <w:tc>
          <w:tcPr>
            <w:tcW w:w="1277" w:type="dxa"/>
            <w:noWrap w:val="0"/>
            <w:vAlign w:val="top"/>
          </w:tcPr>
          <w:p>
            <w:pPr>
              <w:pageBreakBefore w:val="0"/>
              <w:widowControl w:val="0"/>
              <w:kinsoku/>
              <w:overflowPunct/>
              <w:topLinePunct w:val="0"/>
              <w:bidi w:val="0"/>
              <w:spacing w:line="240" w:lineRule="auto"/>
              <w:rPr>
                <w:rFonts w:hint="default"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bidi="ar-SA"/>
              </w:rPr>
              <w:t>能够</w:t>
            </w:r>
            <w:r>
              <w:rPr>
                <w:rFonts w:hint="eastAsia" w:ascii="楷体" w:hAnsi="Times New Roman" w:eastAsia="楷体" w:cs="楷体"/>
                <w:bCs/>
                <w:kern w:val="2"/>
                <w:szCs w:val="21"/>
                <w:lang w:val="en-US" w:eastAsia="zh-Hans" w:bidi="ar-SA"/>
              </w:rPr>
              <w:t>熟练运用和声学知识编写歌曲伴奏、小型合唱曲，</w:t>
            </w:r>
            <w:r>
              <w:rPr>
                <w:rFonts w:hint="eastAsia" w:ascii="楷体" w:hAnsi="Times New Roman" w:eastAsia="楷体" w:cs="楷体"/>
                <w:bCs/>
                <w:kern w:val="2"/>
                <w:szCs w:val="21"/>
                <w:lang w:val="en-US" w:bidi="ar-SA"/>
              </w:rPr>
              <w:t>能够很好的将理论知识转化为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default" w:ascii="楷体" w:hAnsi="Times New Roman" w:eastAsia="楷体" w:cs="楷体"/>
                <w:bCs/>
                <w:kern w:val="2"/>
                <w:szCs w:val="21"/>
                <w:lang w:val="en-US" w:bidi="ar-SA"/>
              </w:rPr>
              <w:t>。</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能够运用和声学知识编写歌曲伴奏、小型合唱曲，</w:t>
            </w:r>
            <w:r>
              <w:rPr>
                <w:rFonts w:hint="eastAsia" w:ascii="楷体" w:hAnsi="Times New Roman" w:eastAsia="楷体" w:cs="楷体"/>
                <w:bCs/>
                <w:kern w:val="2"/>
                <w:szCs w:val="21"/>
                <w:lang w:val="en-US" w:eastAsia="zh-Hans" w:bidi="ar-SA"/>
              </w:rPr>
              <w:t>且较好</w:t>
            </w:r>
            <w:r>
              <w:rPr>
                <w:rFonts w:hint="eastAsia" w:ascii="楷体" w:hAnsi="Times New Roman" w:eastAsia="楷体" w:cs="楷体"/>
                <w:bCs/>
                <w:kern w:val="2"/>
                <w:szCs w:val="21"/>
                <w:lang w:val="en-US" w:bidi="ar-SA"/>
              </w:rPr>
              <w:t>很好</w:t>
            </w:r>
            <w:r>
              <w:rPr>
                <w:rFonts w:hint="eastAsia" w:ascii="楷体" w:hAnsi="Times New Roman" w:eastAsia="楷体" w:cs="楷体"/>
                <w:bCs/>
                <w:kern w:val="2"/>
                <w:szCs w:val="21"/>
                <w:lang w:val="en-US" w:eastAsia="zh-Hans" w:bidi="ar-SA"/>
              </w:rPr>
              <w:t>地</w:t>
            </w:r>
            <w:r>
              <w:rPr>
                <w:rFonts w:hint="eastAsia" w:ascii="楷体" w:hAnsi="Times New Roman" w:eastAsia="楷体" w:cs="楷体"/>
                <w:bCs/>
                <w:kern w:val="2"/>
                <w:szCs w:val="21"/>
                <w:lang w:val="en-US" w:bidi="ar-SA"/>
              </w:rPr>
              <w:t>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对运用和声学知识编写歌曲伴奏、小型合唱曲</w:t>
            </w:r>
            <w:r>
              <w:rPr>
                <w:rFonts w:hint="eastAsia" w:ascii="楷体" w:hAnsi="Times New Roman" w:eastAsia="楷体" w:cs="楷体"/>
                <w:bCs/>
                <w:kern w:val="2"/>
                <w:szCs w:val="21"/>
                <w:lang w:val="en-US" w:eastAsia="zh-Hans" w:bidi="ar-SA"/>
              </w:rPr>
              <w:t>的方法</w:t>
            </w:r>
            <w:r>
              <w:rPr>
                <w:rFonts w:hint="eastAsia" w:ascii="楷体" w:hAnsi="Times New Roman" w:eastAsia="楷体" w:cs="楷体"/>
                <w:bCs/>
                <w:kern w:val="2"/>
                <w:szCs w:val="21"/>
                <w:lang w:val="en-US" w:bidi="ar-SA"/>
              </w:rPr>
              <w:t>有一定的了解，并一定程度上能够将理论知识转化为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基本能够运用和声学知识编写歌曲伴奏、小型合唱曲，并一定程度上能够将理论知识转化为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bidi="ar-SA"/>
              </w:rPr>
              <w:t>不能运用和声学知识编写歌曲伴奏、小型合唱曲，并且不能够将理论知识转化为</w:t>
            </w:r>
            <w:r>
              <w:rPr>
                <w:rFonts w:hint="eastAsia" w:ascii="楷体" w:hAnsi="Times New Roman" w:eastAsia="楷体" w:cs="楷体"/>
                <w:bCs/>
                <w:kern w:val="2"/>
                <w:szCs w:val="21"/>
                <w:lang w:val="en-US" w:eastAsia="zh-CN" w:bidi="ar-SA"/>
              </w:rPr>
              <w:t>中学</w:t>
            </w:r>
            <w:r>
              <w:rPr>
                <w:rFonts w:hint="eastAsia" w:ascii="楷体" w:hAnsi="Times New Roman" w:eastAsia="楷体" w:cs="楷体"/>
                <w:bCs/>
                <w:kern w:val="2"/>
                <w:szCs w:val="21"/>
                <w:lang w:val="en-US" w:bidi="ar-SA"/>
              </w:rPr>
              <w:t>音乐教学</w:t>
            </w:r>
            <w:r>
              <w:rPr>
                <w:rFonts w:hint="eastAsia" w:ascii="楷体" w:hAnsi="Times New Roman" w:eastAsia="楷体" w:cs="楷体"/>
                <w:bCs/>
                <w:kern w:val="2"/>
                <w:szCs w:val="21"/>
                <w:lang w:val="en-US" w:eastAsia="zh-Hans" w:bidi="ar-SA"/>
              </w:rPr>
              <w:t>。</w:t>
            </w:r>
          </w:p>
        </w:tc>
      </w:tr>
      <w:tr>
        <w:trPr>
          <w:trHeight w:val="245" w:hRule="atLeast"/>
          <w:jc w:val="center"/>
        </w:trPr>
        <w:tc>
          <w:tcPr>
            <w:tcW w:w="1481"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bidi="ar-SA"/>
              </w:rPr>
            </w:pPr>
            <w:r>
              <w:rPr>
                <w:rFonts w:hint="eastAsia" w:ascii="楷体" w:hAnsi="Times New Roman" w:eastAsia="楷体" w:cs="楷体"/>
                <w:bCs/>
                <w:kern w:val="2"/>
                <w:szCs w:val="21"/>
                <w:lang w:val="en-US" w:bidi="ar-SA"/>
              </w:rPr>
              <w:t>课程目标3</w:t>
            </w:r>
            <w:r>
              <w:rPr>
                <w:rFonts w:hint="default" w:ascii="楷体" w:hAnsi="Times New Roman" w:eastAsia="楷体" w:cs="楷体"/>
                <w:bCs/>
                <w:kern w:val="2"/>
                <w:szCs w:val="21"/>
                <w:lang w:val="en-US" w:bidi="ar-SA"/>
              </w:rPr>
              <w:t>：通过学习多声部音乐，并结合中国优秀音乐作品，培养良好的审美情趣，初步掌握多声音乐审美中的批判性思维，初步具备多元化的音乐价值观。</w:t>
            </w:r>
          </w:p>
        </w:tc>
        <w:tc>
          <w:tcPr>
            <w:tcW w:w="1277"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能够灵活地将和声学习中培养的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并能够批判性地赏析中外音乐作品中的和声风格</w:t>
            </w:r>
            <w:r>
              <w:rPr>
                <w:rFonts w:hint="default" w:ascii="楷体" w:hAnsi="Times New Roman" w:eastAsia="楷体" w:cs="楷体"/>
                <w:bCs/>
                <w:kern w:val="2"/>
                <w:szCs w:val="21"/>
                <w:lang w:val="en-US" w:eastAsia="zh-Hans" w:bidi="ar-SA"/>
              </w:rPr>
              <w:t>。</w:t>
            </w:r>
          </w:p>
        </w:tc>
        <w:tc>
          <w:tcPr>
            <w:tcW w:w="142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eastAsia="zh-Hans" w:bidi="ar-SA"/>
              </w:rPr>
              <w:t>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并在赏析中外音乐作品的和声风格中具有一定的批判性思维</w:t>
            </w:r>
            <w:r>
              <w:rPr>
                <w:rFonts w:hint="default" w:ascii="楷体" w:hAnsi="Times New Roman" w:eastAsia="楷体" w:cs="楷体"/>
                <w:bCs/>
                <w:kern w:val="2"/>
                <w:szCs w:val="21"/>
                <w:lang w:val="en-US" w:eastAsia="zh-Hans" w:bidi="ar-SA"/>
              </w:rPr>
              <w:t>。</w:t>
            </w:r>
          </w:p>
        </w:tc>
        <w:tc>
          <w:tcPr>
            <w:tcW w:w="1816"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基本能够将和声学习中培养的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并在赏析中外音乐作品的和声风格中具有一定的批判性思维</w:t>
            </w:r>
            <w:r>
              <w:rPr>
                <w:rFonts w:hint="default" w:ascii="楷体" w:hAnsi="Times New Roman" w:eastAsia="楷体" w:cs="楷体"/>
                <w:bCs/>
                <w:kern w:val="2"/>
                <w:szCs w:val="21"/>
                <w:lang w:val="en-US" w:eastAsia="zh-Hans" w:bidi="ar-SA"/>
              </w:rPr>
              <w:t>。</w:t>
            </w:r>
          </w:p>
        </w:tc>
        <w:tc>
          <w:tcPr>
            <w:tcW w:w="1600"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CN" w:bidi="ar-SA"/>
              </w:rPr>
            </w:pPr>
            <w:r>
              <w:rPr>
                <w:rFonts w:hint="eastAsia" w:ascii="楷体" w:hAnsi="Times New Roman" w:eastAsia="楷体" w:cs="楷体"/>
                <w:bCs/>
                <w:kern w:val="2"/>
                <w:szCs w:val="21"/>
                <w:lang w:val="en-US" w:eastAsia="zh-Hans" w:bidi="ar-SA"/>
              </w:rPr>
              <w:t>基本能够将和声学习中培养的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但在赏析中外音乐作品的和声风格中缺乏批判性思维</w:t>
            </w:r>
            <w:r>
              <w:rPr>
                <w:rFonts w:hint="default" w:ascii="楷体" w:hAnsi="Times New Roman" w:eastAsia="楷体" w:cs="楷体"/>
                <w:bCs/>
                <w:kern w:val="2"/>
                <w:szCs w:val="21"/>
                <w:lang w:val="en-US" w:eastAsia="zh-Hans" w:bidi="ar-SA"/>
              </w:rPr>
              <w:t>。</w:t>
            </w:r>
          </w:p>
        </w:tc>
        <w:tc>
          <w:tcPr>
            <w:tcW w:w="1589" w:type="dxa"/>
            <w:noWrap w:val="0"/>
            <w:vAlign w:val="top"/>
          </w:tcPr>
          <w:p>
            <w:pPr>
              <w:pageBreakBefore w:val="0"/>
              <w:widowControl w:val="0"/>
              <w:kinsoku/>
              <w:overflowPunct/>
              <w:topLinePunct w:val="0"/>
              <w:bidi w:val="0"/>
              <w:spacing w:line="240" w:lineRule="auto"/>
              <w:rPr>
                <w:rFonts w:hint="eastAsia" w:ascii="楷体" w:hAnsi="Times New Roman" w:eastAsia="楷体" w:cs="楷体"/>
                <w:bCs/>
                <w:kern w:val="2"/>
                <w:szCs w:val="21"/>
                <w:lang w:val="en-US" w:eastAsia="zh-Hans" w:bidi="ar-SA"/>
              </w:rPr>
            </w:pPr>
            <w:r>
              <w:rPr>
                <w:rFonts w:hint="eastAsia" w:ascii="楷体" w:hAnsi="Times New Roman" w:eastAsia="楷体" w:cs="楷体"/>
                <w:bCs/>
                <w:kern w:val="2"/>
                <w:szCs w:val="21"/>
                <w:lang w:val="en-US" w:eastAsia="zh-Hans" w:bidi="ar-SA"/>
              </w:rPr>
              <w:t>不能将和声学习中培养的</w:t>
            </w:r>
            <w:r>
              <w:rPr>
                <w:rFonts w:hint="default" w:ascii="楷体" w:hAnsi="Times New Roman" w:eastAsia="楷体" w:cs="楷体"/>
                <w:bCs/>
                <w:kern w:val="2"/>
                <w:szCs w:val="21"/>
                <w:lang w:val="en-US" w:bidi="ar-SA"/>
              </w:rPr>
              <w:t>多声思维</w:t>
            </w:r>
            <w:r>
              <w:rPr>
                <w:rFonts w:hint="eastAsia" w:ascii="楷体" w:hAnsi="Times New Roman" w:eastAsia="楷体" w:cs="楷体"/>
                <w:bCs/>
                <w:kern w:val="2"/>
                <w:szCs w:val="21"/>
                <w:lang w:val="en-US" w:eastAsia="zh-Hans" w:bidi="ar-SA"/>
              </w:rPr>
              <w:t>迁移到专业实践中</w:t>
            </w:r>
            <w:r>
              <w:rPr>
                <w:rFonts w:hint="default" w:ascii="楷体" w:hAnsi="Times New Roman" w:eastAsia="楷体" w:cs="楷体"/>
                <w:bCs/>
                <w:kern w:val="2"/>
                <w:szCs w:val="21"/>
                <w:lang w:val="en-US" w:eastAsia="zh-Hans" w:bidi="ar-SA"/>
              </w:rPr>
              <w:t>，</w:t>
            </w:r>
            <w:r>
              <w:rPr>
                <w:rFonts w:hint="eastAsia" w:ascii="楷体" w:hAnsi="Times New Roman" w:eastAsia="楷体" w:cs="楷体"/>
                <w:bCs/>
                <w:kern w:val="2"/>
                <w:szCs w:val="21"/>
                <w:lang w:val="en-US" w:eastAsia="zh-Hans" w:bidi="ar-SA"/>
              </w:rPr>
              <w:t>并在赏析中外音乐作品的和声风格中缺乏批判性思维</w:t>
            </w:r>
            <w:r>
              <w:rPr>
                <w:rFonts w:hint="default" w:ascii="楷体" w:hAnsi="Times New Roman" w:eastAsia="楷体" w:cs="楷体"/>
                <w:bCs/>
                <w:kern w:val="2"/>
                <w:szCs w:val="21"/>
                <w:lang w:val="en-US" w:eastAsia="zh-Hans" w:bidi="ar-SA"/>
              </w:rPr>
              <w:t>。</w:t>
            </w:r>
          </w:p>
        </w:tc>
      </w:tr>
    </w:tbl>
    <w:p>
      <w:pPr>
        <w:rPr>
          <w:rFonts w:hint="eastAsia" w:eastAsia="方正小标宋简体"/>
          <w:sz w:val="44"/>
          <w:szCs w:val="44"/>
        </w:rPr>
      </w:pPr>
      <w:r>
        <w:rPr>
          <w:rFonts w:hint="eastAsia" w:eastAsia="方正小标宋简体"/>
          <w:sz w:val="44"/>
          <w:szCs w:val="44"/>
        </w:rPr>
        <w:br w:type="page"/>
      </w:r>
    </w:p>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33" w:name="_Toc437073704"/>
      <w:bookmarkStart w:id="34" w:name="_Toc649946811"/>
      <w:r>
        <w:rPr>
          <w:rFonts w:hint="eastAsia" w:ascii="方正小标宋简体" w:hAnsi="方正小标宋简体" w:eastAsia="方正小标宋简体" w:cs="方正小标宋简体"/>
          <w:b w:val="0"/>
          <w:bCs w:val="0"/>
          <w:sz w:val="44"/>
          <w:szCs w:val="44"/>
          <w:lang w:val="en-US" w:eastAsia="zh-CN"/>
        </w:rPr>
        <w:t>《曲式与作品分析》课程教学大纲</w:t>
      </w:r>
      <w:bookmarkEnd w:id="33"/>
      <w:bookmarkEnd w:id="34"/>
    </w:p>
    <w:tbl>
      <w:tblPr>
        <w:tblStyle w:val="9"/>
        <w:tblW w:w="91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28" w:type="dxa"/>
        </w:tblCellMar>
      </w:tblPr>
      <w:tblGrid>
        <w:gridCol w:w="1334"/>
        <w:gridCol w:w="1337"/>
        <w:gridCol w:w="225"/>
        <w:gridCol w:w="1562"/>
        <w:gridCol w:w="626"/>
        <w:gridCol w:w="936"/>
        <w:gridCol w:w="253"/>
        <w:gridCol w:w="716"/>
        <w:gridCol w:w="52"/>
        <w:gridCol w:w="541"/>
        <w:gridCol w:w="48"/>
        <w:gridCol w:w="179"/>
        <w:gridCol w:w="657"/>
        <w:gridCol w:w="31"/>
        <w:gridCol w:w="651"/>
      </w:tblGrid>
      <w:tr>
        <w:trPr>
          <w:trHeight w:val="798"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课程名称</w:t>
            </w:r>
          </w:p>
        </w:tc>
        <w:tc>
          <w:tcPr>
            <w:tcW w:w="4686"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《曲式与作品分析》</w:t>
            </w:r>
          </w:p>
        </w:tc>
        <w:tc>
          <w:tcPr>
            <w:tcW w:w="1562"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课程代码</w:t>
            </w:r>
          </w:p>
        </w:tc>
        <w:tc>
          <w:tcPr>
            <w:tcW w:w="1566"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1211302604</w:t>
            </w:r>
          </w:p>
        </w:tc>
      </w:tr>
      <w:tr>
        <w:trPr>
          <w:trHeight w:val="88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课程类型</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rPr>
                <w:rFonts w:hint="eastAsia" w:ascii="仿宋" w:eastAsia="仿宋" w:cs="仿宋"/>
                <w:kern w:val="2"/>
                <w:sz w:val="24"/>
                <w:szCs w:val="24"/>
                <w:lang w:bidi="ar-SA"/>
              </w:rPr>
            </w:pPr>
            <w:r>
              <w:rPr>
                <w:rFonts w:ascii="Wingdings" w:hAnsi="Wingdings" w:eastAsia="仿宋" w:cs="仿宋"/>
                <w:kern w:val="2"/>
                <w:sz w:val="24"/>
                <w:szCs w:val="24"/>
                <w:lang w:bidi="ar-SA"/>
              </w:rPr>
              <w:t>¨</w:t>
            </w:r>
            <w:r>
              <w:rPr>
                <w:rFonts w:hint="eastAsia" w:ascii="仿宋" w:eastAsia="仿宋" w:cs="仿宋"/>
                <w:kern w:val="2"/>
                <w:sz w:val="24"/>
                <w:szCs w:val="24"/>
                <w:lang w:bidi="ar-SA"/>
              </w:rPr>
              <w:t xml:space="preserve">通识必修 </w:t>
            </w:r>
            <w:r>
              <w:rPr>
                <w:rFonts w:ascii="Wingdings" w:hAnsi="Wingdings" w:eastAsia="仿宋" w:cs="仿宋"/>
                <w:kern w:val="2"/>
                <w:sz w:val="24"/>
                <w:szCs w:val="24"/>
                <w:lang w:bidi="ar-SA"/>
              </w:rPr>
              <w:t>þ</w:t>
            </w:r>
            <w:r>
              <w:rPr>
                <w:rFonts w:hint="eastAsia" w:ascii="仿宋" w:eastAsia="仿宋" w:cs="仿宋"/>
                <w:kern w:val="2"/>
                <w:sz w:val="24"/>
                <w:szCs w:val="24"/>
                <w:lang w:bidi="ar-SA"/>
              </w:rPr>
              <w:t xml:space="preserve">专业必修 </w:t>
            </w:r>
            <w:r>
              <w:rPr>
                <w:rFonts w:ascii="Wingdings" w:hAnsi="Wingdings" w:eastAsia="仿宋" w:cs="仿宋"/>
                <w:kern w:val="2"/>
                <w:sz w:val="24"/>
                <w:szCs w:val="24"/>
                <w:lang w:bidi="ar-SA"/>
              </w:rPr>
              <w:t>¨</w:t>
            </w:r>
            <w:r>
              <w:rPr>
                <w:rFonts w:hint="eastAsia" w:ascii="仿宋" w:eastAsia="仿宋" w:cs="仿宋"/>
                <w:kern w:val="2"/>
                <w:sz w:val="24"/>
                <w:szCs w:val="24"/>
                <w:lang w:bidi="ar-SA"/>
              </w:rPr>
              <w:t>教师教育必修</w:t>
            </w:r>
          </w:p>
          <w:p>
            <w:pPr>
              <w:pageBreakBefore w:val="0"/>
              <w:widowControl w:val="0"/>
              <w:kinsoku/>
              <w:overflowPunct/>
              <w:topLinePunct w:val="0"/>
              <w:bidi w:val="0"/>
              <w:spacing w:line="240" w:lineRule="auto"/>
              <w:rPr>
                <w:rFonts w:hint="eastAsia" w:ascii="仿宋" w:eastAsia="仿宋" w:cs="仿宋"/>
                <w:kern w:val="2"/>
                <w:sz w:val="24"/>
                <w:szCs w:val="24"/>
                <w:lang w:bidi="ar-SA"/>
              </w:rPr>
            </w:pPr>
            <w:r>
              <w:rPr>
                <w:rFonts w:ascii="Wingdings" w:hAnsi="Wingdings" w:eastAsia="仿宋" w:cs="仿宋"/>
                <w:kern w:val="2"/>
                <w:sz w:val="24"/>
                <w:szCs w:val="24"/>
                <w:lang w:bidi="ar-SA"/>
              </w:rPr>
              <w:t>¨</w:t>
            </w:r>
            <w:r>
              <w:rPr>
                <w:rFonts w:hint="eastAsia" w:ascii="仿宋" w:eastAsia="仿宋" w:cs="仿宋"/>
                <w:kern w:val="2"/>
                <w:sz w:val="24"/>
                <w:szCs w:val="24"/>
                <w:lang w:bidi="ar-SA"/>
              </w:rPr>
              <w:t xml:space="preserve">通识选修 </w:t>
            </w:r>
            <w:r>
              <w:rPr>
                <w:rFonts w:ascii="Wingdings" w:hAnsi="Wingdings" w:eastAsia="仿宋" w:cs="仿宋"/>
                <w:kern w:val="2"/>
                <w:sz w:val="24"/>
                <w:szCs w:val="24"/>
                <w:lang w:bidi="ar-SA"/>
              </w:rPr>
              <w:t>¨</w:t>
            </w:r>
            <w:r>
              <w:rPr>
                <w:rFonts w:hint="eastAsia" w:ascii="仿宋" w:eastAsia="仿宋" w:cs="仿宋"/>
                <w:kern w:val="2"/>
                <w:sz w:val="24"/>
                <w:szCs w:val="24"/>
                <w:lang w:bidi="ar-SA"/>
              </w:rPr>
              <w:t>专业选修</w:t>
            </w:r>
            <w:r>
              <w:rPr>
                <w:rFonts w:hint="eastAsia" w:ascii="仿宋" w:eastAsia="仿宋" w:cs="仿宋"/>
                <w:kern w:val="2"/>
                <w:sz w:val="24"/>
                <w:szCs w:val="24"/>
                <w:lang w:eastAsia="zh-TW" w:bidi="ar-SA"/>
              </w:rPr>
              <w:t xml:space="preserve"> </w:t>
            </w:r>
            <w:r>
              <w:rPr>
                <w:rFonts w:ascii="Wingdings" w:hAnsi="Wingdings" w:eastAsia="仿宋" w:cs="仿宋"/>
                <w:kern w:val="2"/>
                <w:sz w:val="24"/>
                <w:szCs w:val="24"/>
                <w:lang w:bidi="ar-SA"/>
              </w:rPr>
              <w:t>¨</w:t>
            </w:r>
            <w:r>
              <w:rPr>
                <w:rFonts w:hint="eastAsia" w:ascii="仿宋" w:eastAsia="仿宋" w:cs="仿宋"/>
                <w:kern w:val="2"/>
                <w:sz w:val="24"/>
                <w:szCs w:val="24"/>
                <w:lang w:bidi="ar-SA"/>
              </w:rPr>
              <w:t>教师教育选修</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开课学期</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第5学期</w:t>
            </w:r>
          </w:p>
        </w:tc>
        <w:tc>
          <w:tcPr>
            <w:tcW w:w="156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学分</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2</w:t>
            </w:r>
          </w:p>
        </w:tc>
        <w:tc>
          <w:tcPr>
            <w:tcW w:w="1562"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课程负责人</w:t>
            </w:r>
          </w:p>
        </w:tc>
        <w:tc>
          <w:tcPr>
            <w:tcW w:w="1566"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司季发</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总学时</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val="en-US" w:eastAsia="zh-CN" w:bidi="ar-SA"/>
              </w:rPr>
            </w:pPr>
            <w:r>
              <w:rPr>
                <w:rFonts w:hint="eastAsia" w:ascii="仿宋" w:eastAsia="仿宋" w:cs="仿宋"/>
                <w:sz w:val="24"/>
                <w:lang w:val="en-US" w:eastAsia="zh-CN" w:bidi="ar-SA"/>
              </w:rPr>
              <w:t>32</w:t>
            </w:r>
          </w:p>
        </w:tc>
        <w:tc>
          <w:tcPr>
            <w:tcW w:w="1562"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理论学时</w:t>
            </w:r>
          </w:p>
        </w:tc>
        <w:tc>
          <w:tcPr>
            <w:tcW w:w="1562"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val="en-US" w:eastAsia="zh-CN" w:bidi="ar-SA"/>
              </w:rPr>
            </w:pPr>
            <w:r>
              <w:rPr>
                <w:rFonts w:hint="eastAsia" w:ascii="仿宋" w:eastAsia="仿宋" w:cs="仿宋"/>
                <w:sz w:val="24"/>
                <w:lang w:val="en-US" w:eastAsia="zh-CN" w:bidi="ar-SA"/>
              </w:rPr>
              <w:t>32</w:t>
            </w:r>
          </w:p>
        </w:tc>
        <w:tc>
          <w:tcPr>
            <w:tcW w:w="1562"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实践学时</w:t>
            </w:r>
          </w:p>
        </w:tc>
        <w:tc>
          <w:tcPr>
            <w:tcW w:w="1566"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val="en-US" w:eastAsia="zh-CN" w:bidi="ar-SA"/>
              </w:rPr>
            </w:pPr>
            <w:r>
              <w:rPr>
                <w:rFonts w:hint="eastAsia" w:ascii="仿宋" w:eastAsia="仿宋" w:cs="仿宋"/>
                <w:sz w:val="24"/>
                <w:lang w:val="en-US" w:eastAsia="zh-CN" w:bidi="ar-SA"/>
              </w:rPr>
              <w:t>0</w:t>
            </w:r>
          </w:p>
        </w:tc>
      </w:tr>
      <w:tr>
        <w:trPr>
          <w:trHeight w:val="1091"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先修课程</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后续课程</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rPr>
                <w:rFonts w:ascii="仿宋" w:eastAsia="仿宋" w:cs="仿宋_GB2312"/>
                <w:sz w:val="24"/>
                <w:lang w:bidi="ar-SA"/>
              </w:rPr>
            </w:pPr>
            <w:r>
              <w:rPr>
                <w:rFonts w:hint="eastAsia" w:ascii="仿宋" w:eastAsia="仿宋" w:cs="仿宋_GB2312"/>
                <w:sz w:val="24"/>
                <w:lang w:val="en-US" w:bidi="ar-SA"/>
              </w:rPr>
              <w:t>先修课程</w:t>
            </w:r>
            <w:r>
              <w:rPr>
                <w:rFonts w:ascii="仿宋" w:eastAsia="仿宋" w:cs="仿宋_GB2312"/>
                <w:sz w:val="24"/>
                <w:lang w:bidi="ar-SA"/>
              </w:rPr>
              <w:t>：《</w:t>
            </w:r>
            <w:r>
              <w:rPr>
                <w:rFonts w:hint="eastAsia" w:ascii="仿宋" w:eastAsia="仿宋" w:cs="仿宋_GB2312"/>
                <w:sz w:val="24"/>
                <w:lang w:val="en-US" w:bidi="ar-SA"/>
              </w:rPr>
              <w:t>基本乐理</w:t>
            </w:r>
            <w:r>
              <w:rPr>
                <w:rFonts w:ascii="仿宋" w:eastAsia="仿宋" w:cs="仿宋_GB2312"/>
                <w:sz w:val="24"/>
                <w:lang w:bidi="ar-SA"/>
              </w:rPr>
              <w:t>》 《</w:t>
            </w:r>
            <w:r>
              <w:rPr>
                <w:rFonts w:hint="eastAsia" w:ascii="仿宋" w:eastAsia="仿宋" w:cs="仿宋_GB2312"/>
                <w:sz w:val="24"/>
                <w:lang w:val="en-US" w:bidi="ar-SA"/>
              </w:rPr>
              <w:t>和声</w:t>
            </w:r>
            <w:r>
              <w:rPr>
                <w:rFonts w:ascii="仿宋" w:eastAsia="仿宋" w:cs="仿宋_GB2312"/>
                <w:sz w:val="24"/>
                <w:lang w:bidi="ar-SA"/>
              </w:rPr>
              <w:t>》</w:t>
            </w:r>
          </w:p>
          <w:p>
            <w:pPr>
              <w:pageBreakBefore w:val="0"/>
              <w:widowControl w:val="0"/>
              <w:kinsoku/>
              <w:overflowPunct/>
              <w:topLinePunct w:val="0"/>
              <w:bidi w:val="0"/>
              <w:adjustRightInd w:val="0"/>
              <w:snapToGrid w:val="0"/>
              <w:spacing w:line="240" w:lineRule="auto"/>
              <w:ind w:left="0"/>
              <w:rPr>
                <w:rFonts w:ascii="仿宋" w:eastAsia="仿宋" w:cs="仿宋_GB2312"/>
                <w:sz w:val="24"/>
                <w:lang w:bidi="ar-SA"/>
              </w:rPr>
            </w:pPr>
            <w:r>
              <w:rPr>
                <w:rFonts w:hint="eastAsia" w:ascii="仿宋" w:eastAsia="仿宋" w:cs="仿宋_GB2312"/>
                <w:sz w:val="24"/>
                <w:lang w:val="en-US" w:bidi="ar-SA"/>
              </w:rPr>
              <w:t>后续课程</w:t>
            </w:r>
            <w:r>
              <w:rPr>
                <w:rFonts w:ascii="仿宋" w:eastAsia="仿宋" w:cs="仿宋_GB2312"/>
                <w:sz w:val="24"/>
                <w:lang w:bidi="ar-SA"/>
              </w:rPr>
              <w:t>：《</w:t>
            </w:r>
            <w:r>
              <w:rPr>
                <w:rFonts w:hint="eastAsia" w:ascii="仿宋" w:eastAsia="仿宋" w:cs="仿宋_GB2312"/>
                <w:sz w:val="24"/>
                <w:lang w:val="en-US" w:bidi="ar-SA"/>
              </w:rPr>
              <w:t>复调</w:t>
            </w:r>
            <w:r>
              <w:rPr>
                <w:rFonts w:ascii="仿宋" w:eastAsia="仿宋" w:cs="仿宋_GB2312"/>
                <w:sz w:val="24"/>
                <w:lang w:bidi="ar-SA"/>
              </w:rPr>
              <w:t>》 《</w:t>
            </w:r>
            <w:r>
              <w:rPr>
                <w:rFonts w:hint="eastAsia" w:ascii="仿宋" w:eastAsia="仿宋" w:cs="仿宋_GB2312"/>
                <w:sz w:val="24"/>
                <w:lang w:val="en-US" w:bidi="ar-SA"/>
              </w:rPr>
              <w:t>音乐分析</w:t>
            </w:r>
            <w:r>
              <w:rPr>
                <w:rFonts w:ascii="仿宋" w:eastAsia="仿宋" w:cs="仿宋_GB2312"/>
                <w:sz w:val="24"/>
                <w:lang w:bidi="ar-SA"/>
              </w:rPr>
              <w:t>》 《</w:t>
            </w:r>
            <w:r>
              <w:rPr>
                <w:rFonts w:hint="eastAsia" w:ascii="仿宋" w:eastAsia="仿宋" w:cs="仿宋_GB2312"/>
                <w:sz w:val="24"/>
                <w:lang w:val="en-US" w:bidi="ar-SA"/>
              </w:rPr>
              <w:t>配器</w:t>
            </w:r>
            <w:r>
              <w:rPr>
                <w:rFonts w:ascii="仿宋" w:eastAsia="仿宋" w:cs="仿宋_GB2312"/>
                <w:sz w:val="24"/>
                <w:lang w:bidi="ar-SA"/>
              </w:rPr>
              <w:t>》</w:t>
            </w:r>
          </w:p>
        </w:tc>
      </w:tr>
      <w:tr>
        <w:trPr>
          <w:trHeight w:val="707"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适用专业</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音乐学</w:t>
            </w:r>
          </w:p>
        </w:tc>
      </w:tr>
      <w:tr>
        <w:trPr>
          <w:trHeight w:val="885"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A</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参考教材</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bidi="ar-SA"/>
              </w:rPr>
            </w:pPr>
            <w:r>
              <w:rPr>
                <w:rFonts w:hint="eastAsia" w:ascii="仿宋" w:eastAsia="仿宋" w:cs="仿宋_GB2312"/>
                <w:sz w:val="24"/>
                <w:lang w:bidi="ar-SA"/>
              </w:rPr>
              <w:t>高为杰，陈丹布，《曲式分析基础教程》高等教育出版社</w:t>
            </w:r>
            <w:r>
              <w:rPr>
                <w:rFonts w:ascii="仿宋" w:eastAsia="仿宋" w:cs="仿宋_GB2312"/>
                <w:sz w:val="24"/>
                <w:lang w:bidi="ar-SA"/>
              </w:rPr>
              <w:t>，2021</w:t>
            </w:r>
            <w:r>
              <w:rPr>
                <w:rFonts w:hint="eastAsia" w:ascii="仿宋" w:eastAsia="仿宋" w:cs="仿宋_GB2312"/>
                <w:sz w:val="24"/>
                <w:lang w:val="en-US" w:bidi="ar-SA"/>
              </w:rPr>
              <w:t>年</w:t>
            </w:r>
          </w:p>
        </w:tc>
      </w:tr>
      <w:tr>
        <w:trPr>
          <w:trHeight w:val="1511"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B</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主要参考书籍</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eastAsia="zh-CN" w:bidi="ar-SA"/>
              </w:rPr>
            </w:pPr>
            <w:r>
              <w:rPr>
                <w:rFonts w:hint="eastAsia" w:ascii="仿宋" w:eastAsia="仿宋" w:cs="仿宋_GB2312"/>
                <w:sz w:val="24"/>
                <w:lang w:bidi="ar-SA"/>
              </w:rPr>
              <w:t>[1]谢嘉幸</w:t>
            </w:r>
            <w:r>
              <w:rPr>
                <w:rFonts w:hint="eastAsia" w:ascii="仿宋" w:eastAsia="仿宋" w:cs="仿宋_GB2312"/>
                <w:sz w:val="24"/>
                <w:lang w:eastAsia="zh-CN" w:bidi="ar-SA"/>
              </w:rPr>
              <w:t>，</w:t>
            </w:r>
            <w:r>
              <w:rPr>
                <w:rFonts w:hint="eastAsia" w:ascii="仿宋" w:eastAsia="仿宋" w:cs="仿宋_GB2312"/>
                <w:sz w:val="24"/>
                <w:lang w:bidi="ar-SA"/>
              </w:rPr>
              <w:t>张烁，《音乐分析基础》高等教育出版社</w:t>
            </w:r>
            <w:r>
              <w:rPr>
                <w:rFonts w:ascii="仿宋" w:eastAsia="仿宋" w:cs="仿宋_GB2312"/>
                <w:sz w:val="24"/>
                <w:lang w:bidi="ar-SA"/>
              </w:rPr>
              <w:t>，</w:t>
            </w:r>
            <w:r>
              <w:rPr>
                <w:rFonts w:hint="eastAsia" w:ascii="仿宋" w:eastAsia="仿宋" w:cs="仿宋_GB2312"/>
                <w:sz w:val="24"/>
                <w:lang w:bidi="ar-SA"/>
              </w:rPr>
              <w:t>20</w:t>
            </w:r>
            <w:r>
              <w:rPr>
                <w:rFonts w:hint="eastAsia" w:ascii="仿宋" w:eastAsia="仿宋" w:cs="仿宋_GB2312"/>
                <w:sz w:val="24"/>
                <w:lang w:val="en-US" w:eastAsia="zh-CN" w:bidi="ar-SA"/>
              </w:rPr>
              <w:t>24</w:t>
            </w:r>
            <w:r>
              <w:rPr>
                <w:rFonts w:hint="eastAsia" w:ascii="仿宋" w:eastAsia="仿宋" w:cs="仿宋_GB2312"/>
                <w:sz w:val="24"/>
                <w:lang w:bidi="ar-SA"/>
              </w:rPr>
              <w:t>年</w:t>
            </w:r>
            <w:r>
              <w:rPr>
                <w:rFonts w:hint="eastAsia" w:ascii="仿宋" w:eastAsia="仿宋" w:cs="仿宋_GB2312"/>
                <w:sz w:val="24"/>
                <w:lang w:val="en-US" w:eastAsia="zh-CN" w:bidi="ar-SA"/>
              </w:rPr>
              <w:t>第2版</w:t>
            </w:r>
          </w:p>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eastAsia="zh-CN" w:bidi="ar-SA"/>
              </w:rPr>
            </w:pPr>
            <w:r>
              <w:rPr>
                <w:rFonts w:hint="eastAsia" w:ascii="仿宋" w:eastAsia="仿宋" w:cs="仿宋_GB2312"/>
                <w:sz w:val="24"/>
                <w:lang w:bidi="ar-SA"/>
              </w:rPr>
              <w:t>[2]吴祖强</w:t>
            </w:r>
            <w:r>
              <w:rPr>
                <w:rFonts w:hint="eastAsia" w:ascii="仿宋" w:eastAsia="仿宋" w:cs="仿宋_GB2312"/>
                <w:sz w:val="24"/>
                <w:lang w:val="en-US" w:eastAsia="zh-CN" w:bidi="ar-SA"/>
              </w:rPr>
              <w:t>,《曲式与作品分析》人民音乐出版社</w:t>
            </w:r>
            <w:r>
              <w:rPr>
                <w:rFonts w:ascii="仿宋" w:eastAsia="仿宋" w:cs="仿宋_GB2312"/>
                <w:sz w:val="24"/>
                <w:lang w:eastAsia="zh-CN" w:bidi="ar-SA"/>
              </w:rPr>
              <w:t>，</w:t>
            </w:r>
            <w:r>
              <w:rPr>
                <w:rFonts w:hint="eastAsia" w:ascii="仿宋" w:eastAsia="仿宋" w:cs="仿宋_GB2312"/>
                <w:sz w:val="24"/>
                <w:lang w:val="en-US" w:eastAsia="zh-CN" w:bidi="ar-SA"/>
              </w:rPr>
              <w:t>2003年</w:t>
            </w:r>
          </w:p>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bidi="ar-SA"/>
              </w:rPr>
              <w:t>[3]</w:t>
            </w:r>
            <w:r>
              <w:rPr>
                <w:rFonts w:hint="eastAsia" w:ascii="仿宋" w:eastAsia="仿宋" w:cs="仿宋_GB2312"/>
                <w:sz w:val="24"/>
                <w:lang w:val="en-US" w:eastAsia="zh-CN" w:bidi="ar-SA"/>
              </w:rPr>
              <w:t>茅原，《曲式与作品分析》人民音乐出版社</w:t>
            </w:r>
            <w:r>
              <w:rPr>
                <w:rFonts w:ascii="仿宋" w:eastAsia="仿宋" w:cs="仿宋_GB2312"/>
                <w:sz w:val="24"/>
                <w:lang w:eastAsia="zh-CN" w:bidi="ar-SA"/>
              </w:rPr>
              <w:t>，</w:t>
            </w:r>
            <w:r>
              <w:rPr>
                <w:rFonts w:hint="eastAsia" w:ascii="仿宋" w:eastAsia="仿宋" w:cs="仿宋_GB2312"/>
                <w:sz w:val="24"/>
                <w:lang w:val="en-US" w:eastAsia="zh-CN" w:bidi="ar-SA"/>
              </w:rPr>
              <w:t>2007年</w:t>
            </w:r>
          </w:p>
        </w:tc>
      </w:tr>
      <w:tr>
        <w:trPr>
          <w:trHeight w:val="1479"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C</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线上学习资源</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eastAsia="zh-CN" w:bidi="ar-SA"/>
              </w:rPr>
            </w:pPr>
            <w:r>
              <w:rPr>
                <w:rFonts w:hint="eastAsia" w:ascii="仿宋" w:eastAsia="仿宋" w:cs="仿宋_GB2312"/>
                <w:sz w:val="24"/>
                <w:lang w:val="en-US" w:eastAsia="zh-CN" w:bidi="ar-SA"/>
              </w:rPr>
              <w:t>无</w:t>
            </w:r>
          </w:p>
        </w:tc>
      </w:tr>
      <w:tr>
        <w:trPr>
          <w:trHeight w:val="3043" w:hRule="atLeast"/>
          <w:jc w:val="center"/>
        </w:trPr>
        <w:tc>
          <w:tcPr>
            <w:tcW w:w="13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D</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bidi="ar-SA"/>
              </w:rPr>
              <w:t>课程描述</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bidi="ar-SA"/>
              </w:rPr>
            </w:pPr>
            <w:r>
              <w:rPr>
                <w:rFonts w:hint="eastAsia" w:ascii="仿宋" w:eastAsia="仿宋" w:cs="仿宋_GB2312"/>
                <w:sz w:val="24"/>
                <w:lang w:eastAsia="zh-TW" w:bidi="ar-SA"/>
              </w:rPr>
              <w:t>(</w:t>
            </w:r>
            <w:r>
              <w:rPr>
                <w:rFonts w:hint="eastAsia" w:ascii="仿宋" w:eastAsia="仿宋" w:cs="仿宋_GB2312"/>
                <w:sz w:val="24"/>
                <w:lang w:bidi="ar-SA"/>
              </w:rPr>
              <w:t>含</w:t>
            </w:r>
            <w:r>
              <w:rPr>
                <w:rFonts w:hint="eastAsia" w:ascii="仿宋" w:eastAsia="仿宋" w:cs="仿宋_GB2312"/>
                <w:sz w:val="24"/>
                <w:lang w:eastAsia="zh-TW" w:bidi="ar-SA"/>
              </w:rPr>
              <w:t>性质、地位和任务)</w:t>
            </w:r>
          </w:p>
        </w:tc>
        <w:tc>
          <w:tcPr>
            <w:tcW w:w="7814" w:type="dxa"/>
            <w:gridSpan w:val="1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sz w:val="24"/>
                <w:lang w:bidi="ar-SA"/>
              </w:rPr>
              <w:t>本课程是普通高等学校音乐学本科专业的专业必修课程，是实用作曲理论基础系列课程中的一部分，本课程为具备一定的乐理</w:t>
            </w:r>
            <w:r>
              <w:rPr>
                <w:rFonts w:ascii="仿宋" w:eastAsia="仿宋" w:cs="仿宋"/>
                <w:sz w:val="24"/>
                <w:lang w:bidi="ar-SA"/>
              </w:rPr>
              <w:t>、</w:t>
            </w:r>
            <w:r>
              <w:rPr>
                <w:rFonts w:hint="eastAsia" w:ascii="仿宋" w:eastAsia="仿宋" w:cs="仿宋"/>
                <w:sz w:val="24"/>
                <w:lang w:bidi="ar-SA"/>
              </w:rPr>
              <w:t>和声基本知识的学生提供对音乐作品进行曲式分析的基础知识和方法。</w:t>
            </w:r>
            <w:r>
              <w:rPr>
                <w:rFonts w:hint="eastAsia" w:ascii="仿宋" w:eastAsia="仿宋" w:cs="仿宋"/>
                <w:sz w:val="24"/>
                <w:lang w:val="en-US" w:eastAsia="zh-CN" w:bidi="ar-SA"/>
              </w:rPr>
              <w:t>是音乐创作技术理论“四大件”课程之一。其目的旨在使学生了解音乐作品基本的曲式结构，理解曲式在不同风格音乐作品中应用的基本形态，掌握并应用较系统的曲式知识，培养学生具备分析音乐作品结构的基本能力，</w:t>
            </w:r>
            <w:r>
              <w:rPr>
                <w:rFonts w:hint="eastAsia" w:ascii="仿宋" w:eastAsia="仿宋" w:cs="仿宋"/>
                <w:sz w:val="24"/>
                <w:lang w:bidi="ar-SA"/>
              </w:rPr>
              <w:t>对于学生在欣赏方面提供专业的理论知识。</w:t>
            </w:r>
          </w:p>
        </w:tc>
      </w:tr>
      <w:tr>
        <w:trPr>
          <w:trHeight w:val="4358"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E</w:t>
            </w:r>
          </w:p>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课程学习目标及其与毕业要求的对应关系</w:t>
            </w:r>
          </w:p>
        </w:tc>
        <w:tc>
          <w:tcPr>
            <w:tcW w:w="7814" w:type="dxa"/>
            <w:gridSpan w:val="1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left"/>
              <w:rPr>
                <w:rFonts w:hint="eastAsia" w:ascii="仿宋" w:eastAsia="仿宋" w:cs="仿宋"/>
                <w:sz w:val="24"/>
                <w:lang w:eastAsia="zh-TW" w:bidi="ar-SA"/>
              </w:rPr>
            </w:pPr>
            <w:r>
              <w:rPr>
                <w:rFonts w:hint="eastAsia" w:ascii="仿宋" w:eastAsia="仿宋" w:cs="仿宋"/>
                <w:sz w:val="24"/>
                <w:lang w:bidi="ar-SA"/>
              </w:rPr>
              <w:t>通过本课程的学习，学生具备如下知识、能力及情感态度价值观：</w:t>
            </w:r>
          </w:p>
          <w:p>
            <w:pPr>
              <w:pageBreakBefore w:val="0"/>
              <w:widowControl w:val="0"/>
              <w:kinsoku/>
              <w:overflowPunct/>
              <w:topLinePunct w:val="0"/>
              <w:bidi w:val="0"/>
              <w:adjustRightInd w:val="0"/>
              <w:snapToGrid w:val="0"/>
              <w:spacing w:line="240" w:lineRule="auto"/>
              <w:ind w:left="0"/>
              <w:rPr>
                <w:rFonts w:ascii="仿宋" w:eastAsia="仿宋" w:cs="仿宋"/>
                <w:color w:val="000000"/>
                <w:sz w:val="24"/>
                <w:lang w:bidi="ar-SA"/>
              </w:rPr>
            </w:pPr>
            <w:r>
              <w:rPr>
                <w:rFonts w:hint="eastAsia" w:ascii="仿宋" w:eastAsia="仿宋" w:cs="仿宋"/>
                <w:color w:val="000000"/>
                <w:sz w:val="24"/>
                <w:lang w:bidi="ar-SA"/>
              </w:rPr>
              <w:t>课程目标1：</w:t>
            </w:r>
            <w:r>
              <w:rPr>
                <w:rFonts w:hint="eastAsia" w:ascii="仿宋" w:eastAsia="仿宋" w:cs="仿宋_GB2312"/>
                <w:sz w:val="24"/>
                <w:lang w:bidi="ar-SA"/>
              </w:rPr>
              <w:t>热爱音乐教育事业，</w:t>
            </w:r>
            <w:r>
              <w:rPr>
                <w:rFonts w:hint="eastAsia" w:ascii="仿宋" w:eastAsia="仿宋" w:cs="仿宋_GB2312"/>
                <w:sz w:val="24"/>
                <w:lang w:val="en-US" w:bidi="ar-SA"/>
              </w:rPr>
              <w:t>领会该门课程对音乐教育的价值与意义</w:t>
            </w:r>
            <w:r>
              <w:rPr>
                <w:rFonts w:ascii="仿宋" w:eastAsia="仿宋" w:cs="仿宋_GB2312"/>
                <w:sz w:val="24"/>
                <w:lang w:bidi="ar-SA"/>
              </w:rPr>
              <w:t>。</w:t>
            </w:r>
            <w:r>
              <w:rPr>
                <w:rFonts w:hint="eastAsia" w:ascii="仿宋" w:eastAsia="仿宋" w:cs="仿宋"/>
                <w:sz w:val="24"/>
                <w:lang w:bidi="ar-SA"/>
              </w:rPr>
              <w:t>(支撑毕业要求2.1</w:t>
            </w:r>
            <w:r>
              <w:rPr>
                <w:rFonts w:ascii="仿宋" w:eastAsia="仿宋" w:cs="仿宋"/>
                <w:sz w:val="24"/>
                <w:lang w:bidi="ar-SA"/>
              </w:rPr>
              <w:t>）</w:t>
            </w:r>
          </w:p>
          <w:p>
            <w:pPr>
              <w:pageBreakBefore w:val="0"/>
              <w:widowControl w:val="0"/>
              <w:kinsoku/>
              <w:overflowPunct/>
              <w:topLinePunct w:val="0"/>
              <w:bidi w:val="0"/>
              <w:adjustRightInd w:val="0"/>
              <w:snapToGrid w:val="0"/>
              <w:spacing w:line="240" w:lineRule="auto"/>
              <w:ind w:left="0"/>
              <w:rPr>
                <w:rFonts w:hint="eastAsia" w:ascii="仿宋" w:eastAsia="仿宋" w:cs="仿宋"/>
                <w:color w:val="000000"/>
                <w:sz w:val="24"/>
                <w:lang w:bidi="ar-SA"/>
              </w:rPr>
            </w:pPr>
            <w:r>
              <w:rPr>
                <w:rFonts w:hint="eastAsia" w:ascii="仿宋" w:eastAsia="仿宋" w:cs="宋体"/>
                <w:color w:val="000000"/>
                <w:kern w:val="0"/>
                <w:sz w:val="24"/>
                <w:lang w:val="en-US" w:bidi="ar-SA"/>
              </w:rPr>
              <w:t>课程目标</w:t>
            </w:r>
            <w:r>
              <w:rPr>
                <w:rFonts w:ascii="仿宋" w:eastAsia="仿宋" w:cs="宋体"/>
                <w:color w:val="000000"/>
                <w:kern w:val="0"/>
                <w:sz w:val="24"/>
                <w:lang w:bidi="ar-SA"/>
              </w:rPr>
              <w:t>2</w:t>
            </w:r>
            <w:r>
              <w:rPr>
                <w:rFonts w:hint="eastAsia" w:ascii="仿宋" w:eastAsia="仿宋" w:cs="宋体"/>
                <w:color w:val="000000"/>
                <w:kern w:val="0"/>
                <w:sz w:val="24"/>
                <w:lang w:val="en-US" w:bidi="ar-SA"/>
              </w:rPr>
              <w:t>:</w:t>
            </w:r>
            <w:r>
              <w:rPr>
                <w:rFonts w:hint="eastAsia" w:ascii="仿宋" w:eastAsia="仿宋" w:cs="宋体"/>
                <w:color w:val="000000"/>
                <w:kern w:val="0"/>
                <w:sz w:val="24"/>
                <w:lang w:bidi="ar-SA"/>
              </w:rPr>
              <w:t>能够初步掌握</w:t>
            </w:r>
            <w:r>
              <w:rPr>
                <w:rFonts w:hint="eastAsia" w:ascii="仿宋" w:eastAsia="仿宋" w:cs="宋体"/>
                <w:color w:val="000000"/>
                <w:kern w:val="0"/>
                <w:sz w:val="24"/>
                <w:lang w:val="en-US" w:bidi="ar-SA"/>
              </w:rPr>
              <w:t>曲式分析基本</w:t>
            </w:r>
            <w:r>
              <w:rPr>
                <w:rFonts w:hint="eastAsia" w:ascii="仿宋" w:eastAsia="仿宋" w:cs="宋体"/>
                <w:color w:val="000000"/>
                <w:kern w:val="0"/>
                <w:sz w:val="24"/>
                <w:lang w:bidi="ar-SA"/>
              </w:rPr>
              <w:t>理论知识</w:t>
            </w:r>
            <w:r>
              <w:rPr>
                <w:rFonts w:ascii="仿宋" w:eastAsia="仿宋" w:cs="宋体"/>
                <w:color w:val="000000"/>
                <w:kern w:val="0"/>
                <w:sz w:val="24"/>
                <w:lang w:bidi="ar-SA"/>
              </w:rPr>
              <w:t>、</w:t>
            </w:r>
            <w:r>
              <w:rPr>
                <w:rFonts w:hint="eastAsia" w:ascii="仿宋" w:eastAsia="仿宋" w:cs="宋体"/>
                <w:color w:val="000000"/>
                <w:kern w:val="0"/>
                <w:sz w:val="24"/>
                <w:lang w:bidi="ar-SA"/>
              </w:rPr>
              <w:t>基本术语；能够系统掌握</w:t>
            </w:r>
            <w:r>
              <w:rPr>
                <w:rFonts w:hint="eastAsia" w:ascii="仿宋" w:eastAsia="仿宋" w:cs="宋体"/>
                <w:color w:val="000000"/>
                <w:kern w:val="0"/>
                <w:sz w:val="24"/>
                <w:lang w:val="en-US" w:bidi="ar-SA"/>
              </w:rPr>
              <w:t>曲式分析的</w:t>
            </w:r>
            <w:r>
              <w:rPr>
                <w:rFonts w:hint="eastAsia" w:ascii="仿宋" w:eastAsia="仿宋" w:cs="宋体"/>
                <w:color w:val="000000"/>
                <w:kern w:val="0"/>
                <w:sz w:val="24"/>
                <w:lang w:bidi="ar-SA"/>
              </w:rPr>
              <w:t>方法。</w:t>
            </w:r>
            <w:r>
              <w:rPr>
                <w:rFonts w:hint="eastAsia" w:ascii="仿宋" w:eastAsia="仿宋" w:cs="仿宋"/>
                <w:color w:val="000000"/>
                <w:sz w:val="24"/>
                <w:lang w:bidi="ar-SA"/>
              </w:rPr>
              <w:t>（支撑毕业要求3.1）</w:t>
            </w:r>
          </w:p>
          <w:p>
            <w:pPr>
              <w:pageBreakBefore w:val="0"/>
              <w:widowControl w:val="0"/>
              <w:kinsoku/>
              <w:overflowPunct/>
              <w:topLinePunct w:val="0"/>
              <w:bidi w:val="0"/>
              <w:adjustRightInd w:val="0"/>
              <w:snapToGrid w:val="0"/>
              <w:spacing w:line="240" w:lineRule="auto"/>
              <w:ind w:left="0"/>
              <w:rPr>
                <w:rFonts w:ascii="仿宋" w:eastAsia="仿宋" w:cs="仿宋"/>
                <w:kern w:val="0"/>
                <w:sz w:val="24"/>
                <w:lang w:bidi="ar-SA"/>
              </w:rPr>
            </w:pPr>
            <w:r>
              <w:rPr>
                <w:rFonts w:hint="eastAsia" w:ascii="仿宋" w:eastAsia="仿宋" w:cs="仿宋"/>
                <w:color w:val="000000"/>
                <w:kern w:val="0"/>
                <w:sz w:val="24"/>
                <w:lang w:bidi="ar-SA"/>
              </w:rPr>
              <w:t>课程目标</w:t>
            </w:r>
            <w:r>
              <w:rPr>
                <w:rFonts w:ascii="仿宋" w:eastAsia="仿宋" w:cs="仿宋"/>
                <w:color w:val="000000"/>
                <w:kern w:val="0"/>
                <w:sz w:val="24"/>
                <w:lang w:bidi="ar-SA"/>
              </w:rPr>
              <w:t>3</w:t>
            </w:r>
            <w:r>
              <w:rPr>
                <w:rFonts w:hint="eastAsia" w:ascii="仿宋" w:eastAsia="仿宋" w:cs="仿宋"/>
                <w:color w:val="000000"/>
                <w:kern w:val="0"/>
                <w:sz w:val="24"/>
                <w:lang w:bidi="ar-SA"/>
              </w:rPr>
              <w:t>：</w:t>
            </w:r>
            <w:r>
              <w:rPr>
                <w:rFonts w:hint="eastAsia" w:ascii="仿宋" w:eastAsia="仿宋" w:cs="宋体"/>
                <w:color w:val="000000"/>
                <w:kern w:val="0"/>
                <w:sz w:val="24"/>
                <w:lang w:bidi="ar-SA"/>
              </w:rPr>
              <w:t>了解学科发展动态，熟悉曲式分析课堂教学的基本规律与方法，具备书写</w:t>
            </w:r>
            <w:r>
              <w:rPr>
                <w:rFonts w:hint="eastAsia" w:ascii="仿宋" w:eastAsia="仿宋" w:cs="宋体"/>
                <w:color w:val="000000"/>
                <w:kern w:val="0"/>
                <w:sz w:val="24"/>
                <w:lang w:val="en-US" w:bidi="ar-SA"/>
              </w:rPr>
              <w:t>与</w:t>
            </w:r>
            <w:r>
              <w:rPr>
                <w:rFonts w:hint="eastAsia" w:ascii="仿宋" w:eastAsia="仿宋" w:cs="宋体"/>
                <w:color w:val="000000"/>
                <w:kern w:val="0"/>
                <w:sz w:val="24"/>
                <w:lang w:bidi="ar-SA"/>
              </w:rPr>
              <w:t>曲式分析</w:t>
            </w:r>
            <w:r>
              <w:rPr>
                <w:rFonts w:hint="eastAsia" w:ascii="仿宋" w:eastAsia="仿宋" w:cs="宋体"/>
                <w:color w:val="000000"/>
                <w:kern w:val="0"/>
                <w:sz w:val="24"/>
                <w:lang w:val="en-US" w:bidi="ar-SA"/>
              </w:rPr>
              <w:t>的</w:t>
            </w:r>
            <w:r>
              <w:rPr>
                <w:rFonts w:hint="eastAsia" w:ascii="仿宋" w:eastAsia="仿宋" w:cs="宋体"/>
                <w:color w:val="000000"/>
                <w:kern w:val="0"/>
                <w:sz w:val="24"/>
                <w:lang w:bidi="ar-SA"/>
              </w:rPr>
              <w:t>基本能力。</w:t>
            </w:r>
            <w:r>
              <w:rPr>
                <w:rFonts w:hint="eastAsia" w:ascii="仿宋" w:eastAsia="仿宋" w:cs="仿宋"/>
                <w:kern w:val="0"/>
                <w:sz w:val="24"/>
                <w:lang w:bidi="ar-SA"/>
              </w:rPr>
              <w:t>（支撑毕业要求4.1</w:t>
            </w:r>
            <w:r>
              <w:rPr>
                <w:rFonts w:hint="eastAsia" w:ascii="仿宋" w:eastAsia="仿宋" w:cs="仿宋"/>
                <w:sz w:val="24"/>
                <w:lang w:bidi="ar-SA"/>
              </w:rPr>
              <w:t>）</w:t>
            </w:r>
          </w:p>
          <w:p>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kern w:val="0"/>
                <w:sz w:val="24"/>
                <w:lang w:bidi="ar-SA"/>
              </w:rPr>
              <w:t>课程目标</w:t>
            </w:r>
            <w:r>
              <w:rPr>
                <w:rFonts w:ascii="仿宋" w:eastAsia="仿宋" w:cs="仿宋"/>
                <w:kern w:val="0"/>
                <w:sz w:val="24"/>
                <w:lang w:bidi="ar-SA"/>
              </w:rPr>
              <w:t>4</w:t>
            </w:r>
            <w:r>
              <w:rPr>
                <w:rFonts w:hint="eastAsia" w:ascii="仿宋" w:eastAsia="仿宋" w:cs="仿宋"/>
                <w:kern w:val="0"/>
                <w:sz w:val="24"/>
                <w:lang w:bidi="ar-SA"/>
              </w:rPr>
              <w:t>：掌握教育教学反思的基本方法和策略，</w:t>
            </w:r>
            <w:r>
              <w:rPr>
                <w:rFonts w:hint="eastAsia" w:ascii="仿宋" w:eastAsia="仿宋" w:cs="宋体"/>
                <w:kern w:val="0"/>
                <w:sz w:val="24"/>
                <w:lang w:val="en-US" w:bidi="ar-SA"/>
              </w:rPr>
              <w:t>能够在理论学习和曲式分析中进行反思</w:t>
            </w:r>
            <w:r>
              <w:rPr>
                <w:rFonts w:ascii="仿宋" w:eastAsia="仿宋" w:cs="宋体"/>
                <w:kern w:val="0"/>
                <w:sz w:val="24"/>
                <w:lang w:bidi="ar-SA"/>
              </w:rPr>
              <w:t>。</w:t>
            </w:r>
            <w:r>
              <w:rPr>
                <w:rFonts w:hint="eastAsia" w:ascii="仿宋" w:eastAsia="仿宋" w:cs="仿宋"/>
                <w:kern w:val="0"/>
                <w:sz w:val="24"/>
                <w:lang w:bidi="ar-SA"/>
              </w:rPr>
              <w:t>（支撑毕业要求7.1）</w:t>
            </w:r>
          </w:p>
          <w:p>
            <w:pPr>
              <w:pageBreakBefore w:val="0"/>
              <w:widowControl w:val="0"/>
              <w:kinsoku/>
              <w:overflowPunct/>
              <w:topLinePunct w:val="0"/>
              <w:bidi w:val="0"/>
              <w:adjustRightInd w:val="0"/>
              <w:snapToGrid w:val="0"/>
              <w:spacing w:line="240" w:lineRule="auto"/>
              <w:ind w:left="0"/>
              <w:rPr>
                <w:rFonts w:hint="eastAsia" w:ascii="仿宋" w:eastAsia="仿宋" w:cs="仿宋"/>
                <w:sz w:val="24"/>
                <w:lang w:bidi="ar-SA"/>
              </w:rPr>
            </w:pPr>
            <w:r>
              <w:rPr>
                <w:rFonts w:hint="eastAsia" w:ascii="仿宋" w:eastAsia="仿宋" w:cs="仿宋"/>
                <w:kern w:val="0"/>
                <w:sz w:val="24"/>
                <w:lang w:bidi="ar-SA"/>
              </w:rPr>
              <w:t>课程目标5：</w:t>
            </w:r>
            <w:r>
              <w:rPr>
                <w:rFonts w:hint="eastAsia" w:ascii="仿宋" w:eastAsia="仿宋" w:cs="仿宋"/>
                <w:kern w:val="0"/>
                <w:sz w:val="24"/>
                <w:lang w:val="en-US" w:bidi="ar-SA"/>
              </w:rPr>
              <w:t>领会学习共同体的作用</w:t>
            </w:r>
            <w:r>
              <w:rPr>
                <w:rFonts w:ascii="仿宋" w:eastAsia="仿宋" w:cs="仿宋"/>
                <w:kern w:val="0"/>
                <w:sz w:val="24"/>
                <w:lang w:bidi="ar-SA"/>
              </w:rPr>
              <w:t>，</w:t>
            </w:r>
            <w:r>
              <w:rPr>
                <w:rFonts w:hint="eastAsia" w:ascii="仿宋" w:eastAsia="仿宋" w:cs="仿宋"/>
                <w:kern w:val="0"/>
                <w:sz w:val="24"/>
                <w:lang w:val="en-US" w:bidi="ar-SA"/>
              </w:rPr>
              <w:t>能够进行小组互助学习</w:t>
            </w:r>
            <w:r>
              <w:rPr>
                <w:rFonts w:ascii="仿宋" w:eastAsia="仿宋" w:cs="仿宋"/>
                <w:kern w:val="0"/>
                <w:sz w:val="24"/>
                <w:lang w:bidi="ar-SA"/>
              </w:rPr>
              <w:t>，</w:t>
            </w:r>
            <w:r>
              <w:rPr>
                <w:rFonts w:hint="eastAsia" w:ascii="仿宋" w:eastAsia="仿宋" w:cs="仿宋"/>
                <w:kern w:val="0"/>
                <w:sz w:val="24"/>
                <w:lang w:val="en-US" w:bidi="ar-SA"/>
              </w:rPr>
              <w:t>掌握沟通的方法并运用到该课程的学习中</w:t>
            </w:r>
            <w:r>
              <w:rPr>
                <w:rFonts w:hint="eastAsia" w:ascii="仿宋" w:eastAsia="仿宋" w:cs="仿宋"/>
                <w:sz w:val="24"/>
                <w:lang w:bidi="ar-SA"/>
              </w:rPr>
              <w:t>。（支撑毕业要求8.1）</w:t>
            </w:r>
          </w:p>
        </w:tc>
      </w:tr>
      <w:tr>
        <w:trPr>
          <w:trHeight w:val="691"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课程目标</w:t>
            </w: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毕业要求分解指标点</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毕业要求</w:t>
            </w:r>
          </w:p>
        </w:tc>
      </w:tr>
      <w:tr>
        <w:trPr>
          <w:trHeight w:val="150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课程目标1</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_GB2312"/>
                <w:sz w:val="24"/>
                <w:lang w:bidi="ar-SA"/>
              </w:rPr>
              <w:t>2.1【职业认同】热爱音乐教育事业，具有从教意愿。认同教师工作的价值和意义，理解教师是学生成长的引路人。了解中学教师的职业特征。领会中学教育对学生发展的价值和意义。</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val="en-US" w:bidi="ar-SA"/>
              </w:rPr>
              <w:t>职业认同</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M</w:t>
            </w:r>
            <w:r>
              <w:rPr>
                <w:rFonts w:hint="eastAsia" w:ascii="仿宋" w:eastAsia="仿宋" w:cs="仿宋"/>
                <w:sz w:val="24"/>
                <w:lang w:bidi="ar-SA"/>
              </w:rPr>
              <w:t>）</w:t>
            </w:r>
          </w:p>
        </w:tc>
      </w:tr>
      <w:tr>
        <w:trPr>
          <w:trHeight w:val="1535"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课程目标2</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kern w:val="0"/>
                <w:sz w:val="24"/>
                <w:lang w:bidi="ar-SA"/>
              </w:rPr>
              <w:t>3.1【专业技能】掌握音乐学科技法技能多项基本功，掌握音乐学科基础知识、基本理论、体系结构与思想方法，理解音乐学科的核心素养的内涵，形成音乐学科核心素养。</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学科素养</w:t>
            </w:r>
          </w:p>
          <w:p>
            <w:pPr>
              <w:pageBreakBefore w:val="0"/>
              <w:widowControl w:val="0"/>
              <w:kinsoku/>
              <w:overflowPunct/>
              <w:topLinePunct w:val="0"/>
              <w:bidi w:val="0"/>
              <w:adjustRightInd w:val="0"/>
              <w:snapToGrid w:val="0"/>
              <w:spacing w:line="240" w:lineRule="auto"/>
              <w:jc w:val="center"/>
              <w:rPr>
                <w:rFonts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H）</w:t>
            </w:r>
          </w:p>
        </w:tc>
      </w:tr>
      <w:tr>
        <w:trPr>
          <w:trHeight w:val="2639"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课程目标3</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
                <w:kern w:val="0"/>
                <w:sz w:val="24"/>
                <w:lang w:bidi="ar-SA"/>
              </w:rPr>
            </w:pPr>
            <w:r>
              <w:rPr>
                <w:rFonts w:hint="eastAsia" w:ascii="仿宋" w:eastAsia="仿宋" w:cs="仿宋"/>
                <w:kern w:val="0"/>
                <w:sz w:val="24"/>
                <w:lang w:bidi="ar-SA"/>
              </w:rPr>
              <w:t>4.</w:t>
            </w:r>
            <w:r>
              <w:rPr>
                <w:rFonts w:ascii="仿宋" w:eastAsia="仿宋" w:cs="仿宋"/>
                <w:kern w:val="0"/>
                <w:sz w:val="24"/>
                <w:lang w:bidi="ar-SA"/>
              </w:rPr>
              <w:t>1</w:t>
            </w:r>
            <w:r>
              <w:rPr>
                <w:rFonts w:hint="eastAsia" w:ascii="仿宋" w:eastAsia="仿宋" w:cs="仿宋_GB2312"/>
                <w:kern w:val="0"/>
                <w:sz w:val="24"/>
                <w:lang w:bidi="ar-SA"/>
              </w:rPr>
              <w:t xml:space="preserve">【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 </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教学能力</w:t>
            </w:r>
          </w:p>
          <w:p>
            <w:pPr>
              <w:pageBreakBefore w:val="0"/>
              <w:widowControl w:val="0"/>
              <w:kinsoku/>
              <w:overflowPunct/>
              <w:topLinePunct w:val="0"/>
              <w:bidi w:val="0"/>
              <w:adjustRightInd w:val="0"/>
              <w:snapToGrid w:val="0"/>
              <w:spacing w:line="240" w:lineRule="auto"/>
              <w:ind w:firstLine="480" w:firstLineChars="200"/>
              <w:jc w:val="both"/>
              <w:rPr>
                <w:rFonts w:hint="eastAsia"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H）</w:t>
            </w:r>
          </w:p>
        </w:tc>
      </w:tr>
      <w:tr>
        <w:trPr>
          <w:trHeight w:val="1627"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课程目标4</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bidi="ar-SA"/>
              </w:rPr>
              <w:t>7.1【反思改进】具有反思意识和批评性思维素养，初步掌握教育教学反思的基本方法和策略，能够对音乐教育教学实践活动进行有效的自我诊断，提出改进思路。</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学会反思</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w:t>
            </w:r>
            <w:r>
              <w:rPr>
                <w:rFonts w:hint="eastAsia" w:ascii="仿宋" w:eastAsia="仿宋" w:cs="仿宋"/>
                <w:sz w:val="24"/>
                <w:lang w:val="en-US" w:bidi="ar-SA"/>
              </w:rPr>
              <w:t>L</w:t>
            </w:r>
            <w:r>
              <w:rPr>
                <w:rFonts w:hint="eastAsia" w:ascii="仿宋" w:eastAsia="仿宋" w:cs="仿宋"/>
                <w:sz w:val="24"/>
                <w:lang w:bidi="ar-SA"/>
              </w:rPr>
              <w:t>）</w:t>
            </w:r>
          </w:p>
        </w:tc>
      </w:tr>
      <w:tr>
        <w:trPr>
          <w:trHeight w:val="1233"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1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bidi="ar-SA"/>
              </w:rPr>
              <w:t>课程目标5</w:t>
            </w:r>
          </w:p>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p>
        </w:tc>
        <w:tc>
          <w:tcPr>
            <w:tcW w:w="4959" w:type="dxa"/>
            <w:gridSpan w:val="9"/>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ascii="仿宋" w:eastAsia="仿宋" w:cs="仿宋_GB2312"/>
                <w:sz w:val="24"/>
                <w:lang w:val="en-US" w:eastAsia="zh-CN" w:bidi="ar-SA"/>
              </w:rPr>
              <w:t>8.1</w:t>
            </w:r>
            <w:r>
              <w:rPr>
                <w:rFonts w:hint="eastAsia" w:ascii="仿宋" w:eastAsia="仿宋" w:cs="仿宋_GB2312"/>
                <w:sz w:val="24"/>
                <w:lang w:val="en-US" w:eastAsia="zh-CN" w:bidi="ar-SA"/>
              </w:rPr>
              <w:t xml:space="preserve">【沟通交流】掌握人际交往和沟通的方式方法，能够在教育实践、社会实践中与同事、 </w:t>
            </w:r>
          </w:p>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bidi="ar-SA"/>
              </w:rPr>
            </w:pPr>
            <w:r>
              <w:rPr>
                <w:rFonts w:hint="eastAsia" w:ascii="仿宋" w:eastAsia="仿宋" w:cs="仿宋_GB2312"/>
                <w:sz w:val="24"/>
                <w:lang w:val="en-US" w:eastAsia="zh-CN" w:bidi="ar-SA"/>
              </w:rPr>
              <w:t xml:space="preserve">同行、专家等进行有效沟通交流。 </w:t>
            </w:r>
          </w:p>
        </w:tc>
        <w:tc>
          <w:tcPr>
            <w:tcW w:w="1518"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沟通合作</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（L）</w:t>
            </w:r>
          </w:p>
        </w:tc>
      </w:tr>
      <w:tr>
        <w:trPr>
          <w:trHeight w:val="90"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F</w:t>
            </w:r>
          </w:p>
          <w:p>
            <w:pPr>
              <w:pageBreakBefore w:val="0"/>
              <w:widowControl/>
              <w:kinsoku/>
              <w:overflowPunct/>
              <w:topLinePunct w:val="0"/>
              <w:bidi w:val="0"/>
              <w:adjustRightInd w:val="0"/>
              <w:snapToGrid w:val="0"/>
              <w:spacing w:line="240" w:lineRule="auto"/>
              <w:jc w:val="center"/>
              <w:rPr>
                <w:rFonts w:hint="eastAsia" w:ascii="仿宋" w:eastAsia="仿宋" w:cs="仿宋"/>
                <w:kern w:val="2"/>
                <w:sz w:val="24"/>
                <w:szCs w:val="24"/>
                <w:lang w:bidi="ar-SA"/>
              </w:rPr>
            </w:pPr>
            <w:r>
              <w:rPr>
                <w:rFonts w:hint="eastAsia" w:ascii="仿宋" w:eastAsia="仿宋" w:cs="仿宋"/>
                <w:sz w:val="24"/>
                <w:lang w:bidi="ar-SA"/>
              </w:rPr>
              <w:t>理论学习内容</w:t>
            </w: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rPr>
                <w:rFonts w:hint="eastAsia" w:ascii="仿宋" w:eastAsia="仿宋" w:cs="仿宋_GB2312"/>
                <w:sz w:val="24"/>
                <w:lang w:val="en-US" w:eastAsia="zh-CN" w:bidi="ar-SA"/>
              </w:rPr>
            </w:pPr>
            <w:r>
              <w:rPr>
                <w:rFonts w:hint="eastAsia" w:ascii="仿宋" w:eastAsia="仿宋" w:cs="仿宋_GB2312"/>
                <w:sz w:val="24"/>
                <w:lang w:val="en-US" w:eastAsia="zh-CN" w:bidi="ar-SA"/>
              </w:rPr>
              <w:t>章节学习内容与学习要求</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val="en-US" w:eastAsia="zh-CN" w:bidi="ar-SA"/>
              </w:rPr>
            </w:pPr>
            <w:r>
              <w:rPr>
                <w:rFonts w:hint="eastAsia" w:ascii="仿宋" w:eastAsia="仿宋" w:cs="仿宋_GB2312"/>
                <w:sz w:val="24"/>
                <w:lang w:val="en-US" w:eastAsia="zh-CN" w:bidi="ar-SA"/>
              </w:rPr>
              <w:t>支撑课程目标</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val="en-US" w:eastAsia="zh-CN" w:bidi="ar-SA"/>
              </w:rPr>
            </w:pPr>
            <w:r>
              <w:rPr>
                <w:rFonts w:hint="eastAsia" w:ascii="仿宋" w:eastAsia="仿宋" w:cs="仿宋_GB2312"/>
                <w:sz w:val="24"/>
                <w:lang w:val="en-US" w:eastAsia="zh-CN" w:bidi="ar-SA"/>
              </w:rPr>
              <w:t>学时</w:t>
            </w:r>
          </w:p>
          <w:p>
            <w:pPr>
              <w:pageBreakBefore w:val="0"/>
              <w:widowControl w:val="0"/>
              <w:kinsoku/>
              <w:overflowPunct/>
              <w:topLinePunct w:val="0"/>
              <w:bidi w:val="0"/>
              <w:adjustRightInd w:val="0"/>
              <w:snapToGrid w:val="0"/>
              <w:spacing w:line="240" w:lineRule="auto"/>
              <w:ind w:left="0"/>
              <w:jc w:val="center"/>
              <w:rPr>
                <w:rFonts w:hint="eastAsia" w:ascii="仿宋" w:eastAsia="仿宋" w:cs="仿宋_GB2312"/>
                <w:sz w:val="24"/>
                <w:lang w:val="en-US" w:eastAsia="zh-CN" w:bidi="ar-SA"/>
              </w:rPr>
            </w:pPr>
            <w:r>
              <w:rPr>
                <w:rFonts w:hint="eastAsia" w:ascii="仿宋" w:eastAsia="仿宋" w:cs="仿宋_GB2312"/>
                <w:sz w:val="24"/>
                <w:lang w:val="en-US" w:eastAsia="zh-CN" w:bidi="ar-SA"/>
              </w:rPr>
              <w:t>分配</w:t>
            </w:r>
          </w:p>
        </w:tc>
      </w:tr>
      <w:tr>
        <w:trPr>
          <w:trHeight w:val="306"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第一章：</w:t>
            </w:r>
            <w:r>
              <w:rPr>
                <w:rFonts w:hint="eastAsia" w:ascii="仿宋" w:eastAsia="仿宋" w:cs="仿宋"/>
                <w:sz w:val="24"/>
                <w:lang w:val="en-US" w:eastAsia="zh-CN" w:bidi="ar-SA"/>
              </w:rPr>
              <w:t>音乐的基本表现手段</w:t>
            </w:r>
          </w:p>
          <w:p>
            <w:pPr>
              <w:pageBreakBefore w:val="0"/>
              <w:widowControl/>
              <w:kinsoku/>
              <w:overflowPunct/>
              <w:topLinePunct w:val="0"/>
              <w:bidi w:val="0"/>
              <w:adjustRightInd w:val="0"/>
              <w:snapToGrid w:val="0"/>
              <w:spacing w:line="240" w:lineRule="auto"/>
              <w:rPr>
                <w:rFonts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了解音乐的基本表现</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领会层次：</w:t>
            </w:r>
            <w:r>
              <w:rPr>
                <w:rFonts w:hint="eastAsia" w:ascii="仿宋" w:eastAsia="仿宋" w:cs="仿宋"/>
                <w:sz w:val="24"/>
                <w:lang w:eastAsia="zh-CN" w:bidi="ar-SA"/>
              </w:rPr>
              <w:t>掌握</w:t>
            </w:r>
            <w:r>
              <w:rPr>
                <w:rFonts w:hint="eastAsia" w:ascii="仿宋" w:eastAsia="仿宋" w:cs="仿宋"/>
                <w:sz w:val="24"/>
                <w:lang w:val="en-US" w:eastAsia="zh-CN" w:bidi="ar-SA"/>
              </w:rPr>
              <w:t>音乐的表现手段</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应用层次：熟练运用有关音乐的的调性与和声分析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4</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第</w:t>
            </w:r>
            <w:r>
              <w:rPr>
                <w:rFonts w:hint="eastAsia" w:ascii="仿宋" w:eastAsia="仿宋" w:cs="仿宋"/>
                <w:sz w:val="24"/>
                <w:lang w:val="en-US" w:eastAsia="zh-CN" w:bidi="ar-SA"/>
              </w:rPr>
              <w:t>二</w:t>
            </w:r>
            <w:r>
              <w:rPr>
                <w:rFonts w:hint="eastAsia" w:ascii="仿宋" w:eastAsia="仿宋" w:cs="仿宋"/>
                <w:sz w:val="24"/>
                <w:lang w:bidi="ar-SA"/>
              </w:rPr>
              <w:t>章：</w:t>
            </w:r>
            <w:r>
              <w:rPr>
                <w:rFonts w:hint="eastAsia" w:ascii="仿宋" w:eastAsia="仿宋" w:cs="仿宋"/>
                <w:sz w:val="24"/>
                <w:lang w:val="en-US" w:eastAsia="zh-CN" w:bidi="ar-SA"/>
              </w:rPr>
              <w:t>一部曲式（乐段）</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了解曲式构成的条件</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领会层次：</w:t>
            </w:r>
            <w:r>
              <w:rPr>
                <w:rFonts w:hint="eastAsia" w:ascii="仿宋" w:eastAsia="仿宋" w:cs="仿宋"/>
                <w:sz w:val="24"/>
                <w:lang w:eastAsia="zh-CN" w:bidi="ar-SA"/>
              </w:rPr>
              <w:t>掌握一部曲式</w:t>
            </w:r>
            <w:r>
              <w:rPr>
                <w:rFonts w:hint="eastAsia" w:ascii="仿宋" w:eastAsia="仿宋" w:cs="仿宋"/>
                <w:sz w:val="24"/>
                <w:lang w:val="en-US" w:eastAsia="zh-CN" w:bidi="ar-SA"/>
              </w:rPr>
              <w:t>动机的划分</w:t>
            </w:r>
          </w:p>
          <w:p>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val="en-US" w:eastAsia="zh-CN" w:bidi="ar-SA"/>
              </w:rPr>
              <w:t>应用层次：熟练运用掌握一段曲式的乐句、乐节、乐汇等结构单位进行乐曲分析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color w:val="auto"/>
                <w:sz w:val="24"/>
                <w:lang w:val="en-US" w:eastAsia="zh-CN" w:bidi="ar-SA"/>
              </w:rPr>
              <w:t>4</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w:t>
            </w:r>
            <w:r>
              <w:rPr>
                <w:rFonts w:hint="eastAsia" w:ascii="仿宋" w:eastAsia="仿宋" w:cs="仿宋"/>
                <w:sz w:val="24"/>
                <w:lang w:val="en-US" w:eastAsia="zh-CN" w:bidi="ar-SA"/>
              </w:rPr>
              <w:t>三</w:t>
            </w:r>
            <w:r>
              <w:rPr>
                <w:rFonts w:hint="eastAsia" w:ascii="仿宋" w:eastAsia="仿宋" w:cs="仿宋"/>
                <w:sz w:val="24"/>
                <w:lang w:bidi="ar-SA"/>
              </w:rPr>
              <w:t>章：单二部曲式的分类和基本特征</w:t>
            </w:r>
          </w:p>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知道层次：了解单二部曲式的基本分类</w:t>
            </w:r>
          </w:p>
          <w:p>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领会层次：掌握单二部曲式的基本特征</w:t>
            </w:r>
            <w:r>
              <w:rPr>
                <w:rFonts w:hint="eastAsia" w:ascii="仿宋" w:eastAsia="仿宋" w:cs="仿宋"/>
                <w:sz w:val="24"/>
                <w:lang w:eastAsia="zh-CN" w:bidi="ar-SA"/>
              </w:rPr>
              <w:t>以及曲式构成的条件</w:t>
            </w:r>
          </w:p>
          <w:p>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val="en-US" w:eastAsia="zh-CN" w:bidi="ar-SA"/>
              </w:rPr>
              <w:t>应用层次：熟练运用单二部曲式基本特征进行实例分析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4</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第四章：</w:t>
            </w:r>
            <w:r>
              <w:rPr>
                <w:rFonts w:hint="eastAsia" w:ascii="仿宋" w:eastAsia="仿宋" w:cs="仿宋"/>
                <w:sz w:val="24"/>
                <w:lang w:val="en-US" w:eastAsia="zh-CN" w:bidi="ar-SA"/>
              </w:rPr>
              <w:t>单三部曲式</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：了解单三部曲式的定义</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领会层次：</w:t>
            </w:r>
            <w:r>
              <w:rPr>
                <w:rFonts w:hint="eastAsia" w:ascii="仿宋" w:eastAsia="仿宋" w:cs="仿宋"/>
                <w:sz w:val="24"/>
                <w:lang w:eastAsia="zh-CN" w:bidi="ar-SA"/>
              </w:rPr>
              <w:t>掌握</w:t>
            </w:r>
            <w:r>
              <w:rPr>
                <w:rFonts w:hint="eastAsia" w:ascii="仿宋" w:eastAsia="仿宋" w:cs="仿宋"/>
                <w:sz w:val="24"/>
                <w:lang w:val="en-US" w:eastAsia="zh-CN" w:bidi="ar-SA"/>
              </w:rPr>
              <w:t>有再现部的单三部曲式的基本特征和结构复杂的再现单三部</w:t>
            </w:r>
          </w:p>
          <w:p>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val="en-US" w:eastAsia="zh-CN" w:bidi="ar-SA"/>
              </w:rPr>
              <w:t>应用层次：熟练运用曲式构成条件进行有再现部的单三部曲式的实例分析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8</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第五章：复</w:t>
            </w:r>
            <w:r>
              <w:rPr>
                <w:rFonts w:hint="eastAsia" w:ascii="仿宋" w:eastAsia="仿宋" w:cs="仿宋"/>
                <w:sz w:val="24"/>
                <w:lang w:eastAsia="zh-CN" w:bidi="ar-SA"/>
              </w:rPr>
              <w:t>三</w:t>
            </w:r>
            <w:r>
              <w:rPr>
                <w:rFonts w:hint="eastAsia" w:ascii="仿宋" w:eastAsia="仿宋" w:cs="仿宋"/>
                <w:sz w:val="24"/>
                <w:lang w:bidi="ar-SA"/>
              </w:rPr>
              <w:t>部曲式</w:t>
            </w:r>
          </w:p>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知道层次：了解复</w:t>
            </w:r>
            <w:r>
              <w:rPr>
                <w:rFonts w:hint="eastAsia" w:ascii="仿宋" w:eastAsia="仿宋" w:cs="仿宋"/>
                <w:sz w:val="24"/>
                <w:lang w:eastAsia="zh-CN" w:bidi="ar-SA"/>
              </w:rPr>
              <w:t>三</w:t>
            </w:r>
            <w:r>
              <w:rPr>
                <w:rFonts w:hint="eastAsia" w:ascii="仿宋" w:eastAsia="仿宋" w:cs="仿宋"/>
                <w:sz w:val="24"/>
                <w:lang w:bidi="ar-SA"/>
              </w:rPr>
              <w:t>部曲式的含义</w:t>
            </w:r>
          </w:p>
          <w:p>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领会层次：掌握三部曲式的基本特征</w:t>
            </w:r>
          </w:p>
          <w:p>
            <w:pPr>
              <w:pageBreakBefore w:val="0"/>
              <w:widowControl/>
              <w:kinsoku/>
              <w:overflowPunct/>
              <w:topLinePunct w:val="0"/>
              <w:bidi w:val="0"/>
              <w:adjustRightInd w:val="0"/>
              <w:snapToGrid w:val="0"/>
              <w:spacing w:line="240" w:lineRule="auto"/>
              <w:rPr>
                <w:rFonts w:hint="eastAsia" w:ascii="仿宋" w:eastAsia="仿宋" w:cs="仿宋"/>
                <w:sz w:val="24"/>
                <w:lang w:val="en-US" w:bidi="ar-SA"/>
              </w:rPr>
            </w:pPr>
            <w:r>
              <w:rPr>
                <w:rFonts w:hint="eastAsia" w:ascii="仿宋" w:eastAsia="仿宋" w:cs="仿宋"/>
                <w:sz w:val="24"/>
                <w:lang w:eastAsia="zh-CN" w:bidi="ar-SA"/>
              </w:rPr>
              <w:t>应用层次：熟练运用</w:t>
            </w:r>
            <w:r>
              <w:rPr>
                <w:rFonts w:hint="eastAsia" w:ascii="仿宋" w:eastAsia="仿宋" w:cs="仿宋"/>
                <w:sz w:val="24"/>
                <w:lang w:val="en-US" w:eastAsia="zh-CN" w:bidi="ar-SA"/>
              </w:rPr>
              <w:t>曲式构成条件进行</w:t>
            </w:r>
            <w:r>
              <w:rPr>
                <w:rFonts w:hint="eastAsia" w:ascii="仿宋" w:eastAsia="仿宋" w:cs="仿宋"/>
                <w:sz w:val="24"/>
                <w:lang w:bidi="ar-SA"/>
              </w:rPr>
              <w:t>复</w:t>
            </w:r>
            <w:r>
              <w:rPr>
                <w:rFonts w:hint="eastAsia" w:ascii="仿宋" w:eastAsia="仿宋" w:cs="仿宋"/>
                <w:sz w:val="24"/>
                <w:lang w:eastAsia="zh-CN" w:bidi="ar-SA"/>
              </w:rPr>
              <w:t>三部曲式的曲式分析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6</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第六章：变奏曲式</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w:t>
            </w:r>
            <w:r>
              <w:rPr>
                <w:rFonts w:hint="eastAsia" w:ascii="仿宋" w:eastAsia="仿宋" w:cs="仿宋"/>
                <w:sz w:val="24"/>
                <w:lang w:val="en-US" w:eastAsia="zh-CN" w:bidi="ar-SA"/>
              </w:rPr>
              <w:t>了解变奏曲式的定义以及变奏曲式构成条件</w:t>
            </w:r>
          </w:p>
          <w:p>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领会曲式：掌握如何分析</w:t>
            </w:r>
            <w:r>
              <w:rPr>
                <w:rFonts w:hint="eastAsia" w:ascii="仿宋" w:eastAsia="仿宋" w:cs="仿宋"/>
                <w:sz w:val="24"/>
                <w:lang w:val="en-US" w:eastAsia="zh-CN" w:bidi="ar-SA"/>
              </w:rPr>
              <w:t>变奏</w:t>
            </w:r>
            <w:r>
              <w:rPr>
                <w:rFonts w:hint="eastAsia" w:ascii="仿宋" w:eastAsia="仿宋" w:cs="仿宋"/>
                <w:sz w:val="24"/>
                <w:lang w:eastAsia="zh-CN" w:bidi="ar-SA"/>
              </w:rPr>
              <w:t>曲式</w:t>
            </w:r>
          </w:p>
          <w:p>
            <w:pPr>
              <w:pageBreakBefore w:val="0"/>
              <w:widowControl/>
              <w:kinsoku/>
              <w:overflowPunct/>
              <w:topLinePunct w:val="0"/>
              <w:bidi w:val="0"/>
              <w:adjustRightInd w:val="0"/>
              <w:snapToGrid w:val="0"/>
              <w:spacing w:line="240" w:lineRule="auto"/>
              <w:rPr>
                <w:rFonts w:hint="eastAsia"/>
                <w:lang w:val="en-US"/>
              </w:rPr>
            </w:pPr>
            <w:r>
              <w:rPr>
                <w:rFonts w:hint="eastAsia" w:ascii="仿宋" w:eastAsia="仿宋" w:cs="仿宋"/>
                <w:sz w:val="24"/>
                <w:lang w:val="en-US" w:eastAsia="zh-CN" w:bidi="ar-SA"/>
              </w:rPr>
              <w:t>应用层次：</w:t>
            </w:r>
            <w:r>
              <w:rPr>
                <w:rFonts w:hint="eastAsia" w:ascii="仿宋" w:eastAsia="仿宋" w:cs="仿宋"/>
                <w:sz w:val="24"/>
                <w:lang w:bidi="ar-SA"/>
              </w:rPr>
              <w:t>了解</w:t>
            </w:r>
            <w:r>
              <w:rPr>
                <w:rFonts w:hint="eastAsia" w:ascii="仿宋" w:eastAsia="仿宋" w:cs="仿宋"/>
                <w:sz w:val="24"/>
                <w:lang w:val="en-US" w:eastAsia="zh-CN" w:bidi="ar-SA"/>
              </w:rPr>
              <w:t>变奏</w:t>
            </w:r>
            <w:r>
              <w:rPr>
                <w:rFonts w:hint="eastAsia" w:ascii="仿宋" w:eastAsia="仿宋" w:cs="仿宋"/>
                <w:sz w:val="24"/>
                <w:lang w:eastAsia="zh-CN" w:bidi="ar-SA"/>
              </w:rPr>
              <w:t>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val="en-US" w:eastAsia="zh-CN" w:bidi="ar-SA"/>
              </w:rPr>
              <w:t>2</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第</w:t>
            </w:r>
            <w:r>
              <w:rPr>
                <w:rFonts w:hint="eastAsia" w:ascii="仿宋" w:eastAsia="仿宋" w:cs="仿宋"/>
                <w:sz w:val="24"/>
                <w:lang w:val="en-US" w:eastAsia="zh-CN" w:bidi="ar-SA"/>
              </w:rPr>
              <w:t>七</w:t>
            </w:r>
            <w:r>
              <w:rPr>
                <w:rFonts w:hint="eastAsia" w:ascii="仿宋" w:eastAsia="仿宋" w:cs="仿宋"/>
                <w:sz w:val="24"/>
                <w:lang w:bidi="ar-SA"/>
              </w:rPr>
              <w:t>章：回旋曲式</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bidi="ar-SA"/>
              </w:rPr>
              <w:t>知道层次</w:t>
            </w:r>
            <w:r>
              <w:rPr>
                <w:rFonts w:hint="eastAsia" w:ascii="仿宋" w:eastAsia="仿宋" w:cs="仿宋"/>
                <w:sz w:val="24"/>
                <w:lang w:eastAsia="zh-CN" w:bidi="ar-SA"/>
              </w:rPr>
              <w:t>：</w:t>
            </w:r>
            <w:r>
              <w:rPr>
                <w:rFonts w:hint="eastAsia" w:ascii="仿宋" w:eastAsia="仿宋" w:cs="仿宋"/>
                <w:sz w:val="24"/>
                <w:lang w:val="en-US" w:eastAsia="zh-CN" w:bidi="ar-SA"/>
              </w:rPr>
              <w:t>了解回旋曲式的定义以及回旋曲式构成条件</w:t>
            </w:r>
          </w:p>
          <w:p>
            <w:pPr>
              <w:pageBreakBefore w:val="0"/>
              <w:widowControl/>
              <w:kinsoku/>
              <w:overflowPunct/>
              <w:topLinePunct w:val="0"/>
              <w:bidi w:val="0"/>
              <w:adjustRightInd w:val="0"/>
              <w:snapToGrid w:val="0"/>
              <w:spacing w:line="240" w:lineRule="auto"/>
              <w:rPr>
                <w:rFonts w:hint="eastAsia" w:ascii="仿宋" w:eastAsia="仿宋" w:cs="仿宋"/>
                <w:sz w:val="24"/>
                <w:lang w:eastAsia="zh-CN" w:bidi="ar-SA"/>
              </w:rPr>
            </w:pPr>
            <w:r>
              <w:rPr>
                <w:rFonts w:hint="eastAsia" w:ascii="仿宋" w:eastAsia="仿宋" w:cs="仿宋"/>
                <w:sz w:val="24"/>
                <w:lang w:bidi="ar-SA"/>
              </w:rPr>
              <w:t>领会曲式：掌握如何分析</w:t>
            </w:r>
            <w:r>
              <w:rPr>
                <w:rFonts w:hint="eastAsia" w:ascii="仿宋" w:eastAsia="仿宋" w:cs="仿宋"/>
                <w:sz w:val="24"/>
                <w:lang w:eastAsia="zh-CN" w:bidi="ar-SA"/>
              </w:rPr>
              <w:t>单结构回旋曲式</w:t>
            </w:r>
          </w:p>
          <w:p>
            <w:pPr>
              <w:pageBreakBefore w:val="0"/>
              <w:widowControl/>
              <w:kinsoku/>
              <w:overflowPunct/>
              <w:topLinePunct w:val="0"/>
              <w:bidi w:val="0"/>
              <w:adjustRightInd w:val="0"/>
              <w:snapToGrid w:val="0"/>
              <w:spacing w:line="240" w:lineRule="auto"/>
              <w:rPr>
                <w:rFonts w:hint="eastAsia" w:ascii="仿宋" w:hAnsi="Times New Roman" w:eastAsia="仿宋" w:cs="仿宋"/>
                <w:color w:val="000000"/>
                <w:sz w:val="24"/>
                <w:szCs w:val="22"/>
                <w:lang w:val="en-US" w:eastAsia="zh-CN" w:bidi="ar-SA"/>
              </w:rPr>
            </w:pPr>
            <w:r>
              <w:rPr>
                <w:rFonts w:hint="eastAsia" w:ascii="仿宋" w:eastAsia="仿宋" w:cs="仿宋"/>
                <w:sz w:val="24"/>
                <w:lang w:val="en-US" w:eastAsia="zh-CN" w:bidi="ar-SA"/>
              </w:rPr>
              <w:t>应用层次：</w:t>
            </w:r>
            <w:r>
              <w:rPr>
                <w:rFonts w:hint="eastAsia" w:ascii="仿宋" w:eastAsia="仿宋" w:cs="仿宋"/>
                <w:sz w:val="24"/>
                <w:lang w:bidi="ar-SA"/>
              </w:rPr>
              <w:t>了解</w:t>
            </w:r>
            <w:r>
              <w:rPr>
                <w:rFonts w:hint="eastAsia" w:ascii="仿宋" w:eastAsia="仿宋" w:cs="仿宋"/>
                <w:sz w:val="24"/>
                <w:lang w:eastAsia="zh-CN" w:bidi="ar-SA"/>
              </w:rPr>
              <w:t>回旋曲式的实例分析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hAnsi="Times New Roman" w:eastAsia="仿宋" w:cs="仿宋"/>
                <w:color w:val="000000"/>
                <w:sz w:val="24"/>
                <w:szCs w:val="22"/>
                <w:lang w:val="en-US" w:eastAsia="zh-CN"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2"/>
                <w:lang w:val="en-US" w:eastAsia="zh-CN" w:bidi="ar-SA"/>
              </w:rPr>
            </w:pPr>
            <w:r>
              <w:rPr>
                <w:rFonts w:hint="eastAsia" w:ascii="仿宋" w:eastAsia="仿宋" w:cs="仿宋"/>
                <w:sz w:val="24"/>
                <w:lang w:val="en-US" w:eastAsia="zh-CN" w:bidi="ar-SA"/>
              </w:rPr>
              <w:t>2</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56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第八章：奏鸣曲式</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知道层次：了解掌握奏鸣曲式的结构及组成</w:t>
            </w:r>
          </w:p>
          <w:p>
            <w:pPr>
              <w:pageBreakBefore w:val="0"/>
              <w:widowControl/>
              <w:kinsoku/>
              <w:overflowPunct/>
              <w:topLinePunct w:val="0"/>
              <w:bidi w:val="0"/>
              <w:adjustRightInd w:val="0"/>
              <w:snapToGrid w:val="0"/>
              <w:spacing w:line="240" w:lineRule="auto"/>
              <w:rPr>
                <w:rFonts w:hint="eastAsia" w:ascii="仿宋" w:eastAsia="仿宋" w:cs="仿宋"/>
                <w:sz w:val="24"/>
                <w:lang w:val="en-US" w:eastAsia="zh-CN" w:bidi="ar-SA"/>
              </w:rPr>
            </w:pPr>
            <w:r>
              <w:rPr>
                <w:rFonts w:hint="eastAsia" w:ascii="仿宋" w:eastAsia="仿宋" w:cs="仿宋"/>
                <w:sz w:val="24"/>
                <w:lang w:val="en-US" w:eastAsia="zh-CN" w:bidi="ar-SA"/>
              </w:rPr>
              <w:t>领会曲式：了解不同于标准类型的曲式结构</w:t>
            </w:r>
          </w:p>
          <w:p>
            <w:pPr>
              <w:pageBreakBefore w:val="0"/>
              <w:widowControl/>
              <w:kinsoku/>
              <w:overflowPunct/>
              <w:topLinePunct w:val="0"/>
              <w:bidi w:val="0"/>
              <w:adjustRightInd w:val="0"/>
              <w:snapToGrid w:val="0"/>
              <w:spacing w:line="240" w:lineRule="auto"/>
              <w:rPr>
                <w:rFonts w:hint="eastAsia"/>
                <w:lang w:val="en-US" w:eastAsia="zh-CN"/>
              </w:rPr>
            </w:pPr>
            <w:r>
              <w:rPr>
                <w:rFonts w:hint="eastAsia" w:ascii="仿宋" w:eastAsia="仿宋" w:cs="仿宋"/>
                <w:sz w:val="24"/>
                <w:lang w:val="en-US" w:eastAsia="zh-CN" w:bidi="ar-SA"/>
              </w:rPr>
              <w:t>应用层次：了解奏鸣曲式的实例分析</w:t>
            </w:r>
          </w:p>
        </w:tc>
        <w:tc>
          <w:tcPr>
            <w:tcW w:w="147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支撑课程目标1、2、3、4、5</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eastAsia="zh-CN" w:bidi="ar-SA"/>
              </w:rPr>
            </w:pPr>
            <w:r>
              <w:rPr>
                <w:rFonts w:hint="eastAsia" w:ascii="仿宋" w:eastAsia="仿宋" w:cs="仿宋"/>
                <w:sz w:val="24"/>
                <w:lang w:val="en-US" w:eastAsia="zh-CN" w:bidi="ar-SA"/>
              </w:rPr>
              <w:t>2</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tc>
        <w:tc>
          <w:tcPr>
            <w:tcW w:w="7132"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合计</w:t>
            </w:r>
          </w:p>
        </w:tc>
        <w:tc>
          <w:tcPr>
            <w:tcW w:w="68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pageBreakBefore w:val="0"/>
              <w:widowControl w:val="0"/>
              <w:kinsoku/>
              <w:overflowPunct/>
              <w:topLinePunct w:val="0"/>
              <w:bidi w:val="0"/>
              <w:spacing w:line="240" w:lineRule="auto"/>
              <w:jc w:val="center"/>
              <w:rPr>
                <w:rFonts w:hint="eastAsia" w:ascii="仿宋" w:eastAsia="仿宋" w:cs="仿宋"/>
                <w:color w:val="4472C4"/>
                <w:kern w:val="2"/>
                <w:sz w:val="24"/>
                <w:szCs w:val="24"/>
                <w:lang w:bidi="ar-SA"/>
              </w:rPr>
            </w:pPr>
            <w:r>
              <w:rPr>
                <w:rFonts w:hint="eastAsia" w:ascii="仿宋" w:eastAsia="仿宋" w:cs="仿宋"/>
                <w:color w:val="000000"/>
                <w:sz w:val="24"/>
                <w:szCs w:val="24"/>
                <w:lang w:bidi="ar-SA"/>
              </w:rPr>
              <w:t>32</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I</w:t>
            </w:r>
          </w:p>
          <w:p>
            <w:pPr>
              <w:pageBreakBefore w:val="0"/>
              <w:widowControl/>
              <w:kinsoku/>
              <w:overflowPunct/>
              <w:topLinePunct w:val="0"/>
              <w:bidi w:val="0"/>
              <w:adjustRightInd w:val="0"/>
              <w:snapToGrid w:val="0"/>
              <w:spacing w:line="240" w:lineRule="auto"/>
              <w:jc w:val="center"/>
              <w:rPr>
                <w:rFonts w:hint="eastAsia" w:ascii="宋体" w:cs="宋体"/>
                <w:kern w:val="2"/>
                <w:sz w:val="24"/>
                <w:szCs w:val="24"/>
                <w:lang w:bidi="ar-SA"/>
              </w:rPr>
            </w:pPr>
            <w:r>
              <w:rPr>
                <w:rFonts w:hint="eastAsia" w:ascii="仿宋" w:eastAsia="仿宋" w:cs="仿宋"/>
                <w:sz w:val="24"/>
                <w:lang w:bidi="ar-SA"/>
              </w:rPr>
              <w:t>教学方法与教学方式</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1.理论课全部采用多媒体教学，应用自编或改编的多媒体课件，改善理论课的枯燥和沉闷，吸引学生的注意力，加强授课效果。</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2.重视师生互动与小组活动，组织课堂小组讨论等活动，将课堂教学变为师生共同活动的过程。</w:t>
            </w:r>
          </w:p>
          <w:p>
            <w:pPr>
              <w:keepNext w:val="0"/>
              <w:keepLines w:val="0"/>
              <w:pageBreakBefore w:val="0"/>
              <w:kinsoku/>
              <w:wordWrap/>
              <w:overflowPunct/>
              <w:topLinePunct w:val="0"/>
              <w:bidi w:val="0"/>
              <w:adjustRightInd w:val="0"/>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主要方式：</w:t>
            </w:r>
          </w:p>
          <w:p>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讲授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网络学习  </w:t>
            </w:r>
            <w:r>
              <w:rPr>
                <w:rFonts w:hint="eastAsia" w:ascii="仿宋_GB2312" w:hAnsi="仿宋_GB2312" w:eastAsia="仿宋_GB2312" w:cs="仿宋_GB2312"/>
                <w:color w:val="000000"/>
                <w:sz w:val="24"/>
                <w:szCs w:val="24"/>
              </w:rPr>
              <w:sym w:font="Wingdings" w:char="00FE"/>
            </w:r>
            <w:r>
              <w:rPr>
                <w:rFonts w:hint="eastAsia" w:ascii="仿宋_GB2312" w:hAnsi="仿宋_GB2312" w:eastAsia="仿宋_GB2312" w:cs="仿宋_GB2312"/>
                <w:color w:val="000000"/>
                <w:sz w:val="24"/>
                <w:szCs w:val="24"/>
              </w:rPr>
              <w:t xml:space="preserve">讨论或座谈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问题导向学  </w:t>
            </w:r>
          </w:p>
          <w:p>
            <w:pPr>
              <w:keepNext w:val="0"/>
              <w:keepLines w:val="0"/>
              <w:pageBreakBefore w:val="0"/>
              <w:kinsoku/>
              <w:wordWrap/>
              <w:overflowPunct/>
              <w:topLinePunct w:val="0"/>
              <w:bidi w:val="0"/>
              <w:adjustRightInd w:val="0"/>
              <w:snapToGrid w:val="0"/>
              <w:spacing w:line="240" w:lineRule="auto"/>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分组合作学习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专题学习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实作学习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发表学习  </w:t>
            </w:r>
          </w:p>
          <w:p>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kern w:val="2"/>
                <w:sz w:val="24"/>
                <w:szCs w:val="24"/>
                <w:lang w:bidi="ar-SA"/>
              </w:rPr>
            </w:pP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实习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 xml:space="preserve">参观访问  </w:t>
            </w:r>
            <w:r>
              <w:rPr>
                <w:rFonts w:hint="eastAsia" w:ascii="仿宋_GB2312" w:hAnsi="仿宋_GB2312" w:eastAsia="仿宋_GB2312" w:cs="仿宋_GB2312"/>
                <w:color w:val="000000"/>
                <w:sz w:val="24"/>
                <w:szCs w:val="24"/>
              </w:rPr>
              <w:sym w:font="Wingdings" w:char="00A8"/>
            </w:r>
            <w:r>
              <w:rPr>
                <w:rFonts w:hint="eastAsia" w:ascii="仿宋_GB2312" w:hAnsi="仿宋_GB2312" w:eastAsia="仿宋_GB2312" w:cs="仿宋_GB2312"/>
                <w:color w:val="000000"/>
                <w:sz w:val="24"/>
                <w:szCs w:val="24"/>
              </w:rPr>
              <w:t>其它：</w:t>
            </w:r>
            <w:r>
              <w:rPr>
                <w:rFonts w:hint="eastAsia" w:ascii="仿宋_GB2312" w:hAnsi="仿宋_GB2312" w:eastAsia="仿宋_GB2312" w:cs="仿宋_GB2312"/>
                <w:color w:val="000000"/>
                <w:sz w:val="24"/>
                <w:szCs w:val="24"/>
                <w:u w:val="single"/>
              </w:rPr>
              <w:t xml:space="preserve">        </w:t>
            </w:r>
            <w:r>
              <w:rPr>
                <w:rFonts w:hint="eastAsia" w:ascii="仿宋_GB2312" w:hAnsi="仿宋_GB2312" w:eastAsia="仿宋_GB2312" w:cs="仿宋_GB2312"/>
                <w:color w:val="000000"/>
                <w:sz w:val="24"/>
                <w:szCs w:val="24"/>
              </w:rPr>
              <w:t>(如口头训练等)</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J</w:t>
            </w:r>
          </w:p>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教学条件</w:t>
            </w:r>
          </w:p>
          <w:p>
            <w:pPr>
              <w:pageBreakBefore w:val="0"/>
              <w:widowControl/>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需求</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1.教室</w:t>
            </w:r>
          </w:p>
          <w:p>
            <w:pPr>
              <w:pageBreakBefore w:val="0"/>
              <w:widowControl/>
              <w:kinsoku/>
              <w:overflowPunct/>
              <w:topLinePunct w:val="0"/>
              <w:bidi w:val="0"/>
              <w:adjustRightInd w:val="0"/>
              <w:snapToGrid w:val="0"/>
              <w:spacing w:line="240" w:lineRule="auto"/>
              <w:rPr>
                <w:rFonts w:hint="eastAsia" w:ascii="仿宋" w:eastAsia="仿宋" w:cs="仿宋"/>
                <w:sz w:val="24"/>
                <w:lang w:bidi="ar-SA"/>
              </w:rPr>
            </w:pPr>
            <w:r>
              <w:rPr>
                <w:rFonts w:hint="eastAsia" w:ascii="仿宋" w:eastAsia="仿宋" w:cs="仿宋"/>
                <w:sz w:val="24"/>
                <w:lang w:bidi="ar-SA"/>
              </w:rPr>
              <w:t>2.专业教学多媒体</w:t>
            </w:r>
          </w:p>
        </w:tc>
      </w:tr>
      <w:tr>
        <w:trPr>
          <w:trHeight w:val="624" w:hRule="atLeast"/>
          <w:jc w:val="center"/>
        </w:trPr>
        <w:tc>
          <w:tcPr>
            <w:tcW w:w="1334" w:type="dxa"/>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K</w:t>
            </w:r>
          </w:p>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0"/>
                <w:sz w:val="24"/>
                <w:lang w:bidi="ar-SA"/>
              </w:rPr>
              <w:t>课程目标及其考核内容、考核方式及评分占比</w:t>
            </w:r>
          </w:p>
        </w:tc>
        <w:tc>
          <w:tcPr>
            <w:tcW w:w="133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 w:eastAsia="仿宋" w:cs="仿宋"/>
                <w:kern w:val="2"/>
                <w:sz w:val="24"/>
                <w:szCs w:val="24"/>
                <w:lang w:bidi="ar-SA"/>
              </w:rPr>
            </w:pPr>
            <w:r>
              <w:rPr>
                <w:rFonts w:hint="eastAsia" w:ascii="仿宋" w:eastAsia="仿宋" w:cs="仿宋"/>
                <w:kern w:val="2"/>
                <w:sz w:val="24"/>
                <w:szCs w:val="24"/>
                <w:lang w:bidi="ar-SA"/>
              </w:rPr>
              <w:t>课程目标及评分占比</w:t>
            </w:r>
          </w:p>
        </w:tc>
        <w:tc>
          <w:tcPr>
            <w:tcW w:w="3602" w:type="dxa"/>
            <w:gridSpan w:val="5"/>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snapToGrid/>
              <w:spacing w:line="240" w:lineRule="atLeast"/>
              <w:jc w:val="center"/>
              <w:textAlignment w:val="auto"/>
              <w:rPr>
                <w:rFonts w:hint="eastAsia" w:ascii="仿宋" w:eastAsia="仿宋" w:cs="仿宋"/>
                <w:sz w:val="24"/>
                <w:szCs w:val="24"/>
                <w:lang w:bidi="ar-SA"/>
              </w:rPr>
            </w:pPr>
            <w:r>
              <w:rPr>
                <w:rFonts w:hint="eastAsia" w:ascii="仿宋" w:eastAsia="仿宋" w:cs="仿宋"/>
                <w:sz w:val="24"/>
                <w:szCs w:val="24"/>
                <w:lang w:bidi="ar-SA"/>
              </w:rPr>
              <w:t>考核内容</w:t>
            </w:r>
          </w:p>
        </w:tc>
        <w:tc>
          <w:tcPr>
            <w:tcW w:w="2224"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snapToGrid/>
              <w:spacing w:line="240" w:lineRule="atLeast"/>
              <w:jc w:val="center"/>
              <w:textAlignment w:val="auto"/>
              <w:rPr>
                <w:rFonts w:hint="eastAsia" w:ascii="仿宋" w:eastAsia="仿宋" w:cs="仿宋"/>
                <w:color w:val="4472C4"/>
                <w:kern w:val="2"/>
                <w:sz w:val="24"/>
                <w:szCs w:val="24"/>
                <w:lang w:bidi="ar-SA"/>
              </w:rPr>
            </w:pPr>
            <w:r>
              <w:rPr>
                <w:rFonts w:hint="eastAsia" w:ascii="仿宋" w:eastAsia="仿宋" w:cs="仿宋"/>
                <w:color w:val="000000"/>
                <w:sz w:val="24"/>
                <w:szCs w:val="24"/>
                <w:lang w:bidi="ar-SA"/>
              </w:rPr>
              <w:t>考核方式</w:t>
            </w:r>
          </w:p>
        </w:tc>
        <w:tc>
          <w:tcPr>
            <w:tcW w:w="65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720"/>
              </w:tabs>
              <w:kinsoku/>
              <w:wordWrap/>
              <w:overflowPunct/>
              <w:topLinePunct w:val="0"/>
              <w:autoSpaceDE/>
              <w:autoSpaceDN/>
              <w:bidi w:val="0"/>
              <w:adjustRightInd/>
              <w:snapToGrid/>
              <w:spacing w:line="240" w:lineRule="atLeast"/>
              <w:jc w:val="center"/>
              <w:textAlignment w:val="auto"/>
              <w:rPr>
                <w:rFonts w:hint="eastAsia" w:ascii="仿宋" w:eastAsia="仿宋" w:cs="仿宋"/>
                <w:sz w:val="24"/>
                <w:szCs w:val="24"/>
                <w:lang w:bidi="ar-SA"/>
              </w:rPr>
            </w:pPr>
            <w:r>
              <w:rPr>
                <w:rFonts w:hint="eastAsia" w:ascii="仿宋" w:eastAsia="仿宋" w:cs="仿宋"/>
                <w:sz w:val="21"/>
                <w:szCs w:val="20"/>
                <w:lang w:bidi="ar-SA"/>
              </w:rPr>
              <w:t>课程分目标的达成度</w:t>
            </w:r>
          </w:p>
        </w:tc>
      </w:tr>
      <w:tr>
        <w:trPr>
          <w:trHeight w:val="1738"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3602" w:type="dxa"/>
            <w:gridSpan w:val="5"/>
            <w:vMerge w:val="continue"/>
            <w:tcBorders>
              <w:top w:val="single" w:color="000000" w:sz="4" w:space="0"/>
              <w:left w:val="single" w:color="000000" w:sz="4" w:space="0"/>
              <w:bottom w:val="single" w:color="000000" w:sz="4" w:space="0"/>
              <w:right w:val="single" w:color="000000" w:sz="4" w:space="0"/>
            </w:tcBorders>
            <w:noWrap/>
            <w:vAlign w:val="center"/>
          </w:tcPr>
          <w:p/>
        </w:tc>
        <w:tc>
          <w:tcPr>
            <w:tcW w:w="768" w:type="dxa"/>
            <w:gridSpan w:val="2"/>
            <w:tcBorders>
              <w:top w:val="single" w:color="000000" w:sz="4" w:space="0"/>
              <w:left w:val="single" w:color="000000" w:sz="4" w:space="0"/>
              <w:bottom w:val="single" w:color="000000" w:sz="4" w:space="0"/>
              <w:right w:val="single" w:color="000000" w:sz="4" w:space="0"/>
            </w:tcBorders>
            <w:noWrap/>
            <w:vAlign w:val="top"/>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作业评分占比</w:t>
            </w:r>
            <w:r>
              <w:rPr>
                <w:rFonts w:hint="eastAsia" w:ascii="仿宋" w:eastAsia="仿宋" w:cs="仿宋"/>
                <w:szCs w:val="21"/>
                <w:lang w:bidi="ar-SA"/>
              </w:rPr>
              <w:t>（30%）</w:t>
            </w:r>
          </w:p>
        </w:tc>
        <w:tc>
          <w:tcPr>
            <w:tcW w:w="768" w:type="dxa"/>
            <w:gridSpan w:val="3"/>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课堂表现占比</w:t>
            </w:r>
          </w:p>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Cs w:val="21"/>
                <w:lang w:bidi="ar-SA"/>
              </w:rPr>
              <w:t>（30%）</w:t>
            </w:r>
          </w:p>
        </w:tc>
        <w:tc>
          <w:tcPr>
            <w:tcW w:w="688" w:type="dxa"/>
            <w:gridSpan w:val="2"/>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sz w:val="24"/>
                <w:lang w:bidi="ar-SA"/>
              </w:rPr>
              <w:t>期末考试评分占比</w:t>
            </w:r>
            <w:r>
              <w:rPr>
                <w:rFonts w:hint="eastAsia" w:ascii="仿宋" w:eastAsia="仿宋" w:cs="仿宋"/>
                <w:szCs w:val="21"/>
                <w:lang w:bidi="ar-SA"/>
              </w:rPr>
              <w:t>（40%）</w:t>
            </w:r>
          </w:p>
        </w:tc>
        <w:tc>
          <w:tcPr>
            <w:tcW w:w="651" w:type="dxa"/>
            <w:vMerge w:val="continue"/>
            <w:tcBorders>
              <w:top w:val="single" w:color="000000" w:sz="4" w:space="0"/>
              <w:left w:val="single" w:color="000000" w:sz="4" w:space="0"/>
              <w:bottom w:val="single" w:color="000000" w:sz="4" w:space="0"/>
              <w:right w:val="single" w:color="000000" w:sz="4" w:space="0"/>
            </w:tcBorders>
            <w:noWrap/>
            <w:vAlign w:val="center"/>
          </w:tcP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课程目标1（</w:t>
            </w:r>
            <w:r>
              <w:rPr>
                <w:rFonts w:ascii="仿宋" w:eastAsia="仿宋" w:cs="仿宋"/>
                <w:kern w:val="0"/>
                <w:sz w:val="24"/>
                <w:lang w:bidi="ar-SA"/>
              </w:rPr>
              <w:t>2</w:t>
            </w:r>
            <w:r>
              <w:rPr>
                <w:rFonts w:hint="eastAsia" w:ascii="仿宋" w:eastAsia="仿宋" w:cs="仿宋"/>
                <w:kern w:val="0"/>
                <w:sz w:val="24"/>
                <w:lang w:val="en-US" w:eastAsia="zh-CN" w:bidi="ar-SA"/>
              </w:rPr>
              <w:t>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kern w:val="0"/>
                <w:sz w:val="24"/>
                <w:lang w:bidi="ar-SA"/>
              </w:rPr>
            </w:pPr>
            <w:r>
              <w:rPr>
                <w:rFonts w:hint="eastAsia" w:ascii="仿宋" w:eastAsia="仿宋" w:cs="仿宋_GB2312"/>
                <w:sz w:val="24"/>
                <w:lang w:val="en-US" w:bidi="ar-SA"/>
              </w:rPr>
              <w:t>熟悉曲式分析领会该门课程对中学音乐教育的价值与意义</w:t>
            </w:r>
            <w:r>
              <w:rPr>
                <w:rFonts w:ascii="仿宋" w:eastAsia="仿宋" w:cs="仿宋_GB2312"/>
                <w:sz w:val="24"/>
                <w:lang w:bidi="ar-SA"/>
              </w:rPr>
              <w:t>。</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6</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6</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8</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8</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kern w:val="0"/>
                <w:sz w:val="24"/>
                <w:lang w:bidi="ar-SA"/>
              </w:rPr>
              <w:t>课程目标2（</w:t>
            </w:r>
            <w:r>
              <w:rPr>
                <w:rFonts w:hint="eastAsia" w:ascii="仿宋" w:eastAsia="仿宋" w:cs="仿宋"/>
                <w:kern w:val="0"/>
                <w:sz w:val="24"/>
                <w:lang w:val="en-US" w:eastAsia="zh-CN" w:bidi="ar-SA"/>
              </w:rPr>
              <w:t>30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kern w:val="0"/>
                <w:sz w:val="24"/>
                <w:lang w:bidi="ar-SA"/>
              </w:rPr>
            </w:pPr>
            <w:r>
              <w:rPr>
                <w:rFonts w:hint="eastAsia" w:ascii="仿宋" w:eastAsia="仿宋" w:cs="仿宋"/>
                <w:sz w:val="24"/>
                <w:lang w:bidi="ar-SA"/>
              </w:rPr>
              <w:t>掌握曲式分析理论知识、曲式分析专业术语，掌握正确、规范、科学的基本</w:t>
            </w:r>
            <w:r>
              <w:rPr>
                <w:rFonts w:hint="eastAsia" w:ascii="仿宋" w:eastAsia="仿宋" w:cs="仿宋"/>
                <w:sz w:val="24"/>
                <w:lang w:val="en-US" w:bidi="ar-SA"/>
              </w:rPr>
              <w:t>书写</w:t>
            </w:r>
            <w:r>
              <w:rPr>
                <w:rFonts w:hint="eastAsia" w:ascii="仿宋" w:eastAsia="仿宋" w:cs="仿宋"/>
                <w:sz w:val="24"/>
                <w:lang w:bidi="ar-SA"/>
              </w:rPr>
              <w:t>方法</w:t>
            </w:r>
            <w:r>
              <w:rPr>
                <w:rFonts w:hint="eastAsia" w:ascii="仿宋" w:eastAsia="仿宋" w:cs="仿宋"/>
                <w:kern w:val="0"/>
                <w:sz w:val="24"/>
                <w:lang w:eastAsia="zh-CN" w:bidi="ar-SA"/>
              </w:rPr>
              <w:t>；</w:t>
            </w:r>
            <w:r>
              <w:rPr>
                <w:rFonts w:hint="eastAsia" w:ascii="仿宋" w:eastAsia="仿宋" w:cs="仿宋"/>
                <w:sz w:val="24"/>
                <w:lang w:bidi="ar-SA"/>
              </w:rPr>
              <w:t>纠正错误格式、谱写整齐规范的写作格式</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12</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8</w:t>
            </w:r>
          </w:p>
        </w:tc>
      </w:tr>
      <w:tr>
        <w:trPr>
          <w:trHeight w:val="11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sz w:val="24"/>
                <w:lang w:bidi="ar-SA"/>
              </w:rPr>
            </w:pPr>
            <w:r>
              <w:rPr>
                <w:rFonts w:hint="eastAsia" w:ascii="仿宋" w:eastAsia="仿宋" w:cs="仿宋"/>
                <w:kern w:val="0"/>
                <w:sz w:val="24"/>
                <w:lang w:bidi="ar-SA"/>
              </w:rPr>
              <w:t>课程目标3（</w:t>
            </w:r>
            <w:r>
              <w:rPr>
                <w:rFonts w:ascii="仿宋" w:eastAsia="仿宋" w:cs="仿宋"/>
                <w:kern w:val="0"/>
                <w:sz w:val="24"/>
                <w:lang w:bidi="ar-SA"/>
              </w:rPr>
              <w:t>3</w:t>
            </w:r>
            <w:r>
              <w:rPr>
                <w:rFonts w:hint="eastAsia" w:ascii="仿宋" w:eastAsia="仿宋" w:cs="仿宋"/>
                <w:kern w:val="0"/>
                <w:sz w:val="24"/>
                <w:lang w:val="en-US" w:eastAsia="zh-CN" w:bidi="ar-SA"/>
              </w:rPr>
              <w:t>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sz w:val="24"/>
                <w:lang w:eastAsia="zh-CN" w:bidi="ar-SA"/>
              </w:rPr>
            </w:pPr>
            <w:r>
              <w:rPr>
                <w:rFonts w:hint="eastAsia" w:ascii="仿宋" w:eastAsia="仿宋" w:cs="仿宋"/>
                <w:kern w:val="0"/>
                <w:sz w:val="24"/>
                <w:lang w:bidi="ar-SA"/>
              </w:rPr>
              <w:t>掌握</w:t>
            </w:r>
            <w:r>
              <w:rPr>
                <w:rFonts w:hint="eastAsia" w:ascii="仿宋" w:eastAsia="仿宋" w:cs="仿宋"/>
                <w:kern w:val="0"/>
                <w:sz w:val="24"/>
                <w:lang w:val="en-US" w:bidi="ar-SA"/>
              </w:rPr>
              <w:t>曲式与作品分析</w:t>
            </w:r>
            <w:r>
              <w:rPr>
                <w:rFonts w:hint="eastAsia" w:ascii="仿宋" w:eastAsia="仿宋" w:cs="仿宋"/>
                <w:kern w:val="0"/>
                <w:sz w:val="24"/>
                <w:lang w:bidi="ar-SA"/>
              </w:rPr>
              <w:t>的教学方法与教学规律</w:t>
            </w:r>
            <w:r>
              <w:rPr>
                <w:rFonts w:hint="eastAsia" w:ascii="仿宋" w:eastAsia="仿宋" w:cs="仿宋"/>
                <w:kern w:val="0"/>
                <w:sz w:val="24"/>
                <w:lang w:eastAsia="zh-CN" w:bidi="ar-SA"/>
              </w:rPr>
              <w:t>；</w:t>
            </w:r>
            <w:r>
              <w:rPr>
                <w:rFonts w:hint="eastAsia" w:ascii="仿宋" w:eastAsia="仿宋" w:cs="仿宋"/>
                <w:kern w:val="0"/>
                <w:sz w:val="24"/>
                <w:lang w:val="en-US" w:bidi="ar-SA"/>
              </w:rPr>
              <w:t>了解</w:t>
            </w:r>
            <w:r>
              <w:rPr>
                <w:rFonts w:hint="eastAsia" w:ascii="仿宋" w:eastAsia="仿宋" w:cs="仿宋"/>
                <w:kern w:val="0"/>
                <w:sz w:val="24"/>
                <w:lang w:bidi="ar-SA"/>
              </w:rPr>
              <w:t>课堂教学的基本规律和方法</w:t>
            </w:r>
            <w:r>
              <w:rPr>
                <w:rFonts w:hint="eastAsia" w:ascii="仿宋" w:eastAsia="仿宋" w:cs="仿宋"/>
                <w:kern w:val="0"/>
                <w:sz w:val="24"/>
                <w:lang w:eastAsia="zh-CN" w:bidi="ar-SA"/>
              </w:rPr>
              <w:t>。</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9</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12</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9</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课程目标4</w:t>
            </w:r>
          </w:p>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w:t>
            </w:r>
            <w:r>
              <w:rPr>
                <w:rFonts w:ascii="仿宋" w:eastAsia="仿宋" w:cs="仿宋"/>
                <w:kern w:val="0"/>
                <w:sz w:val="24"/>
                <w:lang w:bidi="ar-SA"/>
              </w:rPr>
              <w:t>1</w:t>
            </w:r>
            <w:r>
              <w:rPr>
                <w:rFonts w:hint="eastAsia" w:ascii="仿宋" w:eastAsia="仿宋" w:cs="仿宋"/>
                <w:kern w:val="0"/>
                <w:sz w:val="24"/>
                <w:lang w:val="en-US" w:eastAsia="zh-CN" w:bidi="ar-SA"/>
              </w:rPr>
              <w:t>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0"/>
              </w:tabs>
              <w:kinsoku/>
              <w:overflowPunct/>
              <w:topLinePunct w:val="0"/>
              <w:bidi w:val="0"/>
              <w:adjustRightInd w:val="0"/>
              <w:snapToGrid w:val="0"/>
              <w:spacing w:line="240" w:lineRule="auto"/>
              <w:jc w:val="left"/>
              <w:rPr>
                <w:rFonts w:hint="eastAsia" w:ascii="仿宋" w:eastAsia="仿宋" w:cs="仿宋"/>
                <w:sz w:val="24"/>
                <w:lang w:bidi="ar-SA"/>
              </w:rPr>
            </w:pPr>
            <w:r>
              <w:rPr>
                <w:rStyle w:val="15"/>
                <w:rFonts w:hint="eastAsia" w:ascii="仿宋" w:eastAsia="仿宋" w:cs="仿宋"/>
                <w:sz w:val="24"/>
                <w:lang w:val="en-US" w:bidi="ar-SA"/>
              </w:rPr>
              <w:t>掌握反思的方法</w:t>
            </w:r>
            <w:r>
              <w:rPr>
                <w:rFonts w:hint="eastAsia" w:ascii="仿宋" w:eastAsia="仿宋" w:cs="仿宋"/>
                <w:kern w:val="0"/>
                <w:sz w:val="24"/>
                <w:lang w:val="en-US" w:eastAsia="zh-CN" w:bidi="ar-SA"/>
              </w:rPr>
              <w:t>；</w:t>
            </w:r>
            <w:r>
              <w:rPr>
                <w:rFonts w:hint="eastAsia" w:ascii="仿宋" w:eastAsia="仿宋" w:cs="宋体"/>
                <w:kern w:val="0"/>
                <w:sz w:val="24"/>
                <w:lang w:val="en-US" w:bidi="ar-SA"/>
              </w:rPr>
              <w:t>能够在理论学习和曲式分析中进行反思</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4</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9</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37"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课程目标5（</w:t>
            </w:r>
            <w:r>
              <w:rPr>
                <w:rFonts w:hint="eastAsia" w:ascii="仿宋" w:eastAsia="仿宋" w:cs="仿宋"/>
                <w:kern w:val="0"/>
                <w:sz w:val="24"/>
                <w:lang w:val="en-US" w:eastAsia="zh-CN" w:bidi="ar-SA"/>
              </w:rPr>
              <w:t>10</w:t>
            </w:r>
            <w:r>
              <w:rPr>
                <w:rFonts w:hint="eastAsia" w:ascii="仿宋" w:eastAsia="仿宋" w:cs="仿宋"/>
                <w:kern w:val="0"/>
                <w:sz w:val="24"/>
                <w:lang w:bidi="ar-SA"/>
              </w:rPr>
              <w:t>%）</w:t>
            </w:r>
          </w:p>
        </w:tc>
        <w:tc>
          <w:tcPr>
            <w:tcW w:w="3602" w:type="dxa"/>
            <w:gridSpan w:val="5"/>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numPr>
                <w:ilvl w:val="0"/>
                <w:numId w:val="0"/>
              </w:numPr>
              <w:kinsoku/>
              <w:overflowPunct/>
              <w:topLinePunct w:val="0"/>
              <w:bidi w:val="0"/>
              <w:adjustRightInd w:val="0"/>
              <w:snapToGrid w:val="0"/>
              <w:spacing w:line="240" w:lineRule="auto"/>
              <w:ind w:leftChars="0"/>
              <w:jc w:val="left"/>
              <w:rPr>
                <w:rFonts w:hint="eastAsia" w:ascii="仿宋" w:eastAsia="仿宋" w:cs="仿宋"/>
                <w:sz w:val="24"/>
                <w:lang w:bidi="ar-SA"/>
              </w:rPr>
            </w:pPr>
            <w:r>
              <w:rPr>
                <w:rFonts w:hint="eastAsia" w:ascii="仿宋" w:eastAsia="仿宋" w:cs="仿宋"/>
                <w:sz w:val="24"/>
                <w:lang w:bidi="ar-SA"/>
              </w:rPr>
              <w:t>理解学习共同体的作用</w:t>
            </w:r>
            <w:r>
              <w:rPr>
                <w:rFonts w:hint="eastAsia" w:ascii="仿宋" w:eastAsia="仿宋" w:cs="仿宋"/>
                <w:sz w:val="24"/>
                <w:lang w:eastAsia="zh-CN" w:bidi="ar-SA"/>
              </w:rPr>
              <w:t>；</w:t>
            </w:r>
            <w:r>
              <w:rPr>
                <w:rFonts w:hint="eastAsia" w:ascii="仿宋" w:eastAsia="仿宋" w:cs="仿宋"/>
                <w:kern w:val="0"/>
                <w:sz w:val="24"/>
                <w:lang w:val="en-US" w:bidi="ar-SA"/>
              </w:rPr>
              <w:t>进行小组互助学习</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3</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ascii="仿宋" w:eastAsia="仿宋" w:cs="仿宋"/>
                <w:kern w:val="0"/>
                <w:sz w:val="24"/>
                <w:lang w:bidi="ar-SA"/>
              </w:rPr>
            </w:pPr>
            <w:r>
              <w:rPr>
                <w:rFonts w:ascii="仿宋" w:eastAsia="仿宋" w:cs="仿宋"/>
                <w:kern w:val="0"/>
                <w:sz w:val="24"/>
                <w:lang w:bidi="ar-SA"/>
              </w:rPr>
              <w:t>4</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9</w:t>
            </w:r>
          </w:p>
        </w:tc>
      </w:tr>
      <w:tr>
        <w:trPr>
          <w:trHeight w:val="624" w:hRule="atLeast"/>
          <w:jc w:val="center"/>
        </w:trPr>
        <w:tc>
          <w:tcPr>
            <w:tcW w:w="1334"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4939" w:type="dxa"/>
            <w:gridSpan w:val="6"/>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bidi="ar-SA"/>
              </w:rPr>
            </w:pPr>
            <w:r>
              <w:rPr>
                <w:rFonts w:hint="eastAsia" w:ascii="仿宋" w:eastAsia="仿宋" w:cs="仿宋"/>
                <w:sz w:val="24"/>
                <w:szCs w:val="24"/>
                <w:lang w:bidi="ar-SA"/>
              </w:rPr>
              <w:t>总分</w:t>
            </w:r>
          </w:p>
        </w:tc>
        <w:tc>
          <w:tcPr>
            <w:tcW w:w="76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30</w:t>
            </w:r>
          </w:p>
        </w:tc>
        <w:tc>
          <w:tcPr>
            <w:tcW w:w="768" w:type="dxa"/>
            <w:gridSpan w:val="3"/>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kern w:val="0"/>
                <w:sz w:val="24"/>
                <w:lang w:bidi="ar-SA"/>
              </w:rPr>
            </w:pPr>
            <w:r>
              <w:rPr>
                <w:rFonts w:hint="eastAsia" w:ascii="仿宋" w:eastAsia="仿宋" w:cs="仿宋"/>
                <w:kern w:val="0"/>
                <w:sz w:val="24"/>
                <w:lang w:bidi="ar-SA"/>
              </w:rPr>
              <w:t>30</w:t>
            </w:r>
          </w:p>
        </w:tc>
        <w:tc>
          <w:tcPr>
            <w:tcW w:w="688" w:type="dxa"/>
            <w:gridSpan w:val="2"/>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jc w:val="center"/>
              <w:rPr>
                <w:rFonts w:hint="eastAsia" w:ascii="仿宋" w:eastAsia="仿宋" w:cs="仿宋"/>
                <w:kern w:val="0"/>
                <w:sz w:val="24"/>
                <w:lang w:val="en-US" w:eastAsia="zh-CN" w:bidi="ar-SA"/>
              </w:rPr>
            </w:pPr>
            <w:r>
              <w:rPr>
                <w:rFonts w:hint="eastAsia" w:ascii="仿宋" w:eastAsia="仿宋" w:cs="仿宋"/>
                <w:kern w:val="0"/>
                <w:sz w:val="24"/>
                <w:lang w:val="en-US" w:eastAsia="zh-CN" w:bidi="ar-SA"/>
              </w:rPr>
              <w:t>40</w:t>
            </w:r>
          </w:p>
        </w:tc>
        <w:tc>
          <w:tcPr>
            <w:tcW w:w="651"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sz w:val="24"/>
                <w:szCs w:val="24"/>
                <w:lang w:eastAsia="zh-CN" w:bidi="ar-SA"/>
              </w:rPr>
            </w:pPr>
            <w:r>
              <w:rPr>
                <w:rFonts w:hint="eastAsia" w:ascii="仿宋" w:eastAsia="仿宋" w:cs="仿宋"/>
                <w:sz w:val="24"/>
                <w:szCs w:val="24"/>
                <w:lang w:bidi="ar-SA"/>
              </w:rPr>
              <w:t>0.7</w:t>
            </w:r>
            <w:r>
              <w:rPr>
                <w:rFonts w:hint="eastAsia" w:ascii="仿宋" w:eastAsia="仿宋" w:cs="仿宋"/>
                <w:sz w:val="24"/>
                <w:szCs w:val="24"/>
                <w:lang w:val="en-US" w:eastAsia="zh-CN" w:bidi="ar-SA"/>
              </w:rPr>
              <w:t>8</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L</w:t>
            </w:r>
          </w:p>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学习建议</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adjustRightInd w:val="0"/>
              <w:snapToGrid w:val="0"/>
              <w:spacing w:line="240" w:lineRule="auto"/>
              <w:rPr>
                <w:rFonts w:hint="eastAsia" w:ascii="仿宋" w:eastAsia="仿宋" w:cs="仿宋"/>
                <w:bCs/>
                <w:sz w:val="24"/>
                <w:lang w:bidi="ar-SA"/>
              </w:rPr>
            </w:pPr>
            <w:r>
              <w:rPr>
                <w:rFonts w:hint="eastAsia" w:ascii="仿宋" w:eastAsia="仿宋" w:cs="仿宋"/>
                <w:bCs/>
                <w:sz w:val="24"/>
                <w:lang w:bidi="ar-SA"/>
              </w:rPr>
              <w:t>1.自主学习。建议学生通过网络资源，规划自己的课程学习计划，充分发挥自身的学习能动性。</w:t>
            </w:r>
          </w:p>
          <w:p>
            <w:pPr>
              <w:pageBreakBefore w:val="0"/>
              <w:widowControl w:val="0"/>
              <w:kinsoku/>
              <w:overflowPunct/>
              <w:topLinePunct w:val="0"/>
              <w:bidi w:val="0"/>
              <w:adjustRightInd w:val="0"/>
              <w:snapToGrid w:val="0"/>
              <w:spacing w:line="240" w:lineRule="auto"/>
              <w:rPr>
                <w:rFonts w:hint="eastAsia" w:ascii="仿宋" w:eastAsia="仿宋" w:cs="仿宋"/>
                <w:kern w:val="0"/>
                <w:sz w:val="24"/>
                <w:lang w:bidi="ar-SA"/>
              </w:rPr>
            </w:pPr>
            <w:r>
              <w:rPr>
                <w:rFonts w:hint="eastAsia" w:ascii="仿宋" w:eastAsia="仿宋" w:cs="仿宋"/>
                <w:bCs/>
                <w:sz w:val="24"/>
                <w:lang w:bidi="ar-SA"/>
              </w:rPr>
              <w:t>2.研究性学习。鼓励学生针对课程教学内容，尝试理论课结合实践的教学方式，提高学生的学习兴趣，了解国内外最新形体训练知识，开阔学生的视野。</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M</w:t>
            </w:r>
          </w:p>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评分量表</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adjustRightInd w:val="0"/>
              <w:snapToGrid w:val="0"/>
              <w:spacing w:line="240" w:lineRule="auto"/>
              <w:rPr>
                <w:rFonts w:hint="eastAsia" w:ascii="仿宋" w:eastAsia="仿宋" w:cs="仿宋"/>
                <w:kern w:val="0"/>
                <w:sz w:val="24"/>
                <w:lang w:bidi="ar-SA"/>
              </w:rPr>
            </w:pPr>
            <w:r>
              <w:rPr>
                <w:rFonts w:hint="eastAsia" w:ascii="仿宋" w:eastAsia="仿宋" w:cs="仿宋"/>
                <w:kern w:val="0"/>
                <w:sz w:val="24"/>
                <w:lang w:bidi="ar-SA"/>
              </w:rPr>
              <w:t>《曲式与作品分析》课程目标评分量表见附表。</w:t>
            </w:r>
          </w:p>
        </w:tc>
      </w:tr>
      <w:tr>
        <w:trPr>
          <w:trHeight w:val="624"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备注</w:t>
            </w:r>
          </w:p>
        </w:tc>
        <w:tc>
          <w:tcPr>
            <w:tcW w:w="7814" w:type="dxa"/>
            <w:gridSpan w:val="14"/>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rPr>
                <w:rFonts w:hint="eastAsia" w:ascii="仿宋" w:eastAsia="仿宋" w:cs="仿宋"/>
                <w:sz w:val="24"/>
                <w:szCs w:val="24"/>
                <w:lang w:bidi="ar-SA"/>
              </w:rPr>
            </w:pPr>
            <w:r>
              <w:rPr>
                <w:rFonts w:hint="eastAsia" w:ascii="仿宋" w:eastAsia="仿宋" w:cs="仿宋"/>
                <w:kern w:val="2"/>
                <w:sz w:val="24"/>
                <w:szCs w:val="24"/>
                <w:lang w:bidi="ar-SA"/>
              </w:rPr>
              <w:t>课程大纲A—M项由开课学院审批通过，任课教师不能自行更改。</w:t>
            </w:r>
          </w:p>
        </w:tc>
      </w:tr>
      <w:tr>
        <w:trPr>
          <w:trHeight w:val="2950" w:hRule="atLeast"/>
          <w:jc w:val="center"/>
        </w:trPr>
        <w:tc>
          <w:tcPr>
            <w:tcW w:w="133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审批</w:t>
            </w:r>
          </w:p>
          <w:p>
            <w:pPr>
              <w:pageBreakBefore w:val="0"/>
              <w:widowControl w:val="0"/>
              <w:kinsoku/>
              <w:overflowPunct/>
              <w:topLinePunct w:val="0"/>
              <w:bidi w:val="0"/>
              <w:spacing w:line="240" w:lineRule="auto"/>
              <w:jc w:val="center"/>
              <w:rPr>
                <w:rFonts w:hint="eastAsia" w:ascii="仿宋" w:eastAsia="仿宋" w:cs="仿宋"/>
                <w:kern w:val="2"/>
                <w:sz w:val="24"/>
                <w:szCs w:val="24"/>
                <w:lang w:bidi="ar-SA"/>
              </w:rPr>
            </w:pPr>
            <w:r>
              <w:rPr>
                <w:rFonts w:hint="eastAsia" w:ascii="仿宋" w:eastAsia="仿宋" w:cs="仿宋"/>
                <w:kern w:val="2"/>
                <w:sz w:val="24"/>
                <w:szCs w:val="24"/>
                <w:lang w:bidi="ar-SA"/>
              </w:rPr>
              <w:t>意见</w:t>
            </w:r>
          </w:p>
        </w:tc>
        <w:tc>
          <w:tcPr>
            <w:tcW w:w="3750" w:type="dxa"/>
            <w:gridSpan w:val="4"/>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overflowPunct/>
              <w:topLinePunct w:val="0"/>
              <w:bidi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课程教学大纲修订负责人及教学团队成员</w:t>
            </w:r>
            <w:r>
              <w:rPr>
                <w:rFonts w:hint="eastAsia" w:ascii="仿宋" w:eastAsia="仿宋" w:cs="仿宋"/>
                <w:kern w:val="2"/>
                <w:sz w:val="24"/>
                <w:szCs w:val="24"/>
                <w:lang w:bidi="ar-SA"/>
              </w:rPr>
              <w:t>签名</w:t>
            </w:r>
            <w:r>
              <w:rPr>
                <w:rFonts w:hint="eastAsia" w:ascii="仿宋" w:eastAsia="仿宋" w:cs="仿宋"/>
                <w:sz w:val="24"/>
                <w:szCs w:val="24"/>
                <w:lang w:bidi="ar-SA"/>
              </w:rPr>
              <w:t xml:space="preserve">：   </w:t>
            </w:r>
          </w:p>
          <w:p>
            <w:pPr>
              <w:pageBreakBefore w:val="0"/>
              <w:widowControl/>
              <w:kinsoku/>
              <w:overflowPunct/>
              <w:topLinePunct w:val="0"/>
              <w:bidi w:val="0"/>
              <w:spacing w:line="240" w:lineRule="auto"/>
              <w:jc w:val="left"/>
              <w:rPr>
                <w:rFonts w:hint="eastAsia" w:ascii="仿宋" w:eastAsia="仿宋" w:cs="仿宋"/>
                <w:sz w:val="24"/>
                <w:szCs w:val="24"/>
                <w:lang w:bidi="ar-SA"/>
              </w:rPr>
            </w:pPr>
          </w:p>
          <w:p>
            <w:pPr>
              <w:pageBreakBefore w:val="0"/>
              <w:widowControl/>
              <w:kinsoku/>
              <w:overflowPunct/>
              <w:topLinePunct w:val="0"/>
              <w:bidi w:val="0"/>
              <w:spacing w:line="240" w:lineRule="auto"/>
              <w:jc w:val="left"/>
              <w:rPr>
                <w:rFonts w:hint="eastAsia" w:ascii="仿宋" w:eastAsia="仿宋" w:cs="仿宋"/>
                <w:sz w:val="24"/>
                <w:szCs w:val="24"/>
                <w:lang w:bidi="ar-SA"/>
              </w:rPr>
            </w:pPr>
          </w:p>
          <w:p>
            <w:pPr>
              <w:pageBreakBefore w:val="0"/>
              <w:widowControl/>
              <w:kinsoku/>
              <w:overflowPunct/>
              <w:topLinePunct w:val="0"/>
              <w:bidi w:val="0"/>
              <w:spacing w:line="240" w:lineRule="auto"/>
              <w:jc w:val="right"/>
              <w:rPr>
                <w:rFonts w:hint="eastAsia" w:ascii="仿宋" w:eastAsia="仿宋" w:cs="仿宋"/>
                <w:sz w:val="24"/>
                <w:szCs w:val="24"/>
                <w:lang w:bidi="ar-SA"/>
              </w:rPr>
            </w:pPr>
            <w:r>
              <w:rPr>
                <w:rFonts w:hint="eastAsia" w:ascii="仿宋" w:eastAsia="仿宋" w:cs="仿宋"/>
                <w:sz w:val="24"/>
                <w:szCs w:val="24"/>
                <w:lang w:bidi="ar-SA"/>
              </w:rPr>
              <w:t xml:space="preserve">                                                   年   月   日 </w:t>
            </w:r>
          </w:p>
        </w:tc>
        <w:tc>
          <w:tcPr>
            <w:tcW w:w="4064" w:type="dxa"/>
            <w:gridSpan w:val="10"/>
            <w:tcBorders>
              <w:top w:val="single" w:color="000000" w:sz="4" w:space="0"/>
              <w:left w:val="single" w:color="000000" w:sz="4" w:space="0"/>
              <w:bottom w:val="single" w:color="000000" w:sz="4" w:space="0"/>
              <w:right w:val="single" w:color="000000" w:sz="4" w:space="0"/>
            </w:tcBorders>
            <w:noWrap/>
            <w:vAlign w:val="center"/>
          </w:tcPr>
          <w:p>
            <w:pPr>
              <w:pageBreakBefore w:val="0"/>
              <w:widowControl/>
              <w:kinsoku/>
              <w:overflowPunct/>
              <w:topLinePunct w:val="0"/>
              <w:bidi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系主任审核意见：</w:t>
            </w:r>
          </w:p>
          <w:p>
            <w:pPr>
              <w:pageBreakBefore w:val="0"/>
              <w:widowControl/>
              <w:kinsoku/>
              <w:overflowPunct/>
              <w:topLinePunct w:val="0"/>
              <w:bidi w:val="0"/>
              <w:spacing w:line="240" w:lineRule="auto"/>
              <w:jc w:val="left"/>
              <w:rPr>
                <w:rFonts w:hint="eastAsia" w:ascii="仿宋" w:eastAsia="仿宋" w:cs="仿宋"/>
                <w:sz w:val="24"/>
                <w:szCs w:val="24"/>
                <w:lang w:bidi="ar-SA"/>
              </w:rPr>
            </w:pPr>
          </w:p>
          <w:p>
            <w:pPr>
              <w:pageBreakBefore w:val="0"/>
              <w:widowControl/>
              <w:kinsoku/>
              <w:overflowPunct/>
              <w:topLinePunct w:val="0"/>
              <w:bidi w:val="0"/>
              <w:spacing w:line="240" w:lineRule="auto"/>
              <w:jc w:val="left"/>
              <w:rPr>
                <w:rFonts w:hint="eastAsia" w:ascii="仿宋" w:eastAsia="仿宋" w:cs="仿宋"/>
                <w:sz w:val="24"/>
                <w:szCs w:val="24"/>
                <w:lang w:bidi="ar-SA"/>
              </w:rPr>
            </w:pPr>
          </w:p>
          <w:p>
            <w:pPr>
              <w:pageBreakBefore w:val="0"/>
              <w:widowControl/>
              <w:kinsoku/>
              <w:overflowPunct/>
              <w:topLinePunct w:val="0"/>
              <w:bidi w:val="0"/>
              <w:spacing w:line="240" w:lineRule="auto"/>
              <w:jc w:val="left"/>
              <w:rPr>
                <w:rFonts w:hint="eastAsia" w:ascii="仿宋" w:eastAsia="仿宋" w:cs="仿宋"/>
                <w:sz w:val="24"/>
                <w:szCs w:val="24"/>
                <w:lang w:bidi="ar-SA"/>
              </w:rPr>
            </w:pPr>
            <w:r>
              <w:rPr>
                <w:rFonts w:hint="eastAsia" w:ascii="仿宋" w:eastAsia="仿宋" w:cs="仿宋"/>
                <w:sz w:val="24"/>
                <w:szCs w:val="24"/>
                <w:lang w:bidi="ar-SA"/>
              </w:rPr>
              <w:t>系主任签名：</w:t>
            </w:r>
          </w:p>
          <w:p>
            <w:pPr>
              <w:pageBreakBefore w:val="0"/>
              <w:widowControl/>
              <w:kinsoku/>
              <w:overflowPunct/>
              <w:topLinePunct w:val="0"/>
              <w:bidi w:val="0"/>
              <w:spacing w:line="240" w:lineRule="auto"/>
              <w:jc w:val="right"/>
              <w:rPr>
                <w:rFonts w:hint="eastAsia" w:ascii="仿宋" w:eastAsia="仿宋" w:cs="仿宋"/>
                <w:sz w:val="24"/>
                <w:szCs w:val="24"/>
                <w:lang w:bidi="ar-SA"/>
              </w:rPr>
            </w:pPr>
          </w:p>
          <w:p>
            <w:pPr>
              <w:pageBreakBefore w:val="0"/>
              <w:widowControl/>
              <w:kinsoku/>
              <w:overflowPunct/>
              <w:topLinePunct w:val="0"/>
              <w:bidi w:val="0"/>
              <w:spacing w:line="240" w:lineRule="auto"/>
              <w:jc w:val="right"/>
              <w:rPr>
                <w:rFonts w:hint="eastAsia" w:ascii="仿宋" w:eastAsia="仿宋" w:cs="仿宋"/>
                <w:sz w:val="24"/>
                <w:szCs w:val="24"/>
                <w:lang w:bidi="ar-SA"/>
              </w:rPr>
            </w:pPr>
            <w:r>
              <w:rPr>
                <w:rFonts w:hint="eastAsia" w:ascii="仿宋" w:eastAsia="仿宋" w:cs="仿宋"/>
                <w:sz w:val="24"/>
                <w:szCs w:val="24"/>
                <w:lang w:bidi="ar-SA"/>
              </w:rPr>
              <w:t>年   月   日</w:t>
            </w:r>
          </w:p>
        </w:tc>
      </w:tr>
    </w:tbl>
    <w:p>
      <w:pPr>
        <w:pageBreakBefore w:val="0"/>
        <w:widowControl w:val="0"/>
        <w:kinsoku/>
        <w:overflowPunct/>
        <w:topLinePunct w:val="0"/>
        <w:bidi w:val="0"/>
        <w:spacing w:before="240" w:line="240" w:lineRule="auto"/>
        <w:jc w:val="center"/>
        <w:rPr>
          <w:rFonts w:hint="eastAsia" w:ascii="仿宋" w:eastAsia="仿宋" w:cs="仿宋"/>
          <w:b/>
          <w:kern w:val="2"/>
          <w:sz w:val="28"/>
          <w:szCs w:val="28"/>
          <w:lang w:bidi="ar-SA"/>
        </w:rPr>
      </w:pPr>
    </w:p>
    <w:p>
      <w:pPr>
        <w:pageBreakBefore w:val="0"/>
        <w:widowControl w:val="0"/>
        <w:kinsoku/>
        <w:overflowPunct/>
        <w:topLinePunct w:val="0"/>
        <w:bidi w:val="0"/>
        <w:spacing w:before="240" w:line="240" w:lineRule="auto"/>
        <w:jc w:val="center"/>
        <w:outlineLvl w:val="0"/>
        <w:rPr>
          <w:rFonts w:hint="eastAsia" w:ascii="仿宋" w:eastAsia="仿宋" w:cs="仿宋"/>
          <w:b/>
          <w:kern w:val="2"/>
          <w:sz w:val="28"/>
          <w:szCs w:val="28"/>
          <w:lang w:bidi="ar-SA"/>
        </w:rPr>
      </w:pPr>
      <w:bookmarkStart w:id="35" w:name="_Toc1503670388"/>
      <w:r>
        <w:rPr>
          <w:rFonts w:hint="eastAsia" w:ascii="仿宋" w:eastAsia="仿宋" w:cs="仿宋"/>
          <w:b/>
          <w:kern w:val="2"/>
          <w:sz w:val="28"/>
          <w:szCs w:val="28"/>
          <w:lang w:bidi="ar-SA"/>
        </w:rPr>
        <w:t>附表：《曲式与作品分析》课程目标评分量表</w:t>
      </w:r>
      <w:bookmarkEnd w:id="35"/>
    </w:p>
    <w:tbl>
      <w:tblPr>
        <w:tblStyle w:val="9"/>
        <w:tblW w:w="92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75"/>
        <w:gridCol w:w="1503"/>
        <w:gridCol w:w="1526"/>
        <w:gridCol w:w="1679"/>
        <w:gridCol w:w="1414"/>
        <w:gridCol w:w="1414"/>
      </w:tblGrid>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03"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26"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679"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1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widowControl w:val="0"/>
              <w:tabs>
                <w:tab w:val="left" w:pos="719"/>
                <w:tab w:val="left" w:pos="1418"/>
                <w:tab w:val="left" w:pos="6298"/>
              </w:tabs>
              <w:kinsoku/>
              <w:overflowPunct/>
              <w:topLinePunct w:val="0"/>
              <w:bidi w:val="0"/>
              <w:spacing w:line="240" w:lineRule="auto"/>
              <w:ind w:left="-128" w:right="-75"/>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414" w:type="dxa"/>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widowControl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课程目标1：热爱音乐教育事业，</w:t>
            </w:r>
            <w:r>
              <w:rPr>
                <w:rFonts w:hint="eastAsia" w:ascii="楷体" w:eastAsia="楷体" w:cs="楷体"/>
                <w:bCs/>
                <w:kern w:val="2"/>
                <w:szCs w:val="21"/>
                <w:lang w:val="en-US" w:bidi="ar-SA"/>
              </w:rPr>
              <w:t>领会该门课程对音乐教育的价值与意义</w:t>
            </w:r>
            <w:r>
              <w:rPr>
                <w:rFonts w:ascii="楷体" w:eastAsia="楷体" w:cs="楷体"/>
                <w:bCs/>
                <w:kern w:val="2"/>
                <w:szCs w:val="21"/>
                <w:lang w:bidi="ar-SA"/>
              </w:rPr>
              <w:t>。</w:t>
            </w:r>
            <w:r>
              <w:rPr>
                <w:rFonts w:hint="eastAsia" w:ascii="楷体" w:eastAsia="楷体" w:cs="楷体"/>
                <w:bCs/>
                <w:kern w:val="2"/>
                <w:szCs w:val="21"/>
                <w:lang w:bidi="ar-SA"/>
              </w:rPr>
              <w:t>（支撑毕业要求</w:t>
            </w:r>
            <w:r>
              <w:rPr>
                <w:rFonts w:ascii="楷体" w:eastAsia="楷体" w:cs="楷体"/>
                <w:bCs/>
                <w:kern w:val="2"/>
                <w:szCs w:val="21"/>
                <w:lang w:bidi="ar-SA"/>
              </w:rPr>
              <w:t>2</w:t>
            </w:r>
            <w:r>
              <w:rPr>
                <w:rFonts w:hint="eastAsia" w:ascii="楷体" w:eastAsia="楷体" w:cs="楷体"/>
                <w:bCs/>
                <w:kern w:val="2"/>
                <w:szCs w:val="21"/>
                <w:lang w:bidi="ar-SA"/>
              </w:rPr>
              <w:t>.1）</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0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充分认识曲式与作品分析的重要性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较强领会该门课程对音乐教育的价值与意义</w:t>
            </w:r>
            <w:r>
              <w:rPr>
                <w:rFonts w:ascii="楷体" w:eastAsia="楷体" w:cs="楷体"/>
                <w:bCs/>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较好认识曲式与作品分析的重要性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领会该门课程对音乐教育的价值与意义</w:t>
            </w:r>
            <w:r>
              <w:rPr>
                <w:rFonts w:ascii="楷体" w:eastAsia="楷体" w:cs="楷体"/>
                <w:bCs/>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领会该门课程对音乐教育的价值与意义</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基本能够认识曲式与作品分析的重要性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基本领会该门课程对音乐教育的价值与意义</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不能认识到曲式与作品分析的重要性</w:t>
            </w:r>
            <w:r>
              <w:rPr>
                <w:rFonts w:ascii="楷体" w:eastAsia="楷体" w:cs="楷体"/>
                <w:bCs/>
                <w:kern w:val="2"/>
                <w:szCs w:val="21"/>
                <w:lang w:bidi="ar-SA"/>
              </w:rPr>
              <w:t>，</w:t>
            </w:r>
            <w:r>
              <w:rPr>
                <w:rFonts w:hint="eastAsia" w:ascii="楷体" w:eastAsia="楷体" w:cs="楷体"/>
                <w:bCs/>
                <w:kern w:val="2"/>
                <w:szCs w:val="21"/>
                <w:lang w:val="en-US" w:bidi="ar-SA"/>
              </w:rPr>
              <w:t>不能领会该门课程对音乐教育的价值与意义</w:t>
            </w:r>
            <w:r>
              <w:rPr>
                <w:rFonts w:ascii="楷体" w:eastAsia="楷体" w:cs="楷体"/>
                <w:bCs/>
                <w:kern w:val="2"/>
                <w:szCs w:val="21"/>
                <w:lang w:bidi="ar-SA"/>
              </w:rPr>
              <w:t>。</w:t>
            </w:r>
          </w:p>
        </w:tc>
      </w:tr>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kern w:val="2"/>
                <w:szCs w:val="21"/>
                <w:lang w:val="en-US" w:bidi="ar-SA"/>
              </w:rPr>
              <w:t>课程目标</w:t>
            </w:r>
            <w:r>
              <w:rPr>
                <w:rFonts w:ascii="楷体" w:eastAsia="楷体" w:cs="楷体"/>
                <w:kern w:val="2"/>
                <w:szCs w:val="21"/>
                <w:lang w:bidi="ar-SA"/>
              </w:rPr>
              <w:t>2</w:t>
            </w:r>
            <w:r>
              <w:rPr>
                <w:rFonts w:hint="eastAsia" w:ascii="楷体" w:eastAsia="楷体" w:cs="楷体"/>
                <w:kern w:val="2"/>
                <w:szCs w:val="21"/>
                <w:lang w:val="en-US" w:bidi="ar-SA"/>
              </w:rPr>
              <w:t>:</w:t>
            </w:r>
            <w:r>
              <w:rPr>
                <w:rFonts w:hint="eastAsia" w:ascii="楷体" w:eastAsia="楷体" w:cs="楷体"/>
                <w:kern w:val="2"/>
                <w:szCs w:val="21"/>
                <w:lang w:bidi="ar-SA"/>
              </w:rPr>
              <w:t>能够初步掌握</w:t>
            </w:r>
            <w:r>
              <w:rPr>
                <w:rFonts w:hint="eastAsia" w:ascii="楷体" w:eastAsia="楷体" w:cs="楷体"/>
                <w:kern w:val="2"/>
                <w:szCs w:val="21"/>
                <w:lang w:val="en-US" w:bidi="ar-SA"/>
              </w:rPr>
              <w:t>曲式分析基本</w:t>
            </w:r>
            <w:r>
              <w:rPr>
                <w:rFonts w:hint="eastAsia" w:ascii="楷体" w:eastAsia="楷体" w:cs="楷体"/>
                <w:kern w:val="2"/>
                <w:szCs w:val="21"/>
                <w:lang w:bidi="ar-SA"/>
              </w:rPr>
              <w:t>理论知识</w:t>
            </w:r>
            <w:r>
              <w:rPr>
                <w:rFonts w:ascii="楷体" w:eastAsia="楷体" w:cs="楷体"/>
                <w:kern w:val="2"/>
                <w:szCs w:val="21"/>
                <w:lang w:bidi="ar-SA"/>
              </w:rPr>
              <w:t>、</w:t>
            </w:r>
            <w:r>
              <w:rPr>
                <w:rFonts w:hint="eastAsia" w:ascii="楷体" w:eastAsia="楷体" w:cs="楷体"/>
                <w:kern w:val="2"/>
                <w:szCs w:val="21"/>
                <w:lang w:bidi="ar-SA"/>
              </w:rPr>
              <w:t>基本术语；能够系统掌握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方法。</w:t>
            </w:r>
            <w:r>
              <w:rPr>
                <w:rFonts w:hint="eastAsia" w:ascii="楷体" w:eastAsia="楷体" w:cs="楷体"/>
                <w:bCs/>
                <w:kern w:val="2"/>
                <w:szCs w:val="21"/>
                <w:lang w:bidi="ar-SA"/>
              </w:rPr>
              <w:t>（支撑毕业要求3.1）</w:t>
            </w:r>
          </w:p>
        </w:tc>
        <w:tc>
          <w:tcPr>
            <w:tcW w:w="150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ascii="楷体" w:eastAsia="楷体" w:cs="楷体"/>
                <w:kern w:val="2"/>
                <w:szCs w:val="21"/>
                <w:lang w:bidi="ar-SA"/>
              </w:rPr>
            </w:pPr>
            <w:r>
              <w:rPr>
                <w:rFonts w:hint="eastAsia" w:ascii="楷体" w:eastAsia="楷体" w:cs="楷体"/>
                <w:bCs/>
                <w:kern w:val="2"/>
                <w:szCs w:val="21"/>
                <w:lang w:bidi="ar-SA"/>
              </w:rPr>
              <w:t>能够扎实</w:t>
            </w:r>
            <w:r>
              <w:rPr>
                <w:rFonts w:hint="eastAsia" w:ascii="楷体" w:eastAsia="楷体" w:cs="楷体"/>
                <w:kern w:val="2"/>
                <w:szCs w:val="21"/>
                <w:lang w:val="en-US" w:bidi="ar-SA"/>
              </w:rPr>
              <w:t>的</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具备曲式与作品分析的较强能力</w:t>
            </w:r>
            <w:r>
              <w:rPr>
                <w:rFonts w:ascii="楷体" w:eastAsia="楷体" w:cs="楷体"/>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bidi="ar-SA"/>
              </w:rPr>
              <w:t>能够较为扎实</w:t>
            </w:r>
            <w:r>
              <w:rPr>
                <w:rFonts w:hint="eastAsia" w:ascii="楷体" w:eastAsia="楷体" w:cs="楷体"/>
                <w:kern w:val="2"/>
                <w:szCs w:val="21"/>
                <w:lang w:val="en-US" w:bidi="ar-SA"/>
              </w:rPr>
              <w:t>的</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具备曲式与作品分析的良好能力</w:t>
            </w:r>
            <w:r>
              <w:rPr>
                <w:rFonts w:ascii="楷体" w:eastAsia="楷体" w:cs="楷体"/>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理论知识，能够系统掌握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具备曲式与作品分析的一般能力</w:t>
            </w:r>
            <w:r>
              <w:rPr>
                <w:rFonts w:ascii="楷体" w:eastAsia="楷体" w:cs="楷体"/>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理论知识，能够掌握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具备曲式与作品分析的一般能力</w:t>
            </w:r>
            <w:r>
              <w:rPr>
                <w:rFonts w:ascii="楷体" w:eastAsia="楷体" w:cs="楷体"/>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w:t>
            </w:r>
            <w:r>
              <w:rPr>
                <w:rFonts w:hint="eastAsia" w:ascii="楷体" w:eastAsia="楷体" w:cs="楷体"/>
                <w:kern w:val="2"/>
                <w:szCs w:val="21"/>
                <w:lang w:bidi="ar-SA"/>
              </w:rPr>
              <w:t>掌握曲式分析的</w:t>
            </w:r>
            <w:r>
              <w:rPr>
                <w:rFonts w:hint="eastAsia" w:ascii="楷体" w:eastAsia="楷体" w:cs="楷体"/>
                <w:kern w:val="2"/>
                <w:szCs w:val="21"/>
                <w:lang w:val="en-US" w:bidi="ar-SA"/>
              </w:rPr>
              <w:t>基本</w:t>
            </w:r>
            <w:r>
              <w:rPr>
                <w:rFonts w:hint="eastAsia" w:ascii="楷体" w:eastAsia="楷体" w:cs="楷体"/>
                <w:kern w:val="2"/>
                <w:szCs w:val="21"/>
                <w:lang w:bidi="ar-SA"/>
              </w:rPr>
              <w:t>理论知识，</w:t>
            </w:r>
            <w:r>
              <w:rPr>
                <w:rFonts w:hint="eastAsia" w:ascii="楷体" w:eastAsia="楷体" w:cs="楷体"/>
                <w:kern w:val="2"/>
                <w:szCs w:val="21"/>
                <w:lang w:val="en-US" w:bidi="ar-SA"/>
              </w:rPr>
              <w:t>不能</w:t>
            </w:r>
            <w:r>
              <w:rPr>
                <w:rFonts w:hint="eastAsia" w:ascii="楷体" w:eastAsia="楷体" w:cs="楷体"/>
                <w:kern w:val="2"/>
                <w:szCs w:val="21"/>
                <w:lang w:bidi="ar-SA"/>
              </w:rPr>
              <w:t>掌握</w:t>
            </w:r>
            <w:r>
              <w:rPr>
                <w:rFonts w:hint="eastAsia" w:ascii="楷体" w:eastAsia="楷体" w:cs="楷体"/>
                <w:kern w:val="2"/>
                <w:szCs w:val="21"/>
                <w:lang w:val="en-US" w:bidi="ar-SA"/>
              </w:rPr>
              <w:t>曲式分析的</w:t>
            </w:r>
            <w:r>
              <w:rPr>
                <w:rFonts w:hint="eastAsia" w:ascii="楷体" w:eastAsia="楷体" w:cs="楷体"/>
                <w:kern w:val="2"/>
                <w:szCs w:val="21"/>
                <w:lang w:bidi="ar-SA"/>
              </w:rPr>
              <w:t>方</w:t>
            </w:r>
            <w:r>
              <w:rPr>
                <w:rFonts w:hint="eastAsia" w:ascii="楷体" w:eastAsia="楷体" w:cs="楷体"/>
                <w:kern w:val="2"/>
                <w:szCs w:val="21"/>
                <w:lang w:val="en-US" w:bidi="ar-SA"/>
              </w:rPr>
              <w:t>法</w:t>
            </w:r>
            <w:r>
              <w:rPr>
                <w:rFonts w:ascii="楷体" w:eastAsia="楷体" w:cs="楷体"/>
                <w:kern w:val="2"/>
                <w:szCs w:val="21"/>
                <w:lang w:bidi="ar-SA"/>
              </w:rPr>
              <w:t>，</w:t>
            </w:r>
            <w:r>
              <w:rPr>
                <w:rFonts w:hint="eastAsia" w:ascii="楷体" w:eastAsia="楷体" w:cs="楷体"/>
                <w:kern w:val="2"/>
                <w:szCs w:val="21"/>
                <w:lang w:val="en-US" w:bidi="ar-SA"/>
              </w:rPr>
              <w:t>不具备曲式与作品分析的能力</w:t>
            </w:r>
            <w:r>
              <w:rPr>
                <w:rFonts w:ascii="楷体" w:eastAsia="楷体" w:cs="楷体"/>
                <w:kern w:val="2"/>
                <w:szCs w:val="21"/>
                <w:lang w:bidi="ar-SA"/>
              </w:rPr>
              <w:t>。</w:t>
            </w:r>
          </w:p>
        </w:tc>
      </w:tr>
      <w:tr>
        <w:trPr>
          <w:trHeight w:val="353"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w:t>
            </w:r>
            <w:r>
              <w:rPr>
                <w:rFonts w:ascii="楷体" w:eastAsia="楷体" w:cs="楷体"/>
                <w:bCs/>
                <w:kern w:val="2"/>
                <w:szCs w:val="21"/>
                <w:lang w:bidi="ar-SA"/>
              </w:rPr>
              <w:t>3</w:t>
            </w:r>
            <w:r>
              <w:rPr>
                <w:rFonts w:hint="eastAsia" w:ascii="楷体" w:eastAsia="楷体" w:cs="楷体"/>
                <w:bCs/>
                <w:kern w:val="2"/>
                <w:szCs w:val="21"/>
                <w:lang w:bidi="ar-SA"/>
              </w:rPr>
              <w:t>：了解学科发展动态，熟悉曲式分析课堂教学的基本规律与方法，具备书写</w:t>
            </w:r>
            <w:r>
              <w:rPr>
                <w:rFonts w:hint="eastAsia" w:ascii="楷体" w:eastAsia="楷体" w:cs="楷体"/>
                <w:bCs/>
                <w:kern w:val="2"/>
                <w:szCs w:val="21"/>
                <w:lang w:val="en-US" w:bidi="ar-SA"/>
              </w:rPr>
              <w:t>与</w:t>
            </w:r>
            <w:r>
              <w:rPr>
                <w:rFonts w:hint="eastAsia" w:ascii="楷体" w:eastAsia="楷体" w:cs="楷体"/>
                <w:bCs/>
                <w:kern w:val="2"/>
                <w:szCs w:val="21"/>
                <w:lang w:bidi="ar-SA"/>
              </w:rPr>
              <w:t>曲式分析</w:t>
            </w:r>
            <w:r>
              <w:rPr>
                <w:rFonts w:hint="eastAsia" w:ascii="楷体" w:eastAsia="楷体" w:cs="楷体"/>
                <w:bCs/>
                <w:kern w:val="2"/>
                <w:szCs w:val="21"/>
                <w:lang w:val="en-US" w:bidi="ar-SA"/>
              </w:rPr>
              <w:t>的</w:t>
            </w:r>
            <w:r>
              <w:rPr>
                <w:rFonts w:hint="eastAsia" w:ascii="楷体" w:eastAsia="楷体" w:cs="楷体"/>
                <w:bCs/>
                <w:kern w:val="2"/>
                <w:szCs w:val="21"/>
                <w:lang w:bidi="ar-SA"/>
              </w:rPr>
              <w:t>基本能力。（支撑毕业要求4.1）</w:t>
            </w:r>
          </w:p>
        </w:tc>
        <w:tc>
          <w:tcPr>
            <w:tcW w:w="150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能够了解学科发展动态，熟</w:t>
            </w:r>
            <w:r>
              <w:rPr>
                <w:rFonts w:hint="eastAsia" w:ascii="楷体" w:eastAsia="楷体" w:cs="楷体"/>
                <w:kern w:val="2"/>
                <w:szCs w:val="21"/>
                <w:lang w:val="en-US" w:bidi="ar-SA"/>
              </w:rPr>
              <w:t>练掌握</w:t>
            </w:r>
            <w:r>
              <w:rPr>
                <w:rFonts w:hint="eastAsia" w:ascii="楷体" w:eastAsia="楷体" w:cs="楷体"/>
                <w:kern w:val="2"/>
                <w:szCs w:val="21"/>
                <w:lang w:bidi="ar-SA"/>
              </w:rPr>
              <w:t>曲式分析课堂教学的基本规律与方法，具备书写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曲式分析格式</w:t>
            </w:r>
            <w:r>
              <w:rPr>
                <w:rFonts w:hint="eastAsia" w:ascii="楷体" w:eastAsia="楷体" w:cs="楷体"/>
                <w:kern w:val="2"/>
                <w:szCs w:val="21"/>
                <w:lang w:val="en-US" w:bidi="ar-SA"/>
              </w:rPr>
              <w:t>的较强</w:t>
            </w:r>
            <w:r>
              <w:rPr>
                <w:rFonts w:hint="eastAsia" w:ascii="楷体" w:eastAsia="楷体" w:cs="楷体"/>
                <w:kern w:val="2"/>
                <w:szCs w:val="21"/>
                <w:lang w:bidi="ar-SA"/>
              </w:rPr>
              <w:t>能力。</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52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能够了解学科发展动态，</w:t>
            </w:r>
            <w:r>
              <w:rPr>
                <w:rFonts w:hint="eastAsia" w:ascii="楷体" w:eastAsia="楷体" w:cs="楷体"/>
                <w:kern w:val="2"/>
                <w:szCs w:val="21"/>
                <w:lang w:val="en-US" w:bidi="ar-SA"/>
              </w:rPr>
              <w:t>比较熟练掌握</w:t>
            </w:r>
            <w:r>
              <w:rPr>
                <w:rFonts w:hint="eastAsia" w:ascii="楷体" w:eastAsia="楷体" w:cs="楷体"/>
                <w:kern w:val="2"/>
                <w:szCs w:val="21"/>
                <w:lang w:bidi="ar-SA"/>
              </w:rPr>
              <w:t>曲式分析课堂教学的基本规律与方法，具备书写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的良好</w:t>
            </w:r>
            <w:r>
              <w:rPr>
                <w:rFonts w:hint="eastAsia" w:ascii="楷体" w:eastAsia="楷体" w:cs="楷体"/>
                <w:kern w:val="2"/>
                <w:szCs w:val="21"/>
                <w:lang w:bidi="ar-SA"/>
              </w:rPr>
              <w:t>能力。</w:t>
            </w:r>
          </w:p>
          <w:p>
            <w:pPr>
              <w:pageBreakBefore w:val="0"/>
              <w:widowControl w:val="0"/>
              <w:kinsoku/>
              <w:overflowPunct/>
              <w:topLinePunct w:val="0"/>
              <w:bidi w:val="0"/>
              <w:spacing w:line="240" w:lineRule="auto"/>
              <w:rPr>
                <w:rFonts w:hint="eastAsia" w:ascii="楷体" w:eastAsia="楷体" w:cs="楷体"/>
                <w:bCs/>
                <w:kern w:val="2"/>
                <w:szCs w:val="21"/>
                <w:lang w:bidi="ar-SA"/>
              </w:rPr>
            </w:pPr>
          </w:p>
        </w:tc>
        <w:tc>
          <w:tcPr>
            <w:tcW w:w="167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初步了解学科发展动态，</w:t>
            </w:r>
            <w:r>
              <w:rPr>
                <w:rFonts w:hint="eastAsia" w:ascii="楷体" w:eastAsia="楷体" w:cs="楷体"/>
                <w:kern w:val="2"/>
                <w:szCs w:val="21"/>
                <w:lang w:val="en-US" w:bidi="ar-SA"/>
              </w:rPr>
              <w:t>基本掌握</w:t>
            </w:r>
            <w:r>
              <w:rPr>
                <w:rFonts w:hint="eastAsia" w:ascii="楷体" w:eastAsia="楷体" w:cs="楷体"/>
                <w:kern w:val="2"/>
                <w:szCs w:val="21"/>
                <w:lang w:bidi="ar-SA"/>
              </w:rPr>
              <w:t>曲式分析课堂教学的基本规律与方法，初步具备书写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的一般</w:t>
            </w:r>
            <w:r>
              <w:rPr>
                <w:rFonts w:hint="eastAsia" w:ascii="楷体" w:eastAsia="楷体" w:cs="楷体"/>
                <w:kern w:val="2"/>
                <w:szCs w:val="21"/>
                <w:lang w:bidi="ar-SA"/>
              </w:rPr>
              <w:t>能力。</w:t>
            </w:r>
          </w:p>
          <w:p>
            <w:pPr>
              <w:pageBreakBefore w:val="0"/>
              <w:widowControl w:val="0"/>
              <w:kinsoku/>
              <w:overflowPunct/>
              <w:topLinePunct w:val="0"/>
              <w:bidi w:val="0"/>
              <w:spacing w:line="240" w:lineRule="auto"/>
              <w:rPr>
                <w:rFonts w:hint="eastAsia" w:ascii="楷体" w:eastAsia="楷体" w:cs="楷体"/>
                <w:kern w:val="2"/>
                <w:szCs w:val="21"/>
                <w:lang w:bidi="ar-SA"/>
              </w:rPr>
            </w:pP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初步了解学科发展动态，</w:t>
            </w:r>
            <w:r>
              <w:rPr>
                <w:rFonts w:hint="eastAsia" w:ascii="楷体" w:eastAsia="楷体" w:cs="楷体"/>
                <w:kern w:val="2"/>
                <w:szCs w:val="21"/>
                <w:lang w:val="en-US" w:bidi="ar-SA"/>
              </w:rPr>
              <w:t>基本掌握</w:t>
            </w:r>
            <w:r>
              <w:rPr>
                <w:rFonts w:hint="eastAsia" w:ascii="楷体" w:eastAsia="楷体" w:cs="楷体"/>
                <w:kern w:val="2"/>
                <w:szCs w:val="21"/>
                <w:lang w:bidi="ar-SA"/>
              </w:rPr>
              <w:t>曲式分析课堂教学的基本规律与方法，初步具备书写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w:t>
            </w:r>
            <w:r>
              <w:rPr>
                <w:rFonts w:hint="eastAsia" w:ascii="楷体" w:eastAsia="楷体" w:cs="楷体"/>
                <w:kern w:val="2"/>
                <w:szCs w:val="21"/>
                <w:lang w:bidi="ar-SA"/>
              </w:rPr>
              <w:t>基本能力。</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kern w:val="2"/>
                <w:szCs w:val="21"/>
                <w:lang w:bidi="ar-SA"/>
              </w:rPr>
              <w:t>未能了解学科发展动态，</w:t>
            </w:r>
            <w:r>
              <w:rPr>
                <w:rFonts w:hint="eastAsia" w:ascii="楷体" w:eastAsia="楷体" w:cs="楷体"/>
                <w:kern w:val="2"/>
                <w:szCs w:val="21"/>
                <w:lang w:val="en-US" w:bidi="ar-SA"/>
              </w:rPr>
              <w:t>不能掌握</w:t>
            </w:r>
            <w:r>
              <w:rPr>
                <w:rFonts w:hint="eastAsia" w:ascii="楷体" w:eastAsia="楷体" w:cs="楷体"/>
                <w:kern w:val="2"/>
                <w:szCs w:val="21"/>
                <w:lang w:bidi="ar-SA"/>
              </w:rPr>
              <w:t>曲式分析课堂教学的基本规律与方法，</w:t>
            </w:r>
            <w:r>
              <w:rPr>
                <w:rFonts w:hint="eastAsia" w:ascii="楷体" w:eastAsia="楷体" w:cs="楷体"/>
                <w:kern w:val="2"/>
                <w:szCs w:val="21"/>
                <w:lang w:val="en-US" w:bidi="ar-SA"/>
              </w:rPr>
              <w:t>不</w:t>
            </w:r>
            <w:r>
              <w:rPr>
                <w:rFonts w:hint="eastAsia" w:ascii="楷体" w:eastAsia="楷体" w:cs="楷体"/>
                <w:kern w:val="2"/>
                <w:szCs w:val="21"/>
                <w:lang w:bidi="ar-SA"/>
              </w:rPr>
              <w:t>具备书写</w:t>
            </w:r>
            <w:r>
              <w:rPr>
                <w:rFonts w:hint="eastAsia" w:ascii="楷体" w:eastAsia="楷体" w:cs="楷体"/>
                <w:kern w:val="2"/>
                <w:szCs w:val="21"/>
                <w:lang w:val="en-US" w:bidi="ar-SA"/>
              </w:rPr>
              <w:t>与</w:t>
            </w:r>
            <w:r>
              <w:rPr>
                <w:rFonts w:hint="eastAsia" w:ascii="楷体" w:eastAsia="楷体" w:cs="楷体"/>
                <w:kern w:val="2"/>
                <w:szCs w:val="21"/>
                <w:lang w:bidi="ar-SA"/>
              </w:rPr>
              <w:t>曲式分析</w:t>
            </w:r>
            <w:r>
              <w:rPr>
                <w:rFonts w:hint="eastAsia" w:ascii="楷体" w:eastAsia="楷体" w:cs="楷体"/>
                <w:kern w:val="2"/>
                <w:szCs w:val="21"/>
                <w:lang w:val="en-US" w:bidi="ar-SA"/>
              </w:rPr>
              <w:t>的</w:t>
            </w:r>
            <w:r>
              <w:rPr>
                <w:rFonts w:hint="eastAsia" w:ascii="楷体" w:eastAsia="楷体" w:cs="楷体"/>
                <w:kern w:val="2"/>
                <w:szCs w:val="21"/>
                <w:lang w:bidi="ar-SA"/>
              </w:rPr>
              <w:t>能力。</w:t>
            </w:r>
          </w:p>
        </w:tc>
      </w:tr>
      <w:tr>
        <w:trPr>
          <w:trHeight w:val="62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w:t>
            </w:r>
            <w:r>
              <w:rPr>
                <w:rFonts w:ascii="楷体" w:eastAsia="楷体" w:cs="楷体"/>
                <w:bCs/>
                <w:kern w:val="2"/>
                <w:szCs w:val="21"/>
                <w:lang w:bidi="ar-SA"/>
              </w:rPr>
              <w:t>4</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能够在理论学习和曲式分析中进行反思</w:t>
            </w:r>
            <w:r>
              <w:rPr>
                <w:rFonts w:ascii="楷体" w:eastAsia="楷体" w:cs="楷体"/>
                <w:bCs/>
                <w:kern w:val="2"/>
                <w:szCs w:val="21"/>
                <w:lang w:bidi="ar-SA"/>
              </w:rPr>
              <w:t>。</w:t>
            </w:r>
            <w:r>
              <w:rPr>
                <w:rFonts w:hint="eastAsia" w:ascii="楷体" w:eastAsia="楷体" w:cs="楷体"/>
                <w:bCs/>
                <w:kern w:val="2"/>
                <w:szCs w:val="21"/>
                <w:lang w:bidi="ar-SA"/>
              </w:rPr>
              <w:t>（支撑毕业要求7.1）</w:t>
            </w:r>
          </w:p>
        </w:tc>
        <w:tc>
          <w:tcPr>
            <w:tcW w:w="150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扎实</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具备在理论学习和曲式分析中进行反思的较强能力</w:t>
            </w:r>
            <w:r>
              <w:rPr>
                <w:rFonts w:ascii="楷体" w:eastAsia="楷体" w:cs="楷体"/>
                <w:bCs/>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比较扎实</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具备在理论学习和曲式分析中进行反思的良好能力</w:t>
            </w:r>
            <w:r>
              <w:rPr>
                <w:rFonts w:ascii="楷体" w:eastAsia="楷体" w:cs="楷体"/>
                <w:bCs/>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具备在理论学习和曲式分析中进行反思的一般能力</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具备在理论学习和曲式分析中进行反思的基本能力</w:t>
            </w:r>
            <w:r>
              <w:rPr>
                <w:rFonts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w:t>
            </w:r>
            <w:r>
              <w:rPr>
                <w:rFonts w:hint="eastAsia" w:ascii="楷体" w:eastAsia="楷体" w:cs="楷体"/>
                <w:bCs/>
                <w:kern w:val="2"/>
                <w:szCs w:val="21"/>
                <w:lang w:bidi="ar-SA"/>
              </w:rPr>
              <w:t>掌握教育教学反思的基本方法和策略，</w:t>
            </w:r>
            <w:r>
              <w:rPr>
                <w:rFonts w:hint="eastAsia" w:ascii="楷体" w:eastAsia="楷体" w:cs="楷体"/>
                <w:bCs/>
                <w:kern w:val="2"/>
                <w:szCs w:val="21"/>
                <w:lang w:val="en-US" w:bidi="ar-SA"/>
              </w:rPr>
              <w:t>不具备在理论学习和曲式分析中进行反思的能力</w:t>
            </w:r>
            <w:r>
              <w:rPr>
                <w:rFonts w:ascii="楷体" w:eastAsia="楷体" w:cs="楷体"/>
                <w:bCs/>
                <w:kern w:val="2"/>
                <w:szCs w:val="21"/>
                <w:lang w:bidi="ar-SA"/>
              </w:rPr>
              <w:t>。</w:t>
            </w:r>
          </w:p>
        </w:tc>
      </w:tr>
      <w:tr>
        <w:trPr>
          <w:trHeight w:val="2744" w:hRule="atLeast"/>
          <w:jc w:val="center"/>
        </w:trPr>
        <w:tc>
          <w:tcPr>
            <w:tcW w:w="1675"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bidi="ar-SA"/>
              </w:rPr>
              <w:t>课程目标5：</w:t>
            </w:r>
            <w:r>
              <w:rPr>
                <w:rFonts w:hint="eastAsia" w:ascii="楷体" w:eastAsia="楷体" w:cs="楷体"/>
                <w:bCs/>
                <w:kern w:val="2"/>
                <w:szCs w:val="21"/>
                <w:lang w:val="en-US" w:bidi="ar-SA"/>
              </w:rPr>
              <w:t>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掌握沟通的方法并运用到该课程的学习中</w:t>
            </w:r>
            <w:r>
              <w:rPr>
                <w:rFonts w:hint="eastAsia" w:ascii="楷体" w:eastAsia="楷体" w:cs="楷体"/>
                <w:bCs/>
                <w:kern w:val="2"/>
                <w:szCs w:val="21"/>
                <w:lang w:bidi="ar-SA"/>
              </w:rPr>
              <w:t>。（支撑毕业要求8.1）</w:t>
            </w:r>
          </w:p>
        </w:tc>
        <w:tc>
          <w:tcPr>
            <w:tcW w:w="1503"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充分领会学习共同体的作用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熟练掌握沟通的方法并运用到该课程的学习中</w:t>
            </w:r>
            <w:r>
              <w:rPr>
                <w:rFonts w:hint="eastAsia" w:ascii="楷体" w:eastAsia="楷体" w:cs="楷体"/>
                <w:bCs/>
                <w:kern w:val="2"/>
                <w:szCs w:val="21"/>
                <w:lang w:bidi="ar-SA"/>
              </w:rPr>
              <w:t>。</w:t>
            </w:r>
          </w:p>
        </w:tc>
        <w:tc>
          <w:tcPr>
            <w:tcW w:w="1526"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bCs/>
                <w:kern w:val="2"/>
                <w:szCs w:val="21"/>
                <w:lang w:bidi="ar-SA"/>
              </w:rPr>
            </w:pPr>
            <w:r>
              <w:rPr>
                <w:rFonts w:hint="eastAsia" w:ascii="楷体" w:eastAsia="楷体" w:cs="楷体"/>
                <w:bCs/>
                <w:kern w:val="2"/>
                <w:szCs w:val="21"/>
                <w:lang w:val="en-US" w:bidi="ar-SA"/>
              </w:rPr>
              <w:t>较好领会学习共同体的作用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较好掌握沟通的方法并运用到该课程的学习中</w:t>
            </w:r>
            <w:r>
              <w:rPr>
                <w:rFonts w:hint="eastAsia" w:ascii="楷体" w:eastAsia="楷体" w:cs="楷体"/>
                <w:bCs/>
                <w:kern w:val="2"/>
                <w:szCs w:val="21"/>
                <w:lang w:bidi="ar-SA"/>
              </w:rPr>
              <w:t>。</w:t>
            </w:r>
          </w:p>
        </w:tc>
        <w:tc>
          <w:tcPr>
            <w:tcW w:w="1679"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掌握沟通的方法并运用到该课程的学习中</w:t>
            </w:r>
            <w:r>
              <w:rPr>
                <w:rFonts w:hint="eastAsia"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基本领会学习共同体的作用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基本掌握沟通的方法并运用到该课程的学习中</w:t>
            </w:r>
            <w:r>
              <w:rPr>
                <w:rFonts w:hint="eastAsia" w:ascii="楷体" w:eastAsia="楷体" w:cs="楷体"/>
                <w:bCs/>
                <w:kern w:val="2"/>
                <w:szCs w:val="21"/>
                <w:lang w:bidi="ar-SA"/>
              </w:rPr>
              <w:t>。</w:t>
            </w:r>
          </w:p>
        </w:tc>
        <w:tc>
          <w:tcPr>
            <w:tcW w:w="1414" w:type="dxa"/>
            <w:tcBorders>
              <w:top w:val="single" w:color="000000" w:sz="4" w:space="0"/>
              <w:left w:val="single" w:color="000000" w:sz="4" w:space="0"/>
              <w:bottom w:val="single" w:color="000000" w:sz="4" w:space="0"/>
              <w:right w:val="single" w:color="000000" w:sz="4" w:space="0"/>
            </w:tcBorders>
            <w:noWrap/>
            <w:vAlign w:val="top"/>
          </w:tcPr>
          <w:p>
            <w:pPr>
              <w:pageBreakBefore w:val="0"/>
              <w:widowControl w:val="0"/>
              <w:kinsoku/>
              <w:overflowPunct/>
              <w:topLinePunct w:val="0"/>
              <w:bidi w:val="0"/>
              <w:spacing w:line="240" w:lineRule="auto"/>
              <w:rPr>
                <w:rFonts w:hint="eastAsia" w:ascii="楷体" w:eastAsia="楷体" w:cs="楷体"/>
                <w:kern w:val="2"/>
                <w:szCs w:val="21"/>
                <w:lang w:bidi="ar-SA"/>
              </w:rPr>
            </w:pPr>
            <w:r>
              <w:rPr>
                <w:rFonts w:hint="eastAsia" w:ascii="楷体" w:eastAsia="楷体" w:cs="楷体"/>
                <w:bCs/>
                <w:kern w:val="2"/>
                <w:szCs w:val="21"/>
                <w:lang w:val="en-US" w:bidi="ar-SA"/>
              </w:rPr>
              <w:t>不能领会学习共同体的作用</w:t>
            </w:r>
            <w:r>
              <w:rPr>
                <w:rFonts w:ascii="楷体" w:eastAsia="楷体" w:cs="楷体"/>
                <w:bCs/>
                <w:kern w:val="2"/>
                <w:szCs w:val="21"/>
                <w:lang w:bidi="ar-SA"/>
              </w:rPr>
              <w:t>，</w:t>
            </w:r>
            <w:r>
              <w:rPr>
                <w:rFonts w:hint="eastAsia" w:ascii="楷体" w:eastAsia="楷体" w:cs="楷体"/>
                <w:bCs/>
                <w:kern w:val="2"/>
                <w:szCs w:val="21"/>
                <w:lang w:val="en-US" w:bidi="ar-SA"/>
              </w:rPr>
              <w:t>能够进行小组互助学习</w:t>
            </w:r>
            <w:r>
              <w:rPr>
                <w:rFonts w:ascii="楷体" w:eastAsia="楷体" w:cs="楷体"/>
                <w:bCs/>
                <w:kern w:val="2"/>
                <w:szCs w:val="21"/>
                <w:lang w:bidi="ar-SA"/>
              </w:rPr>
              <w:t>，</w:t>
            </w:r>
            <w:r>
              <w:rPr>
                <w:rFonts w:hint="eastAsia" w:ascii="楷体" w:eastAsia="楷体" w:cs="楷体"/>
                <w:bCs/>
                <w:kern w:val="2"/>
                <w:szCs w:val="21"/>
                <w:lang w:val="en-US" w:bidi="ar-SA"/>
              </w:rPr>
              <w:t>不能掌握沟通的方法并运用到该课程的学习中</w:t>
            </w:r>
            <w:r>
              <w:rPr>
                <w:rFonts w:hint="eastAsia" w:ascii="楷体" w:eastAsia="楷体" w:cs="楷体"/>
                <w:bCs/>
                <w:kern w:val="2"/>
                <w:szCs w:val="21"/>
                <w:lang w:bidi="ar-SA"/>
              </w:rPr>
              <w:t>。</w:t>
            </w:r>
          </w:p>
        </w:tc>
      </w:tr>
    </w:tbl>
    <w:p/>
    <w:p>
      <w:pPr>
        <w:jc w:val="center"/>
        <w:rPr>
          <w:rFonts w:hint="eastAsia" w:ascii="方正小标宋简体" w:hAnsi="方正小标宋简体" w:eastAsia="方正小标宋简体" w:cs="方正小标宋简体"/>
          <w:sz w:val="44"/>
          <w:szCs w:val="44"/>
          <w:lang w:eastAsia="zh-CN"/>
        </w:rPr>
      </w:pPr>
      <w:r>
        <w:rPr>
          <w:rFonts w:hint="eastAsia" w:ascii="宋体" w:hAnsi="宋体" w:eastAsia="宋体" w:cs="宋体"/>
          <w:b w:val="0"/>
          <w:bCs w:val="0"/>
          <w:sz w:val="44"/>
          <w:szCs w:val="44"/>
        </w:rPr>
        <w:br w:type="page"/>
      </w:r>
      <w:r>
        <w:rPr>
          <w:rFonts w:hint="eastAsia" w:ascii="方正小标宋简体" w:hAnsi="方正小标宋简体" w:eastAsia="方正小标宋简体" w:cs="方正小标宋简体"/>
          <w:sz w:val="44"/>
          <w:szCs w:val="44"/>
        </w:rPr>
        <w:t>三明学院音乐学专业（师范类</w:t>
      </w:r>
      <w:r>
        <w:rPr>
          <w:rFonts w:hint="eastAsia" w:ascii="方正小标宋简体" w:hAnsi="方正小标宋简体" w:eastAsia="方正小标宋简体" w:cs="方正小标宋简体"/>
          <w:sz w:val="44"/>
          <w:szCs w:val="44"/>
          <w:lang w:eastAsia="zh-CN"/>
        </w:rPr>
        <w:t>）</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lang w:val="en-US" w:eastAsia="zh-CN"/>
        </w:rPr>
      </w:pPr>
      <w:bookmarkStart w:id="36" w:name="_Toc600653220"/>
      <w:bookmarkStart w:id="37" w:name="_Toc1554223835"/>
      <w:r>
        <w:rPr>
          <w:rFonts w:hint="eastAsia" w:ascii="方正小标宋简体" w:hAnsi="方正小标宋简体" w:eastAsia="方正小标宋简体" w:cs="方正小标宋简体"/>
          <w:b w:val="0"/>
          <w:bCs w:val="0"/>
          <w:sz w:val="44"/>
          <w:szCs w:val="44"/>
          <w:lang w:val="en-US" w:eastAsia="zh-CN"/>
        </w:rPr>
        <w:t>《声乐基础》课程教学大纲</w:t>
      </w:r>
      <w:bookmarkEnd w:id="36"/>
      <w:bookmarkEnd w:id="37"/>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380"/>
        <w:gridCol w:w="1554"/>
        <w:gridCol w:w="761"/>
        <w:gridCol w:w="430"/>
        <w:gridCol w:w="363"/>
        <w:gridCol w:w="630"/>
        <w:gridCol w:w="403"/>
        <w:gridCol w:w="521"/>
        <w:gridCol w:w="210"/>
        <w:gridCol w:w="422"/>
        <w:gridCol w:w="335"/>
        <w:gridCol w:w="589"/>
      </w:tblGrid>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课程名称</w:t>
            </w:r>
          </w:p>
        </w:tc>
        <w:tc>
          <w:tcPr>
            <w:tcW w:w="4662" w:type="dxa"/>
            <w:gridSpan w:val="7"/>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《声乐基础》</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课程代码</w:t>
            </w:r>
          </w:p>
        </w:tc>
        <w:tc>
          <w:tcPr>
            <w:tcW w:w="1556" w:type="dxa"/>
            <w:gridSpan w:val="4"/>
            <w:noWrap w:val="0"/>
            <w:vAlign w:val="center"/>
          </w:tcPr>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1213302603</w:t>
            </w:r>
          </w:p>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1213302604</w:t>
            </w:r>
          </w:p>
          <w:p>
            <w:pPr>
              <w:pageBreakBefore w:val="0"/>
              <w:widowControl w:val="0"/>
              <w:kinsoku/>
              <w:overflowPunct/>
              <w:topLinePunct w:val="0"/>
              <w:bidi w:val="0"/>
              <w:adjustRightInd w:val="0"/>
              <w:snapToGrid w:val="0"/>
              <w:spacing w:line="240" w:lineRule="auto"/>
              <w:jc w:val="center"/>
              <w:rPr>
                <w:rFonts w:hint="eastAsia" w:ascii="仿宋" w:hAnsi="Times New Roman" w:eastAsia="仿宋" w:cs="仿宋"/>
                <w:color w:val="000000"/>
                <w:sz w:val="24"/>
                <w:szCs w:val="24"/>
                <w:lang w:val="en-US" w:eastAsia="zh-CN"/>
              </w:rPr>
            </w:pPr>
            <w:r>
              <w:rPr>
                <w:rFonts w:hint="eastAsia" w:ascii="仿宋" w:hAnsi="Times New Roman" w:eastAsia="仿宋" w:cs="仿宋"/>
                <w:color w:val="000000"/>
                <w:sz w:val="24"/>
                <w:szCs w:val="24"/>
                <w:lang w:val="en-US" w:eastAsia="zh-CN"/>
              </w:rPr>
              <w:t>1213302605</w:t>
            </w:r>
          </w:p>
          <w:p>
            <w:pPr>
              <w:pageBreakBefore w:val="0"/>
              <w:widowControl w:val="0"/>
              <w:kinsoku/>
              <w:overflowPunct/>
              <w:topLinePunct w:val="0"/>
              <w:bidi w:val="0"/>
              <w:adjustRightInd w:val="0"/>
              <w:snapToGrid w:val="0"/>
              <w:spacing w:line="240" w:lineRule="auto"/>
              <w:jc w:val="center"/>
              <w:rPr>
                <w:rFonts w:ascii="仿宋" w:hAnsi="仿宋" w:eastAsia="仿宋" w:cs="仿宋"/>
                <w:sz w:val="24"/>
              </w:rPr>
            </w:pPr>
            <w:r>
              <w:rPr>
                <w:rFonts w:hint="eastAsia" w:ascii="仿宋" w:hAnsi="Times New Roman" w:eastAsia="仿宋" w:cs="仿宋"/>
                <w:color w:val="000000"/>
                <w:sz w:val="24"/>
                <w:szCs w:val="24"/>
                <w:lang w:val="en-US" w:eastAsia="zh-CN"/>
              </w:rPr>
              <w:t>1213302606</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课程类型</w:t>
            </w:r>
          </w:p>
        </w:tc>
        <w:tc>
          <w:tcPr>
            <w:tcW w:w="7772" w:type="dxa"/>
            <w:gridSpan w:val="14"/>
            <w:noWrap w:val="0"/>
            <w:vAlign w:val="center"/>
          </w:tcPr>
          <w:p>
            <w:pPr>
              <w:adjustRightInd w:val="0"/>
              <w:snapToGrid w:val="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通识必修 </w:t>
            </w:r>
            <w:r>
              <w:rPr>
                <w:rFonts w:hint="eastAsia" w:ascii="仿宋" w:hAnsi="仿宋" w:eastAsia="仿宋" w:cs="仿宋"/>
                <w:sz w:val="24"/>
              </w:rPr>
              <w:sym w:font="Wingdings" w:char="00A8"/>
            </w:r>
            <w:r>
              <w:rPr>
                <w:rFonts w:hint="eastAsia" w:ascii="仿宋" w:hAnsi="仿宋" w:eastAsia="仿宋" w:cs="仿宋"/>
                <w:sz w:val="24"/>
              </w:rPr>
              <w:t xml:space="preserve">通识选修 </w:t>
            </w:r>
            <w:r>
              <w:rPr>
                <w:rFonts w:hint="eastAsia" w:ascii="仿宋" w:hAnsi="仿宋" w:eastAsia="仿宋" w:cs="仿宋"/>
                <w:sz w:val="24"/>
              </w:rPr>
              <w:sym w:font="Wingdings" w:char="00FE"/>
            </w:r>
            <w:r>
              <w:rPr>
                <w:rFonts w:hint="eastAsia" w:ascii="仿宋" w:hAnsi="仿宋" w:eastAsia="仿宋" w:cs="仿宋"/>
                <w:sz w:val="24"/>
              </w:rPr>
              <w:t xml:space="preserve">专业必修 </w:t>
            </w:r>
          </w:p>
          <w:p>
            <w:pPr>
              <w:adjustRightInd w:val="0"/>
              <w:snapToGrid w:val="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专业选修</w:t>
            </w:r>
            <w:r>
              <w:rPr>
                <w:rFonts w:hint="eastAsia" w:ascii="仿宋" w:hAnsi="仿宋" w:eastAsia="仿宋" w:cs="仿宋"/>
                <w:sz w:val="24"/>
                <w:lang w:eastAsia="zh-TW"/>
              </w:rPr>
              <w:t xml:space="preserve"> </w:t>
            </w:r>
            <w:r>
              <w:rPr>
                <w:rFonts w:hint="eastAsia" w:ascii="仿宋" w:hAnsi="仿宋" w:eastAsia="仿宋" w:cs="仿宋"/>
                <w:sz w:val="24"/>
              </w:rPr>
              <w:sym w:font="Wingdings" w:char="00A8"/>
            </w:r>
            <w:r>
              <w:rPr>
                <w:rFonts w:hint="eastAsia" w:ascii="仿宋" w:hAnsi="仿宋" w:eastAsia="仿宋" w:cs="仿宋"/>
                <w:sz w:val="24"/>
              </w:rPr>
              <w:t xml:space="preserve">教师教育必修 </w:t>
            </w:r>
            <w:r>
              <w:rPr>
                <w:rFonts w:hint="eastAsia" w:ascii="仿宋" w:hAnsi="仿宋" w:eastAsia="仿宋" w:cs="仿宋"/>
                <w:sz w:val="24"/>
              </w:rPr>
              <w:sym w:font="Wingdings" w:char="00A8"/>
            </w:r>
            <w:r>
              <w:rPr>
                <w:rFonts w:hint="eastAsia" w:ascii="仿宋" w:hAnsi="仿宋" w:eastAsia="仿宋" w:cs="仿宋"/>
                <w:sz w:val="24"/>
              </w:rPr>
              <w:t>教师教育选修</w:t>
            </w:r>
          </w:p>
        </w:tc>
      </w:tr>
      <w:tr>
        <w:trPr>
          <w:trHeight w:val="406"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开课学期</w:t>
            </w:r>
          </w:p>
        </w:tc>
        <w:tc>
          <w:tcPr>
            <w:tcW w:w="1554" w:type="dxa"/>
            <w:gridSpan w:val="3"/>
            <w:noWrap w:val="0"/>
            <w:vAlign w:val="center"/>
          </w:tcPr>
          <w:p>
            <w:pPr>
              <w:adjustRightInd w:val="0"/>
              <w:snapToGrid w:val="0"/>
              <w:jc w:val="center"/>
              <w:rPr>
                <w:rFonts w:ascii="仿宋" w:hAnsi="仿宋" w:eastAsia="仿宋" w:cs="仿宋"/>
                <w:sz w:val="24"/>
                <w:lang w:eastAsia="zh-Hans"/>
              </w:rPr>
            </w:pPr>
            <w:r>
              <w:rPr>
                <w:rFonts w:hint="eastAsia" w:ascii="仿宋" w:hAnsi="仿宋" w:eastAsia="仿宋" w:cs="仿宋"/>
                <w:sz w:val="24"/>
                <w:lang w:eastAsia="zh-Hans"/>
              </w:rPr>
              <w:t>第</w:t>
            </w:r>
            <w:r>
              <w:rPr>
                <w:rFonts w:hint="eastAsia" w:ascii="仿宋" w:hAnsi="仿宋" w:eastAsia="仿宋" w:cs="仿宋"/>
                <w:sz w:val="24"/>
              </w:rPr>
              <w:t>1、2、3、4</w:t>
            </w:r>
            <w:r>
              <w:rPr>
                <w:rFonts w:hint="eastAsia" w:ascii="仿宋" w:hAnsi="仿宋" w:eastAsia="仿宋" w:cs="仿宋"/>
                <w:sz w:val="24"/>
                <w:lang w:eastAsia="zh-Hans"/>
              </w:rPr>
              <w:t>学期</w:t>
            </w:r>
          </w:p>
        </w:tc>
        <w:tc>
          <w:tcPr>
            <w:tcW w:w="1554"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学分</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2（每学期0</w:t>
            </w:r>
            <w:r>
              <w:rPr>
                <w:rFonts w:ascii="仿宋" w:hAnsi="仿宋" w:eastAsia="仿宋" w:cs="仿宋"/>
                <w:sz w:val="24"/>
              </w:rPr>
              <w:t>.5</w:t>
            </w:r>
            <w:r>
              <w:rPr>
                <w:rFonts w:hint="eastAsia" w:ascii="仿宋" w:hAnsi="仿宋" w:eastAsia="仿宋" w:cs="仿宋"/>
                <w:sz w:val="24"/>
              </w:rPr>
              <w:t>）</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课程负责人</w:t>
            </w:r>
          </w:p>
        </w:tc>
        <w:tc>
          <w:tcPr>
            <w:tcW w:w="1556" w:type="dxa"/>
            <w:gridSpan w:val="4"/>
            <w:noWrap w:val="0"/>
            <w:vAlign w:val="center"/>
          </w:tcPr>
          <w:p>
            <w:pPr>
              <w:adjustRightInd w:val="0"/>
              <w:snapToGrid w:val="0"/>
              <w:jc w:val="center"/>
              <w:rPr>
                <w:rFonts w:ascii="仿宋" w:hAnsi="仿宋" w:eastAsia="仿宋" w:cs="仿宋"/>
                <w:sz w:val="24"/>
              </w:rPr>
            </w:pPr>
            <w:r>
              <w:rPr>
                <w:rFonts w:hint="eastAsia" w:ascii="宋体" w:hAnsi="宋体" w:eastAsia="宋体" w:cs="宋体"/>
                <w:kern w:val="2"/>
                <w:sz w:val="21"/>
                <w:szCs w:val="21"/>
                <w:lang w:eastAsia="zh-CN"/>
              </w:rPr>
              <w:t>声乐教研室</w:t>
            </w:r>
          </w:p>
        </w:tc>
      </w:tr>
      <w:tr>
        <w:trPr>
          <w:trHeight w:val="485"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总学时</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c>
          <w:tcPr>
            <w:tcW w:w="1554"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理论学时</w:t>
            </w:r>
          </w:p>
        </w:tc>
        <w:tc>
          <w:tcPr>
            <w:tcW w:w="1554" w:type="dxa"/>
            <w:gridSpan w:val="3"/>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0</w:t>
            </w:r>
          </w:p>
        </w:tc>
        <w:tc>
          <w:tcPr>
            <w:tcW w:w="1554" w:type="dxa"/>
            <w:gridSpan w:val="3"/>
            <w:tcBorders>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实践学时</w:t>
            </w:r>
          </w:p>
        </w:tc>
        <w:tc>
          <w:tcPr>
            <w:tcW w:w="1556" w:type="dxa"/>
            <w:gridSpan w:val="4"/>
            <w:tcBorders>
              <w:lef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r>
      <w:tr>
        <w:trPr>
          <w:trHeight w:val="62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先修课程与后续课程</w:t>
            </w:r>
          </w:p>
        </w:tc>
        <w:tc>
          <w:tcPr>
            <w:tcW w:w="7772" w:type="dxa"/>
            <w:gridSpan w:val="14"/>
            <w:noWrap w:val="0"/>
            <w:vAlign w:val="center"/>
          </w:tcPr>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先修课程：乐理、视唱练耳、意大利语等</w:t>
            </w:r>
          </w:p>
          <w:p>
            <w:pPr>
              <w:tabs>
                <w:tab w:val="left" w:pos="720"/>
              </w:tabs>
              <w:adjustRightInd w:val="0"/>
              <w:snapToGrid w:val="0"/>
              <w:jc w:val="left"/>
              <w:rPr>
                <w:rFonts w:ascii="仿宋" w:hAnsi="仿宋" w:eastAsia="仿宋" w:cs="仿宋"/>
                <w:sz w:val="24"/>
              </w:rPr>
            </w:pPr>
            <w:r>
              <w:rPr>
                <w:rFonts w:hint="eastAsia" w:ascii="仿宋" w:hAnsi="仿宋" w:eastAsia="仿宋" w:cs="仿宋"/>
                <w:sz w:val="24"/>
              </w:rPr>
              <w:t>后续课程：重唱与表演唱、舞台表演、戏曲鉴赏等</w:t>
            </w:r>
          </w:p>
        </w:tc>
      </w:tr>
      <w:tr>
        <w:trPr>
          <w:trHeight w:val="62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适用专业</w:t>
            </w:r>
          </w:p>
        </w:tc>
        <w:tc>
          <w:tcPr>
            <w:tcW w:w="7772" w:type="dxa"/>
            <w:gridSpan w:val="14"/>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音乐学</w:t>
            </w:r>
          </w:p>
        </w:tc>
      </w:tr>
      <w:tr>
        <w:trPr>
          <w:trHeight w:val="1929"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A</w:t>
            </w:r>
          </w:p>
          <w:p>
            <w:pPr>
              <w:adjustRightInd w:val="0"/>
              <w:snapToGrid w:val="0"/>
              <w:jc w:val="center"/>
              <w:rPr>
                <w:rFonts w:ascii="仿宋" w:hAnsi="仿宋" w:eastAsia="仿宋" w:cs="仿宋"/>
                <w:sz w:val="24"/>
              </w:rPr>
            </w:pPr>
            <w:r>
              <w:rPr>
                <w:rFonts w:hint="eastAsia" w:ascii="仿宋" w:hAnsi="仿宋" w:eastAsia="仿宋" w:cs="仿宋"/>
                <w:sz w:val="24"/>
              </w:rPr>
              <w:t>参考教材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sz w:val="24"/>
              </w:rPr>
              <w:t>1、《全国高等师范试用教材》，声乐曲选集，共八册， 人民音乐出版社1988年，第一版。</w:t>
            </w:r>
          </w:p>
          <w:p>
            <w:pPr>
              <w:adjustRightInd w:val="0"/>
              <w:snapToGrid w:val="0"/>
              <w:rPr>
                <w:rFonts w:ascii="仿宋" w:hAnsi="仿宋" w:eastAsia="仿宋" w:cs="仿宋"/>
                <w:sz w:val="24"/>
              </w:rPr>
            </w:pPr>
            <w:r>
              <w:rPr>
                <w:rFonts w:hint="eastAsia" w:ascii="仿宋" w:hAnsi="仿宋" w:eastAsia="仿宋" w:cs="仿宋"/>
                <w:sz w:val="24"/>
              </w:rPr>
              <w:t>2、尚家襄，《古典意大利歌曲集》，人民音乐出版社1988年，第一版。</w:t>
            </w:r>
          </w:p>
          <w:p>
            <w:pPr>
              <w:adjustRightInd w:val="0"/>
              <w:snapToGrid w:val="0"/>
              <w:rPr>
                <w:rFonts w:ascii="仿宋" w:hAnsi="仿宋" w:eastAsia="仿宋" w:cs="仿宋"/>
                <w:sz w:val="24"/>
              </w:rPr>
            </w:pPr>
            <w:r>
              <w:rPr>
                <w:rFonts w:hint="eastAsia" w:ascii="仿宋" w:hAnsi="仿宋" w:eastAsia="仿宋" w:cs="仿宋"/>
                <w:sz w:val="24"/>
              </w:rPr>
              <w:t>3、胡郁青主编，《中外声乐曲选集》，西南师范大学出版社，2008年第一版。</w:t>
            </w:r>
          </w:p>
        </w:tc>
      </w:tr>
      <w:tr>
        <w:trPr>
          <w:trHeight w:val="4208"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B</w:t>
            </w:r>
          </w:p>
          <w:p>
            <w:pPr>
              <w:adjustRightInd w:val="0"/>
              <w:snapToGrid w:val="0"/>
              <w:jc w:val="center"/>
              <w:rPr>
                <w:rFonts w:ascii="仿宋" w:hAnsi="仿宋" w:eastAsia="仿宋" w:cs="仿宋"/>
                <w:sz w:val="24"/>
              </w:rPr>
            </w:pPr>
            <w:r>
              <w:rPr>
                <w:rFonts w:hint="eastAsia" w:ascii="仿宋" w:hAnsi="仿宋" w:eastAsia="仿宋" w:cs="仿宋"/>
                <w:sz w:val="24"/>
              </w:rPr>
              <w:t>主要参考书籍</w:t>
            </w:r>
          </w:p>
        </w:tc>
        <w:tc>
          <w:tcPr>
            <w:tcW w:w="7772" w:type="dxa"/>
            <w:gridSpan w:val="14"/>
            <w:tcBorders>
              <w:bottom w:val="single" w:color="auto" w:sz="4" w:space="0"/>
            </w:tcBorders>
            <w:noWrap w:val="0"/>
            <w:vAlign w:val="top"/>
          </w:tcPr>
          <w:p>
            <w:pPr>
              <w:adjustRightInd w:val="0"/>
              <w:snapToGrid w:val="0"/>
              <w:rPr>
                <w:rFonts w:ascii="仿宋" w:hAnsi="仿宋" w:eastAsia="仿宋" w:cs="仿宋"/>
                <w:sz w:val="24"/>
              </w:rPr>
            </w:pPr>
            <w:r>
              <w:rPr>
                <w:rFonts w:hint="eastAsia" w:ascii="仿宋" w:hAnsi="仿宋" w:eastAsia="仿宋" w:cs="仿宋"/>
                <w:sz w:val="24"/>
              </w:rPr>
              <w:t>1、邹本初著，《歌唱学--沈湘歌唱学体系研究》，人民音乐出版社2000年第一版。</w:t>
            </w:r>
          </w:p>
          <w:p>
            <w:pPr>
              <w:adjustRightInd w:val="0"/>
              <w:snapToGrid w:val="0"/>
              <w:rPr>
                <w:rFonts w:ascii="仿宋" w:hAnsi="仿宋" w:eastAsia="仿宋" w:cs="仿宋"/>
                <w:sz w:val="24"/>
              </w:rPr>
            </w:pPr>
            <w:r>
              <w:rPr>
                <w:rFonts w:hint="eastAsia" w:ascii="仿宋" w:hAnsi="仿宋" w:eastAsia="仿宋" w:cs="仿宋"/>
                <w:sz w:val="24"/>
              </w:rPr>
              <w:t>2、李晋玮著，《沈湘声乐教学艺术》、人民音乐出版社1998年第一版。</w:t>
            </w:r>
          </w:p>
          <w:p>
            <w:pPr>
              <w:adjustRightInd w:val="0"/>
              <w:snapToGrid w:val="0"/>
              <w:rPr>
                <w:rFonts w:ascii="仿宋" w:hAnsi="仿宋" w:eastAsia="仿宋" w:cs="仿宋"/>
                <w:sz w:val="24"/>
              </w:rPr>
            </w:pPr>
            <w:r>
              <w:rPr>
                <w:rFonts w:hint="eastAsia" w:ascii="仿宋" w:hAnsi="仿宋" w:eastAsia="仿宋" w:cs="仿宋"/>
                <w:sz w:val="24"/>
              </w:rPr>
              <w:t xml:space="preserve">3、管林 著，《中国民族声乐史》，中国文联出版公司，1998年，第一版。 </w:t>
            </w:r>
          </w:p>
          <w:p>
            <w:pPr>
              <w:adjustRightInd w:val="0"/>
              <w:snapToGrid w:val="0"/>
              <w:rPr>
                <w:rFonts w:ascii="仿宋" w:hAnsi="仿宋" w:eastAsia="仿宋" w:cs="仿宋"/>
                <w:sz w:val="24"/>
              </w:rPr>
            </w:pPr>
            <w:r>
              <w:rPr>
                <w:rFonts w:hint="eastAsia" w:ascii="仿宋" w:hAnsi="仿宋" w:eastAsia="仿宋" w:cs="仿宋"/>
                <w:sz w:val="24"/>
              </w:rPr>
              <w:t>4、杰罗姆.汉涅斯著，《大歌唱家谈精湛的演唱技巧》，中国青年出版社，1996年第一版。</w:t>
            </w:r>
          </w:p>
          <w:p>
            <w:pPr>
              <w:adjustRightInd w:val="0"/>
              <w:snapToGrid w:val="0"/>
              <w:rPr>
                <w:rFonts w:ascii="仿宋" w:hAnsi="仿宋" w:eastAsia="仿宋" w:cs="仿宋"/>
                <w:sz w:val="24"/>
              </w:rPr>
            </w:pPr>
            <w:r>
              <w:rPr>
                <w:rFonts w:hint="eastAsia" w:ascii="仿宋" w:hAnsi="仿宋" w:eastAsia="仿宋" w:cs="仿宋"/>
                <w:sz w:val="24"/>
              </w:rPr>
              <w:t>5、王如湘编著，《跟我学唱歌——民族、美声卷》，湖南文艺出版社，2004年新一版。</w:t>
            </w:r>
          </w:p>
          <w:p>
            <w:pPr>
              <w:adjustRightInd w:val="0"/>
              <w:snapToGrid w:val="0"/>
              <w:rPr>
                <w:rFonts w:ascii="仿宋" w:hAnsi="仿宋" w:eastAsia="仿宋" w:cs="仿宋"/>
                <w:sz w:val="24"/>
              </w:rPr>
            </w:pPr>
            <w:r>
              <w:rPr>
                <w:rFonts w:hint="eastAsia" w:ascii="仿宋" w:hAnsi="仿宋" w:eastAsia="仿宋" w:cs="仿宋"/>
                <w:sz w:val="24"/>
              </w:rPr>
              <w:t>6、俞子正，《21世纪声乐教学论》．西师出版社，2000.。</w:t>
            </w:r>
          </w:p>
          <w:p>
            <w:pPr>
              <w:adjustRightInd w:val="0"/>
              <w:snapToGrid w:val="0"/>
              <w:rPr>
                <w:rFonts w:ascii="仿宋" w:hAnsi="仿宋" w:eastAsia="仿宋" w:cs="仿宋"/>
                <w:sz w:val="24"/>
              </w:rPr>
            </w:pPr>
            <w:r>
              <w:rPr>
                <w:rFonts w:hint="eastAsia" w:ascii="仿宋" w:hAnsi="仿宋" w:eastAsia="仿宋" w:cs="仿宋"/>
                <w:sz w:val="24"/>
              </w:rPr>
              <w:t>7、赵震民．《声乐理论与教学》．上海音乐出版社，2002。</w:t>
            </w:r>
          </w:p>
          <w:p>
            <w:pPr>
              <w:adjustRightInd w:val="0"/>
              <w:snapToGrid w:val="0"/>
              <w:rPr>
                <w:rFonts w:ascii="仿宋" w:hAnsi="仿宋" w:eastAsia="仿宋" w:cs="仿宋"/>
                <w:sz w:val="24"/>
              </w:rPr>
            </w:pPr>
            <w:r>
              <w:rPr>
                <w:rFonts w:hint="eastAsia" w:ascii="仿宋" w:hAnsi="仿宋" w:eastAsia="仿宋" w:cs="仿宋"/>
                <w:sz w:val="24"/>
              </w:rPr>
              <w:t>8、金铁霖主编，《金铁霖声乐教学曲选》，人民音乐出版社2006年第一版等。</w:t>
            </w:r>
          </w:p>
        </w:tc>
      </w:tr>
      <w:tr>
        <w:trPr>
          <w:trHeight w:val="2030" w:hRule="atLeast"/>
          <w:jc w:val="center"/>
        </w:trPr>
        <w:tc>
          <w:tcPr>
            <w:tcW w:w="1376"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C</w:t>
            </w:r>
          </w:p>
          <w:p>
            <w:pPr>
              <w:adjustRightInd w:val="0"/>
              <w:snapToGrid w:val="0"/>
              <w:jc w:val="center"/>
              <w:rPr>
                <w:rFonts w:ascii="仿宋" w:hAnsi="仿宋" w:eastAsia="仿宋" w:cs="仿宋"/>
                <w:sz w:val="24"/>
              </w:rPr>
            </w:pPr>
            <w:r>
              <w:rPr>
                <w:rFonts w:hint="eastAsia" w:ascii="仿宋" w:hAnsi="仿宋" w:eastAsia="仿宋" w:cs="仿宋"/>
                <w:sz w:val="24"/>
              </w:rPr>
              <w:t>线上学习资源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sz w:val="24"/>
              </w:rPr>
              <w:t>1.本课程已经建立超星平台网络课程，同学们依据学校提供的帐号与密码登录课程网站，可查看教学大纲、授课计划、考核方法、课程PPT、教学视频、电子教材、音频、阅读资料、仿真软件、网络文献链接网址等教学资源。</w:t>
            </w:r>
          </w:p>
          <w:p>
            <w:pPr>
              <w:adjustRightInd w:val="0"/>
              <w:snapToGrid w:val="0"/>
              <w:rPr>
                <w:rFonts w:ascii="仿宋" w:hAnsi="仿宋" w:eastAsia="仿宋" w:cs="仿宋"/>
                <w:kern w:val="0"/>
                <w:sz w:val="24"/>
              </w:rPr>
            </w:pPr>
            <w:r>
              <w:rPr>
                <w:rFonts w:hint="eastAsia" w:ascii="仿宋" w:hAnsi="仿宋" w:eastAsia="仿宋" w:cs="仿宋"/>
                <w:kern w:val="0"/>
                <w:sz w:val="24"/>
              </w:rPr>
              <w:t>2.中国大学MOOC平台、三明学院网络课程平台等。</w:t>
            </w:r>
          </w:p>
        </w:tc>
      </w:tr>
      <w:tr>
        <w:trPr>
          <w:trHeight w:val="2232" w:hRule="atLeast"/>
          <w:jc w:val="center"/>
        </w:trPr>
        <w:tc>
          <w:tcPr>
            <w:tcW w:w="1376" w:type="dxa"/>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D</w:t>
            </w:r>
          </w:p>
          <w:p>
            <w:pPr>
              <w:adjustRightInd w:val="0"/>
              <w:snapToGrid w:val="0"/>
              <w:jc w:val="center"/>
              <w:rPr>
                <w:rFonts w:ascii="仿宋" w:hAnsi="仿宋" w:eastAsia="仿宋" w:cs="仿宋"/>
                <w:sz w:val="24"/>
              </w:rPr>
            </w:pPr>
            <w:r>
              <w:rPr>
                <w:rFonts w:hint="eastAsia" w:ascii="仿宋" w:hAnsi="仿宋" w:eastAsia="仿宋" w:cs="仿宋"/>
                <w:sz w:val="24"/>
              </w:rPr>
              <w:t xml:space="preserve">课程描述 </w:t>
            </w:r>
          </w:p>
          <w:p>
            <w:pPr>
              <w:adjustRightInd w:val="0"/>
              <w:snapToGrid w:val="0"/>
              <w:jc w:val="center"/>
              <w:rPr>
                <w:rFonts w:ascii="仿宋" w:hAnsi="仿宋" w:eastAsia="仿宋" w:cs="仿宋"/>
                <w:sz w:val="24"/>
              </w:rPr>
            </w:pPr>
            <w:r>
              <w:rPr>
                <w:rFonts w:hint="eastAsia" w:ascii="仿宋" w:hAnsi="仿宋" w:eastAsia="仿宋" w:cs="仿宋"/>
                <w:sz w:val="24"/>
                <w:lang w:eastAsia="zh-TW"/>
              </w:rPr>
              <w:t>(</w:t>
            </w:r>
            <w:r>
              <w:rPr>
                <w:rFonts w:hint="eastAsia" w:ascii="仿宋" w:hAnsi="仿宋" w:eastAsia="仿宋" w:cs="仿宋"/>
                <w:sz w:val="24"/>
              </w:rPr>
              <w:t>含</w:t>
            </w:r>
            <w:r>
              <w:rPr>
                <w:rFonts w:hint="eastAsia" w:ascii="仿宋" w:hAnsi="仿宋" w:eastAsia="仿宋" w:cs="仿宋"/>
                <w:sz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本课程为音乐学声乐方向开设的专业必修课,是训练学生掌握科学的歌唱发声方法,运用人声进行艺术表现的一门学科. 通过本课程的学习使学生逐步树立正确的声音概念，建立正确的歌唱状态，掌握科学的发声方法、声乐基础理论知识和技能技巧；能分析处理一般声乐作品;能较好地演唱和表现不同体裁、不同风格的中外声乐作品。努力培养具有民族文化传承志向之才，发挥文化自信力。</w:t>
            </w:r>
          </w:p>
        </w:tc>
      </w:tr>
      <w:tr>
        <w:trPr>
          <w:trHeight w:val="5933" w:hRule="atLeast"/>
          <w:jc w:val="center"/>
        </w:trPr>
        <w:tc>
          <w:tcPr>
            <w:tcW w:w="1376" w:type="dxa"/>
            <w:vMerge w:val="restart"/>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E</w:t>
            </w:r>
          </w:p>
          <w:p>
            <w:pPr>
              <w:adjustRightInd w:val="0"/>
              <w:snapToGrid w:val="0"/>
              <w:jc w:val="center"/>
              <w:rPr>
                <w:rFonts w:ascii="仿宋" w:hAnsi="仿宋" w:eastAsia="仿宋" w:cs="仿宋"/>
                <w:sz w:val="24"/>
              </w:rPr>
            </w:pPr>
            <w:r>
              <w:rPr>
                <w:rFonts w:hint="eastAsia" w:ascii="仿宋" w:hAnsi="仿宋" w:eastAsia="仿宋" w:cs="仿宋"/>
                <w:sz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lang w:eastAsia="zh-TW"/>
              </w:rPr>
            </w:pPr>
            <w:r>
              <w:rPr>
                <w:rFonts w:hint="eastAsia" w:ascii="仿宋" w:hAnsi="仿宋" w:eastAsia="仿宋" w:cs="仿宋"/>
                <w:sz w:val="24"/>
              </w:rPr>
              <w:t>通过本课程的学习，学生具备如下知识、能力及情感态度价值观：</w:t>
            </w:r>
          </w:p>
          <w:p>
            <w:pPr>
              <w:adjustRightInd w:val="0"/>
              <w:snapToGrid w:val="0"/>
              <w:rPr>
                <w:rFonts w:ascii="仿宋" w:hAnsi="仿宋" w:eastAsia="仿宋" w:cs="仿宋"/>
                <w:sz w:val="24"/>
              </w:rPr>
            </w:pPr>
            <w:r>
              <w:rPr>
                <w:rFonts w:hint="eastAsia" w:ascii="仿宋" w:hAnsi="仿宋" w:eastAsia="仿宋" w:cs="仿宋"/>
                <w:sz w:val="24"/>
              </w:rPr>
              <w:t>课程目标1：</w:t>
            </w:r>
          </w:p>
          <w:p>
            <w:pPr>
              <w:adjustRightInd w:val="0"/>
              <w:snapToGrid w:val="0"/>
              <w:rPr>
                <w:rFonts w:ascii="仿宋" w:hAnsi="仿宋" w:eastAsia="仿宋" w:cs="仿宋"/>
                <w:sz w:val="24"/>
              </w:rPr>
            </w:pPr>
            <w:r>
              <w:rPr>
                <w:rFonts w:hint="eastAsia" w:ascii="仿宋" w:hAnsi="仿宋" w:eastAsia="仿宋" w:cs="仿宋"/>
                <w:sz w:val="24"/>
              </w:rPr>
              <w:t>师范生能够掌握规范、系统的基础发声方法，学习丰富的优秀民族声乐作品，提升民族认同感；扎实掌握科学的声乐原理、学习经典作品，充分理解声音的个体差异性，能够在艺术实践中举一反三，并能够学会综合育人，促进学生音乐素养的全面发展。（支撑毕业要求3.1）</w:t>
            </w:r>
          </w:p>
          <w:p>
            <w:pPr>
              <w:adjustRightInd w:val="0"/>
              <w:snapToGrid w:val="0"/>
              <w:rPr>
                <w:rFonts w:ascii="仿宋" w:hAnsi="仿宋" w:eastAsia="仿宋" w:cs="仿宋"/>
                <w:sz w:val="24"/>
              </w:rPr>
            </w:pPr>
            <w:r>
              <w:rPr>
                <w:rFonts w:hint="eastAsia" w:ascii="仿宋" w:hAnsi="仿宋" w:eastAsia="仿宋" w:cs="仿宋"/>
                <w:sz w:val="24"/>
              </w:rPr>
              <w:t xml:space="preserve">课程目标2： </w:t>
            </w:r>
          </w:p>
          <w:p>
            <w:pPr>
              <w:adjustRightInd w:val="0"/>
              <w:snapToGrid w:val="0"/>
              <w:rPr>
                <w:rFonts w:ascii="仿宋" w:hAnsi="仿宋" w:eastAsia="仿宋" w:cs="仿宋"/>
                <w:sz w:val="24"/>
              </w:rPr>
            </w:pPr>
            <w:r>
              <w:rPr>
                <w:rFonts w:hint="eastAsia" w:ascii="仿宋" w:hAnsi="仿宋" w:eastAsia="仿宋" w:cs="仿宋"/>
                <w:sz w:val="24"/>
              </w:rPr>
              <w:t>师范生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支撑毕业要求7.1）</w:t>
            </w:r>
          </w:p>
          <w:p>
            <w:pPr>
              <w:adjustRightInd w:val="0"/>
              <w:snapToGrid w:val="0"/>
              <w:rPr>
                <w:rFonts w:ascii="仿宋" w:hAnsi="仿宋" w:eastAsia="仿宋" w:cs="仿宋"/>
                <w:sz w:val="24"/>
              </w:rPr>
            </w:pPr>
            <w:r>
              <w:rPr>
                <w:rFonts w:hint="eastAsia" w:ascii="仿宋" w:hAnsi="仿宋" w:eastAsia="仿宋" w:cs="仿宋"/>
                <w:sz w:val="24"/>
              </w:rPr>
              <w:t>课程目标3：</w:t>
            </w:r>
          </w:p>
          <w:p>
            <w:pPr>
              <w:adjustRightInd w:val="0"/>
              <w:snapToGrid w:val="0"/>
              <w:rPr>
                <w:rFonts w:ascii="仿宋" w:hAnsi="仿宋" w:eastAsia="仿宋" w:cs="仿宋"/>
                <w:sz w:val="24"/>
              </w:rPr>
            </w:pPr>
            <w:r>
              <w:rPr>
                <w:rFonts w:hint="eastAsia" w:ascii="仿宋" w:hAnsi="仿宋" w:eastAsia="仿宋" w:cs="仿宋"/>
                <w:sz w:val="24"/>
              </w:rPr>
              <w:t>在声乐学习与实践中，师范生能够与合作伙伴共同协作完成任务。掌握好与钢琴伴奏、表演搭档及其他学习伙伴的关系和相处方式，能够高效地进行声乐学习和作品演绎。（支撑毕业要求8.2）</w:t>
            </w:r>
          </w:p>
        </w:tc>
      </w:tr>
      <w:tr>
        <w:trPr>
          <w:trHeight w:val="642"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课程目标</w:t>
            </w:r>
          </w:p>
        </w:tc>
        <w:tc>
          <w:tcPr>
            <w:tcW w:w="4521" w:type="dxa"/>
            <w:gridSpan w:val="7"/>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毕业要求</w:t>
            </w:r>
          </w:p>
        </w:tc>
      </w:tr>
      <w:tr>
        <w:trPr>
          <w:trHeight w:val="1625"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课程目标1</w:t>
            </w:r>
          </w:p>
        </w:tc>
        <w:tc>
          <w:tcPr>
            <w:tcW w:w="4521" w:type="dxa"/>
            <w:gridSpan w:val="7"/>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3.1【专业技能】掌握音乐学科技法技能多项基本功，掌握音乐学科基础知识、基本理论、体系结构与思想方法，理解音乐学科的核心素养的内涵，形成音乐学科核心素养。</w:t>
            </w:r>
          </w:p>
        </w:tc>
        <w:tc>
          <w:tcPr>
            <w:tcW w:w="2077" w:type="dxa"/>
            <w:gridSpan w:val="5"/>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学科素养（H）</w:t>
            </w:r>
          </w:p>
        </w:tc>
      </w:tr>
      <w:tr>
        <w:trPr>
          <w:trHeight w:val="1714"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课程目标2</w:t>
            </w:r>
          </w:p>
        </w:tc>
        <w:tc>
          <w:tcPr>
            <w:tcW w:w="4521" w:type="dxa"/>
            <w:gridSpan w:val="7"/>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7.1【反思改进】具有反思意识和批评性思维素养，初步掌握教育教学反思的基本方法和策略，能够对音乐教育教学实践活动进行有效的自我诊断，提出改进思路。</w:t>
            </w:r>
          </w:p>
        </w:tc>
        <w:tc>
          <w:tcPr>
            <w:tcW w:w="2077" w:type="dxa"/>
            <w:gridSpan w:val="5"/>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学会反思（M）</w:t>
            </w:r>
          </w:p>
        </w:tc>
      </w:tr>
      <w:tr>
        <w:trPr>
          <w:trHeight w:val="1581"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1174" w:type="dxa"/>
            <w:gridSpan w:val="2"/>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课程目标3</w:t>
            </w:r>
          </w:p>
        </w:tc>
        <w:tc>
          <w:tcPr>
            <w:tcW w:w="4521" w:type="dxa"/>
            <w:gridSpan w:val="7"/>
            <w:tcBorders>
              <w:bottom w:val="single" w:color="auto" w:sz="4" w:space="0"/>
            </w:tcBorders>
            <w:shd w:val="clear" w:color="auto" w:fill="FFFFFF"/>
            <w:noWrap w:val="0"/>
            <w:vAlign w:val="center"/>
          </w:tcPr>
          <w:p>
            <w:pPr>
              <w:adjustRightInd w:val="0"/>
              <w:snapToGrid w:val="0"/>
              <w:rPr>
                <w:rFonts w:ascii="仿宋" w:hAnsi="仿宋" w:eastAsia="仿宋" w:cs="仿宋"/>
                <w:sz w:val="24"/>
              </w:rPr>
            </w:pPr>
            <w:r>
              <w:rPr>
                <w:rFonts w:hint="eastAsia" w:ascii="仿宋" w:hAnsi="仿宋" w:eastAsia="仿宋" w:cs="仿宋"/>
                <w:sz w:val="24"/>
              </w:rPr>
              <w:t>8.2【团队协作】理解学习共同体的作用，掌握团队协作的基本策略，在课程学习、教育实践、艺术实践等活动中，具有良好的团队协作精神。</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沟通合作（M）</w:t>
            </w:r>
          </w:p>
        </w:tc>
      </w:tr>
      <w:tr>
        <w:trPr>
          <w:trHeight w:val="454" w:hRule="atLeast"/>
          <w:jc w:val="center"/>
        </w:trPr>
        <w:tc>
          <w:tcPr>
            <w:tcW w:w="1376" w:type="dxa"/>
            <w:vMerge w:val="restart"/>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G</w:t>
            </w:r>
          </w:p>
          <w:p>
            <w:pPr>
              <w:adjustRightInd w:val="0"/>
              <w:snapToGrid w:val="0"/>
              <w:jc w:val="center"/>
              <w:rPr>
                <w:rFonts w:ascii="仿宋" w:hAnsi="仿宋" w:eastAsia="仿宋" w:cs="仿宋"/>
                <w:sz w:val="24"/>
              </w:rPr>
            </w:pPr>
            <w:r>
              <w:rPr>
                <w:rFonts w:hint="eastAsia" w:ascii="仿宋" w:hAnsi="仿宋" w:eastAsia="仿宋" w:cs="仿宋"/>
                <w:sz w:val="24"/>
              </w:rPr>
              <w:t>技能（实训）内容</w:t>
            </w:r>
          </w:p>
        </w:tc>
        <w:tc>
          <w:tcPr>
            <w:tcW w:w="5695" w:type="dxa"/>
            <w:gridSpan w:val="9"/>
            <w:shd w:val="clear" w:color="auto" w:fill="auto"/>
            <w:noWrap w:val="0"/>
            <w:vAlign w:val="center"/>
          </w:tcPr>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实训目的及任务</w:t>
            </w:r>
          </w:p>
        </w:tc>
        <w:tc>
          <w:tcPr>
            <w:tcW w:w="1153" w:type="dxa"/>
            <w:gridSpan w:val="3"/>
            <w:shd w:val="clear" w:color="auto" w:fill="auto"/>
            <w:noWrap w:val="0"/>
            <w:vAlign w:val="center"/>
          </w:tcPr>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支撑课程</w:t>
            </w:r>
          </w:p>
          <w:p>
            <w:pPr>
              <w:adjustRightInd w:val="0"/>
              <w:snapToGrid w:val="0"/>
              <w:jc w:val="center"/>
              <w:textAlignment w:val="baseline"/>
              <w:rPr>
                <w:rFonts w:ascii="仿宋" w:hAnsi="仿宋" w:eastAsia="仿宋" w:cs="仿宋"/>
                <w:kern w:val="0"/>
                <w:sz w:val="24"/>
              </w:rPr>
            </w:pPr>
            <w:r>
              <w:rPr>
                <w:rFonts w:hint="eastAsia" w:ascii="仿宋" w:hAnsi="仿宋" w:eastAsia="仿宋" w:cs="仿宋"/>
                <w:kern w:val="0"/>
                <w:sz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学时</w:t>
            </w:r>
          </w:p>
          <w:p>
            <w:pPr>
              <w:adjustRightInd w:val="0"/>
              <w:snapToGrid w:val="0"/>
              <w:jc w:val="center"/>
              <w:rPr>
                <w:rFonts w:ascii="仿宋" w:hAnsi="仿宋" w:eastAsia="仿宋" w:cs="仿宋"/>
                <w:sz w:val="24"/>
              </w:rPr>
            </w:pPr>
            <w:r>
              <w:rPr>
                <w:rFonts w:hint="eastAsia" w:ascii="仿宋" w:hAnsi="仿宋" w:eastAsia="仿宋" w:cs="仿宋"/>
                <w:kern w:val="0"/>
                <w:sz w:val="24"/>
              </w:rPr>
              <w:t>分配</w:t>
            </w:r>
          </w:p>
        </w:tc>
      </w:tr>
      <w:tr>
        <w:trPr>
          <w:trHeight w:val="1757"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训练一：建立正确的歌唱状态</w:t>
            </w:r>
          </w:p>
          <w:p>
            <w:pPr>
              <w:adjustRightInd w:val="0"/>
              <w:snapToGrid w:val="0"/>
              <w:rPr>
                <w:rFonts w:hint="eastAsia" w:ascii="仿宋" w:hAnsi="仿宋" w:eastAsia="仿宋" w:cs="仿宋"/>
                <w:sz w:val="24"/>
              </w:rPr>
            </w:pPr>
            <w:r>
              <w:rPr>
                <w:rFonts w:hint="eastAsia" w:ascii="仿宋" w:hAnsi="仿宋" w:eastAsia="仿宋" w:cs="仿宋"/>
                <w:sz w:val="24"/>
              </w:rPr>
              <w:t>实训目的：了解声乐的发声及歌唱状态</w:t>
            </w:r>
          </w:p>
          <w:p>
            <w:pPr>
              <w:adjustRightInd w:val="0"/>
              <w:snapToGrid w:val="0"/>
              <w:rPr>
                <w:rFonts w:hint="eastAsia" w:ascii="仿宋" w:hAnsi="仿宋" w:eastAsia="仿宋" w:cs="仿宋"/>
                <w:sz w:val="24"/>
              </w:rPr>
            </w:pPr>
            <w:r>
              <w:rPr>
                <w:rFonts w:hint="eastAsia" w:ascii="仿宋" w:hAnsi="仿宋" w:eastAsia="仿宋" w:cs="仿宋"/>
                <w:sz w:val="24"/>
              </w:rPr>
              <w:t>实训任务：1.归纳声乐发声的基本原理</w:t>
            </w:r>
          </w:p>
          <w:p>
            <w:pPr>
              <w:adjustRightInd w:val="0"/>
              <w:snapToGrid w:val="0"/>
              <w:rPr>
                <w:rFonts w:hint="eastAsia" w:ascii="仿宋" w:hAnsi="仿宋" w:eastAsia="仿宋" w:cs="仿宋"/>
                <w:sz w:val="24"/>
              </w:rPr>
            </w:pPr>
            <w:r>
              <w:rPr>
                <w:rFonts w:hint="eastAsia" w:ascii="仿宋" w:hAnsi="仿宋" w:eastAsia="仿宋" w:cs="仿宋"/>
                <w:sz w:val="24"/>
              </w:rPr>
              <w:t xml:space="preserve">运用声乐基础理论进行初步演唱实践    </w:t>
            </w:r>
          </w:p>
          <w:p>
            <w:pPr>
              <w:adjustRightInd w:val="0"/>
              <w:snapToGrid w:val="0"/>
              <w:rPr>
                <w:rFonts w:hint="eastAsia" w:ascii="仿宋" w:hAnsi="仿宋" w:eastAsia="仿宋" w:cs="仿宋"/>
                <w:sz w:val="24"/>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r>
              <w:rPr>
                <w:rFonts w:hint="eastAsia" w:ascii="仿宋" w:hAnsi="仿宋" w:eastAsia="仿宋" w:cs="仿宋"/>
                <w:sz w:val="24"/>
              </w:rPr>
              <w:t xml:space="preserve"> </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10</w:t>
            </w:r>
          </w:p>
        </w:tc>
      </w:tr>
      <w:tr>
        <w:trPr>
          <w:trHeight w:val="1285"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训练二：巩固与提高歌唱的技能技巧，掌握声乐教学方法</w:t>
            </w:r>
          </w:p>
          <w:p>
            <w:pPr>
              <w:adjustRightInd w:val="0"/>
              <w:snapToGrid w:val="0"/>
              <w:rPr>
                <w:rFonts w:hint="eastAsia" w:ascii="仿宋" w:hAnsi="仿宋" w:eastAsia="仿宋" w:cs="仿宋"/>
                <w:sz w:val="24"/>
              </w:rPr>
            </w:pPr>
            <w:r>
              <w:rPr>
                <w:rFonts w:hint="eastAsia" w:ascii="仿宋" w:hAnsi="仿宋" w:eastAsia="仿宋" w:cs="仿宋"/>
                <w:sz w:val="24"/>
              </w:rPr>
              <w:t>实训目的：学习声乐基础所应具备的基本素质</w:t>
            </w:r>
          </w:p>
          <w:p>
            <w:pPr>
              <w:adjustRightInd w:val="0"/>
              <w:snapToGrid w:val="0"/>
              <w:rPr>
                <w:rFonts w:hint="eastAsia" w:ascii="仿宋" w:hAnsi="仿宋" w:eastAsia="仿宋" w:cs="仿宋"/>
                <w:sz w:val="24"/>
              </w:rPr>
            </w:pPr>
            <w:r>
              <w:rPr>
                <w:rFonts w:hint="eastAsia" w:ascii="仿宋" w:hAnsi="仿宋" w:eastAsia="仿宋" w:cs="仿宋"/>
                <w:sz w:val="24"/>
              </w:rPr>
              <w:t>实训任务：</w:t>
            </w:r>
          </w:p>
          <w:p>
            <w:pPr>
              <w:adjustRightInd w:val="0"/>
              <w:snapToGrid w:val="0"/>
              <w:rPr>
                <w:rFonts w:hint="eastAsia" w:ascii="仿宋" w:hAnsi="仿宋" w:eastAsia="仿宋" w:cs="仿宋"/>
                <w:sz w:val="24"/>
              </w:rPr>
            </w:pPr>
            <w:r>
              <w:rPr>
                <w:rFonts w:hint="eastAsia" w:ascii="仿宋" w:hAnsi="仿宋" w:eastAsia="仿宋" w:cs="仿宋"/>
                <w:sz w:val="24"/>
              </w:rPr>
              <w:t>1.根据自身情况，找出调整声音的办法及思路；</w:t>
            </w:r>
          </w:p>
          <w:p>
            <w:pPr>
              <w:adjustRightInd w:val="0"/>
              <w:snapToGrid w:val="0"/>
              <w:rPr>
                <w:rFonts w:hint="eastAsia" w:ascii="仿宋" w:hAnsi="仿宋" w:eastAsia="仿宋" w:cs="仿宋"/>
                <w:sz w:val="24"/>
              </w:rPr>
            </w:pPr>
            <w:r>
              <w:rPr>
                <w:rFonts w:hint="eastAsia" w:ascii="仿宋" w:hAnsi="仿宋" w:eastAsia="仿宋" w:cs="仿宋"/>
                <w:sz w:val="24"/>
              </w:rPr>
              <w:t>2.能够通过理论知识分析自身演唱不足之处</w:t>
            </w:r>
          </w:p>
          <w:p>
            <w:pPr>
              <w:adjustRightInd w:val="0"/>
              <w:snapToGrid w:val="0"/>
              <w:rPr>
                <w:rFonts w:hint="eastAsia" w:ascii="仿宋" w:hAnsi="仿宋" w:eastAsia="仿宋" w:cs="仿宋"/>
                <w:sz w:val="24"/>
              </w:rPr>
            </w:pPr>
            <w:r>
              <w:rPr>
                <w:rFonts w:hint="eastAsia" w:ascii="仿宋" w:hAnsi="仿宋" w:eastAsia="仿宋" w:cs="仿宋"/>
                <w:sz w:val="24"/>
              </w:rPr>
              <w:t>通过系统的学习，掌握方法，熟练运用低中高不同音区的声音及音色，熟练掌握不同风格的作品，有发现问题及提出解决方案的基本能力</w:t>
            </w:r>
          </w:p>
          <w:p>
            <w:pPr>
              <w:adjustRightInd w:val="0"/>
              <w:snapToGrid w:val="0"/>
              <w:rPr>
                <w:rFonts w:hint="eastAsia" w:ascii="仿宋" w:hAnsi="仿宋" w:eastAsia="仿宋" w:cs="仿宋"/>
                <w:sz w:val="24"/>
              </w:rPr>
            </w:pPr>
            <w:r>
              <w:rPr>
                <w:rFonts w:hint="eastAsia" w:ascii="仿宋" w:hAnsi="仿宋" w:eastAsia="仿宋" w:cs="仿宋"/>
                <w:sz w:val="24"/>
              </w:rPr>
              <w:t>评价：根据学生的自身情况提出评价办法</w:t>
            </w:r>
          </w:p>
          <w:p>
            <w:pPr>
              <w:adjustRightInd w:val="0"/>
              <w:snapToGrid w:val="0"/>
              <w:rPr>
                <w:rFonts w:hint="default" w:ascii="仿宋" w:hAnsi="仿宋" w:eastAsia="仿宋" w:cs="仿宋"/>
                <w:sz w:val="24"/>
                <w:lang w:val="en-US" w:eastAsia="zh-CN"/>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22</w:t>
            </w:r>
          </w:p>
        </w:tc>
      </w:tr>
      <w:tr>
        <w:trPr>
          <w:trHeight w:val="1692"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rPr>
            </w:pPr>
            <w:r>
              <w:rPr>
                <w:rFonts w:hint="eastAsia" w:ascii="仿宋" w:hAnsi="仿宋" w:eastAsia="仿宋" w:cs="仿宋"/>
                <w:sz w:val="24"/>
              </w:rPr>
              <w:t>训练三：开展习唱活动</w:t>
            </w:r>
          </w:p>
          <w:p>
            <w:pPr>
              <w:adjustRightInd w:val="0"/>
              <w:snapToGrid w:val="0"/>
              <w:rPr>
                <w:rFonts w:hint="eastAsia" w:ascii="仿宋" w:hAnsi="仿宋" w:eastAsia="仿宋" w:cs="仿宋"/>
                <w:sz w:val="24"/>
              </w:rPr>
            </w:pPr>
            <w:r>
              <w:rPr>
                <w:rFonts w:hint="eastAsia" w:ascii="仿宋" w:hAnsi="仿宋" w:eastAsia="仿宋" w:cs="仿宋"/>
                <w:sz w:val="24"/>
              </w:rPr>
              <w:t>实训目的：让学生真正熟悉舞台，熟练展示所掌握业务水平，在舞台上发现不足并解决。</w:t>
            </w:r>
          </w:p>
          <w:p>
            <w:pPr>
              <w:adjustRightInd w:val="0"/>
              <w:snapToGrid w:val="0"/>
              <w:rPr>
                <w:rFonts w:hint="eastAsia" w:ascii="仿宋" w:hAnsi="仿宋" w:eastAsia="仿宋" w:cs="仿宋"/>
                <w:sz w:val="24"/>
              </w:rPr>
            </w:pPr>
            <w:r>
              <w:rPr>
                <w:rFonts w:hint="eastAsia" w:ascii="仿宋" w:hAnsi="仿宋" w:eastAsia="仿宋" w:cs="仿宋"/>
                <w:sz w:val="24"/>
              </w:rPr>
              <w:t>实训任务：每学期举办至少两次习唱会；带有一定表演的完整演唱每首作品。</w:t>
            </w:r>
          </w:p>
          <w:p>
            <w:pPr>
              <w:adjustRightInd w:val="0"/>
              <w:snapToGrid w:val="0"/>
              <w:rPr>
                <w:rFonts w:hint="eastAsia" w:ascii="仿宋" w:hAnsi="仿宋" w:eastAsia="仿宋" w:cs="仿宋"/>
                <w:sz w:val="24"/>
              </w:rPr>
            </w:pPr>
            <w:r>
              <w:rPr>
                <w:rFonts w:hint="eastAsia" w:ascii="仿宋" w:hAnsi="仿宋" w:eastAsia="仿宋" w:cs="仿宋"/>
                <w:sz w:val="24"/>
                <w:lang w:val="en-US" w:eastAsia="zh-CN"/>
              </w:rPr>
              <w:t>课程思政：</w:t>
            </w:r>
            <w:r>
              <w:rPr>
                <w:rFonts w:hint="eastAsia" w:ascii="仿宋" w:hAnsi="仿宋" w:eastAsia="仿宋" w:cs="仿宋"/>
                <w:sz w:val="24"/>
                <w:lang w:eastAsia="zh-CN"/>
              </w:rPr>
              <w:t>掌握</w:t>
            </w:r>
            <w:r>
              <w:rPr>
                <w:rFonts w:hint="eastAsia" w:ascii="仿宋" w:hAnsi="仿宋" w:eastAsia="仿宋" w:cs="仿宋"/>
                <w:sz w:val="24"/>
              </w:rPr>
              <w:t>声乐演唱</w:t>
            </w:r>
            <w:r>
              <w:rPr>
                <w:rFonts w:hint="eastAsia" w:ascii="仿宋" w:hAnsi="仿宋" w:eastAsia="仿宋" w:cs="仿宋"/>
                <w:sz w:val="24"/>
                <w:lang w:eastAsia="zh-CN"/>
              </w:rPr>
              <w:t>方法与技巧，具备演唱相关音乐艺术作品的能力，以及舞台表演能力，</w:t>
            </w:r>
            <w:r>
              <w:rPr>
                <w:rFonts w:hint="eastAsia" w:ascii="仿宋" w:hAnsi="仿宋" w:eastAsia="仿宋" w:cs="仿宋"/>
                <w:sz w:val="24"/>
                <w:lang w:val="en-US" w:eastAsia="zh-Hans"/>
              </w:rPr>
              <w:t>理解</w:t>
            </w:r>
            <w:r>
              <w:rPr>
                <w:rFonts w:hint="eastAsia" w:ascii="仿宋" w:hAnsi="仿宋" w:eastAsia="仿宋" w:cs="仿宋"/>
                <w:sz w:val="24"/>
                <w:lang w:val="en-US" w:eastAsia="zh-CN"/>
              </w:rPr>
              <w:t>音乐</w:t>
            </w:r>
            <w:r>
              <w:rPr>
                <w:rFonts w:hint="eastAsia" w:ascii="仿宋" w:hAnsi="仿宋" w:eastAsia="仿宋" w:cs="仿宋"/>
                <w:sz w:val="24"/>
                <w:lang w:val="en-US" w:eastAsia="zh-Hans"/>
              </w:rPr>
              <w:t>文化多元性</w:t>
            </w:r>
            <w:r>
              <w:rPr>
                <w:rFonts w:hint="eastAsia" w:ascii="仿宋" w:hAnsi="仿宋" w:eastAsia="仿宋" w:cs="仿宋"/>
                <w:sz w:val="24"/>
                <w:lang w:val="en-US" w:eastAsia="zh-CN"/>
              </w:rPr>
              <w:t>，守正创新。</w:t>
            </w:r>
            <w:r>
              <w:rPr>
                <w:rFonts w:hint="eastAsia" w:ascii="仿宋" w:hAnsi="仿宋" w:eastAsia="仿宋" w:cs="仿宋"/>
                <w:sz w:val="24"/>
                <w:lang w:eastAsia="zh-CN"/>
              </w:rPr>
              <w:t>培养学生</w:t>
            </w:r>
            <w:r>
              <w:rPr>
                <w:rFonts w:hint="eastAsia" w:ascii="仿宋" w:hAnsi="仿宋" w:eastAsia="仿宋" w:cs="仿宋"/>
                <w:sz w:val="24"/>
                <w:lang w:val="en-US" w:eastAsia="zh-Hans"/>
              </w:rPr>
              <w:t>热爱祖国</w:t>
            </w:r>
            <w:r>
              <w:rPr>
                <w:rFonts w:hint="eastAsia" w:ascii="仿宋" w:hAnsi="仿宋" w:eastAsia="仿宋" w:cs="仿宋"/>
                <w:sz w:val="24"/>
                <w:lang w:eastAsia="zh-Hans"/>
              </w:rPr>
              <w:t>，</w:t>
            </w:r>
            <w:r>
              <w:rPr>
                <w:rFonts w:hint="eastAsia" w:ascii="仿宋" w:hAnsi="仿宋" w:eastAsia="仿宋" w:cs="仿宋"/>
                <w:sz w:val="24"/>
                <w:lang w:val="en-US" w:eastAsia="zh-Hans"/>
              </w:rPr>
              <w:t>增强民族自信与文化自信</w:t>
            </w:r>
            <w:r>
              <w:rPr>
                <w:rFonts w:hint="eastAsia" w:ascii="仿宋" w:hAnsi="仿宋" w:eastAsia="仿宋" w:cs="仿宋"/>
                <w:sz w:val="24"/>
                <w:lang w:val="en-US" w:eastAsia="zh-CN"/>
              </w:rPr>
              <w:t>。</w:t>
            </w:r>
          </w:p>
        </w:tc>
        <w:tc>
          <w:tcPr>
            <w:tcW w:w="1153" w:type="dxa"/>
            <w:gridSpan w:val="3"/>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支撑课程目标1、2、3</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32</w:t>
            </w:r>
          </w:p>
        </w:tc>
      </w:tr>
      <w:tr>
        <w:trPr>
          <w:trHeight w:val="454" w:hRule="atLeast"/>
          <w:jc w:val="center"/>
        </w:trPr>
        <w:tc>
          <w:tcPr>
            <w:tcW w:w="1376" w:type="dxa"/>
            <w:vMerge w:val="continue"/>
            <w:shd w:val="clear" w:color="auto" w:fill="FFFFFF"/>
            <w:noWrap w:val="0"/>
            <w:vAlign w:val="center"/>
          </w:tcPr>
          <w:p>
            <w:pPr>
              <w:adjustRightInd w:val="0"/>
              <w:snapToGrid w:val="0"/>
              <w:jc w:val="center"/>
              <w:rPr>
                <w:rFonts w:ascii="仿宋" w:hAnsi="仿宋" w:eastAsia="仿宋" w:cs="仿宋"/>
                <w:sz w:val="24"/>
              </w:rPr>
            </w:pPr>
          </w:p>
        </w:tc>
        <w:tc>
          <w:tcPr>
            <w:tcW w:w="6848" w:type="dxa"/>
            <w:gridSpan w:val="12"/>
            <w:shd w:val="clear" w:color="auto" w:fill="auto"/>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64</w:t>
            </w:r>
          </w:p>
        </w:tc>
      </w:tr>
      <w:tr>
        <w:trPr>
          <w:trHeight w:val="921"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I</w:t>
            </w:r>
          </w:p>
          <w:p>
            <w:pPr>
              <w:adjustRightInd w:val="0"/>
              <w:snapToGrid w:val="0"/>
              <w:jc w:val="center"/>
              <w:rPr>
                <w:rFonts w:ascii="仿宋" w:hAnsi="仿宋" w:eastAsia="仿宋" w:cs="仿宋"/>
                <w:sz w:val="24"/>
                <w:lang w:eastAsia="zh-TW"/>
              </w:rPr>
            </w:pPr>
            <w:r>
              <w:rPr>
                <w:rFonts w:hint="eastAsia" w:ascii="仿宋" w:hAnsi="仿宋" w:eastAsia="仿宋" w:cs="仿宋"/>
                <w:sz w:val="24"/>
              </w:rPr>
              <w:t>教学方法与教学方式</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rPr>
            </w:pPr>
            <w:r>
              <w:rPr>
                <w:rFonts w:ascii="仿宋" w:hAnsi="仿宋" w:eastAsia="仿宋" w:cs="仿宋"/>
                <w:sz w:val="24"/>
              </w:rPr>
              <w:t>1</w:t>
            </w:r>
            <w:r>
              <w:rPr>
                <w:rFonts w:hint="eastAsia" w:ascii="仿宋" w:hAnsi="仿宋" w:eastAsia="仿宋" w:cs="仿宋"/>
                <w:sz w:val="24"/>
                <w:lang w:eastAsia="zh-Hans"/>
              </w:rPr>
              <w:t>.</w:t>
            </w:r>
            <w:r>
              <w:rPr>
                <w:rFonts w:hint="eastAsia" w:ascii="仿宋" w:hAnsi="仿宋" w:eastAsia="仿宋" w:cs="仿宋"/>
                <w:sz w:val="24"/>
              </w:rPr>
              <w:t>本课程以课堂讲授与练习相结合，采用小组课的授课方式，对学生的表演、演唱技巧及与声乐相关的其他相关的知识进行细致详尽的讲解、示范与辅导。</w:t>
            </w:r>
          </w:p>
          <w:p>
            <w:pPr>
              <w:adjustRightInd w:val="0"/>
              <w:snapToGrid w:val="0"/>
              <w:rPr>
                <w:rFonts w:ascii="仿宋" w:hAnsi="仿宋" w:eastAsia="仿宋" w:cs="仿宋"/>
                <w:sz w:val="24"/>
              </w:rPr>
            </w:pPr>
            <w:r>
              <w:rPr>
                <w:rFonts w:ascii="仿宋" w:hAnsi="仿宋" w:eastAsia="仿宋" w:cs="仿宋"/>
                <w:sz w:val="24"/>
              </w:rPr>
              <w:t>2</w:t>
            </w:r>
            <w:r>
              <w:rPr>
                <w:rFonts w:hint="eastAsia" w:ascii="仿宋" w:hAnsi="仿宋" w:eastAsia="仿宋" w:cs="仿宋"/>
                <w:sz w:val="24"/>
                <w:lang w:eastAsia="zh-Hans"/>
              </w:rPr>
              <w:t>.</w:t>
            </w:r>
            <w:r>
              <w:rPr>
                <w:rFonts w:hint="eastAsia" w:ascii="仿宋" w:hAnsi="仿宋" w:eastAsia="仿宋" w:cs="仿宋"/>
                <w:sz w:val="24"/>
              </w:rPr>
              <w:t>开通网络课堂，达到与学生及时沟通、交流的目的。同时重视师生互动与小组活动，组织课堂小组讨论和小组练习，将课堂教学变为师生共同活动的过程。</w:t>
            </w:r>
          </w:p>
          <w:p>
            <w:pPr>
              <w:adjustRightInd w:val="0"/>
              <w:snapToGrid w:val="0"/>
              <w:rPr>
                <w:rFonts w:ascii="仿宋" w:hAnsi="仿宋" w:eastAsia="仿宋" w:cs="仿宋"/>
                <w:sz w:val="24"/>
              </w:rPr>
            </w:pPr>
            <w:r>
              <w:rPr>
                <w:rFonts w:ascii="仿宋" w:hAnsi="仿宋" w:eastAsia="仿宋" w:cs="仿宋"/>
                <w:sz w:val="24"/>
              </w:rPr>
              <w:t>3</w:t>
            </w:r>
            <w:r>
              <w:rPr>
                <w:rFonts w:hint="eastAsia" w:ascii="仿宋" w:hAnsi="仿宋" w:eastAsia="仿宋" w:cs="仿宋"/>
                <w:sz w:val="24"/>
                <w:lang w:eastAsia="zh-Hans"/>
              </w:rPr>
              <w:t>.</w:t>
            </w:r>
            <w:r>
              <w:rPr>
                <w:rFonts w:hint="eastAsia" w:ascii="仿宋" w:hAnsi="仿宋" w:eastAsia="仿宋" w:cs="仿宋"/>
                <w:sz w:val="24"/>
              </w:rPr>
              <w:t>主要方式：</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讲授  </w:t>
            </w:r>
            <w:r>
              <w:rPr>
                <w:rFonts w:hint="eastAsia" w:ascii="仿宋" w:hAnsi="仿宋" w:eastAsia="仿宋" w:cs="仿宋"/>
                <w:sz w:val="24"/>
              </w:rPr>
              <w:sym w:font="Wingdings" w:char="00FE"/>
            </w:r>
            <w:r>
              <w:rPr>
                <w:rFonts w:hint="eastAsia" w:ascii="仿宋" w:hAnsi="仿宋" w:eastAsia="仿宋" w:cs="仿宋"/>
                <w:sz w:val="24"/>
              </w:rPr>
              <w:t xml:space="preserve">网络学习  </w:t>
            </w:r>
            <w:r>
              <w:rPr>
                <w:rFonts w:hint="eastAsia" w:ascii="仿宋" w:hAnsi="仿宋" w:eastAsia="仿宋" w:cs="仿宋"/>
                <w:sz w:val="24"/>
              </w:rPr>
              <w:sym w:font="Wingdings" w:char="00FE"/>
            </w:r>
            <w:r>
              <w:rPr>
                <w:rFonts w:hint="eastAsia" w:ascii="仿宋" w:hAnsi="仿宋" w:eastAsia="仿宋" w:cs="仿宋"/>
                <w:sz w:val="24"/>
              </w:rPr>
              <w:t xml:space="preserve">讨论或座谈  </w:t>
            </w:r>
            <w:r>
              <w:rPr>
                <w:rFonts w:hint="eastAsia" w:ascii="仿宋" w:hAnsi="仿宋" w:eastAsia="仿宋" w:cs="仿宋"/>
                <w:sz w:val="24"/>
              </w:rPr>
              <w:sym w:font="Wingdings" w:char="00A8"/>
            </w:r>
            <w:r>
              <w:rPr>
                <w:rFonts w:hint="eastAsia" w:ascii="仿宋" w:hAnsi="仿宋" w:eastAsia="仿宋" w:cs="仿宋"/>
                <w:sz w:val="24"/>
              </w:rPr>
              <w:t xml:space="preserve">问题导向学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FE"/>
            </w:r>
            <w:r>
              <w:rPr>
                <w:rFonts w:hint="eastAsia" w:ascii="仿宋" w:hAnsi="仿宋" w:eastAsia="仿宋" w:cs="仿宋"/>
                <w:sz w:val="24"/>
              </w:rPr>
              <w:t xml:space="preserve">分组合作学习  </w:t>
            </w:r>
            <w:r>
              <w:rPr>
                <w:rFonts w:hint="eastAsia" w:ascii="仿宋" w:hAnsi="仿宋" w:eastAsia="仿宋" w:cs="仿宋"/>
                <w:sz w:val="24"/>
              </w:rPr>
              <w:sym w:font="Wingdings" w:char="00A8"/>
            </w:r>
            <w:r>
              <w:rPr>
                <w:rFonts w:hint="eastAsia" w:ascii="仿宋" w:hAnsi="仿宋" w:eastAsia="仿宋" w:cs="仿宋"/>
                <w:sz w:val="24"/>
              </w:rPr>
              <w:t xml:space="preserve">专题学习  </w:t>
            </w:r>
            <w:r>
              <w:rPr>
                <w:rFonts w:hint="eastAsia" w:ascii="仿宋" w:hAnsi="仿宋" w:eastAsia="仿宋" w:cs="仿宋"/>
                <w:sz w:val="24"/>
              </w:rPr>
              <w:sym w:font="Wingdings" w:char="00FE"/>
            </w:r>
            <w:r>
              <w:rPr>
                <w:rFonts w:hint="eastAsia" w:ascii="仿宋" w:hAnsi="仿宋" w:eastAsia="仿宋" w:cs="仿宋"/>
                <w:sz w:val="24"/>
              </w:rPr>
              <w:t xml:space="preserve">实作学习  </w:t>
            </w:r>
            <w:r>
              <w:rPr>
                <w:rFonts w:hint="eastAsia" w:ascii="仿宋" w:hAnsi="仿宋" w:eastAsia="仿宋" w:cs="仿宋"/>
                <w:sz w:val="24"/>
              </w:rPr>
              <w:sym w:font="Wingdings" w:char="00A8"/>
            </w:r>
            <w:r>
              <w:rPr>
                <w:rFonts w:hint="eastAsia" w:ascii="仿宋" w:hAnsi="仿宋" w:eastAsia="仿宋" w:cs="仿宋"/>
                <w:sz w:val="24"/>
              </w:rPr>
              <w:t xml:space="preserve">发表学习  </w:t>
            </w:r>
          </w:p>
          <w:p>
            <w:pPr>
              <w:adjustRightInd w:val="0"/>
              <w:snapToGrid w:val="0"/>
              <w:ind w:firstLine="480" w:firstLineChars="200"/>
              <w:rPr>
                <w:rFonts w:ascii="仿宋" w:hAnsi="仿宋" w:eastAsia="仿宋" w:cs="仿宋"/>
                <w:sz w:val="24"/>
              </w:rPr>
            </w:pPr>
            <w:r>
              <w:rPr>
                <w:rFonts w:hint="eastAsia" w:ascii="仿宋" w:hAnsi="仿宋" w:eastAsia="仿宋" w:cs="仿宋"/>
                <w:sz w:val="24"/>
              </w:rPr>
              <w:sym w:font="Wingdings" w:char="00A8"/>
            </w:r>
            <w:r>
              <w:rPr>
                <w:rFonts w:hint="eastAsia" w:ascii="仿宋" w:hAnsi="仿宋" w:eastAsia="仿宋" w:cs="仿宋"/>
                <w:sz w:val="24"/>
              </w:rPr>
              <w:t xml:space="preserve">实习  </w:t>
            </w:r>
            <w:r>
              <w:rPr>
                <w:rFonts w:hint="eastAsia" w:ascii="仿宋" w:hAnsi="仿宋" w:eastAsia="仿宋" w:cs="仿宋"/>
                <w:sz w:val="24"/>
              </w:rPr>
              <w:sym w:font="Wingdings" w:char="00A8"/>
            </w:r>
            <w:r>
              <w:rPr>
                <w:rFonts w:hint="eastAsia" w:ascii="仿宋" w:hAnsi="仿宋" w:eastAsia="仿宋" w:cs="仿宋"/>
                <w:sz w:val="24"/>
              </w:rPr>
              <w:t xml:space="preserve">参观访问  </w:t>
            </w:r>
            <w:r>
              <w:rPr>
                <w:rFonts w:hint="eastAsia" w:ascii="仿宋" w:hAnsi="仿宋" w:eastAsia="仿宋" w:cs="仿宋"/>
                <w:sz w:val="24"/>
              </w:rPr>
              <w:sym w:font="Wingdings" w:char="00A8"/>
            </w:r>
            <w:r>
              <w:rPr>
                <w:rFonts w:hint="eastAsia" w:ascii="仿宋" w:hAnsi="仿宋" w:eastAsia="仿宋" w:cs="仿宋"/>
                <w:sz w:val="24"/>
              </w:rPr>
              <w:t>其它：        (如口头训练等)</w:t>
            </w:r>
          </w:p>
        </w:tc>
      </w:tr>
      <w:tr>
        <w:trPr>
          <w:trHeight w:val="1252"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J</w:t>
            </w:r>
          </w:p>
          <w:p>
            <w:pPr>
              <w:adjustRightInd w:val="0"/>
              <w:snapToGrid w:val="0"/>
              <w:jc w:val="center"/>
              <w:rPr>
                <w:rFonts w:ascii="仿宋" w:hAnsi="仿宋" w:eastAsia="仿宋" w:cs="仿宋"/>
                <w:sz w:val="24"/>
              </w:rPr>
            </w:pPr>
            <w:r>
              <w:rPr>
                <w:rFonts w:hint="eastAsia" w:ascii="仿宋" w:hAnsi="仿宋" w:eastAsia="仿宋" w:cs="仿宋"/>
                <w:sz w:val="24"/>
              </w:rPr>
              <w:t>教学条件</w:t>
            </w:r>
          </w:p>
          <w:p>
            <w:pPr>
              <w:adjustRightInd w:val="0"/>
              <w:snapToGrid w:val="0"/>
              <w:jc w:val="center"/>
              <w:rPr>
                <w:rFonts w:ascii="仿宋" w:hAnsi="仿宋" w:eastAsia="仿宋" w:cs="仿宋"/>
                <w:sz w:val="24"/>
              </w:rPr>
            </w:pPr>
            <w:r>
              <w:rPr>
                <w:rFonts w:hint="eastAsia" w:ascii="仿宋" w:hAnsi="仿宋" w:eastAsia="仿宋" w:cs="仿宋"/>
                <w:sz w:val="24"/>
              </w:rPr>
              <w:t>需求</w:t>
            </w:r>
          </w:p>
        </w:tc>
        <w:tc>
          <w:tcPr>
            <w:tcW w:w="7772" w:type="dxa"/>
            <w:gridSpan w:val="14"/>
            <w:tcBorders>
              <w:bottom w:val="single" w:color="auto" w:sz="4" w:space="0"/>
            </w:tcBorders>
            <w:noWrap w:val="0"/>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（如时间、地点安排与“一课双师”等教师配备需求等）</w:t>
            </w:r>
          </w:p>
          <w:p>
            <w:pPr>
              <w:tabs>
                <w:tab w:val="left" w:pos="720"/>
              </w:tabs>
              <w:adjustRightInd w:val="0"/>
              <w:snapToGrid w:val="0"/>
              <w:rPr>
                <w:rFonts w:ascii="仿宋" w:hAnsi="仿宋" w:eastAsia="仿宋" w:cs="仿宋"/>
                <w:sz w:val="24"/>
              </w:rPr>
            </w:pPr>
            <w:r>
              <w:rPr>
                <w:rFonts w:hint="eastAsia" w:ascii="仿宋" w:hAnsi="仿宋" w:eastAsia="仿宋" w:cs="仿宋"/>
                <w:sz w:val="24"/>
              </w:rPr>
              <w:t>1.需要钢琴、演艺厅、教学琴房等教学场所、工具需求。</w:t>
            </w:r>
          </w:p>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2.根据课程特点，需要相关声乐专家进行“一课双师”授课。</w:t>
            </w:r>
          </w:p>
        </w:tc>
      </w:tr>
      <w:tr>
        <w:trPr>
          <w:trHeight w:val="711" w:hRule="atLeast"/>
          <w:jc w:val="center"/>
        </w:trPr>
        <w:tc>
          <w:tcPr>
            <w:tcW w:w="1376" w:type="dxa"/>
            <w:vMerge w:val="restart"/>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K</w:t>
            </w:r>
          </w:p>
          <w:p>
            <w:pPr>
              <w:adjustRightInd w:val="0"/>
              <w:snapToGrid w:val="0"/>
              <w:jc w:val="center"/>
              <w:rPr>
                <w:rFonts w:ascii="仿宋" w:hAnsi="仿宋" w:eastAsia="仿宋" w:cs="仿宋"/>
                <w:sz w:val="24"/>
              </w:rPr>
            </w:pPr>
            <w:r>
              <w:rPr>
                <w:rFonts w:hint="eastAsia" w:ascii="仿宋" w:hAnsi="仿宋" w:eastAsia="仿宋" w:cs="仿宋"/>
                <w:sz w:val="24"/>
              </w:rPr>
              <w:t>课程目标及其考核内容、考核方式及评分占比</w:t>
            </w:r>
          </w:p>
        </w:tc>
        <w:tc>
          <w:tcPr>
            <w:tcW w:w="1032" w:type="dxa"/>
            <w:vMerge w:val="restart"/>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课程目标及评分占比</w:t>
            </w:r>
          </w:p>
        </w:tc>
        <w:tc>
          <w:tcPr>
            <w:tcW w:w="3267" w:type="dxa"/>
            <w:gridSpan w:val="5"/>
            <w:vMerge w:val="restart"/>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考核内容</w:t>
            </w:r>
          </w:p>
        </w:tc>
        <w:tc>
          <w:tcPr>
            <w:tcW w:w="2884" w:type="dxa"/>
            <w:gridSpan w:val="7"/>
            <w:tcBorders>
              <w:left w:val="single" w:color="000000" w:sz="4" w:space="0"/>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sz w:val="24"/>
              </w:rPr>
              <w:t>课程分目标的达成度</w:t>
            </w:r>
          </w:p>
        </w:tc>
      </w:tr>
      <w:tr>
        <w:trPr>
          <w:trHeight w:val="184" w:hRule="atLeast"/>
          <w:jc w:val="center"/>
        </w:trPr>
        <w:tc>
          <w:tcPr>
            <w:tcW w:w="1376" w:type="dxa"/>
            <w:vMerge w:val="continue"/>
            <w:noWrap w:val="0"/>
            <w:vAlign w:val="center"/>
          </w:tcPr>
          <w:p>
            <w:pPr>
              <w:adjustRightInd w:val="0"/>
              <w:snapToGrid w:val="0"/>
              <w:jc w:val="center"/>
              <w:rPr>
                <w:rFonts w:ascii="仿宋" w:hAnsi="仿宋" w:eastAsia="仿宋" w:cs="仿宋"/>
                <w:sz w:val="24"/>
              </w:rPr>
            </w:pPr>
          </w:p>
        </w:tc>
        <w:tc>
          <w:tcPr>
            <w:tcW w:w="1032" w:type="dxa"/>
            <w:vMerge w:val="continue"/>
            <w:tcBorders>
              <w:tl2br w:val="single" w:color="auto" w:sz="4" w:space="0"/>
            </w:tcBorders>
            <w:noWrap w:val="0"/>
            <w:vAlign w:val="center"/>
          </w:tcPr>
          <w:p>
            <w:pPr>
              <w:adjustRightInd w:val="0"/>
              <w:snapToGrid w:val="0"/>
              <w:jc w:val="right"/>
              <w:rPr>
                <w:rFonts w:ascii="仿宋" w:hAnsi="仿宋" w:eastAsia="仿宋" w:cs="仿宋"/>
                <w:sz w:val="24"/>
              </w:rPr>
            </w:pPr>
          </w:p>
        </w:tc>
        <w:tc>
          <w:tcPr>
            <w:tcW w:w="3267" w:type="dxa"/>
            <w:gridSpan w:val="5"/>
            <w:vMerge w:val="continue"/>
            <w:tcBorders>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p>
        </w:tc>
        <w:tc>
          <w:tcPr>
            <w:tcW w:w="993" w:type="dxa"/>
            <w:gridSpan w:val="2"/>
            <w:tcBorders>
              <w:left w:val="single" w:color="000000" w:sz="4" w:space="0"/>
            </w:tcBorders>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期中考试评分占比</w:t>
            </w:r>
            <w:r>
              <w:rPr>
                <w:rFonts w:hint="eastAsia" w:ascii="仿宋" w:hAnsi="仿宋" w:eastAsia="仿宋" w:cs="仿宋"/>
                <w:sz w:val="24"/>
              </w:rPr>
              <w:t>（30%）</w:t>
            </w:r>
          </w:p>
        </w:tc>
        <w:tc>
          <w:tcPr>
            <w:tcW w:w="1134" w:type="dxa"/>
            <w:gridSpan w:val="3"/>
            <w:tcBorders>
              <w:left w:val="single" w:color="000000" w:sz="4" w:space="0"/>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课堂表现/考勤/作业练习评分占比（30%）</w:t>
            </w:r>
          </w:p>
        </w:tc>
        <w:tc>
          <w:tcPr>
            <w:tcW w:w="757" w:type="dxa"/>
            <w:gridSpan w:val="2"/>
            <w:tcBorders>
              <w:bottom w:val="single" w:color="auto" w:sz="4" w:space="0"/>
              <w:right w:val="single" w:color="000000"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sz w:val="24"/>
              </w:rPr>
            </w:pPr>
          </w:p>
        </w:tc>
      </w:tr>
      <w:tr>
        <w:trPr>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tcBorders>
              <w:bottom w:val="single" w:color="auto" w:sz="4" w:space="0"/>
            </w:tcBorders>
            <w:noWrap w:val="0"/>
            <w:vAlign w:val="center"/>
          </w:tcPr>
          <w:p>
            <w:pPr>
              <w:adjustRightInd w:val="0"/>
              <w:snapToGrid w:val="0"/>
              <w:rPr>
                <w:rFonts w:ascii="仿宋" w:hAnsi="仿宋" w:eastAsia="仿宋" w:cs="仿宋"/>
                <w:sz w:val="24"/>
              </w:rPr>
            </w:pPr>
            <w:r>
              <w:rPr>
                <w:rFonts w:hint="eastAsia" w:ascii="仿宋" w:hAnsi="仿宋" w:eastAsia="仿宋" w:cs="仿宋"/>
                <w:kern w:val="0"/>
                <w:sz w:val="24"/>
              </w:rPr>
              <w:t>课程目标1（</w:t>
            </w:r>
            <w:r>
              <w:rPr>
                <w:rFonts w:ascii="仿宋" w:hAnsi="仿宋" w:eastAsia="仿宋" w:cs="仿宋"/>
                <w:kern w:val="0"/>
                <w:sz w:val="24"/>
              </w:rPr>
              <w:t>5</w:t>
            </w:r>
            <w:r>
              <w:rPr>
                <w:rFonts w:hint="eastAsia" w:ascii="仿宋" w:hAnsi="仿宋" w:eastAsia="仿宋" w:cs="仿宋"/>
                <w:kern w:val="0"/>
                <w:sz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1.对声乐基础基本理论掌握情况；</w:t>
            </w:r>
          </w:p>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2.对演唱发声基本要求掌握和综合运用。重视发声中呼吸、共鸣、咬字、吐字、语言等基本要求。</w:t>
            </w:r>
            <w:r>
              <w:rPr>
                <w:rFonts w:hint="eastAsia" w:ascii="仿宋" w:hAnsi="仿宋" w:eastAsia="仿宋" w:cs="仿宋"/>
                <w:kern w:val="0"/>
                <w:sz w:val="24"/>
              </w:rPr>
              <w:tab/>
            </w:r>
          </w:p>
        </w:tc>
        <w:tc>
          <w:tcPr>
            <w:tcW w:w="993"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15</w:t>
            </w:r>
          </w:p>
        </w:tc>
        <w:tc>
          <w:tcPr>
            <w:tcW w:w="1134" w:type="dxa"/>
            <w:gridSpan w:val="3"/>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15</w:t>
            </w:r>
          </w:p>
        </w:tc>
        <w:tc>
          <w:tcPr>
            <w:tcW w:w="757"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74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noWrap w:val="0"/>
            <w:vAlign w:val="center"/>
          </w:tcPr>
          <w:p>
            <w:pPr>
              <w:adjustRightInd w:val="0"/>
              <w:snapToGrid w:val="0"/>
              <w:jc w:val="center"/>
              <w:rPr>
                <w:rFonts w:ascii="仿宋" w:hAnsi="仿宋" w:eastAsia="仿宋" w:cs="仿宋"/>
                <w:kern w:val="0"/>
                <w:sz w:val="24"/>
              </w:rPr>
            </w:pPr>
            <w:r>
              <w:rPr>
                <w:rFonts w:hint="eastAsia" w:ascii="仿宋" w:hAnsi="仿宋" w:eastAsia="仿宋" w:cs="仿宋"/>
                <w:kern w:val="0"/>
                <w:sz w:val="24"/>
              </w:rPr>
              <w:t>课程目标2（30%）</w:t>
            </w:r>
          </w:p>
        </w:tc>
        <w:tc>
          <w:tcPr>
            <w:tcW w:w="3267" w:type="dxa"/>
            <w:gridSpan w:val="5"/>
            <w:tcBorders>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1声乐问题的改进能力；</w:t>
            </w:r>
          </w:p>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2.对于发声机理和自身发声特点的把握；</w:t>
            </w:r>
          </w:p>
          <w:p>
            <w:pPr>
              <w:adjustRightInd w:val="0"/>
              <w:snapToGrid w:val="0"/>
              <w:jc w:val="left"/>
              <w:rPr>
                <w:rFonts w:ascii="仿宋" w:hAnsi="仿宋" w:eastAsia="仿宋" w:cs="仿宋"/>
                <w:kern w:val="0"/>
                <w:sz w:val="24"/>
              </w:rPr>
            </w:pPr>
            <w:r>
              <w:rPr>
                <w:rFonts w:ascii="仿宋" w:hAnsi="仿宋" w:eastAsia="仿宋" w:cs="仿宋"/>
                <w:sz w:val="24"/>
              </w:rPr>
              <w:t>3</w:t>
            </w:r>
            <w:r>
              <w:rPr>
                <w:rFonts w:hint="eastAsia" w:ascii="仿宋" w:hAnsi="仿宋" w:eastAsia="仿宋" w:cs="仿宋"/>
                <w:sz w:val="24"/>
              </w:rPr>
              <w:t>.对声乐教学实践的尝试评价。</w:t>
            </w:r>
          </w:p>
        </w:tc>
        <w:tc>
          <w:tcPr>
            <w:tcW w:w="993" w:type="dxa"/>
            <w:gridSpan w:val="2"/>
            <w:tcBorders>
              <w:lef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9</w:t>
            </w:r>
          </w:p>
        </w:tc>
        <w:tc>
          <w:tcPr>
            <w:tcW w:w="1134" w:type="dxa"/>
            <w:gridSpan w:val="3"/>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9</w:t>
            </w:r>
          </w:p>
        </w:tc>
        <w:tc>
          <w:tcPr>
            <w:tcW w:w="757"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51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1032" w:type="dxa"/>
            <w:tcBorders>
              <w:bottom w:val="single" w:color="auto" w:sz="4" w:space="0"/>
            </w:tcBorders>
            <w:noWrap w:val="0"/>
            <w:vAlign w:val="center"/>
          </w:tcPr>
          <w:p>
            <w:pPr>
              <w:adjustRightInd w:val="0"/>
              <w:snapToGrid w:val="0"/>
              <w:jc w:val="center"/>
              <w:rPr>
                <w:rFonts w:ascii="仿宋" w:hAnsi="仿宋" w:eastAsia="仿宋" w:cs="仿宋"/>
                <w:sz w:val="24"/>
              </w:rPr>
            </w:pPr>
            <w:r>
              <w:rPr>
                <w:rFonts w:hint="eastAsia" w:ascii="仿宋" w:hAnsi="仿宋" w:eastAsia="仿宋" w:cs="仿宋"/>
                <w:kern w:val="0"/>
                <w:sz w:val="24"/>
              </w:rPr>
              <w:t>课程目标3（</w:t>
            </w:r>
            <w:r>
              <w:rPr>
                <w:rFonts w:ascii="仿宋" w:hAnsi="仿宋" w:eastAsia="仿宋" w:cs="仿宋"/>
                <w:kern w:val="0"/>
                <w:sz w:val="24"/>
              </w:rPr>
              <w:t>2</w:t>
            </w:r>
            <w:r>
              <w:rPr>
                <w:rFonts w:hint="eastAsia" w:ascii="仿宋" w:hAnsi="仿宋" w:eastAsia="仿宋" w:cs="仿宋"/>
                <w:kern w:val="0"/>
                <w:sz w:val="24"/>
              </w:rPr>
              <w:t>0%）</w:t>
            </w:r>
          </w:p>
        </w:tc>
        <w:tc>
          <w:tcPr>
            <w:tcW w:w="3267" w:type="dxa"/>
            <w:gridSpan w:val="5"/>
            <w:tcBorders>
              <w:bottom w:val="single" w:color="auto" w:sz="4" w:space="0"/>
              <w:right w:val="single" w:color="000000" w:sz="4" w:space="0"/>
            </w:tcBorders>
            <w:noWrap w:val="0"/>
            <w:vAlign w:val="center"/>
          </w:tcPr>
          <w:p>
            <w:pPr>
              <w:widowControl/>
              <w:autoSpaceDE w:val="0"/>
              <w:autoSpaceDN w:val="0"/>
              <w:adjustRightInd w:val="0"/>
              <w:snapToGrid w:val="0"/>
              <w:jc w:val="left"/>
              <w:textAlignment w:val="bottom"/>
              <w:rPr>
                <w:rFonts w:ascii="仿宋" w:hAnsi="仿宋" w:eastAsia="仿宋" w:cs="仿宋"/>
                <w:sz w:val="24"/>
              </w:rPr>
            </w:pPr>
            <w:r>
              <w:rPr>
                <w:rFonts w:hint="eastAsia" w:ascii="仿宋" w:hAnsi="仿宋" w:eastAsia="仿宋" w:cs="仿宋"/>
                <w:sz w:val="24"/>
              </w:rPr>
              <w:t>1.与钢琴伴奏、表演搭档的合作效果；</w:t>
            </w:r>
          </w:p>
          <w:p>
            <w:pPr>
              <w:adjustRightInd w:val="0"/>
              <w:snapToGrid w:val="0"/>
              <w:jc w:val="left"/>
              <w:rPr>
                <w:rFonts w:ascii="仿宋" w:hAnsi="仿宋" w:eastAsia="仿宋" w:cs="仿宋"/>
                <w:kern w:val="0"/>
                <w:sz w:val="24"/>
              </w:rPr>
            </w:pPr>
            <w:r>
              <w:rPr>
                <w:rFonts w:hint="eastAsia" w:ascii="仿宋" w:hAnsi="仿宋" w:eastAsia="仿宋" w:cs="仿宋"/>
                <w:sz w:val="24"/>
              </w:rPr>
              <w:t>2.团队意识的建立和实践。</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6</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6</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trHeight w:val="515" w:hRule="atLeast"/>
          <w:jc w:val="center"/>
        </w:trPr>
        <w:tc>
          <w:tcPr>
            <w:tcW w:w="1376" w:type="dxa"/>
            <w:vMerge w:val="continue"/>
            <w:noWrap w:val="0"/>
            <w:vAlign w:val="center"/>
          </w:tcPr>
          <w:p>
            <w:pPr>
              <w:adjustRightInd w:val="0"/>
              <w:snapToGrid w:val="0"/>
              <w:jc w:val="center"/>
              <w:rPr>
                <w:rFonts w:ascii="仿宋" w:hAnsi="仿宋" w:eastAsia="仿宋" w:cs="仿宋"/>
                <w:sz w:val="24"/>
                <w:lang w:eastAsia="zh-TW"/>
              </w:rPr>
            </w:pPr>
          </w:p>
        </w:tc>
        <w:tc>
          <w:tcPr>
            <w:tcW w:w="429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rPr>
            </w:pPr>
            <w:r>
              <w:rPr>
                <w:rFonts w:hint="eastAsia" w:ascii="仿宋" w:hAnsi="仿宋" w:eastAsia="仿宋" w:cs="仿宋"/>
                <w:sz w:val="24"/>
              </w:rPr>
              <w:t>总分</w:t>
            </w:r>
          </w:p>
        </w:tc>
        <w:tc>
          <w:tcPr>
            <w:tcW w:w="993"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30</w:t>
            </w:r>
          </w:p>
        </w:tc>
        <w:tc>
          <w:tcPr>
            <w:tcW w:w="1134" w:type="dxa"/>
            <w:gridSpan w:val="3"/>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30</w:t>
            </w:r>
          </w:p>
        </w:tc>
        <w:tc>
          <w:tcPr>
            <w:tcW w:w="757"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40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rPr>
            </w:pPr>
            <w:r>
              <w:rPr>
                <w:rFonts w:hint="eastAsia" w:ascii="仿宋" w:hAnsi="仿宋" w:eastAsia="仿宋" w:cs="仿宋"/>
                <w:kern w:val="0"/>
                <w:sz w:val="24"/>
              </w:rPr>
              <w:t>0.70</w:t>
            </w:r>
          </w:p>
        </w:tc>
      </w:tr>
      <w:tr>
        <w:trPr>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L</w:t>
            </w:r>
          </w:p>
          <w:p>
            <w:pPr>
              <w:adjustRightInd w:val="0"/>
              <w:snapToGrid w:val="0"/>
              <w:jc w:val="center"/>
              <w:rPr>
                <w:rFonts w:ascii="仿宋" w:hAnsi="仿宋" w:eastAsia="仿宋" w:cs="仿宋"/>
                <w:sz w:val="24"/>
              </w:rPr>
            </w:pPr>
            <w:r>
              <w:rPr>
                <w:rFonts w:hint="eastAsia" w:ascii="仿宋" w:hAnsi="仿宋" w:eastAsia="仿宋" w:cs="仿宋"/>
                <w:sz w:val="24"/>
              </w:rPr>
              <w:t>学习建议</w:t>
            </w:r>
          </w:p>
        </w:tc>
        <w:tc>
          <w:tcPr>
            <w:tcW w:w="7772" w:type="dxa"/>
            <w:gridSpan w:val="14"/>
            <w:tcBorders>
              <w:bottom w:val="single" w:color="auto" w:sz="4" w:space="0"/>
            </w:tcBorders>
            <w:noWrap w:val="0"/>
            <w:vAlign w:val="center"/>
          </w:tcPr>
          <w:p>
            <w:pPr>
              <w:adjustRightInd w:val="0"/>
              <w:snapToGrid w:val="0"/>
              <w:rPr>
                <w:rFonts w:ascii="仿宋" w:hAnsi="仿宋" w:eastAsia="仿宋" w:cs="仿宋"/>
                <w:bCs/>
                <w:sz w:val="24"/>
              </w:rPr>
            </w:pPr>
            <w:r>
              <w:rPr>
                <w:rFonts w:hint="eastAsia" w:ascii="仿宋" w:hAnsi="仿宋" w:eastAsia="仿宋" w:cs="仿宋"/>
                <w:bCs/>
                <w:sz w:val="24"/>
              </w:rPr>
              <w:t>1.自主学习。建议学生通过预习教材，并通过网络、图书馆自主查阅课程中涉及的学习资源，独立规划自己的课程学习计划，充分发挥自身的学习能动性。</w:t>
            </w:r>
          </w:p>
          <w:p>
            <w:pPr>
              <w:adjustRightInd w:val="0"/>
              <w:snapToGrid w:val="0"/>
              <w:rPr>
                <w:rFonts w:ascii="仿宋" w:hAnsi="仿宋" w:eastAsia="仿宋" w:cs="仿宋"/>
                <w:bCs/>
                <w:sz w:val="24"/>
              </w:rPr>
            </w:pPr>
            <w:r>
              <w:rPr>
                <w:rFonts w:hint="eastAsia" w:ascii="仿宋" w:hAnsi="仿宋" w:eastAsia="仿宋" w:cs="仿宋"/>
                <w:bCs/>
                <w:sz w:val="24"/>
              </w:rPr>
              <w:t>2.研究性学习。鼓励学生针对课程教学内容，尝试理论课结合专题报告的教学方式，开展相关的声乐艺术的进展和专题讲座，提高学生的学习兴趣，了解国内外最新生化知识，开阔学生的视野。</w:t>
            </w:r>
          </w:p>
          <w:p>
            <w:pPr>
              <w:adjustRightInd w:val="0"/>
              <w:snapToGrid w:val="0"/>
              <w:rPr>
                <w:rFonts w:ascii="仿宋" w:hAnsi="仿宋" w:eastAsia="仿宋" w:cs="仿宋"/>
                <w:kern w:val="0"/>
                <w:sz w:val="24"/>
              </w:rPr>
            </w:pPr>
            <w:r>
              <w:rPr>
                <w:rFonts w:hint="eastAsia" w:ascii="仿宋" w:hAnsi="仿宋" w:eastAsia="仿宋" w:cs="仿宋"/>
                <w:bCs/>
                <w:sz w:val="24"/>
              </w:rPr>
              <w:t>3.小组讨论学习。鼓励学生二人或多人一组进行讨论学习，通过交流自己演唱时的身体上的状态，或进行适当的示范，来相互加深对声乐方法或感觉的理解。</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M</w:t>
            </w:r>
          </w:p>
          <w:p>
            <w:pPr>
              <w:adjustRightInd w:val="0"/>
              <w:snapToGrid w:val="0"/>
              <w:jc w:val="center"/>
              <w:rPr>
                <w:rFonts w:ascii="仿宋" w:hAnsi="仿宋" w:eastAsia="仿宋" w:cs="仿宋"/>
                <w:sz w:val="24"/>
              </w:rPr>
            </w:pPr>
            <w:r>
              <w:rPr>
                <w:rFonts w:hint="eastAsia" w:ascii="仿宋" w:hAnsi="仿宋" w:eastAsia="仿宋" w:cs="仿宋"/>
                <w:sz w:val="24"/>
              </w:rPr>
              <w:t>评分量表</w:t>
            </w:r>
          </w:p>
        </w:tc>
        <w:tc>
          <w:tcPr>
            <w:tcW w:w="7772" w:type="dxa"/>
            <w:gridSpan w:val="14"/>
            <w:noWrap w:val="0"/>
            <w:vAlign w:val="center"/>
          </w:tcPr>
          <w:p>
            <w:pPr>
              <w:tabs>
                <w:tab w:val="left" w:pos="720"/>
              </w:tabs>
              <w:adjustRightInd w:val="0"/>
              <w:snapToGrid w:val="0"/>
              <w:rPr>
                <w:rFonts w:ascii="仿宋" w:hAnsi="仿宋" w:eastAsia="仿宋" w:cs="仿宋"/>
                <w:kern w:val="0"/>
                <w:sz w:val="24"/>
              </w:rPr>
            </w:pPr>
            <w:r>
              <w:rPr>
                <w:rFonts w:hint="eastAsia" w:ascii="仿宋" w:hAnsi="仿宋" w:eastAsia="仿宋" w:cs="仿宋"/>
                <w:kern w:val="0"/>
                <w:sz w:val="24"/>
              </w:rPr>
              <w:t>《</w:t>
            </w:r>
            <w:r>
              <w:rPr>
                <w:rFonts w:hint="eastAsia" w:ascii="仿宋" w:hAnsi="仿宋" w:eastAsia="仿宋" w:cs="仿宋"/>
                <w:bCs/>
                <w:sz w:val="24"/>
              </w:rPr>
              <w:t>声乐基础</w:t>
            </w:r>
            <w:r>
              <w:rPr>
                <w:rFonts w:hint="eastAsia" w:ascii="仿宋" w:hAnsi="仿宋" w:eastAsia="仿宋" w:cs="仿宋"/>
                <w:kern w:val="0"/>
                <w:sz w:val="24"/>
              </w:rPr>
              <w:t>》课程目标评分量表见附表。</w:t>
            </w:r>
          </w:p>
        </w:tc>
      </w:tr>
      <w:tr>
        <w:trPr>
          <w:trHeight w:val="454"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备注</w:t>
            </w:r>
          </w:p>
        </w:tc>
        <w:tc>
          <w:tcPr>
            <w:tcW w:w="7772" w:type="dxa"/>
            <w:gridSpan w:val="14"/>
            <w:noWrap w:val="0"/>
            <w:vAlign w:val="center"/>
          </w:tcPr>
          <w:p>
            <w:pPr>
              <w:adjustRightInd w:val="0"/>
              <w:snapToGrid w:val="0"/>
              <w:rPr>
                <w:rFonts w:ascii="仿宋" w:hAnsi="仿宋" w:eastAsia="仿宋" w:cs="仿宋"/>
                <w:sz w:val="24"/>
              </w:rPr>
            </w:pPr>
            <w:r>
              <w:rPr>
                <w:rFonts w:hint="eastAsia" w:ascii="仿宋" w:hAnsi="仿宋" w:eastAsia="仿宋" w:cs="仿宋"/>
                <w:sz w:val="24"/>
              </w:rPr>
              <w:t>课程大纲A—M项由开课学院审批通过，任课教师不能自行更改。</w:t>
            </w:r>
          </w:p>
        </w:tc>
      </w:tr>
      <w:tr>
        <w:trPr>
          <w:trHeight w:val="771" w:hRule="atLeast"/>
          <w:jc w:val="center"/>
        </w:trPr>
        <w:tc>
          <w:tcPr>
            <w:tcW w:w="1376" w:type="dxa"/>
            <w:noWrap w:val="0"/>
            <w:vAlign w:val="center"/>
          </w:tcPr>
          <w:p>
            <w:pPr>
              <w:adjustRightInd w:val="0"/>
              <w:snapToGrid w:val="0"/>
              <w:jc w:val="center"/>
              <w:rPr>
                <w:rFonts w:ascii="仿宋" w:hAnsi="仿宋" w:eastAsia="仿宋" w:cs="仿宋"/>
                <w:sz w:val="24"/>
              </w:rPr>
            </w:pPr>
            <w:r>
              <w:rPr>
                <w:rFonts w:hint="eastAsia" w:ascii="仿宋" w:hAnsi="仿宋" w:eastAsia="仿宋" w:cs="仿宋"/>
                <w:sz w:val="24"/>
              </w:rPr>
              <w:t>审批</w:t>
            </w:r>
          </w:p>
          <w:p>
            <w:pPr>
              <w:adjustRightInd w:val="0"/>
              <w:snapToGrid w:val="0"/>
              <w:jc w:val="center"/>
              <w:rPr>
                <w:rFonts w:ascii="仿宋" w:hAnsi="仿宋" w:eastAsia="仿宋" w:cs="仿宋"/>
                <w:sz w:val="24"/>
              </w:rPr>
            </w:pPr>
            <w:r>
              <w:rPr>
                <w:rFonts w:hint="eastAsia" w:ascii="仿宋" w:hAnsi="仿宋" w:eastAsia="仿宋" w:cs="仿宋"/>
                <w:sz w:val="24"/>
              </w:rPr>
              <w:t>意见</w:t>
            </w:r>
          </w:p>
        </w:tc>
        <w:tc>
          <w:tcPr>
            <w:tcW w:w="3869" w:type="dxa"/>
            <w:gridSpan w:val="5"/>
            <w:noWrap w:val="0"/>
            <w:vAlign w:val="center"/>
          </w:tcPr>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课程教学大纲修订负责人及教学团队成员</w:t>
            </w:r>
            <w:r>
              <w:rPr>
                <w:rFonts w:hint="eastAsia" w:ascii="仿宋" w:hAnsi="仿宋" w:eastAsia="仿宋" w:cs="仿宋"/>
                <w:sz w:val="24"/>
              </w:rPr>
              <w:t>签名</w:t>
            </w:r>
            <w:r>
              <w:rPr>
                <w:rFonts w:hint="eastAsia"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r>
              <w:drawing>
                <wp:inline distT="0" distB="0" distL="114300" distR="114300">
                  <wp:extent cx="1162050" cy="466725"/>
                  <wp:effectExtent l="0" t="0" r="6350" b="1587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2"/>
                          <a:stretch>
                            <a:fillRect/>
                          </a:stretch>
                        </pic:blipFill>
                        <pic:spPr>
                          <a:xfrm>
                            <a:off x="0" y="0"/>
                            <a:ext cx="1162050" cy="466725"/>
                          </a:xfrm>
                          <a:prstGeom prst="rect">
                            <a:avLst/>
                          </a:prstGeom>
                          <a:noFill/>
                          <a:ln>
                            <a:noFill/>
                          </a:ln>
                        </pic:spPr>
                      </pic:pic>
                    </a:graphicData>
                  </a:graphic>
                </wp:inline>
              </w:drawing>
            </w:r>
            <w:r>
              <w:rPr>
                <w:rFonts w:hint="eastAsia"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r>
              <w:rPr>
                <w:rFonts w:hint="eastAsia" w:ascii="仿宋" w:hAnsi="仿宋" w:eastAsia="仿宋" w:cs="仿宋"/>
                <w:kern w:val="0"/>
                <w:sz w:val="24"/>
              </w:rPr>
              <w:t xml:space="preserve">年 </w:t>
            </w:r>
            <w:r>
              <w:rPr>
                <w:rFonts w:ascii="仿宋" w:hAnsi="仿宋" w:eastAsia="仿宋" w:cs="仿宋"/>
                <w:kern w:val="0"/>
                <w:sz w:val="24"/>
              </w:rPr>
              <w:t xml:space="preserve">  </w:t>
            </w:r>
            <w:r>
              <w:rPr>
                <w:rFonts w:hint="eastAsia" w:ascii="仿宋" w:hAnsi="仿宋" w:eastAsia="仿宋" w:cs="仿宋"/>
                <w:kern w:val="0"/>
                <w:sz w:val="24"/>
              </w:rPr>
              <w:t>月</w:t>
            </w:r>
            <w:r>
              <w:rPr>
                <w:rFonts w:ascii="仿宋" w:hAnsi="仿宋" w:eastAsia="仿宋" w:cs="仿宋"/>
                <w:kern w:val="0"/>
                <w:sz w:val="24"/>
              </w:rPr>
              <w:t xml:space="preserve">   </w:t>
            </w:r>
            <w:r>
              <w:rPr>
                <w:rFonts w:hint="eastAsia" w:ascii="仿宋" w:hAnsi="仿宋" w:eastAsia="仿宋" w:cs="仿宋"/>
                <w:kern w:val="0"/>
                <w:sz w:val="24"/>
              </w:rPr>
              <w:t>日</w:t>
            </w:r>
          </w:p>
          <w:p>
            <w:pPr>
              <w:widowControl/>
              <w:adjustRightInd w:val="0"/>
              <w:snapToGrid w:val="0"/>
              <w:jc w:val="right"/>
              <w:rPr>
                <w:rFonts w:ascii="仿宋" w:hAnsi="仿宋" w:eastAsia="仿宋" w:cs="仿宋"/>
                <w:kern w:val="0"/>
                <w:sz w:val="24"/>
              </w:rPr>
            </w:pPr>
            <w:r>
              <w:rPr>
                <w:rFonts w:hint="eastAsia" w:ascii="仿宋" w:hAnsi="仿宋" w:eastAsia="仿宋" w:cs="仿宋"/>
                <w:kern w:val="0"/>
                <w:sz w:val="24"/>
              </w:rPr>
              <w:t xml:space="preserve"> </w:t>
            </w:r>
          </w:p>
          <w:p>
            <w:pPr>
              <w:widowControl/>
              <w:adjustRightInd w:val="0"/>
              <w:snapToGrid w:val="0"/>
              <w:jc w:val="right"/>
              <w:rPr>
                <w:rFonts w:ascii="仿宋" w:hAnsi="仿宋" w:eastAsia="仿宋" w:cs="仿宋"/>
                <w:kern w:val="0"/>
                <w:sz w:val="24"/>
              </w:rPr>
            </w:pPr>
          </w:p>
        </w:tc>
        <w:tc>
          <w:tcPr>
            <w:tcW w:w="3903" w:type="dxa"/>
            <w:gridSpan w:val="9"/>
            <w:noWrap w:val="0"/>
            <w:vAlign w:val="center"/>
          </w:tcPr>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系主任审核意见：</w:t>
            </w:r>
            <w:r>
              <w:rPr>
                <w:rFonts w:hint="eastAsia" w:ascii="仿宋" w:hAnsi="仿宋" w:eastAsia="仿宋" w:cs="仿宋"/>
                <w:kern w:val="0"/>
                <w:sz w:val="24"/>
                <w:lang w:eastAsia="zh-Hans"/>
              </w:rPr>
              <w:t>同意</w:t>
            </w:r>
          </w:p>
          <w:p>
            <w:pPr>
              <w:widowControl/>
              <w:adjustRightInd w:val="0"/>
              <w:snapToGrid w:val="0"/>
              <w:jc w:val="left"/>
              <w:rPr>
                <w:rFonts w:ascii="仿宋" w:hAnsi="仿宋" w:eastAsia="仿宋" w:cs="仿宋"/>
                <w:kern w:val="0"/>
                <w:sz w:val="24"/>
              </w:rPr>
            </w:pPr>
          </w:p>
          <w:p>
            <w:pPr>
              <w:widowControl/>
              <w:adjustRightInd w:val="0"/>
              <w:snapToGrid w:val="0"/>
              <w:jc w:val="left"/>
              <w:rPr>
                <w:rFonts w:ascii="仿宋" w:hAnsi="仿宋" w:eastAsia="仿宋" w:cs="仿宋"/>
                <w:kern w:val="0"/>
                <w:sz w:val="24"/>
              </w:rPr>
            </w:pPr>
            <w:r>
              <w:drawing>
                <wp:anchor distT="0" distB="0" distL="114300" distR="114300" simplePos="0" relativeHeight="251660288" behindDoc="0" locked="0" layoutInCell="1" allowOverlap="1">
                  <wp:simplePos x="0" y="0"/>
                  <wp:positionH relativeFrom="column">
                    <wp:posOffset>889000</wp:posOffset>
                  </wp:positionH>
                  <wp:positionV relativeFrom="paragraph">
                    <wp:posOffset>49530</wp:posOffset>
                  </wp:positionV>
                  <wp:extent cx="895350" cy="468630"/>
                  <wp:effectExtent l="0" t="0" r="19050" b="13970"/>
                  <wp:wrapNone/>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1"/>
                          <a:stretch>
                            <a:fillRect/>
                          </a:stretch>
                        </pic:blipFill>
                        <pic:spPr>
                          <a:xfrm>
                            <a:off x="0" y="0"/>
                            <a:ext cx="895350" cy="468630"/>
                          </a:xfrm>
                          <a:prstGeom prst="rect">
                            <a:avLst/>
                          </a:prstGeom>
                          <a:noFill/>
                          <a:ln>
                            <a:noFill/>
                          </a:ln>
                        </pic:spPr>
                      </pic:pic>
                    </a:graphicData>
                  </a:graphic>
                </wp:anchor>
              </w:drawing>
            </w:r>
          </w:p>
          <w:p>
            <w:pPr>
              <w:widowControl/>
              <w:adjustRightInd w:val="0"/>
              <w:snapToGrid w:val="0"/>
              <w:jc w:val="left"/>
              <w:rPr>
                <w:rFonts w:ascii="仿宋" w:hAnsi="仿宋" w:eastAsia="仿宋" w:cs="仿宋"/>
                <w:kern w:val="0"/>
                <w:sz w:val="24"/>
              </w:rPr>
            </w:pPr>
            <w:r>
              <w:rPr>
                <w:rFonts w:hint="eastAsia" w:ascii="仿宋" w:hAnsi="仿宋" w:eastAsia="仿宋" w:cs="仿宋"/>
                <w:kern w:val="0"/>
                <w:sz w:val="24"/>
              </w:rPr>
              <w:t>系主任签名：</w:t>
            </w: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p>
          <w:p>
            <w:pPr>
              <w:widowControl/>
              <w:adjustRightInd w:val="0"/>
              <w:snapToGrid w:val="0"/>
              <w:ind w:right="960"/>
              <w:jc w:val="right"/>
              <w:rPr>
                <w:rFonts w:ascii="仿宋" w:hAnsi="仿宋" w:eastAsia="仿宋" w:cs="仿宋"/>
                <w:kern w:val="0"/>
                <w:sz w:val="24"/>
              </w:rPr>
            </w:pPr>
            <w:r>
              <w:rPr>
                <w:rFonts w:ascii="仿宋" w:hAnsi="仿宋" w:eastAsia="仿宋" w:cs="仿宋"/>
                <w:kern w:val="0"/>
                <w:sz w:val="24"/>
              </w:rPr>
              <w:t xml:space="preserve">  </w:t>
            </w:r>
            <w:r>
              <w:rPr>
                <w:rFonts w:hint="eastAsia" w:ascii="仿宋" w:hAnsi="仿宋" w:eastAsia="仿宋" w:cs="仿宋"/>
                <w:kern w:val="0"/>
                <w:sz w:val="24"/>
              </w:rPr>
              <w:t xml:space="preserve">年 </w:t>
            </w:r>
            <w:r>
              <w:rPr>
                <w:rFonts w:ascii="仿宋" w:hAnsi="仿宋" w:eastAsia="仿宋" w:cs="仿宋"/>
                <w:kern w:val="0"/>
                <w:sz w:val="24"/>
              </w:rPr>
              <w:t xml:space="preserve">   </w:t>
            </w:r>
            <w:r>
              <w:rPr>
                <w:rFonts w:hint="eastAsia" w:ascii="仿宋" w:hAnsi="仿宋" w:eastAsia="仿宋" w:cs="仿宋"/>
                <w:kern w:val="0"/>
                <w:sz w:val="24"/>
              </w:rPr>
              <w:t>月</w:t>
            </w:r>
            <w:r>
              <w:rPr>
                <w:rFonts w:ascii="仿宋" w:hAnsi="仿宋" w:eastAsia="仿宋" w:cs="仿宋"/>
                <w:kern w:val="0"/>
                <w:sz w:val="24"/>
              </w:rPr>
              <w:t xml:space="preserve">    </w:t>
            </w:r>
            <w:r>
              <w:rPr>
                <w:rFonts w:hint="eastAsia" w:ascii="仿宋" w:hAnsi="仿宋" w:eastAsia="仿宋" w:cs="仿宋"/>
                <w:kern w:val="0"/>
                <w:sz w:val="24"/>
              </w:rPr>
              <w:t>日</w:t>
            </w:r>
          </w:p>
          <w:p>
            <w:pPr>
              <w:widowControl/>
              <w:adjustRightInd w:val="0"/>
              <w:snapToGrid w:val="0"/>
              <w:jc w:val="right"/>
              <w:rPr>
                <w:rFonts w:ascii="仿宋" w:hAnsi="仿宋" w:eastAsia="仿宋" w:cs="仿宋"/>
                <w:kern w:val="0"/>
                <w:sz w:val="24"/>
              </w:rPr>
            </w:pPr>
          </w:p>
        </w:tc>
      </w:tr>
    </w:tbl>
    <w:p>
      <w:pPr>
        <w:adjustRightInd w:val="0"/>
        <w:snapToGrid w:val="0"/>
        <w:spacing w:line="36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rPr>
        <w:t>附表：《声乐基础》课程目标评分量表</w:t>
      </w:r>
    </w:p>
    <w:tbl>
      <w:tblPr>
        <w:tblStyle w:val="9"/>
        <w:tblW w:w="9439" w:type="dxa"/>
        <w:jc w:val="center"/>
        <w:tblLayout w:type="autofit"/>
        <w:tblCellMar>
          <w:top w:w="0" w:type="dxa"/>
          <w:left w:w="108" w:type="dxa"/>
          <w:bottom w:w="0" w:type="dxa"/>
          <w:right w:w="108" w:type="dxa"/>
        </w:tblCellMar>
      </w:tblPr>
      <w:tblGrid>
        <w:gridCol w:w="1522"/>
        <w:gridCol w:w="1571"/>
        <w:gridCol w:w="1624"/>
        <w:gridCol w:w="1653"/>
        <w:gridCol w:w="1636"/>
        <w:gridCol w:w="1433"/>
      </w:tblGrid>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课程目标</w:t>
            </w:r>
          </w:p>
        </w:tc>
        <w:tc>
          <w:tcPr>
            <w:tcW w:w="157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优</w:t>
            </w:r>
          </w:p>
          <w:p>
            <w:pPr>
              <w:tabs>
                <w:tab w:val="left" w:pos="720"/>
              </w:tabs>
              <w:jc w:val="center"/>
              <w:rPr>
                <w:rFonts w:ascii="仿宋" w:eastAsia="仿宋" w:cs="仿宋"/>
                <w:b/>
                <w:szCs w:val="21"/>
              </w:rPr>
            </w:pPr>
            <w:r>
              <w:rPr>
                <w:rFonts w:hint="eastAsia" w:ascii="仿宋" w:eastAsia="仿宋" w:cs="仿宋"/>
                <w:b/>
                <w:szCs w:val="21"/>
              </w:rPr>
              <w:t>（X≧90）</w:t>
            </w:r>
          </w:p>
        </w:tc>
        <w:tc>
          <w:tcPr>
            <w:tcW w:w="162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良</w:t>
            </w:r>
          </w:p>
          <w:p>
            <w:pPr>
              <w:tabs>
                <w:tab w:val="left" w:pos="720"/>
              </w:tabs>
              <w:ind w:left="-93" w:right="-75" w:hanging="12"/>
              <w:jc w:val="center"/>
              <w:rPr>
                <w:rFonts w:ascii="仿宋" w:eastAsia="仿宋" w:cs="仿宋"/>
                <w:b/>
                <w:szCs w:val="21"/>
              </w:rPr>
            </w:pPr>
            <w:r>
              <w:rPr>
                <w:rFonts w:hint="eastAsia" w:ascii="仿宋" w:eastAsia="仿宋" w:cs="仿宋"/>
                <w:b/>
                <w:szCs w:val="21"/>
              </w:rPr>
              <w:t>（80≦X＜90）</w:t>
            </w:r>
          </w:p>
        </w:tc>
        <w:tc>
          <w:tcPr>
            <w:tcW w:w="165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中</w:t>
            </w:r>
          </w:p>
          <w:p>
            <w:pPr>
              <w:tabs>
                <w:tab w:val="left" w:pos="720"/>
              </w:tabs>
              <w:ind w:left="-93" w:right="-75" w:hanging="12"/>
              <w:jc w:val="center"/>
              <w:rPr>
                <w:rFonts w:ascii="仿宋" w:eastAsia="仿宋" w:cs="仿宋"/>
                <w:b/>
                <w:szCs w:val="21"/>
              </w:rPr>
            </w:pPr>
            <w:r>
              <w:rPr>
                <w:rFonts w:hint="eastAsia" w:ascii="仿宋" w:eastAsia="仿宋" w:cs="仿宋"/>
                <w:b/>
                <w:szCs w:val="21"/>
              </w:rPr>
              <w:t>（70≦X＜80）</w:t>
            </w:r>
          </w:p>
        </w:tc>
        <w:tc>
          <w:tcPr>
            <w:tcW w:w="163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及格</w:t>
            </w:r>
          </w:p>
          <w:p>
            <w:pPr>
              <w:tabs>
                <w:tab w:val="left" w:pos="720"/>
              </w:tabs>
              <w:ind w:left="-93" w:right="-75" w:hanging="12"/>
              <w:jc w:val="center"/>
              <w:rPr>
                <w:rFonts w:ascii="仿宋" w:eastAsia="仿宋" w:cs="仿宋"/>
                <w:b/>
                <w:szCs w:val="21"/>
              </w:rPr>
            </w:pPr>
            <w:r>
              <w:rPr>
                <w:rFonts w:hint="eastAsia" w:ascii="仿宋" w:eastAsia="仿宋" w:cs="仿宋"/>
                <w:b/>
                <w:szCs w:val="21"/>
              </w:rPr>
              <w:t>（60≦X＜70）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jc w:val="center"/>
              <w:rPr>
                <w:rFonts w:ascii="仿宋" w:eastAsia="仿宋" w:cs="仿宋"/>
                <w:b/>
                <w:szCs w:val="21"/>
              </w:rPr>
            </w:pPr>
            <w:r>
              <w:rPr>
                <w:rFonts w:hint="eastAsia" w:ascii="仿宋" w:eastAsia="仿宋" w:cs="仿宋"/>
                <w:b/>
                <w:szCs w:val="21"/>
              </w:rPr>
              <w:t>不及格</w:t>
            </w:r>
          </w:p>
          <w:p>
            <w:pPr>
              <w:tabs>
                <w:tab w:val="left" w:pos="720"/>
              </w:tabs>
              <w:jc w:val="center"/>
              <w:rPr>
                <w:rFonts w:ascii="仿宋" w:eastAsia="仿宋" w:cs="仿宋"/>
                <w:b/>
                <w:szCs w:val="21"/>
              </w:rPr>
            </w:pPr>
            <w:r>
              <w:rPr>
                <w:rFonts w:hint="eastAsia" w:ascii="仿宋" w:eastAsia="仿宋" w:cs="仿宋"/>
                <w:b/>
                <w:szCs w:val="21"/>
              </w:rPr>
              <w:t>（X＜60）</w:t>
            </w:r>
          </w:p>
        </w:tc>
      </w:tr>
      <w:tr>
        <w:trPr>
          <w:trHeight w:val="995"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szCs w:val="21"/>
              </w:rPr>
            </w:pPr>
            <w:r>
              <w:rPr>
                <w:rFonts w:hint="eastAsia" w:ascii="楷体" w:eastAsia="楷体" w:cs="仿宋"/>
                <w:bCs/>
                <w:szCs w:val="21"/>
              </w:rPr>
              <w:t>课程目标1.能够掌握规范、系统的基础发声方法，学习丰富的优秀民族声乐作品，提升民族认同感；充分理解声音的个体差异性，能够在教育实践中举一反三，并能够学会综合育人，促进音乐素养的全面发展。</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能够扎实掌握规范、系统的基础发声方法，学习丰富的优秀民族声乐作品，提升民族认同感；充分理解声音的个体差异性，能够在教育实践中举一反三，并能够学会综合育人，促进学生音乐素养的全面发展。</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掌握规范、系统的基础发声方法，学习一定的优秀民族声乐作品，提升民族认同感；理解声音的个体差异性，能够在教育实践中举一反三，并能够学会综合育人，促进学生音乐素养的全面发展。</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基本掌握规范、系统的基础发声方法，学习一定的优秀民族声乐作品，提升民族认同感；基本理解声音的个体差异性，能够在教育实践中举一反三，并能够学会综合育人，促进学生音乐素养的全面发展。</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基本掌握规范、系统的基础发声方法，学习部分的优秀民族声乐作品，提升民族认同感；但在理解声音的个体差异性、在教育实践中举一反三、并学会综合育人、促进学生音乐素养的全面发展等方面不足。</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未能够掌握规范、系统的基础发声方法，未能够学习优秀民族声乐作品，未能提升民族认同感；未能充分理解声音的个体差异性，不能在教育实践中举一反三，未能学会综合育人，未能促进学生音乐素养的全面发展。</w:t>
            </w:r>
          </w:p>
        </w:tc>
      </w:tr>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课程目标2.</w:t>
            </w:r>
          </w:p>
          <w:p>
            <w:pPr>
              <w:widowControl/>
              <w:rPr>
                <w:rFonts w:ascii="楷体" w:eastAsia="楷体" w:cs="仿宋"/>
                <w:bCs/>
                <w:szCs w:val="21"/>
              </w:rPr>
            </w:pPr>
            <w:r>
              <w:rPr>
                <w:rFonts w:hint="eastAsia" w:ascii="楷体" w:eastAsia="楷体" w:cs="仿宋"/>
                <w:bCs/>
                <w:szCs w:val="21"/>
              </w:rPr>
              <w:t>需要根据自身身体、嗓音条件及综合课堂表现，积极总结自身发声特点，对出现的问题及时改进并能够触类旁通。学习、掌握声乐机理，适当尝试声乐教学实践，对教学中可能出现的问题进行预判，实际中出现的问题深究原因，提出具体解决对策，真正做到教学相长。</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能够很好地根据自身身体、嗓音条件及综合课堂表现，积极总结自身发声特点，对出现的问题很好地及时改进并能够触类旁通。学习、掌握声乐机理，适当尝试声乐教学实践，对教学中可能出现的问题进行良好预判，实际中出现的问题深究原因，能够提出具体解决对策，能够真正做到教学相长。</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能够根据自身身体、嗓音条件及综合课堂表现，能够总结自身发声特点，对出现的问题及时改进并能够触类旁通。能够学习、掌握声乐机理，适当尝试声乐教学实践，对教学中可能出现的问题能够进行预判，实际中出现的问题深究原因，能够提出具体解决对策，真正做到教学相长。</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基本能够根据自身身体、嗓音条件及综合课堂表现，基本能够总结自身发声特点，对出现的问题及时改进并能够触类旁通。基本能够学习、掌握声乐机理，适当尝试声乐教学实践，对教学中可能出现的问题基本能够进行预判，实际中出现的问题深究原因，基本能够提出具体解决对策，真正做到教学相长。</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基本能够根据自身身体、嗓音条件及综合课堂表现，不太积极地总结自身发声特点，对出现的问题基本能够改进但不能够触类旁通。基本能够学习、掌握声乐机理，适当尝试声乐教学实践，但对教学中可能出现的问题不能进行预判，实际中出现的问题不能深究原因，不能提出具体解决对策，不能做到教学相长。</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师范生未能根据自身身体、嗓音条件及综合课堂表现，不能总结自身发声特点，对出现的问题不能及时改进，做不到够触类旁通。未能学习、掌握声乐机理，不能尝试进行声乐教学实践，对教学中可能出现的问题不能进行预判，实际中出现的问题不能深究原因，不能提出具体解决对策，不能做到教学相长。</w:t>
            </w:r>
          </w:p>
        </w:tc>
      </w:tr>
      <w:tr>
        <w:trPr>
          <w:trHeight w:val="624" w:hRule="atLeast"/>
          <w:jc w:val="center"/>
        </w:trPr>
        <w:tc>
          <w:tcPr>
            <w:tcW w:w="152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课程目标3.</w:t>
            </w:r>
          </w:p>
          <w:p>
            <w:pPr>
              <w:widowControl/>
              <w:rPr>
                <w:rFonts w:ascii="楷体" w:eastAsia="楷体" w:cs="仿宋"/>
                <w:bCs/>
                <w:szCs w:val="21"/>
              </w:rPr>
            </w:pPr>
            <w:r>
              <w:rPr>
                <w:rFonts w:hint="eastAsia" w:ascii="楷体" w:eastAsia="楷体" w:cs="仿宋"/>
                <w:szCs w:val="21"/>
              </w:rPr>
              <w:t>在声乐学习与实践中，能够与合作伙伴共同协作完成任务。掌握好与钢琴伴奏、表演搭档及其他学习伙伴的关系和相处方式，能够高效地进行声乐学习和作品演绎。</w:t>
            </w:r>
          </w:p>
        </w:tc>
        <w:tc>
          <w:tcPr>
            <w:tcW w:w="1571"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在声乐学习与实践中，师范生能够很好地与合作伙伴共同协作完成任务。很好地掌握好与钢琴伴奏、表演搭档及其他学习伙伴的关系和相处方式，能够高效地进行声乐学习和作品演绎。</w:t>
            </w:r>
          </w:p>
        </w:tc>
        <w:tc>
          <w:tcPr>
            <w:tcW w:w="1624"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在声乐学习与实践中，师范生能够与合作伙伴共同协作完成任务。能够掌握好与钢琴伴奏、表演搭档及其他学习伙伴的关系和相处方式，能够比较高效地进行声乐学习和作品演绎。</w:t>
            </w:r>
          </w:p>
        </w:tc>
        <w:tc>
          <w:tcPr>
            <w:tcW w:w="165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在声乐学习与实践中，师范生基本能够与合作伙伴共同协作完成任务。基本能够掌握好与钢琴伴奏、表演搭档及其他学习伙伴的关系和相处方式，能够正常地进行声乐学习和作品演绎。</w:t>
            </w:r>
          </w:p>
        </w:tc>
        <w:tc>
          <w:tcPr>
            <w:tcW w:w="1636"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在声乐学习与实践中，师范生基本能够与合作伙伴共同协作完成任务。但不能掌握好与钢琴伴奏、表演搭档及其他学习伙伴的关系和相处方式，不能够正常地进行声乐学习和作品演绎。</w:t>
            </w:r>
          </w:p>
        </w:tc>
        <w:tc>
          <w:tcPr>
            <w:tcW w:w="1433" w:type="dxa"/>
            <w:tcBorders>
              <w:top w:val="single" w:color="000000" w:sz="4" w:space="0"/>
              <w:left w:val="single" w:color="000000" w:sz="4" w:space="0"/>
              <w:bottom w:val="single" w:color="000000" w:sz="4" w:space="0"/>
              <w:right w:val="single" w:color="000000" w:sz="4" w:space="0"/>
            </w:tcBorders>
            <w:noWrap w:val="0"/>
            <w:vAlign w:val="top"/>
          </w:tcPr>
          <w:p>
            <w:pPr>
              <w:widowControl/>
              <w:rPr>
                <w:rFonts w:ascii="楷体" w:eastAsia="楷体" w:cs="仿宋"/>
                <w:bCs/>
                <w:szCs w:val="21"/>
              </w:rPr>
            </w:pPr>
            <w:r>
              <w:rPr>
                <w:rFonts w:hint="eastAsia" w:ascii="楷体" w:eastAsia="楷体" w:cs="仿宋"/>
                <w:bCs/>
                <w:szCs w:val="21"/>
              </w:rPr>
              <w:t>在声乐学习与实践中，师范生不能与合作伙伴共同协作完成任务。不能掌握好与钢琴伴奏、表演搭档及其他学习伙伴的关系和相处方式，不能正常地进行声乐学习和作品演绎。</w:t>
            </w:r>
          </w:p>
        </w:tc>
      </w:tr>
    </w:tbl>
    <w:p>
      <w:pPr>
        <w:adjustRightInd w:val="0"/>
        <w:snapToGrid w:val="0"/>
        <w:spacing w:line="560" w:lineRule="exact"/>
        <w:jc w:val="center"/>
        <w:rPr>
          <w:rFonts w:hint="eastAsia" w:eastAsia="方正小标宋简体"/>
          <w:sz w:val="44"/>
          <w:szCs w:val="44"/>
        </w:rPr>
      </w:pPr>
      <w:r>
        <w:rPr>
          <w:rFonts w:hint="eastAsia" w:eastAsia="方正小标宋简体"/>
          <w:sz w:val="44"/>
          <w:szCs w:val="44"/>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eastAsia="方正小标宋简体"/>
          <w:sz w:val="24"/>
          <w:szCs w:val="24"/>
        </w:rPr>
      </w:pPr>
      <w:bookmarkStart w:id="38" w:name="_Toc2005527640"/>
      <w:bookmarkStart w:id="39" w:name="_Toc1996396384"/>
      <w:r>
        <w:rPr>
          <w:rFonts w:hint="eastAsia" w:ascii="方正小标宋简体" w:hAnsi="方正小标宋简体" w:eastAsia="方正小标宋简体" w:cs="方正小标宋简体"/>
          <w:b w:val="0"/>
          <w:bCs w:val="0"/>
          <w:sz w:val="44"/>
          <w:szCs w:val="44"/>
          <w:lang w:val="en-US" w:eastAsia="zh-CN"/>
        </w:rPr>
        <w:t>《钢琴基础》课程教学大纲</w:t>
      </w:r>
      <w:bookmarkEnd w:id="38"/>
      <w:bookmarkEnd w:id="39"/>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7"/>
        <w:gridCol w:w="1195"/>
        <w:gridCol w:w="1493"/>
        <w:gridCol w:w="113"/>
        <w:gridCol w:w="297"/>
        <w:gridCol w:w="587"/>
        <w:gridCol w:w="543"/>
        <w:gridCol w:w="286"/>
        <w:gridCol w:w="314"/>
        <w:gridCol w:w="600"/>
        <w:gridCol w:w="239"/>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866"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《钢琴基础》</w:t>
            </w:r>
          </w:p>
        </w:tc>
        <w:tc>
          <w:tcPr>
            <w:tcW w:w="543"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363" w:type="dxa"/>
            <w:gridSpan w:val="6"/>
            <w:noWrap w:val="0"/>
            <w:vAlign w:val="center"/>
          </w:tcPr>
          <w:p>
            <w:pPr>
              <w:keepNext w:val="0"/>
              <w:keepLines w:val="0"/>
              <w:widowControl/>
              <w:suppressLineNumbers w:val="0"/>
              <w:jc w:val="left"/>
              <w:textAlignment w:val="center"/>
              <w:rPr>
                <w:rFonts w:hint="default" w:ascii="Arial" w:hAnsi="Arial" w:eastAsia="宋体" w:cs="Arial"/>
                <w:i w:val="0"/>
                <w:iCs w:val="0"/>
                <w:color w:val="000000"/>
                <w:kern w:val="2"/>
                <w:sz w:val="20"/>
                <w:szCs w:val="20"/>
                <w:u w:val="none"/>
                <w:lang w:val="en-US" w:eastAsia="zh-CN" w:bidi="ar-SA"/>
              </w:rPr>
            </w:pPr>
            <w:r>
              <w:rPr>
                <w:rFonts w:hint="eastAsia" w:ascii="仿宋" w:hAnsi="仿宋" w:eastAsia="仿宋" w:cs="仿宋"/>
                <w:sz w:val="22"/>
                <w:szCs w:val="22"/>
                <w:lang w:val="en-US" w:eastAsia="zh-CN"/>
              </w:rPr>
              <w:t>1213302607-1213302610</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1、2、3、4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2（每学期0</w:t>
            </w:r>
            <w:r>
              <w:rPr>
                <w:rFonts w:ascii="仿宋" w:hAnsi="仿宋" w:eastAsia="仿宋" w:cs="仿宋"/>
                <w:sz w:val="24"/>
                <w:szCs w:val="24"/>
              </w:rPr>
              <w:t>.5</w:t>
            </w:r>
            <w:r>
              <w:rPr>
                <w:rFonts w:hint="eastAsia" w:ascii="仿宋" w:hAnsi="仿宋" w:eastAsia="仿宋" w:cs="仿宋"/>
                <w:sz w:val="24"/>
                <w:szCs w:val="24"/>
              </w:rPr>
              <w:t>）</w:t>
            </w:r>
          </w:p>
        </w:tc>
        <w:tc>
          <w:tcPr>
            <w:tcW w:w="1427"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363" w:type="dxa"/>
            <w:gridSpan w:val="6"/>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朱凌杰</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c>
          <w:tcPr>
            <w:tcW w:w="1202"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0</w:t>
            </w:r>
          </w:p>
        </w:tc>
        <w:tc>
          <w:tcPr>
            <w:tcW w:w="1427" w:type="dxa"/>
            <w:gridSpan w:val="3"/>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363" w:type="dxa"/>
            <w:gridSpan w:val="6"/>
            <w:tcBorders>
              <w:left w:val="single" w:color="000000" w:sz="4" w:space="0"/>
            </w:tcBorders>
            <w:noWrap w:val="0"/>
            <w:vAlign w:val="center"/>
          </w:tcPr>
          <w:p>
            <w:pPr>
              <w:adjustRightInd w:val="0"/>
              <w:snapToGrid w:val="0"/>
              <w:spacing w:line="240" w:lineRule="atLeast"/>
              <w:jc w:val="center"/>
              <w:rPr>
                <w:rFonts w:ascii="仿宋" w:hAnsi="仿宋" w:eastAsia="仿宋" w:cs="仿宋"/>
                <w:sz w:val="24"/>
                <w:szCs w:val="24"/>
              </w:rPr>
            </w:pPr>
            <w:r>
              <w:rPr>
                <w:rFonts w:hint="eastAsia" w:ascii="仿宋" w:hAnsi="仿宋" w:eastAsia="仿宋" w:cs="仿宋"/>
                <w:sz w:val="24"/>
                <w:szCs w:val="24"/>
              </w:rPr>
              <w:t>64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先修课程：无</w:t>
            </w:r>
          </w:p>
          <w:p>
            <w:pPr>
              <w:tabs>
                <w:tab w:val="left" w:pos="720"/>
              </w:tabs>
              <w:adjustRightInd w:val="0"/>
              <w:snapToGrid w:val="0"/>
              <w:jc w:val="left"/>
              <w:rPr>
                <w:rFonts w:hint="eastAsia" w:ascii="仿宋" w:hAnsi="仿宋" w:eastAsia="仿宋" w:cs="仿宋"/>
                <w:sz w:val="24"/>
                <w:szCs w:val="24"/>
              </w:rPr>
            </w:pPr>
            <w:r>
              <w:rPr>
                <w:rFonts w:hint="eastAsia" w:ascii="仿宋" w:hAnsi="仿宋" w:eastAsia="仿宋" w:cs="仿宋"/>
                <w:sz w:val="24"/>
                <w:szCs w:val="24"/>
              </w:rPr>
              <w:t>后续课程：《</w:t>
            </w:r>
            <w:r>
              <w:rPr>
                <w:rFonts w:ascii="仿宋" w:hAnsi="仿宋" w:eastAsia="仿宋" w:cs="仿宋"/>
                <w:sz w:val="24"/>
                <w:szCs w:val="24"/>
              </w:rPr>
              <w:t>钢琴即兴伴奏》</w:t>
            </w:r>
            <w:r>
              <w:rPr>
                <w:rFonts w:hint="eastAsia" w:ascii="仿宋" w:hAnsi="仿宋" w:eastAsia="仿宋" w:cs="仿宋"/>
                <w:sz w:val="24"/>
                <w:szCs w:val="24"/>
              </w:rPr>
              <w:t>、</w:t>
            </w:r>
            <w:r>
              <w:rPr>
                <w:rFonts w:ascii="仿宋" w:hAnsi="仿宋" w:eastAsia="仿宋" w:cs="仿宋"/>
                <w:sz w:val="24"/>
                <w:szCs w:val="24"/>
              </w:rPr>
              <w:t>《钢琴演奏》</w:t>
            </w:r>
            <w:r>
              <w:rPr>
                <w:rFonts w:hint="eastAsia" w:ascii="仿宋" w:hAnsi="仿宋" w:eastAsia="仿宋" w:cs="仿宋"/>
                <w:sz w:val="24"/>
                <w:szCs w:val="24"/>
              </w:rPr>
              <w:t>、</w:t>
            </w:r>
            <w:r>
              <w:rPr>
                <w:rFonts w:ascii="仿宋" w:hAnsi="仿宋" w:eastAsia="仿宋" w:cs="仿宋"/>
                <w:sz w:val="24"/>
                <w:szCs w:val="24"/>
              </w:rPr>
              <w:t>《钢琴重奏》</w:t>
            </w:r>
            <w:r>
              <w:rPr>
                <w:rFonts w:hint="eastAsia" w:ascii="仿宋" w:hAnsi="仿宋" w:eastAsia="仿宋" w:cs="仿宋"/>
                <w:sz w:val="24"/>
                <w:szCs w:val="24"/>
              </w:rPr>
              <w:t>、</w:t>
            </w:r>
            <w:r>
              <w:rPr>
                <w:rFonts w:ascii="仿宋" w:hAnsi="仿宋" w:eastAsia="仿宋" w:cs="仿宋"/>
                <w:sz w:val="24"/>
                <w:szCs w:val="24"/>
              </w:rPr>
              <w:t>《</w:t>
            </w:r>
            <w:r>
              <w:rPr>
                <w:rFonts w:hint="eastAsia" w:ascii="仿宋" w:hAnsi="仿宋" w:eastAsia="仿宋" w:cs="仿宋"/>
                <w:sz w:val="24"/>
                <w:szCs w:val="24"/>
              </w:rPr>
              <w:t>钢琴</w:t>
            </w:r>
            <w:r>
              <w:rPr>
                <w:rFonts w:ascii="仿宋" w:hAnsi="仿宋" w:eastAsia="仿宋" w:cs="仿宋"/>
                <w:sz w:val="24"/>
                <w:szCs w:val="24"/>
              </w:rPr>
              <w:t>艺术史》</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音乐学（师范）专业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[1]韩林申《钢琴基础教程》（1-4），上海音乐出版社</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[2]车尔尼《钢琴初步教程 作品599》，人民音乐出版社</w:t>
            </w:r>
            <w:r>
              <w:rPr>
                <w:rFonts w:hint="eastAsia" w:ascii="仿宋" w:hAnsi="仿宋" w:eastAsia="仿宋" w:cs="仿宋"/>
                <w:sz w:val="24"/>
                <w:szCs w:val="24"/>
                <w:lang w:eastAsia="zh-CN"/>
              </w:rPr>
              <w:t>，ISBN：9787103020609</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[3]车尔尼《24首钢琴左手练习曲 作品718》，人民音乐出版社</w:t>
            </w:r>
            <w:r>
              <w:rPr>
                <w:rFonts w:hint="eastAsia" w:ascii="仿宋" w:hAnsi="仿宋" w:eastAsia="仿宋" w:cs="仿宋"/>
                <w:sz w:val="24"/>
                <w:szCs w:val="24"/>
                <w:lang w:eastAsia="zh-CN"/>
              </w:rPr>
              <w:t>，ISBN：9787103026915</w:t>
            </w:r>
          </w:p>
          <w:p>
            <w:pPr>
              <w:adjustRightInd w:val="0"/>
              <w:snapToGrid w:val="0"/>
              <w:rPr>
                <w:rFonts w:hint="eastAsia" w:ascii="仿宋" w:hAnsi="仿宋" w:eastAsia="仿宋" w:cs="仿宋"/>
                <w:sz w:val="24"/>
                <w:szCs w:val="24"/>
                <w:lang w:eastAsia="zh-CN"/>
              </w:rPr>
            </w:pPr>
            <w:r>
              <w:rPr>
                <w:rFonts w:hint="eastAsia" w:ascii="仿宋" w:hAnsi="仿宋" w:eastAsia="仿宋" w:cs="仿宋"/>
                <w:sz w:val="24"/>
                <w:szCs w:val="24"/>
              </w:rPr>
              <w:t>[4]巴赫《初级钢琴曲集 》，人民音乐出版社</w:t>
            </w:r>
            <w:r>
              <w:rPr>
                <w:rFonts w:hint="eastAsia" w:ascii="仿宋" w:hAnsi="仿宋" w:eastAsia="仿宋" w:cs="仿宋"/>
                <w:sz w:val="24"/>
                <w:szCs w:val="24"/>
                <w:lang w:eastAsia="zh-CN"/>
              </w:rPr>
              <w:t>，ISBN：9787103020944</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[5]哈农《哈农钢琴练指法》，人民音乐出版社</w:t>
            </w:r>
            <w:r>
              <w:rPr>
                <w:rFonts w:hint="eastAsia" w:ascii="仿宋" w:hAnsi="仿宋" w:eastAsia="仿宋" w:cs="仿宋"/>
                <w:sz w:val="24"/>
                <w:szCs w:val="24"/>
                <w:lang w:eastAsia="zh-CN"/>
              </w:rPr>
              <w:t>，</w:t>
            </w:r>
            <w:r>
              <w:rPr>
                <w:rFonts w:hint="eastAsia" w:ascii="仿宋" w:hAnsi="仿宋" w:eastAsia="仿宋" w:cs="仿宋"/>
                <w:sz w:val="24"/>
                <w:szCs w:val="24"/>
              </w:rPr>
              <w:t>ISBN：9787103021767</w:t>
            </w:r>
          </w:p>
          <w:p>
            <w:pPr>
              <w:adjustRightInd w:val="0"/>
              <w:snapToGrid w:val="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[6]韩林申，李晓平，徐斐，周荷君，上海音乐出版社，《钢琴基础教程1 -4》，ISBN：9787806672693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等国内外钢琴练习曲与作品。</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[1]周薇《西方钢琴艺术史》  ，上海教育出版社 ，2003.</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]舒伯特《舒伯特钢琴奏鸣曲集》，人民音乐出版社，1982.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]巴赫《巴赫法国组曲》，上海音乐出版社，1994.</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 xml:space="preserve">]肖邦《肖邦练习曲》，人民音乐出版社 ，1995. </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]舒伯特《舒伯特钢琴奏鸣曲集》，人民音乐出版社 ，1982.</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[6] 莫什科夫斯基《莫什科夫斯基钢琴技巧练习曲15首》，人民音乐出版社，1981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[7]巴赫《巴赫十二平均律》，湖南文艺出版社，2001.</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[8]贺绿汀《中国钢琴名曲曲库一至四册》，时代文艺出版社 ，1995.</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[9]李斯特《李斯特钢琴曲选》，北京人民音乐出版社 ，1998.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[10]舒曼《舒曼钢琴曲选》，北京人民音乐出版社，1960.</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[11]德彪西《德彪西练习曲》，北京人民音乐出版社，1998.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[12]肖邦《肖邦钢琴曲选》，北京人民音乐出版社，1998.</w:t>
            </w:r>
            <w:r>
              <w:rPr>
                <w:rFonts w:hint="eastAsia" w:ascii="仿宋" w:hAnsi="仿宋" w:eastAsia="仿宋" w:cs="仿宋"/>
                <w:sz w:val="24"/>
                <w:szCs w:val="24"/>
              </w:rPr>
              <w:br w:type="textWrapping"/>
            </w:r>
            <w:r>
              <w:rPr>
                <w:rFonts w:hint="eastAsia" w:ascii="仿宋" w:hAnsi="仿宋" w:eastAsia="仿宋" w:cs="仿宋"/>
                <w:sz w:val="24"/>
                <w:szCs w:val="24"/>
              </w:rPr>
              <w:t>[13]拉威尔《拉威尔钢琴曲选》 ，北京人民音乐出版社，1988.</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[14]舒曼《舒曼交响练习曲》，北京人民音乐出版社，1980.</w:t>
            </w:r>
            <w:r>
              <w:rPr>
                <w:rFonts w:hint="eastAsia" w:ascii="仿宋" w:hAnsi="仿宋" w:eastAsia="仿宋" w:cs="仿宋"/>
                <w:sz w:val="24"/>
                <w:szCs w:val="24"/>
              </w:rPr>
              <w:br w:type="textWrapping"/>
            </w:r>
            <w:r>
              <w:rPr>
                <w:rFonts w:hint="eastAsia" w:ascii="仿宋" w:hAnsi="仿宋" w:eastAsia="仿宋" w:cs="仿宋"/>
                <w:sz w:val="24"/>
                <w:szCs w:val="24"/>
              </w:rPr>
              <w:t>[15]德彪西《德彪西钢琴前奏曲集》，安徽文艺出版社，2000.</w:t>
            </w:r>
            <w:r>
              <w:rPr>
                <w:rFonts w:hint="eastAsia" w:ascii="仿宋" w:hAnsi="仿宋" w:eastAsia="仿宋" w:cs="仿宋"/>
                <w:sz w:val="24"/>
                <w:szCs w:val="24"/>
              </w:rPr>
              <w:br w:type="textWrapping"/>
            </w:r>
            <w:r>
              <w:rPr>
                <w:rFonts w:hint="eastAsia" w:ascii="仿宋" w:hAnsi="仿宋" w:eastAsia="仿宋" w:cs="仿宋"/>
                <w:sz w:val="24"/>
                <w:szCs w:val="24"/>
              </w:rPr>
              <w:t>[16] 斯克里亚宾《斯克里亚宾钢琴奏鸣曲全集》，安徽文艺出版社，2001.</w:t>
            </w:r>
          </w:p>
          <w:p>
            <w:pPr>
              <w:widowControl/>
              <w:tabs>
                <w:tab w:val="left" w:pos="2219"/>
              </w:tabs>
              <w:suppressAutoHyphens/>
              <w:autoSpaceDE w:val="0"/>
              <w:autoSpaceDN w:val="0"/>
              <w:adjustRightInd w:val="0"/>
              <w:snapToGrid w:val="0"/>
              <w:ind w:right="115" w:rightChars="55"/>
              <w:rPr>
                <w:rFonts w:hint="eastAsia" w:ascii="仿宋" w:hAnsi="仿宋" w:eastAsia="仿宋" w:cs="仿宋"/>
                <w:sz w:val="24"/>
                <w:szCs w:val="24"/>
              </w:rPr>
            </w:pPr>
            <w:r>
              <w:rPr>
                <w:rFonts w:hint="eastAsia" w:ascii="仿宋" w:hAnsi="仿宋" w:eastAsia="仿宋" w:cs="仿宋"/>
                <w:sz w:val="24"/>
                <w:szCs w:val="24"/>
              </w:rPr>
              <w:t>[17]贝多芬《贝多芬钢琴奏鸣曲集》，北京人民音乐出版社，1981.</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任课</w:t>
            </w:r>
            <w:r>
              <w:rPr>
                <w:rFonts w:ascii="仿宋" w:hAnsi="仿宋" w:eastAsia="仿宋" w:cs="仿宋"/>
                <w:sz w:val="24"/>
                <w:szCs w:val="24"/>
              </w:rPr>
              <w:t>教师建立</w:t>
            </w:r>
            <w:r>
              <w:rPr>
                <w:rFonts w:hint="eastAsia" w:ascii="仿宋" w:hAnsi="仿宋" w:eastAsia="仿宋" w:cs="仿宋"/>
                <w:sz w:val="24"/>
                <w:szCs w:val="24"/>
              </w:rPr>
              <w:t>微信学习</w:t>
            </w:r>
            <w:r>
              <w:rPr>
                <w:rFonts w:ascii="仿宋" w:hAnsi="仿宋" w:eastAsia="仿宋" w:cs="仿宋"/>
                <w:sz w:val="24"/>
                <w:szCs w:val="24"/>
              </w:rPr>
              <w:t>群</w:t>
            </w:r>
            <w:r>
              <w:rPr>
                <w:rFonts w:hint="eastAsia" w:ascii="仿宋" w:hAnsi="仿宋" w:eastAsia="仿宋" w:cs="仿宋"/>
                <w:sz w:val="24"/>
                <w:szCs w:val="24"/>
              </w:rPr>
              <w:t>，</w:t>
            </w:r>
            <w:r>
              <w:rPr>
                <w:rFonts w:ascii="仿宋" w:hAnsi="仿宋" w:eastAsia="仿宋" w:cs="仿宋"/>
                <w:sz w:val="24"/>
                <w:szCs w:val="24"/>
              </w:rPr>
              <w:t>与学生进行多媒体沟通；</w:t>
            </w:r>
          </w:p>
          <w:p>
            <w:pPr>
              <w:adjustRightInd w:val="0"/>
              <w:snapToGrid w:val="0"/>
              <w:rPr>
                <w:rFonts w:ascii="仿宋" w:hAnsi="仿宋" w:eastAsia="仿宋" w:cs="仿宋"/>
                <w:sz w:val="24"/>
                <w:szCs w:val="24"/>
              </w:rPr>
            </w:pPr>
            <w:r>
              <w:rPr>
                <w:rFonts w:hint="eastAsia" w:ascii="仿宋" w:hAnsi="仿宋" w:eastAsia="仿宋" w:cs="仿宋"/>
                <w:sz w:val="24"/>
                <w:szCs w:val="24"/>
              </w:rPr>
              <w:t>使用企业</w:t>
            </w:r>
            <w:r>
              <w:rPr>
                <w:rFonts w:ascii="仿宋" w:hAnsi="仿宋" w:eastAsia="仿宋" w:cs="仿宋"/>
                <w:sz w:val="24"/>
                <w:szCs w:val="24"/>
              </w:rPr>
              <w:t>微信</w:t>
            </w:r>
            <w:r>
              <w:rPr>
                <w:rFonts w:hint="eastAsia" w:ascii="仿宋" w:hAnsi="仿宋" w:eastAsia="仿宋" w:cs="仿宋"/>
                <w:sz w:val="24"/>
                <w:szCs w:val="24"/>
              </w:rPr>
              <w:t>微</w:t>
            </w:r>
            <w:r>
              <w:rPr>
                <w:rFonts w:ascii="仿宋" w:hAnsi="仿宋" w:eastAsia="仿宋" w:cs="仿宋"/>
                <w:sz w:val="24"/>
                <w:szCs w:val="24"/>
              </w:rPr>
              <w:t>盘</w:t>
            </w:r>
            <w:r>
              <w:rPr>
                <w:rFonts w:hint="eastAsia" w:ascii="仿宋" w:hAnsi="仿宋" w:eastAsia="仿宋" w:cs="仿宋"/>
                <w:sz w:val="24"/>
                <w:szCs w:val="24"/>
              </w:rPr>
              <w:t>上传</w:t>
            </w:r>
            <w:r>
              <w:rPr>
                <w:rFonts w:ascii="仿宋" w:hAnsi="仿宋" w:eastAsia="仿宋" w:cs="仿宋"/>
                <w:sz w:val="24"/>
                <w:szCs w:val="24"/>
              </w:rPr>
              <w:t>下载学习资料</w:t>
            </w:r>
            <w:r>
              <w:rPr>
                <w:rFonts w:hint="eastAsia"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中国大学MOOC平台、三明学院网络课程平台等辅助</w:t>
            </w:r>
            <w:r>
              <w:rPr>
                <w:rFonts w:ascii="仿宋" w:hAnsi="仿宋" w:eastAsia="仿宋" w:cs="仿宋"/>
                <w:sz w:val="24"/>
                <w:szCs w:val="24"/>
              </w:rPr>
              <w:t>提交作业</w:t>
            </w:r>
            <w:r>
              <w:rPr>
                <w:rFonts w:hint="eastAsia" w:ascii="仿宋" w:hAnsi="仿宋" w:eastAsia="仿宋" w:cs="仿宋"/>
                <w:sz w:val="24"/>
                <w:szCs w:val="24"/>
              </w:rPr>
              <w:t>。</w:t>
            </w:r>
          </w:p>
        </w:tc>
      </w:tr>
      <w:tr>
        <w:trPr>
          <w:trHeight w:val="3676"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sz w:val="24"/>
                <w:szCs w:val="24"/>
              </w:rPr>
            </w:pPr>
            <w:r>
              <w:rPr>
                <w:rFonts w:hint="eastAsia" w:ascii="仿宋" w:hAnsi="仿宋" w:eastAsia="仿宋" w:cs="仿宋"/>
                <w:sz w:val="24"/>
                <w:szCs w:val="24"/>
              </w:rPr>
              <w:t>课程</w:t>
            </w:r>
            <w:r>
              <w:rPr>
                <w:rFonts w:ascii="仿宋" w:hAnsi="仿宋" w:eastAsia="仿宋" w:cs="仿宋"/>
                <w:sz w:val="24"/>
                <w:szCs w:val="24"/>
              </w:rPr>
              <w:t>性质：</w:t>
            </w:r>
            <w:r>
              <w:rPr>
                <w:rFonts w:hint="eastAsia" w:ascii="仿宋" w:hAnsi="仿宋" w:eastAsia="仿宋" w:cs="仿宋"/>
                <w:sz w:val="24"/>
                <w:szCs w:val="24"/>
              </w:rPr>
              <w:t>《钢琴基础》是普通高等学校音乐教育的本科生必修的专业基础课，也是学生所要掌握的基本技能之一。本课程具有集知识性，音乐性，与技能型为一体的特点，是学生学习音乐理论和技能必不可少的基础课。钢琴基础课不仅与钢琴各课（钢琴演奏课、即兴伴奏课、钢琴艺术史、钢琴教法课等）有密切关联，有广泛的横向联系，同时还是各门音乐学科的基础，体现了音乐学科之间的纵向联系，是在校每位音乐专业本科学生的一门必修课。</w:t>
            </w:r>
          </w:p>
          <w:p>
            <w:pPr>
              <w:adjustRightInd w:val="0"/>
              <w:snapToGrid w:val="0"/>
              <w:rPr>
                <w:rFonts w:ascii="仿宋" w:hAnsi="仿宋" w:eastAsia="仿宋" w:cs="仿宋"/>
                <w:sz w:val="24"/>
                <w:szCs w:val="24"/>
              </w:rPr>
            </w:pPr>
            <w:r>
              <w:rPr>
                <w:rFonts w:hint="eastAsia" w:ascii="仿宋" w:hAnsi="仿宋" w:eastAsia="仿宋" w:cs="仿宋"/>
                <w:sz w:val="24"/>
                <w:szCs w:val="24"/>
              </w:rPr>
              <w:t>教学</w:t>
            </w:r>
            <w:r>
              <w:rPr>
                <w:rFonts w:ascii="仿宋" w:hAnsi="仿宋" w:eastAsia="仿宋" w:cs="仿宋"/>
                <w:sz w:val="24"/>
                <w:szCs w:val="24"/>
              </w:rPr>
              <w:t>目的：通过本课程</w:t>
            </w:r>
            <w:r>
              <w:rPr>
                <w:rFonts w:hint="eastAsia" w:ascii="仿宋" w:hAnsi="仿宋" w:eastAsia="仿宋" w:cs="仿宋"/>
                <w:sz w:val="24"/>
                <w:szCs w:val="24"/>
              </w:rPr>
              <w:t>教学，使学生初步熟悉不同类型的钢琴作品，并同时具备必要的钢琴弹奏技能、音乐的表达能力及相应的视奏水平。</w:t>
            </w:r>
            <w:r>
              <w:rPr>
                <w:rFonts w:ascii="仿宋" w:hAnsi="仿宋" w:eastAsia="仿宋" w:cs="仿宋"/>
                <w:sz w:val="24"/>
                <w:szCs w:val="24"/>
              </w:rPr>
              <w:t>通过</w:t>
            </w:r>
            <w:r>
              <w:rPr>
                <w:rFonts w:hint="eastAsia" w:ascii="仿宋" w:hAnsi="仿宋" w:eastAsia="仿宋" w:cs="仿宋"/>
                <w:sz w:val="24"/>
                <w:szCs w:val="24"/>
              </w:rPr>
              <w:t>两年钢琴基础课训练，在钢琴技巧方面要求达到相当于车尔尼849中部程度，并能弹奏相应程度的乐曲，</w:t>
            </w:r>
            <w:r>
              <w:rPr>
                <w:rFonts w:ascii="仿宋" w:hAnsi="仿宋" w:eastAsia="仿宋" w:cs="仿宋"/>
                <w:sz w:val="24"/>
                <w:szCs w:val="24"/>
              </w:rPr>
              <w:t>能正确的分析和处理一般的钢琴作品；初步了解和掌握不同作曲家不同类型的钢琴作品及风格，提高艺术修养和音乐表达能力</w:t>
            </w:r>
            <w:r>
              <w:rPr>
                <w:rFonts w:hint="eastAsia" w:ascii="仿宋" w:hAnsi="仿宋" w:eastAsia="仿宋" w:cs="仿宋"/>
                <w:sz w:val="24"/>
                <w:szCs w:val="24"/>
              </w:rPr>
              <w:t>。能为歌曲配弹简易的钢琴伴奏，以适应</w:t>
            </w:r>
            <w:r>
              <w:rPr>
                <w:rFonts w:ascii="仿宋" w:hAnsi="仿宋" w:eastAsia="仿宋" w:cs="仿宋"/>
                <w:sz w:val="24"/>
                <w:szCs w:val="24"/>
              </w:rPr>
              <w:t>辅导社会音乐文化和普通中小学的课外音乐活动</w:t>
            </w:r>
            <w:r>
              <w:rPr>
                <w:rFonts w:hint="eastAsia" w:ascii="仿宋" w:hAnsi="仿宋" w:eastAsia="仿宋" w:cs="仿宋"/>
                <w:sz w:val="24"/>
                <w:szCs w:val="24"/>
              </w:rPr>
              <w:t>工作需要，使钢琴成为教学工作中一个工具</w:t>
            </w:r>
            <w:r>
              <w:rPr>
                <w:rFonts w:ascii="仿宋" w:hAnsi="仿宋" w:eastAsia="仿宋" w:cs="仿宋"/>
                <w:sz w:val="24"/>
                <w:szCs w:val="24"/>
              </w:rPr>
              <w:t>。</w:t>
            </w:r>
          </w:p>
          <w:p>
            <w:pPr>
              <w:adjustRightInd w:val="0"/>
              <w:snapToGrid w:val="0"/>
              <w:rPr>
                <w:rFonts w:ascii="仿宋" w:hAnsi="仿宋" w:eastAsia="仿宋" w:cs="仿宋"/>
                <w:sz w:val="24"/>
                <w:szCs w:val="24"/>
              </w:rPr>
            </w:pPr>
            <w:r>
              <w:rPr>
                <w:rFonts w:hint="eastAsia" w:ascii="仿宋" w:hAnsi="仿宋" w:eastAsia="仿宋" w:cs="仿宋"/>
                <w:sz w:val="24"/>
                <w:szCs w:val="24"/>
              </w:rPr>
              <w:t>教学历程</w:t>
            </w:r>
            <w:r>
              <w:rPr>
                <w:rFonts w:ascii="仿宋" w:hAnsi="仿宋" w:eastAsia="仿宋" w:cs="仿宋"/>
                <w:sz w:val="24"/>
                <w:szCs w:val="24"/>
              </w:rPr>
              <w:t>和结果：将音乐基本知识和对音乐形象的理解力、表现力以及钢琴弹奏技巧三方面的教学密切地结合起来</w:t>
            </w:r>
            <w:r>
              <w:rPr>
                <w:rFonts w:hint="eastAsia" w:ascii="仿宋" w:hAnsi="仿宋" w:eastAsia="仿宋" w:cs="仿宋"/>
                <w:sz w:val="24"/>
                <w:szCs w:val="24"/>
              </w:rPr>
              <w:t>，</w:t>
            </w:r>
            <w:r>
              <w:rPr>
                <w:rFonts w:ascii="仿宋" w:hAnsi="仿宋" w:eastAsia="仿宋" w:cs="仿宋"/>
                <w:sz w:val="24"/>
                <w:szCs w:val="24"/>
              </w:rPr>
              <w:t>使学生</w:t>
            </w:r>
            <w:r>
              <w:rPr>
                <w:rFonts w:hint="eastAsia" w:ascii="仿宋" w:hAnsi="仿宋" w:eastAsia="仿宋" w:cs="仿宋"/>
                <w:sz w:val="24"/>
                <w:szCs w:val="24"/>
              </w:rPr>
              <w:t>在了解</w:t>
            </w:r>
            <w:r>
              <w:rPr>
                <w:rFonts w:ascii="仿宋" w:hAnsi="仿宋" w:eastAsia="仿宋" w:cs="仿宋"/>
                <w:sz w:val="24"/>
                <w:szCs w:val="24"/>
              </w:rPr>
              <w:t>钢琴乐器的发展与演变过程</w:t>
            </w:r>
            <w:r>
              <w:rPr>
                <w:rFonts w:hint="eastAsia" w:ascii="仿宋" w:hAnsi="仿宋" w:eastAsia="仿宋" w:cs="仿宋"/>
                <w:sz w:val="24"/>
                <w:szCs w:val="24"/>
              </w:rPr>
              <w:t>、</w:t>
            </w:r>
            <w:r>
              <w:rPr>
                <w:rFonts w:ascii="仿宋" w:hAnsi="仿宋" w:eastAsia="仿宋" w:cs="仿宋"/>
                <w:sz w:val="24"/>
                <w:szCs w:val="24"/>
              </w:rPr>
              <w:t>了解钢琴艺术发展历史以及钢琴演奏的基本理论和基本知识</w:t>
            </w:r>
            <w:r>
              <w:rPr>
                <w:rFonts w:hint="eastAsia" w:ascii="仿宋" w:hAnsi="仿宋" w:eastAsia="仿宋" w:cs="仿宋"/>
                <w:sz w:val="24"/>
                <w:szCs w:val="24"/>
              </w:rPr>
              <w:t>、</w:t>
            </w:r>
            <w:r>
              <w:rPr>
                <w:rFonts w:ascii="仿宋" w:hAnsi="仿宋" w:eastAsia="仿宋" w:cs="仿宋"/>
                <w:sz w:val="24"/>
                <w:szCs w:val="24"/>
              </w:rPr>
              <w:t>了解钢琴演奏家和钢琴教育家的风格特点</w:t>
            </w:r>
            <w:r>
              <w:rPr>
                <w:rFonts w:hint="eastAsia" w:ascii="仿宋" w:hAnsi="仿宋" w:eastAsia="仿宋" w:cs="仿宋"/>
                <w:sz w:val="24"/>
                <w:szCs w:val="24"/>
              </w:rPr>
              <w:t>、</w:t>
            </w:r>
            <w:r>
              <w:rPr>
                <w:rFonts w:ascii="仿宋" w:hAnsi="仿宋" w:eastAsia="仿宋" w:cs="仿宋"/>
                <w:sz w:val="24"/>
                <w:szCs w:val="24"/>
              </w:rPr>
              <w:t>掌握钢琴弹奏</w:t>
            </w:r>
            <w:r>
              <w:rPr>
                <w:rFonts w:hint="eastAsia" w:ascii="仿宋" w:hAnsi="仿宋" w:eastAsia="仿宋" w:cs="仿宋"/>
                <w:sz w:val="24"/>
                <w:szCs w:val="24"/>
              </w:rPr>
              <w:t>基本</w:t>
            </w:r>
            <w:r>
              <w:rPr>
                <w:rFonts w:ascii="仿宋" w:hAnsi="仿宋" w:eastAsia="仿宋" w:cs="仿宋"/>
                <w:sz w:val="24"/>
                <w:szCs w:val="24"/>
              </w:rPr>
              <w:t>方法</w:t>
            </w:r>
            <w:r>
              <w:rPr>
                <w:rFonts w:hint="eastAsia" w:ascii="仿宋" w:hAnsi="仿宋" w:eastAsia="仿宋" w:cs="仿宋"/>
                <w:sz w:val="24"/>
                <w:szCs w:val="24"/>
              </w:rPr>
              <w:t>与</w:t>
            </w:r>
            <w:r>
              <w:rPr>
                <w:rFonts w:ascii="仿宋" w:hAnsi="仿宋" w:eastAsia="仿宋" w:cs="仿宋"/>
                <w:sz w:val="24"/>
                <w:szCs w:val="24"/>
              </w:rPr>
              <w:t>演奏技巧</w:t>
            </w:r>
            <w:r>
              <w:rPr>
                <w:rFonts w:hint="eastAsia" w:ascii="仿宋" w:hAnsi="仿宋" w:eastAsia="仿宋" w:cs="仿宋"/>
                <w:sz w:val="24"/>
                <w:szCs w:val="24"/>
              </w:rPr>
              <w:t>的同时</w:t>
            </w:r>
            <w:r>
              <w:rPr>
                <w:rFonts w:ascii="仿宋" w:hAnsi="仿宋" w:eastAsia="仿宋" w:cs="仿宋"/>
                <w:sz w:val="24"/>
                <w:szCs w:val="24"/>
              </w:rPr>
              <w:t>，</w:t>
            </w:r>
            <w:r>
              <w:rPr>
                <w:rFonts w:hint="eastAsia" w:ascii="仿宋" w:hAnsi="仿宋" w:eastAsia="仿宋" w:cs="仿宋"/>
                <w:sz w:val="24"/>
                <w:szCs w:val="24"/>
              </w:rPr>
              <w:t>初步熟悉不同类型的钢琴作品。</w:t>
            </w:r>
          </w:p>
          <w:p>
            <w:pPr>
              <w:widowControl/>
              <w:spacing w:line="360" w:lineRule="exact"/>
              <w:ind w:firstLine="480" w:firstLineChars="200"/>
              <w:jc w:val="left"/>
              <w:outlineLvl w:val="9"/>
              <w:rPr>
                <w:rFonts w:ascii="仿宋" w:hAnsi="仿宋" w:eastAsia="仿宋" w:cs="仿宋"/>
                <w:kern w:val="0"/>
                <w:sz w:val="24"/>
                <w:szCs w:val="24"/>
              </w:rPr>
            </w:pP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rPr>
                <w:rFonts w:ascii="仿宋" w:hAnsi="仿宋" w:eastAsia="仿宋" w:cs="仿宋"/>
                <w:b/>
                <w:sz w:val="24"/>
                <w:szCs w:val="24"/>
              </w:rPr>
            </w:pPr>
            <w:r>
              <w:rPr>
                <w:rFonts w:hint="eastAsia" w:ascii="仿宋" w:hAnsi="仿宋" w:eastAsia="仿宋" w:cs="仿宋"/>
                <w:b/>
                <w:sz w:val="24"/>
                <w:szCs w:val="24"/>
              </w:rPr>
              <w:t>课程目标1:</w:t>
            </w:r>
            <w:r>
              <w:rPr>
                <w:rFonts w:hint="eastAsia" w:ascii="仿宋" w:hAnsi="仿宋" w:eastAsia="仿宋" w:cs="仿宋"/>
                <w:b/>
                <w:bCs/>
                <w:sz w:val="24"/>
                <w:szCs w:val="24"/>
              </w:rPr>
              <w:t xml:space="preserve"> （H高支撑）</w:t>
            </w:r>
          </w:p>
          <w:p>
            <w:pPr>
              <w:adjustRightInd w:val="0"/>
              <w:snapToGrid w:val="0"/>
              <w:rPr>
                <w:rFonts w:hint="default" w:ascii="仿宋" w:hAnsi="仿宋" w:eastAsia="仿宋" w:cs="仿宋"/>
                <w:sz w:val="24"/>
                <w:szCs w:val="24"/>
                <w:lang w:val="en-US" w:eastAsia="zh-CN"/>
              </w:rPr>
            </w:pPr>
            <w:r>
              <w:rPr>
                <w:rFonts w:hint="eastAsia" w:ascii="仿宋" w:hAnsi="仿宋" w:eastAsia="仿宋" w:cs="仿宋"/>
                <w:sz w:val="24"/>
                <w:szCs w:val="24"/>
              </w:rPr>
              <w:t xml:space="preserve">    </w:t>
            </w: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课程中应当涉猎一定比例的民族钢琴曲目，以及有思政教育意义的钢琴曲目。通过课程学习，学生能够对于中国钢琴作品概貌有一定程度的了解，对于具有良好群众基础的红色钢琴作品、有思政教育意义的中国钢琴作品有正确的认识和诠释能力。</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2</w:t>
            </w:r>
            <w:r>
              <w:rPr>
                <w:rFonts w:hint="eastAsia" w:ascii="仿宋" w:hAnsi="仿宋" w:eastAsia="仿宋" w:cs="仿宋"/>
                <w:b/>
                <w:sz w:val="24"/>
                <w:szCs w:val="24"/>
              </w:rPr>
              <w:t>:</w:t>
            </w:r>
            <w:r>
              <w:rPr>
                <w:rFonts w:hint="eastAsia" w:ascii="仿宋" w:hAnsi="仿宋" w:eastAsia="仿宋" w:cs="仿宋"/>
                <w:b/>
                <w:bCs/>
                <w:sz w:val="24"/>
                <w:szCs w:val="24"/>
              </w:rPr>
              <w:t xml:space="preserve"> （M中支撑）</w:t>
            </w:r>
          </w:p>
          <w:p>
            <w:pPr>
              <w:adjustRightInd w:val="0"/>
              <w:snapToGrid w:val="0"/>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w:t>
            </w:r>
          </w:p>
          <w:p>
            <w:pPr>
              <w:adjustRightInd w:val="0"/>
              <w:snapToGrid w:val="0"/>
              <w:rPr>
                <w:rFonts w:ascii="仿宋" w:hAnsi="仿宋" w:eastAsia="仿宋" w:cs="仿宋"/>
                <w:b/>
                <w:sz w:val="24"/>
                <w:szCs w:val="24"/>
              </w:rPr>
            </w:pPr>
            <w:r>
              <w:rPr>
                <w:rFonts w:hint="eastAsia" w:ascii="仿宋" w:hAnsi="仿宋" w:eastAsia="仿宋" w:cs="仿宋"/>
                <w:b/>
                <w:sz w:val="24"/>
                <w:szCs w:val="24"/>
              </w:rPr>
              <w:t>课程目标</w:t>
            </w:r>
            <w:r>
              <w:rPr>
                <w:rFonts w:ascii="仿宋" w:hAnsi="仿宋" w:eastAsia="仿宋" w:cs="仿宋"/>
                <w:b/>
                <w:sz w:val="24"/>
                <w:szCs w:val="24"/>
              </w:rPr>
              <w:t>3</w:t>
            </w:r>
            <w:r>
              <w:rPr>
                <w:rFonts w:hint="eastAsia" w:ascii="仿宋" w:hAnsi="仿宋" w:eastAsia="仿宋" w:cs="仿宋"/>
                <w:b/>
                <w:sz w:val="24"/>
                <w:szCs w:val="24"/>
              </w:rPr>
              <w:t>:</w:t>
            </w:r>
            <w:r>
              <w:rPr>
                <w:rFonts w:hint="eastAsia" w:ascii="仿宋" w:hAnsi="仿宋" w:eastAsia="仿宋" w:cs="仿宋"/>
                <w:b/>
                <w:bCs/>
                <w:sz w:val="24"/>
                <w:szCs w:val="24"/>
              </w:rPr>
              <w:t xml:space="preserve"> （</w:t>
            </w:r>
            <w:r>
              <w:rPr>
                <w:rFonts w:ascii="仿宋" w:hAnsi="仿宋" w:eastAsia="仿宋" w:cs="仿宋"/>
                <w:b/>
                <w:bCs/>
                <w:sz w:val="24"/>
                <w:szCs w:val="24"/>
              </w:rPr>
              <w:t>L</w:t>
            </w:r>
            <w:r>
              <w:rPr>
                <w:rFonts w:hint="eastAsia" w:ascii="仿宋" w:hAnsi="仿宋" w:eastAsia="仿宋" w:cs="仿宋"/>
                <w:b/>
                <w:bCs/>
                <w:sz w:val="24"/>
                <w:szCs w:val="24"/>
              </w:rPr>
              <w:t>低支撑）</w:t>
            </w:r>
          </w:p>
          <w:p>
            <w:pPr>
              <w:adjustRightInd w:val="0"/>
              <w:snapToGrid w:val="0"/>
              <w:ind w:firstLine="480" w:firstLineChars="200"/>
              <w:rPr>
                <w:rFonts w:hint="eastAsia" w:ascii="仿宋" w:hAnsi="仿宋" w:eastAsia="仿宋" w:cs="仿宋"/>
                <w:sz w:val="24"/>
                <w:szCs w:val="24"/>
                <w:lang w:eastAsia="zh-TW"/>
              </w:rPr>
            </w:pPr>
            <w:r>
              <w:rPr>
                <w:rFonts w:hint="eastAsia" w:ascii="仿宋" w:hAnsi="仿宋" w:eastAsia="仿宋" w:cs="仿宋"/>
                <w:sz w:val="24"/>
                <w:szCs w:val="24"/>
              </w:rPr>
              <w:t>通过教师</w:t>
            </w:r>
            <w:r>
              <w:rPr>
                <w:rFonts w:ascii="仿宋" w:hAnsi="仿宋" w:eastAsia="仿宋" w:cs="仿宋"/>
                <w:sz w:val="24"/>
                <w:szCs w:val="24"/>
              </w:rPr>
              <w:t>反馈与自我反思，形成对于</w:t>
            </w:r>
            <w:r>
              <w:rPr>
                <w:rFonts w:hint="eastAsia" w:ascii="仿宋" w:hAnsi="仿宋" w:eastAsia="仿宋" w:cs="仿宋"/>
                <w:sz w:val="24"/>
                <w:szCs w:val="24"/>
              </w:rPr>
              <w:t>学生</w:t>
            </w:r>
            <w:r>
              <w:rPr>
                <w:rFonts w:ascii="仿宋" w:hAnsi="仿宋" w:eastAsia="仿宋" w:cs="仿宋"/>
                <w:sz w:val="24"/>
                <w:szCs w:val="24"/>
              </w:rPr>
              <w:t>自身实践的客观认识，并进行改进</w:t>
            </w:r>
            <w:r>
              <w:rPr>
                <w:rFonts w:hint="eastAsia" w:ascii="仿宋" w:hAnsi="仿宋" w:eastAsia="仿宋" w:cs="仿宋"/>
                <w:sz w:val="24"/>
                <w:szCs w:val="24"/>
              </w:rPr>
              <w:t>。</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8"/>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3.1</w:t>
            </w:r>
            <w:r>
              <w:rPr>
                <w:rFonts w:hint="eastAsia" w:ascii="仿宋_GB2312" w:hAnsi="楷体" w:eastAsia="仿宋_GB2312"/>
                <w:b/>
                <w:bCs/>
                <w:color w:val="000000"/>
                <w:szCs w:val="21"/>
              </w:rPr>
              <w:t>学科素养</w:t>
            </w:r>
            <w:r>
              <w:rPr>
                <w:rFonts w:hint="eastAsia" w:ascii="仿宋_GB2312" w:hAnsi="楷体" w:eastAsia="仿宋_GB2312"/>
                <w:bCs/>
                <w:color w:val="000000"/>
                <w:szCs w:val="21"/>
              </w:rPr>
              <w:t>（专业基本功）</w:t>
            </w:r>
          </w:p>
          <w:p>
            <w:pPr>
              <w:widowControl/>
              <w:adjustRightInd w:val="0"/>
              <w:snapToGrid w:val="0"/>
              <w:ind w:firstLine="420" w:firstLineChars="200"/>
              <w:rPr>
                <w:rFonts w:hint="eastAsia" w:ascii="仿宋_GB2312" w:hAnsi="楷体" w:eastAsia="仿宋_GB2312"/>
                <w:bCs/>
                <w:color w:val="000000"/>
                <w:szCs w:val="21"/>
              </w:rPr>
            </w:pPr>
            <w:r>
              <w:rPr>
                <w:rFonts w:hint="eastAsia" w:ascii="仿宋_GB2312" w:hAnsi="楷体" w:eastAsia="仿宋_GB2312"/>
                <w:bCs/>
                <w:color w:val="000000"/>
                <w:szCs w:val="21"/>
              </w:rPr>
              <w:t>掌握音乐学科的基本原理和专业技能，初步形成音乐学知识体系。对学习科学相关知识有一定的了解，了解音乐学科之间的相互关系，了解音乐学科与其他学科的联系，具有跨学科意识，形成初步的融合、综合学习的能力，能解决理论联系实际的问题。</w:t>
            </w:r>
          </w:p>
        </w:tc>
        <w:tc>
          <w:tcPr>
            <w:tcW w:w="2077" w:type="dxa"/>
            <w:gridSpan w:val="5"/>
            <w:shd w:val="clear" w:color="auto" w:fill="FFFFFF"/>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学科素养（</w:t>
            </w:r>
            <w:r>
              <w:rPr>
                <w:rFonts w:ascii="仿宋" w:hAnsi="仿宋" w:eastAsia="仿宋" w:cs="仿宋"/>
                <w:bCs/>
                <w:sz w:val="24"/>
                <w:szCs w:val="24"/>
              </w:rPr>
              <w:t>3</w:t>
            </w:r>
            <w:r>
              <w:rPr>
                <w:rFonts w:hint="eastAsia" w:ascii="仿宋" w:hAnsi="仿宋" w:eastAsia="仿宋" w:cs="仿宋"/>
                <w:bCs/>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bCs/>
                <w:sz w:val="24"/>
                <w:szCs w:val="24"/>
              </w:rPr>
              <w:t>H</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2</w:t>
            </w:r>
          </w:p>
        </w:tc>
        <w:tc>
          <w:tcPr>
            <w:tcW w:w="4521" w:type="dxa"/>
            <w:gridSpan w:val="8"/>
            <w:shd w:val="clear" w:color="auto" w:fill="FFFFFF"/>
            <w:noWrap w:val="0"/>
            <w:vAlign w:val="center"/>
          </w:tcPr>
          <w:p>
            <w:pPr>
              <w:widowControl/>
              <w:adjustRightInd w:val="0"/>
              <w:snapToGrid w:val="0"/>
              <w:rPr>
                <w:rFonts w:ascii="仿宋_GB2312" w:hAnsi="楷体" w:eastAsia="仿宋_GB2312"/>
                <w:bCs/>
                <w:color w:val="000000"/>
                <w:szCs w:val="21"/>
              </w:rPr>
            </w:pPr>
            <w:r>
              <w:rPr>
                <w:rFonts w:hint="eastAsia" w:ascii="仿宋_GB2312" w:hAnsi="楷体" w:eastAsia="仿宋_GB2312"/>
                <w:b/>
                <w:bCs/>
                <w:color w:val="000000"/>
                <w:szCs w:val="21"/>
              </w:rPr>
              <w:t>4</w:t>
            </w:r>
            <w:r>
              <w:rPr>
                <w:rFonts w:ascii="仿宋_GB2312" w:hAnsi="楷体" w:eastAsia="仿宋_GB2312"/>
                <w:b/>
                <w:bCs/>
                <w:color w:val="000000"/>
                <w:szCs w:val="21"/>
              </w:rPr>
              <w:t>.1</w:t>
            </w:r>
            <w:r>
              <w:rPr>
                <w:rFonts w:hint="eastAsia" w:ascii="仿宋_GB2312" w:hAnsi="楷体" w:eastAsia="仿宋_GB2312"/>
                <w:b/>
                <w:bCs/>
                <w:color w:val="000000"/>
                <w:szCs w:val="21"/>
              </w:rPr>
              <w:t>音乐教学能力</w:t>
            </w:r>
          </w:p>
          <w:p>
            <w:pPr>
              <w:adjustRightInd w:val="0"/>
              <w:snapToGrid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教学能力（</w:t>
            </w:r>
            <w:r>
              <w:rPr>
                <w:rFonts w:ascii="仿宋" w:hAnsi="仿宋" w:eastAsia="仿宋" w:cs="仿宋"/>
                <w:sz w:val="24"/>
                <w:szCs w:val="24"/>
              </w:rPr>
              <w:t>4</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M</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w:t>
            </w:r>
            <w:r>
              <w:rPr>
                <w:rFonts w:ascii="仿宋" w:hAnsi="仿宋" w:eastAsia="仿宋" w:cs="仿宋"/>
                <w:sz w:val="24"/>
                <w:szCs w:val="24"/>
              </w:rPr>
              <w:t>3</w:t>
            </w:r>
          </w:p>
        </w:tc>
        <w:tc>
          <w:tcPr>
            <w:tcW w:w="4521" w:type="dxa"/>
            <w:gridSpan w:val="8"/>
            <w:tcBorders>
              <w:bottom w:val="single" w:color="auto" w:sz="4" w:space="0"/>
            </w:tcBorders>
            <w:shd w:val="clear" w:color="auto" w:fill="FFFFFF"/>
            <w:noWrap w:val="0"/>
            <w:vAlign w:val="center"/>
          </w:tcPr>
          <w:p>
            <w:pPr>
              <w:widowControl/>
              <w:adjustRightInd w:val="0"/>
              <w:snapToGrid w:val="0"/>
              <w:rPr>
                <w:rFonts w:ascii="仿宋_GB2312" w:hAnsi="楷体" w:eastAsia="仿宋_GB2312"/>
                <w:bCs/>
                <w:color w:val="000000"/>
                <w:szCs w:val="21"/>
              </w:rPr>
            </w:pPr>
            <w:r>
              <w:rPr>
                <w:rFonts w:ascii="仿宋_GB2312" w:hAnsi="楷体" w:eastAsia="仿宋_GB2312"/>
                <w:b/>
                <w:bCs/>
                <w:color w:val="000000"/>
                <w:szCs w:val="21"/>
              </w:rPr>
              <w:t>7.1</w:t>
            </w:r>
            <w:r>
              <w:rPr>
                <w:rFonts w:hint="eastAsia" w:ascii="仿宋_GB2312" w:hAnsi="楷体" w:eastAsia="仿宋_GB2312"/>
                <w:b/>
                <w:bCs/>
                <w:color w:val="000000"/>
                <w:szCs w:val="21"/>
              </w:rPr>
              <w:t>反思改进</w:t>
            </w:r>
          </w:p>
          <w:p>
            <w:pPr>
              <w:adjustRightInd w:val="0"/>
              <w:snapToGrid w:val="0"/>
              <w:rPr>
                <w:rFonts w:hint="eastAsia" w:ascii="仿宋" w:hAnsi="仿宋" w:eastAsia="仿宋" w:cs="仿宋"/>
                <w:sz w:val="24"/>
                <w:szCs w:val="24"/>
              </w:rPr>
            </w:pPr>
            <w:r>
              <w:rPr>
                <w:rFonts w:hint="eastAsia" w:ascii="仿宋" w:hAnsi="仿宋" w:eastAsia="仿宋" w:cs="仿宋"/>
                <w:sz w:val="24"/>
                <w:szCs w:val="24"/>
              </w:rPr>
              <w:t xml:space="preserve">    学会反思。具有终身学习和专业发展意识，了解国内外音乐基础教育改革发展的动态，进行职业生涯发展规划。具有一定的创新意识，初步掌握反思方法和技能，能够运用评判性思维方法，对学习和职业状态进行反思改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ascii="仿宋" w:hAnsi="仿宋" w:eastAsia="仿宋" w:cs="仿宋"/>
                <w:sz w:val="24"/>
                <w:szCs w:val="24"/>
              </w:rPr>
            </w:pPr>
            <w:r>
              <w:rPr>
                <w:rFonts w:hint="eastAsia" w:ascii="仿宋" w:hAnsi="仿宋" w:eastAsia="仿宋" w:cs="仿宋"/>
                <w:sz w:val="24"/>
                <w:szCs w:val="24"/>
              </w:rPr>
              <w:t>学会反思（</w:t>
            </w:r>
            <w:r>
              <w:rPr>
                <w:rFonts w:ascii="仿宋" w:hAnsi="仿宋" w:eastAsia="仿宋" w:cs="仿宋"/>
                <w:sz w:val="24"/>
                <w:szCs w:val="24"/>
              </w:rPr>
              <w:t>7</w:t>
            </w:r>
            <w:r>
              <w:rPr>
                <w:rFonts w:hint="eastAsia" w:ascii="仿宋" w:hAnsi="仿宋" w:eastAsia="仿宋" w:cs="仿宋"/>
                <w:sz w:val="24"/>
                <w:szCs w:val="24"/>
              </w:rPr>
              <w:t>）</w:t>
            </w:r>
          </w:p>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L</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widowControl/>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实验（实训）内容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项目名称、主要内容及开设要求</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175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第一学年第一学期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本学期教学导论</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钢琴弹奏基础体系的构建</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布置音阶和练习曲及练习修改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无升无降大小调音阶、琶音，教师对学生应有一定的速度要求；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 xml:space="preserve">车尔尼初级钢琴 </w:t>
            </w:r>
            <w:r>
              <w:rPr>
                <w:rFonts w:hint="eastAsia" w:ascii="仿宋" w:hAnsi="仿宋" w:eastAsia="仿宋" w:cs="仿宋"/>
                <w:bCs/>
                <w:i/>
                <w:iCs/>
                <w:sz w:val="24"/>
                <w:szCs w:val="24"/>
                <w:lang w:val="en-US" w:eastAsia="zh-CN"/>
              </w:rPr>
              <w:t>OP.599</w:t>
            </w:r>
            <w:r>
              <w:rPr>
                <w:rFonts w:hint="eastAsia" w:ascii="仿宋" w:hAnsi="仿宋" w:eastAsia="仿宋" w:cs="仿宋"/>
                <w:bCs/>
                <w:sz w:val="24"/>
                <w:szCs w:val="24"/>
                <w:lang w:val="en-US" w:eastAsia="zh-CN"/>
              </w:rPr>
              <w:t>，下学期，或程度相近的同类曲目或复调曲目；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中较简单的曲目，或程度相近的同类曲目；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第一学年第二学期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基础练习：1升1降大小调音阶、琶音，教师对学生应有一定的速度要求；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练习曲：车尔尼钢琴流畅练习曲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sz w:val="24"/>
                <w:szCs w:val="24"/>
                <w:lang w:val="en-US" w:eastAsia="zh-CN"/>
              </w:rPr>
              <w:t xml:space="preserve"> 前或程度相近的同类曲目或复调曲目；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乐曲：</w:t>
            </w:r>
            <w:r>
              <w:rPr>
                <w:rFonts w:hint="eastAsia" w:ascii="仿宋" w:hAnsi="仿宋" w:eastAsia="仿宋" w:cs="仿宋"/>
                <w:sz w:val="24"/>
                <w:szCs w:val="24"/>
                <w:lang w:val="en-US" w:eastAsia="zh-CN"/>
              </w:rPr>
              <w:t>《钢琴基础教程1-2》</w:t>
            </w:r>
            <w:r>
              <w:rPr>
                <w:rFonts w:hint="eastAsia" w:ascii="仿宋" w:hAnsi="仿宋" w:eastAsia="仿宋" w:cs="仿宋"/>
                <w:bCs/>
                <w:sz w:val="24"/>
                <w:szCs w:val="24"/>
                <w:lang w:val="en-US" w:eastAsia="zh-CN"/>
              </w:rPr>
              <w:t>中较难的曲目，或程度相近的同类曲目；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第二学年第三学期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2升2降大小调音阶、琶音，教师对学生应有一定的速度要求；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《钢琴基础教程3》</w:t>
            </w:r>
            <w:r>
              <w:rPr>
                <w:rFonts w:hint="eastAsia" w:ascii="仿宋" w:hAnsi="仿宋" w:eastAsia="仿宋" w:cs="仿宋"/>
                <w:bCs/>
                <w:sz w:val="24"/>
                <w:szCs w:val="24"/>
                <w:lang w:val="en-US" w:eastAsia="zh-CN"/>
              </w:rPr>
              <w:t>中曲目，或程度相近的同类曲目；</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第二学年第四学期</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布置音阶和常见技术项目训练</w:t>
            </w:r>
          </w:p>
          <w:p>
            <w:pPr>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练习曲（或复调）及练习修改</w:t>
            </w:r>
          </w:p>
          <w:p>
            <w:pPr>
              <w:widowControl/>
              <w:adjustRightInd w:val="0"/>
              <w:snapToGrid w:val="0"/>
              <w:ind w:left="840"/>
              <w:rPr>
                <w:rFonts w:hint="eastAsia" w:ascii="仿宋" w:hAnsi="仿宋" w:eastAsia="仿宋" w:cs="仿宋"/>
                <w:bCs/>
                <w:sz w:val="24"/>
                <w:szCs w:val="24"/>
              </w:rPr>
            </w:pPr>
            <w:r>
              <w:rPr>
                <w:rFonts w:hint="eastAsia" w:ascii="仿宋" w:hAnsi="仿宋" w:eastAsia="仿宋" w:cs="仿宋"/>
                <w:bCs/>
                <w:sz w:val="24"/>
                <w:szCs w:val="24"/>
              </w:rPr>
              <w:t>布置乐曲及练习修改</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曲目范围：</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3升3降大小调音阶、琶音，教师对学生应有一定的速度要求；</w:t>
            </w:r>
          </w:p>
          <w:p>
            <w:pPr>
              <w:adjustRightInd w:val="0"/>
              <w:snapToGrid w:val="0"/>
              <w:ind w:left="840"/>
              <w:rPr>
                <w:rFonts w:hint="eastAsia" w:ascii="仿宋" w:hAnsi="仿宋" w:eastAsia="仿宋" w:cs="仿宋"/>
                <w:bCs/>
                <w:sz w:val="24"/>
                <w:szCs w:val="24"/>
                <w:lang w:val="en-US" w:eastAsia="zh-CN"/>
              </w:rPr>
            </w:pPr>
            <w:r>
              <w:rPr>
                <w:rFonts w:hint="eastAsia" w:ascii="仿宋" w:hAnsi="仿宋" w:eastAsia="仿宋" w:cs="仿宋"/>
                <w:bCs/>
                <w:i w:val="0"/>
                <w:iCs w:val="0"/>
                <w:sz w:val="24"/>
                <w:szCs w:val="24"/>
                <w:lang w:val="en-US" w:eastAsia="zh-CN"/>
              </w:rPr>
              <w:t>车尔尼钢琴流畅练习曲</w:t>
            </w:r>
            <w:r>
              <w:rPr>
                <w:rFonts w:hint="eastAsia" w:ascii="仿宋" w:hAnsi="仿宋" w:eastAsia="仿宋" w:cs="仿宋"/>
                <w:bCs/>
                <w:i/>
                <w:iCs/>
                <w:sz w:val="24"/>
                <w:szCs w:val="24"/>
                <w:lang w:val="en-US" w:eastAsia="zh-CN"/>
              </w:rPr>
              <w:t>OP.849 16</w:t>
            </w:r>
            <w:r>
              <w:rPr>
                <w:rFonts w:hint="eastAsia" w:ascii="仿宋" w:hAnsi="仿宋" w:eastAsia="仿宋" w:cs="仿宋"/>
                <w:bCs/>
                <w:i w:val="0"/>
                <w:iCs w:val="0"/>
                <w:sz w:val="24"/>
                <w:szCs w:val="24"/>
                <w:lang w:val="en-US" w:eastAsia="zh-CN"/>
              </w:rPr>
              <w:t>后</w:t>
            </w:r>
            <w:r>
              <w:rPr>
                <w:rFonts w:hint="eastAsia" w:ascii="仿宋" w:hAnsi="仿宋" w:eastAsia="仿宋" w:cs="仿宋"/>
                <w:bCs/>
                <w:sz w:val="24"/>
                <w:szCs w:val="24"/>
                <w:lang w:val="en-US" w:eastAsia="zh-CN"/>
              </w:rPr>
              <w:t>，下学期，或程度相近的同类曲目或复调曲目；</w:t>
            </w:r>
          </w:p>
          <w:p>
            <w:pPr>
              <w:adjustRightInd w:val="0"/>
              <w:snapToGrid w:val="0"/>
              <w:ind w:left="840"/>
              <w:rPr>
                <w:rFonts w:hint="default" w:ascii="仿宋" w:hAnsi="仿宋" w:eastAsia="仿宋" w:cs="仿宋"/>
                <w:bCs/>
                <w:sz w:val="24"/>
                <w:szCs w:val="24"/>
                <w:lang w:val="en-US" w:eastAsia="zh-CN"/>
              </w:rPr>
            </w:pPr>
            <w:r>
              <w:rPr>
                <w:rFonts w:hint="eastAsia" w:ascii="仿宋" w:hAnsi="仿宋" w:eastAsia="仿宋" w:cs="仿宋"/>
                <w:sz w:val="24"/>
                <w:szCs w:val="24"/>
                <w:lang w:val="en-US" w:eastAsia="zh-CN"/>
              </w:rPr>
              <w:t>《钢琴基础教程4》</w:t>
            </w:r>
            <w:r>
              <w:rPr>
                <w:rFonts w:hint="eastAsia" w:ascii="仿宋" w:hAnsi="仿宋" w:eastAsia="仿宋" w:cs="仿宋"/>
                <w:bCs/>
                <w:sz w:val="24"/>
                <w:szCs w:val="24"/>
                <w:lang w:val="en-US" w:eastAsia="zh-CN"/>
              </w:rPr>
              <w:t>中的曲目，或程度相近的同类曲目；</w:t>
            </w:r>
          </w:p>
          <w:p>
            <w:pPr>
              <w:widowControl/>
              <w:adjustRightInd w:val="0"/>
              <w:snapToGrid w:val="0"/>
              <w:ind w:left="84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支撑课程目标1、</w:t>
            </w:r>
            <w:r>
              <w:rPr>
                <w:rFonts w:ascii="仿宋" w:hAnsi="仿宋" w:eastAsia="仿宋" w:cs="仿宋"/>
                <w:bCs/>
                <w:sz w:val="24"/>
                <w:szCs w:val="24"/>
              </w:rPr>
              <w:t>2</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r>
              <w:rPr>
                <w:rFonts w:ascii="仿宋" w:hAnsi="仿宋" w:eastAsia="仿宋" w:cs="仿宋"/>
                <w:sz w:val="24"/>
                <w:szCs w:val="24"/>
              </w:rPr>
              <w:t>56</w:t>
            </w:r>
          </w:p>
        </w:tc>
      </w:tr>
      <w:tr>
        <w:trPr>
          <w:trHeight w:val="169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实训</w:t>
            </w:r>
            <w:r>
              <w:rPr>
                <w:rFonts w:ascii="仿宋" w:hAnsi="仿宋" w:eastAsia="仿宋" w:cs="仿宋"/>
                <w:sz w:val="24"/>
                <w:szCs w:val="24"/>
              </w:rPr>
              <w:t>习奏</w:t>
            </w:r>
            <w:r>
              <w:rPr>
                <w:rFonts w:hint="eastAsia" w:ascii="仿宋" w:hAnsi="仿宋" w:eastAsia="仿宋" w:cs="仿宋"/>
                <w:sz w:val="24"/>
                <w:szCs w:val="24"/>
              </w:rPr>
              <w:t>实践</w:t>
            </w:r>
          </w:p>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 xml:space="preserve">    通过</w:t>
            </w:r>
            <w:r>
              <w:rPr>
                <w:rFonts w:ascii="仿宋" w:hAnsi="仿宋" w:eastAsia="仿宋" w:cs="仿宋"/>
                <w:bCs/>
                <w:sz w:val="24"/>
                <w:szCs w:val="24"/>
              </w:rPr>
              <w:t>在</w:t>
            </w:r>
            <w:r>
              <w:rPr>
                <w:rFonts w:hint="eastAsia" w:ascii="仿宋" w:hAnsi="仿宋" w:eastAsia="仿宋" w:cs="仿宋"/>
                <w:bCs/>
                <w:sz w:val="24"/>
                <w:szCs w:val="24"/>
              </w:rPr>
              <w:t>模拟</w:t>
            </w:r>
            <w:r>
              <w:rPr>
                <w:rFonts w:ascii="仿宋" w:hAnsi="仿宋" w:eastAsia="仿宋" w:cs="仿宋"/>
                <w:bCs/>
                <w:sz w:val="24"/>
                <w:szCs w:val="24"/>
              </w:rPr>
              <w:t>演奏</w:t>
            </w:r>
            <w:r>
              <w:rPr>
                <w:rFonts w:hint="eastAsia" w:ascii="仿宋" w:hAnsi="仿宋" w:eastAsia="仿宋" w:cs="仿宋"/>
                <w:bCs/>
                <w:sz w:val="24"/>
                <w:szCs w:val="24"/>
              </w:rPr>
              <w:t>情境</w:t>
            </w:r>
            <w:r>
              <w:rPr>
                <w:rFonts w:ascii="仿宋" w:hAnsi="仿宋" w:eastAsia="仿宋" w:cs="仿宋"/>
                <w:bCs/>
                <w:sz w:val="24"/>
                <w:szCs w:val="24"/>
              </w:rPr>
              <w:t>下的</w:t>
            </w:r>
            <w:r>
              <w:rPr>
                <w:rFonts w:hint="eastAsia" w:ascii="仿宋" w:hAnsi="仿宋" w:eastAsia="仿宋" w:cs="仿宋"/>
                <w:bCs/>
                <w:sz w:val="24"/>
                <w:szCs w:val="24"/>
              </w:rPr>
              <w:t>实践</w:t>
            </w:r>
            <w:r>
              <w:rPr>
                <w:rFonts w:ascii="仿宋" w:hAnsi="仿宋" w:eastAsia="仿宋" w:cs="仿宋"/>
                <w:bCs/>
                <w:sz w:val="24"/>
                <w:szCs w:val="24"/>
              </w:rPr>
              <w:t>，</w:t>
            </w:r>
            <w:r>
              <w:rPr>
                <w:rFonts w:hint="eastAsia" w:ascii="仿宋" w:hAnsi="仿宋" w:eastAsia="仿宋" w:cs="仿宋"/>
                <w:bCs/>
                <w:sz w:val="24"/>
                <w:szCs w:val="24"/>
              </w:rPr>
              <w:t>让</w:t>
            </w:r>
            <w:r>
              <w:rPr>
                <w:rFonts w:ascii="仿宋" w:hAnsi="仿宋" w:eastAsia="仿宋" w:cs="仿宋"/>
                <w:bCs/>
                <w:sz w:val="24"/>
                <w:szCs w:val="24"/>
              </w:rPr>
              <w:t>学生适应</w:t>
            </w:r>
            <w:r>
              <w:rPr>
                <w:rFonts w:hint="eastAsia" w:ascii="仿宋" w:hAnsi="仿宋" w:eastAsia="仿宋" w:cs="仿宋"/>
                <w:bCs/>
                <w:sz w:val="24"/>
                <w:szCs w:val="24"/>
              </w:rPr>
              <w:t>实践</w:t>
            </w:r>
            <w:r>
              <w:rPr>
                <w:rFonts w:ascii="仿宋" w:hAnsi="仿宋" w:eastAsia="仿宋" w:cs="仿宋"/>
                <w:bCs/>
                <w:sz w:val="24"/>
                <w:szCs w:val="24"/>
              </w:rPr>
              <w:t>中可能遇到的心理挑战</w:t>
            </w:r>
            <w:r>
              <w:rPr>
                <w:rFonts w:hint="eastAsia" w:ascii="仿宋" w:hAnsi="仿宋" w:eastAsia="仿宋" w:cs="仿宋"/>
                <w:bCs/>
                <w:sz w:val="24"/>
                <w:szCs w:val="24"/>
              </w:rPr>
              <w:t>以及</w:t>
            </w:r>
            <w:r>
              <w:rPr>
                <w:rFonts w:ascii="仿宋" w:hAnsi="仿宋" w:eastAsia="仿宋" w:cs="仿宋"/>
                <w:bCs/>
                <w:sz w:val="24"/>
                <w:szCs w:val="24"/>
              </w:rPr>
              <w:t>其它问题，并</w:t>
            </w:r>
            <w:r>
              <w:rPr>
                <w:rFonts w:hint="eastAsia" w:ascii="仿宋" w:hAnsi="仿宋" w:eastAsia="仿宋" w:cs="仿宋"/>
                <w:bCs/>
                <w:sz w:val="24"/>
                <w:szCs w:val="24"/>
              </w:rPr>
              <w:t>在</w:t>
            </w:r>
            <w:r>
              <w:rPr>
                <w:rFonts w:ascii="仿宋" w:hAnsi="仿宋" w:eastAsia="仿宋" w:cs="仿宋"/>
                <w:bCs/>
                <w:sz w:val="24"/>
                <w:szCs w:val="24"/>
              </w:rPr>
              <w:t>教师指导下</w:t>
            </w:r>
            <w:r>
              <w:rPr>
                <w:rFonts w:hint="eastAsia" w:ascii="仿宋" w:hAnsi="仿宋" w:eastAsia="仿宋" w:cs="仿宋"/>
                <w:bCs/>
                <w:sz w:val="24"/>
                <w:szCs w:val="24"/>
              </w:rPr>
              <w:t>、</w:t>
            </w:r>
            <w:r>
              <w:rPr>
                <w:rFonts w:ascii="仿宋" w:hAnsi="仿宋" w:eastAsia="仿宋" w:cs="仿宋"/>
                <w:bCs/>
                <w:sz w:val="24"/>
                <w:szCs w:val="24"/>
              </w:rPr>
              <w:t>与同学</w:t>
            </w:r>
            <w:r>
              <w:rPr>
                <w:rFonts w:hint="eastAsia" w:ascii="仿宋" w:hAnsi="仿宋" w:eastAsia="仿宋" w:cs="仿宋"/>
                <w:bCs/>
                <w:sz w:val="24"/>
                <w:szCs w:val="24"/>
              </w:rPr>
              <w:t>交流</w:t>
            </w:r>
            <w:r>
              <w:rPr>
                <w:rFonts w:ascii="仿宋" w:hAnsi="仿宋" w:eastAsia="仿宋" w:cs="仿宋"/>
                <w:bCs/>
                <w:sz w:val="24"/>
                <w:szCs w:val="24"/>
              </w:rPr>
              <w:t>中寻求</w:t>
            </w:r>
            <w:r>
              <w:rPr>
                <w:rFonts w:hint="eastAsia" w:ascii="仿宋" w:hAnsi="仿宋" w:eastAsia="仿宋" w:cs="仿宋"/>
                <w:bCs/>
                <w:sz w:val="24"/>
                <w:szCs w:val="24"/>
              </w:rPr>
              <w:t>解决</w:t>
            </w:r>
            <w:r>
              <w:rPr>
                <w:rFonts w:ascii="仿宋" w:hAnsi="仿宋" w:eastAsia="仿宋" w:cs="仿宋"/>
                <w:bCs/>
                <w:sz w:val="24"/>
                <w:szCs w:val="24"/>
              </w:rPr>
              <w:t>的方法。</w:t>
            </w: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8</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r>
              <w:rPr>
                <w:rFonts w:ascii="仿宋" w:hAnsi="仿宋" w:eastAsia="仿宋" w:cs="仿宋"/>
                <w:sz w:val="24"/>
                <w:szCs w:val="24"/>
              </w:rPr>
              <w:t>64</w:t>
            </w:r>
          </w:p>
        </w:tc>
      </w:tr>
      <w:tr>
        <w:trPr>
          <w:trHeight w:val="88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695" w:type="dxa"/>
            <w:gridSpan w:val="9"/>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153" w:type="dxa"/>
            <w:gridSpan w:val="3"/>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9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noWrap w:val="0"/>
            <w:vAlign w:val="top"/>
          </w:tcPr>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进行中学唱歌课片段教学模拟；</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弹唱展示；</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课堂</w:t>
            </w:r>
            <w:r>
              <w:rPr>
                <w:rFonts w:ascii="仿宋" w:hAnsi="仿宋" w:eastAsia="仿宋" w:cs="仿宋"/>
                <w:sz w:val="24"/>
                <w:szCs w:val="24"/>
              </w:rPr>
              <w:t>分组讨论。</w:t>
            </w:r>
          </w:p>
        </w:tc>
        <w:tc>
          <w:tcPr>
            <w:tcW w:w="1153" w:type="dxa"/>
            <w:gridSpan w:val="3"/>
            <w:noWrap w:val="0"/>
            <w:vAlign w:val="top"/>
          </w:tcPr>
          <w:p>
            <w:pPr>
              <w:adjustRightInd w:val="0"/>
              <w:snapToGrid w:val="0"/>
              <w:jc w:val="left"/>
              <w:rPr>
                <w:rFonts w:hint="eastAsia" w:ascii="仿宋" w:hAnsi="仿宋" w:eastAsia="仿宋" w:cs="仿宋"/>
                <w:sz w:val="24"/>
                <w:szCs w:val="24"/>
              </w:rPr>
            </w:pPr>
          </w:p>
        </w:tc>
        <w:tc>
          <w:tcPr>
            <w:tcW w:w="924" w:type="dxa"/>
            <w:gridSpan w:val="2"/>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本课程以课堂讲授与练习相结合，采用小组课的授课方式，对学生进行有</w:t>
            </w:r>
            <w:r>
              <w:rPr>
                <w:rFonts w:ascii="仿宋" w:hAnsi="仿宋" w:eastAsia="仿宋" w:cs="仿宋"/>
                <w:sz w:val="24"/>
                <w:szCs w:val="24"/>
              </w:rPr>
              <w:t>针对性的</w:t>
            </w:r>
            <w:r>
              <w:rPr>
                <w:rFonts w:hint="eastAsia" w:ascii="仿宋" w:hAnsi="仿宋" w:eastAsia="仿宋" w:cs="仿宋"/>
                <w:sz w:val="24"/>
                <w:szCs w:val="24"/>
              </w:rPr>
              <w:t>集体教学。</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开通网络课堂，达到与学生及时沟通、交流的目的。同时重视师生互动与小组活动，组织课堂小组讨论和小组练习，将课堂教学变为师生共同活动的过程。</w:t>
            </w:r>
          </w:p>
          <w:p>
            <w:pPr>
              <w:numPr>
                <w:ilvl w:val="0"/>
                <w:numId w:val="15"/>
              </w:numPr>
              <w:adjustRightInd w:val="0"/>
              <w:snapToGrid w:val="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        (如口头训练等)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kern w:val="0"/>
                <w:sz w:val="24"/>
                <w:szCs w:val="24"/>
              </w:rPr>
            </w:pPr>
            <w:r>
              <w:rPr>
                <w:rFonts w:hint="eastAsia" w:ascii="仿宋" w:hAnsi="仿宋" w:eastAsia="仿宋" w:cs="仿宋"/>
                <w:kern w:val="0"/>
                <w:sz w:val="24"/>
                <w:szCs w:val="24"/>
              </w:rPr>
              <w:t>（如时间、地点安排与“一课双师”等教师配备需求等）</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sz w:val="24"/>
                <w:szCs w:val="24"/>
              </w:rPr>
              <w:t>需要钢琴、演艺厅、教学琴房等教学场所等工具需求。</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181" w:type="dxa"/>
            <w:gridSpan w:val="2"/>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098" w:type="dxa"/>
            <w:gridSpan w:val="4"/>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18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098" w:type="dxa"/>
            <w:gridSpan w:val="4"/>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587"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作业/练习评分占比（30%）</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实验评分占比（0%）</w:t>
            </w:r>
          </w:p>
        </w:tc>
        <w:tc>
          <w:tcPr>
            <w:tcW w:w="600" w:type="dxa"/>
            <w:gridSpan w:val="2"/>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期中考试评分占比</w:t>
            </w:r>
            <w:r>
              <w:rPr>
                <w:rFonts w:hint="eastAsia" w:ascii="仿宋" w:hAnsi="仿宋" w:eastAsia="仿宋" w:cs="仿宋"/>
                <w:sz w:val="24"/>
                <w:szCs w:val="24"/>
              </w:rPr>
              <w:t>（30%）</w:t>
            </w:r>
          </w:p>
        </w:tc>
        <w:tc>
          <w:tcPr>
            <w:tcW w:w="600"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课堂表现/考勤评分占比（0%）</w:t>
            </w:r>
          </w:p>
        </w:tc>
        <w:tc>
          <w:tcPr>
            <w:tcW w:w="574"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期末考试评分占比（40%）</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课程目标1</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高</w:t>
            </w:r>
            <w:r>
              <w:rPr>
                <w:rFonts w:ascii="仿宋" w:hAnsi="仿宋" w:eastAsia="仿宋" w:cs="仿宋"/>
                <w:sz w:val="24"/>
                <w:szCs w:val="24"/>
              </w:rPr>
              <w:t>支撑（</w:t>
            </w:r>
            <w:r>
              <w:rPr>
                <w:rFonts w:hint="eastAsia" w:ascii="仿宋" w:hAnsi="仿宋" w:eastAsia="仿宋" w:cs="仿宋"/>
                <w:sz w:val="24"/>
                <w:szCs w:val="24"/>
              </w:rPr>
              <w:t>5</w:t>
            </w:r>
            <w:r>
              <w:rPr>
                <w:rFonts w:ascii="仿宋" w:hAnsi="仿宋" w:eastAsia="仿宋" w:cs="仿宋"/>
                <w:sz w:val="24"/>
                <w:szCs w:val="24"/>
              </w:rPr>
              <w:t>0%）</w:t>
            </w:r>
          </w:p>
        </w:tc>
        <w:tc>
          <w:tcPr>
            <w:tcW w:w="3098" w:type="dxa"/>
            <w:gridSpan w:val="4"/>
            <w:tcBorders>
              <w:bottom w:val="single" w:color="auto" w:sz="4" w:space="0"/>
              <w:right w:val="single" w:color="000000" w:sz="4" w:space="0"/>
            </w:tcBorders>
            <w:noWrap w:val="0"/>
            <w:vAlign w:val="center"/>
          </w:tcPr>
          <w:p>
            <w:pPr>
              <w:adjustRightInd w:val="0"/>
              <w:snapToGrid w:val="0"/>
              <w:rPr>
                <w:rFonts w:hint="default" w:ascii="仿宋" w:hAnsi="仿宋" w:eastAsia="仿宋" w:cs="仿宋"/>
                <w:sz w:val="24"/>
                <w:szCs w:val="24"/>
                <w:lang w:val="en-US" w:eastAsia="zh-CN"/>
              </w:rPr>
            </w:pPr>
            <w:r>
              <w:rPr>
                <w:rFonts w:ascii="仿宋" w:hAnsi="仿宋" w:eastAsia="仿宋" w:cs="仿宋"/>
                <w:sz w:val="24"/>
                <w:szCs w:val="24"/>
              </w:rPr>
              <w:t>掌握</w:t>
            </w:r>
            <w:r>
              <w:rPr>
                <w:rFonts w:hint="eastAsia" w:ascii="仿宋" w:hAnsi="仿宋" w:eastAsia="仿宋" w:cs="仿宋"/>
                <w:sz w:val="24"/>
                <w:szCs w:val="24"/>
              </w:rPr>
              <w:t>钢琴</w:t>
            </w:r>
            <w:r>
              <w:rPr>
                <w:rFonts w:ascii="仿宋" w:hAnsi="仿宋" w:eastAsia="仿宋" w:cs="仿宋"/>
                <w:sz w:val="24"/>
                <w:szCs w:val="24"/>
              </w:rPr>
              <w:t>基本功，形成音乐学科</w:t>
            </w:r>
            <w:r>
              <w:rPr>
                <w:rFonts w:hint="eastAsia" w:ascii="仿宋" w:hAnsi="仿宋" w:eastAsia="仿宋" w:cs="仿宋"/>
                <w:sz w:val="24"/>
                <w:szCs w:val="24"/>
              </w:rPr>
              <w:t>基础</w:t>
            </w:r>
            <w:r>
              <w:rPr>
                <w:rFonts w:ascii="仿宋" w:hAnsi="仿宋" w:eastAsia="仿宋" w:cs="仿宋"/>
                <w:sz w:val="24"/>
                <w:szCs w:val="24"/>
              </w:rPr>
              <w:t>核心素养。</w:t>
            </w:r>
            <w:r>
              <w:rPr>
                <w:rFonts w:hint="eastAsia" w:ascii="仿宋" w:hAnsi="仿宋" w:eastAsia="仿宋" w:cs="仿宋"/>
                <w:sz w:val="24"/>
                <w:szCs w:val="24"/>
              </w:rPr>
              <w:t>将</w:t>
            </w:r>
            <w:r>
              <w:rPr>
                <w:rFonts w:ascii="仿宋" w:hAnsi="仿宋" w:eastAsia="仿宋" w:cs="仿宋"/>
                <w:sz w:val="24"/>
                <w:szCs w:val="24"/>
              </w:rPr>
              <w:t>音乐的一些基本理念通过实践表现出来</w:t>
            </w:r>
            <w:r>
              <w:rPr>
                <w:rFonts w:hint="eastAsia" w:ascii="仿宋" w:hAnsi="仿宋" w:eastAsia="仿宋" w:cs="仿宋"/>
                <w:sz w:val="24"/>
                <w:szCs w:val="24"/>
              </w:rPr>
              <w:t>,且能综合运用学过的理论、实践知识，分析和解决问题。</w:t>
            </w:r>
            <w:r>
              <w:rPr>
                <w:rFonts w:hint="eastAsia" w:ascii="仿宋" w:hAnsi="仿宋" w:eastAsia="仿宋" w:cs="仿宋"/>
                <w:sz w:val="24"/>
                <w:szCs w:val="24"/>
                <w:lang w:val="en-US" w:eastAsia="zh-CN"/>
              </w:rPr>
              <w:t>通过课程学习，学生能够对于中国钢琴作品概貌有一定程度的了解，对于具有良好群众基础的红色钢琴作品、有思政教育意义的中国钢琴作品有正确的认识和诠释能力。</w:t>
            </w:r>
          </w:p>
          <w:p>
            <w:pPr>
              <w:adjustRightInd w:val="0"/>
              <w:snapToGrid w:val="0"/>
              <w:ind w:firstLine="480" w:firstLineChars="200"/>
              <w:rPr>
                <w:rFonts w:hint="eastAsia" w:ascii="仿宋" w:hAnsi="仿宋" w:eastAsia="仿宋" w:cs="仿宋"/>
                <w:bCs/>
                <w:sz w:val="24"/>
                <w:szCs w:val="24"/>
              </w:rPr>
            </w:pPr>
          </w:p>
        </w:tc>
        <w:tc>
          <w:tcPr>
            <w:tcW w:w="587"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15</w:t>
            </w:r>
          </w:p>
        </w:tc>
        <w:tc>
          <w:tcPr>
            <w:tcW w:w="543" w:type="dxa"/>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15</w:t>
            </w:r>
          </w:p>
        </w:tc>
        <w:tc>
          <w:tcPr>
            <w:tcW w:w="600" w:type="dxa"/>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left w:val="single" w:color="auto" w:sz="4" w:space="0"/>
              <w:bottom w:val="single" w:color="auto" w:sz="4" w:space="0"/>
              <w:right w:val="single" w:color="auto"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20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50</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课程目标2</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支撑（30%）</w:t>
            </w:r>
          </w:p>
        </w:tc>
        <w:tc>
          <w:tcPr>
            <w:tcW w:w="3098" w:type="dxa"/>
            <w:gridSpan w:val="4"/>
            <w:tcBorders>
              <w:right w:val="single" w:color="000000" w:sz="4" w:space="0"/>
            </w:tcBorders>
            <w:noWrap w:val="0"/>
            <w:vAlign w:val="center"/>
          </w:tcPr>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sz w:val="24"/>
                <w:szCs w:val="24"/>
              </w:rPr>
              <w:t>因材施教，让不同初始程度的学生依据自己的能力，弹奏一定量的中小学音乐课曲目伴奏，对于一些弹过的曲目，能够比较熟悉地弹唱，旋律节奏基本准确。</w:t>
            </w:r>
            <w:r>
              <w:rPr>
                <w:rFonts w:hint="eastAsia" w:ascii="仿宋" w:hAnsi="仿宋" w:eastAsia="仿宋" w:cs="仿宋"/>
                <w:sz w:val="24"/>
                <w:szCs w:val="24"/>
                <w:lang w:val="en-US" w:eastAsia="zh-CN"/>
              </w:rPr>
              <w:t>对于有思政教育意义的曲目能够有正确的理解和认识，并能够正确地弹奏奏。</w:t>
            </w:r>
          </w:p>
        </w:tc>
        <w:tc>
          <w:tcPr>
            <w:tcW w:w="587" w:type="dxa"/>
            <w:tcBorders>
              <w:left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9</w:t>
            </w:r>
          </w:p>
        </w:tc>
        <w:tc>
          <w:tcPr>
            <w:tcW w:w="543" w:type="dxa"/>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9</w:t>
            </w:r>
          </w:p>
        </w:tc>
        <w:tc>
          <w:tcPr>
            <w:tcW w:w="600" w:type="dxa"/>
            <w:tcBorders>
              <w:left w:val="single" w:color="000000" w:sz="4" w:space="0"/>
              <w:bottom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bottom w:val="single" w:color="000000" w:sz="4" w:space="0"/>
              <w:right w:val="single" w:color="000000" w:sz="4" w:space="0"/>
            </w:tcBorders>
            <w:noWrap w:val="0"/>
            <w:vAlign w:val="center"/>
          </w:tcPr>
          <w:p>
            <w:pPr>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12</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30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181" w:type="dxa"/>
            <w:gridSpan w:val="2"/>
            <w:tcBorders>
              <w:bottom w:val="single" w:color="auto" w:sz="4" w:space="0"/>
            </w:tcBorders>
            <w:noWrap w:val="0"/>
            <w:vAlign w:val="center"/>
          </w:tcPr>
          <w:p>
            <w:pPr>
              <w:adjustRightInd w:val="0"/>
              <w:snapToGrid w:val="0"/>
              <w:jc w:val="center"/>
              <w:rPr>
                <w:rFonts w:ascii="仿宋" w:hAnsi="仿宋" w:eastAsia="仿宋" w:cs="仿宋"/>
                <w:bCs/>
                <w:sz w:val="24"/>
                <w:szCs w:val="24"/>
              </w:rPr>
            </w:pPr>
            <w:r>
              <w:rPr>
                <w:rFonts w:hint="eastAsia" w:ascii="仿宋" w:hAnsi="仿宋" w:eastAsia="仿宋" w:cs="仿宋"/>
                <w:bCs/>
                <w:sz w:val="24"/>
                <w:szCs w:val="24"/>
              </w:rPr>
              <w:t>课程目标3</w:t>
            </w:r>
          </w:p>
          <w:p>
            <w:pPr>
              <w:adjustRightInd w:val="0"/>
              <w:snapToGrid w:val="0"/>
              <w:jc w:val="center"/>
              <w:rPr>
                <w:rFonts w:hint="eastAsia" w:ascii="仿宋" w:hAnsi="仿宋" w:eastAsia="仿宋" w:cs="仿宋"/>
                <w:bCs/>
                <w:sz w:val="24"/>
                <w:szCs w:val="24"/>
              </w:rPr>
            </w:pPr>
            <w:r>
              <w:rPr>
                <w:rFonts w:hint="eastAsia" w:ascii="仿宋" w:hAnsi="仿宋" w:eastAsia="仿宋" w:cs="仿宋"/>
                <w:sz w:val="24"/>
                <w:szCs w:val="24"/>
              </w:rPr>
              <w:t>中</w:t>
            </w:r>
            <w:r>
              <w:rPr>
                <w:rFonts w:ascii="仿宋" w:hAnsi="仿宋" w:eastAsia="仿宋" w:cs="仿宋"/>
                <w:sz w:val="24"/>
                <w:szCs w:val="24"/>
              </w:rPr>
              <w:t>支撑（20%）</w:t>
            </w:r>
          </w:p>
        </w:tc>
        <w:tc>
          <w:tcPr>
            <w:tcW w:w="3098" w:type="dxa"/>
            <w:gridSpan w:val="4"/>
            <w:tcBorders>
              <w:bottom w:val="single" w:color="auto" w:sz="4" w:space="0"/>
              <w:right w:val="single" w:color="000000" w:sz="4" w:space="0"/>
            </w:tcBorders>
            <w:noWrap w:val="0"/>
            <w:vAlign w:val="center"/>
          </w:tcPr>
          <w:p>
            <w:pPr>
              <w:adjustRightInd w:val="0"/>
              <w:snapToGrid w:val="0"/>
              <w:ind w:firstLine="480" w:firstLineChars="200"/>
              <w:rPr>
                <w:rFonts w:hint="eastAsia" w:ascii="仿宋" w:hAnsi="仿宋" w:eastAsia="仿宋" w:cs="仿宋"/>
                <w:bCs/>
                <w:sz w:val="24"/>
                <w:szCs w:val="24"/>
              </w:rPr>
            </w:pPr>
            <w:r>
              <w:rPr>
                <w:rFonts w:hint="eastAsia" w:ascii="仿宋" w:hAnsi="仿宋" w:eastAsia="仿宋" w:cs="仿宋"/>
                <w:sz w:val="24"/>
                <w:szCs w:val="24"/>
              </w:rPr>
              <w:t>学生通过聆听教师</w:t>
            </w:r>
            <w:r>
              <w:rPr>
                <w:rFonts w:ascii="仿宋" w:hAnsi="仿宋" w:eastAsia="仿宋" w:cs="仿宋"/>
                <w:sz w:val="24"/>
                <w:szCs w:val="24"/>
              </w:rPr>
              <w:t>反馈与自我反思，形成对于自身实践的客观认识，并进行改进</w:t>
            </w:r>
            <w:r>
              <w:rPr>
                <w:rFonts w:hint="eastAsia" w:ascii="仿宋" w:hAnsi="仿宋" w:eastAsia="仿宋" w:cs="仿宋"/>
                <w:sz w:val="24"/>
                <w:szCs w:val="24"/>
              </w:rPr>
              <w:t>。</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6</w:t>
            </w:r>
          </w:p>
        </w:tc>
        <w:tc>
          <w:tcPr>
            <w:tcW w:w="543" w:type="dxa"/>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6</w:t>
            </w:r>
          </w:p>
        </w:tc>
        <w:tc>
          <w:tcPr>
            <w:tcW w:w="600" w:type="dxa"/>
            <w:tcBorders>
              <w:top w:val="single" w:color="000000" w:sz="4" w:space="0"/>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lang w:eastAsia="zh-CN"/>
              </w:rPr>
            </w:pPr>
            <w:r>
              <w:rPr>
                <w:rFonts w:hint="eastAsia" w:ascii="仿宋" w:hAnsi="仿宋" w:eastAsia="仿宋" w:cs="仿宋"/>
                <w:bCs/>
                <w:sz w:val="24"/>
                <w:szCs w:val="24"/>
                <w:lang w:val="en-US" w:eastAsia="zh-CN"/>
              </w:rPr>
              <w:t>8</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20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总分</w:t>
            </w:r>
          </w:p>
        </w:tc>
        <w:tc>
          <w:tcPr>
            <w:tcW w:w="587"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bCs/>
                <w:sz w:val="24"/>
                <w:szCs w:val="24"/>
              </w:rPr>
            </w:pPr>
            <w:r>
              <w:rPr>
                <w:rFonts w:ascii="仿宋" w:hAnsi="仿宋" w:eastAsia="仿宋" w:cs="仿宋"/>
                <w:bCs/>
                <w:sz w:val="24"/>
                <w:szCs w:val="24"/>
              </w:rPr>
              <w:t>30</w:t>
            </w:r>
          </w:p>
        </w:tc>
        <w:tc>
          <w:tcPr>
            <w:tcW w:w="543" w:type="dxa"/>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600"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30</w:t>
            </w:r>
          </w:p>
        </w:tc>
        <w:tc>
          <w:tcPr>
            <w:tcW w:w="60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ascii="仿宋" w:hAnsi="仿宋" w:eastAsia="仿宋" w:cs="仿宋"/>
                <w:bCs/>
                <w:sz w:val="24"/>
                <w:szCs w:val="24"/>
              </w:rPr>
              <w:t>0</w:t>
            </w:r>
          </w:p>
        </w:tc>
        <w:tc>
          <w:tcPr>
            <w:tcW w:w="574"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0</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100</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bCs/>
                <w:sz w:val="24"/>
                <w:szCs w:val="24"/>
              </w:rPr>
            </w:pPr>
            <w:r>
              <w:rPr>
                <w:rFonts w:hint="eastAsia" w:ascii="仿宋" w:hAnsi="仿宋" w:eastAsia="仿宋" w:cs="仿宋"/>
                <w:bCs/>
                <w:sz w:val="24"/>
                <w:szCs w:val="24"/>
              </w:rPr>
              <w:t>1.自主学习。建议学生通过预习教材，并通过网络、图书馆自主查阅课程中涉及的学习资源，独立规划自己的课程学习计划，充分发挥自身的学习能动性。</w:t>
            </w:r>
          </w:p>
          <w:p>
            <w:pPr>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bCs/>
                <w:sz w:val="24"/>
                <w:szCs w:val="24"/>
              </w:rPr>
              <w:t>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firstLine="420" w:firstLineChars="200"/>
        <w:rPr>
          <w:rFonts w:hint="eastAsia" w:eastAsia="PMingLiU" w:cs="黑体"/>
          <w:lang w:eastAsia="zh-TW"/>
        </w:rPr>
      </w:pPr>
    </w:p>
    <w:p>
      <w:pPr>
        <w:adjustRightInd w:val="0"/>
        <w:snapToGrid w:val="0"/>
        <w:spacing w:line="360" w:lineRule="auto"/>
        <w:jc w:val="center"/>
        <w:rPr>
          <w:rFonts w:hint="eastAsia" w:cs="黑体"/>
        </w:rPr>
      </w:pPr>
      <w:r>
        <w:rPr>
          <w:rFonts w:hint="eastAsia" w:ascii="仿宋" w:hAnsi="仿宋" w:eastAsia="仿宋" w:cs="仿宋"/>
          <w:sz w:val="32"/>
          <w:szCs w:val="32"/>
        </w:rPr>
        <w:t>附表</w:t>
      </w:r>
      <w:r>
        <w:rPr>
          <w:rFonts w:hint="eastAsia" w:ascii="仿宋" w:hAnsi="仿宋" w:eastAsia="仿宋" w:cs="仿宋"/>
          <w:sz w:val="32"/>
          <w:szCs w:val="32"/>
          <w:lang w:eastAsia="zh-CN"/>
        </w:rPr>
        <w:t>：</w:t>
      </w:r>
      <w:r>
        <w:rPr>
          <w:rFonts w:hint="eastAsia" w:ascii="仿宋" w:hAnsi="仿宋" w:eastAsia="仿宋" w:cs="仿宋"/>
          <w:sz w:val="32"/>
          <w:szCs w:val="32"/>
        </w:rPr>
        <w:t>《钢琴基础》课程目标评分量表</w:t>
      </w:r>
    </w:p>
    <w:tbl>
      <w:tblPr>
        <w:tblStyle w:val="9"/>
        <w:tblW w:w="8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55"/>
        <w:gridCol w:w="1466"/>
        <w:gridCol w:w="1355"/>
        <w:gridCol w:w="5"/>
        <w:gridCol w:w="1499"/>
        <w:gridCol w:w="1499"/>
        <w:gridCol w:w="1501"/>
      </w:tblGrid>
      <w:tr>
        <w:trPr>
          <w:trHeight w:val="90" w:hRule="atLeast"/>
          <w:jc w:val="center"/>
        </w:trPr>
        <w:tc>
          <w:tcPr>
            <w:tcW w:w="1355"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课程目标</w:t>
            </w:r>
          </w:p>
        </w:tc>
        <w:tc>
          <w:tcPr>
            <w:tcW w:w="1466"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优（X≧90）</w:t>
            </w:r>
          </w:p>
        </w:tc>
        <w:tc>
          <w:tcPr>
            <w:tcW w:w="1360" w:type="dxa"/>
            <w:gridSpan w:val="2"/>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良（80≦X＜90）</w:t>
            </w:r>
          </w:p>
        </w:tc>
        <w:tc>
          <w:tcPr>
            <w:tcW w:w="1499"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中（70≦X＜80）</w:t>
            </w:r>
          </w:p>
        </w:tc>
        <w:tc>
          <w:tcPr>
            <w:tcW w:w="1499"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及格（60≦X＜70）</w:t>
            </w:r>
          </w:p>
        </w:tc>
        <w:tc>
          <w:tcPr>
            <w:tcW w:w="1501" w:type="dxa"/>
            <w:noWrap w:val="0"/>
            <w:vAlign w:val="center"/>
          </w:tcPr>
          <w:p>
            <w:pPr>
              <w:tabs>
                <w:tab w:val="left" w:pos="720"/>
              </w:tabs>
              <w:adjustRightInd w:val="0"/>
              <w:snapToGrid w:val="0"/>
              <w:spacing w:line="240" w:lineRule="atLeast"/>
              <w:jc w:val="center"/>
              <w:rPr>
                <w:rFonts w:hint="eastAsia" w:ascii="仿宋" w:hAnsi="仿宋" w:eastAsia="仿宋" w:cs="仿宋"/>
                <w:bCs/>
                <w:sz w:val="24"/>
                <w:szCs w:val="24"/>
              </w:rPr>
            </w:pPr>
            <w:r>
              <w:rPr>
                <w:rFonts w:hint="eastAsia" w:ascii="仿宋" w:hAnsi="仿宋" w:eastAsia="仿宋" w:cs="仿宋"/>
                <w:bCs/>
                <w:sz w:val="24"/>
                <w:szCs w:val="24"/>
              </w:rPr>
              <w:t>不及格（＜60）</w:t>
            </w:r>
          </w:p>
        </w:tc>
      </w:tr>
      <w:tr>
        <w:trPr>
          <w:trHeight w:val="2732"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3.1学科素养（专业基本功）</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通过本课程学习，将音乐的一些基本理念通过实践表现出来,且能综合运用学过的理论、实践知识，分析和解决问题。</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无技术碍障，节奏正确，技巧纯熟而且演奏音色控制得宜，作品演出完整，能准确地诠释音乐风格，将音乐演绎得生动出色，有想象力演奏有较高的欣赏价值，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360"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总体无技术障碍，节奏基本正确，作品演出总体完整，对音乐风格的诠释大致准确，作品演奏多有亮点，演奏有一定的欣赏价值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偶有技术性障碍，节奏基本正确，作品演出过程中有少量破绽，</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对作品风格诠释不够到位，作品演奏平庸，弹奏奏具有一定的学习价值</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技术障碍明显，有明显节奏错误，作品演出有明显破绽，对作品风格诠释不够到位，作品演奏平庸，弹奏奏基本无学习价值。</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基本未掌握应有技巧，节拍不准确，作品完整性差，对作品风格无把握，对乐器声音错误地运用，弹奏无音乐欣赏性。</w:t>
            </w:r>
          </w:p>
        </w:tc>
      </w:tr>
      <w:tr>
        <w:trPr>
          <w:trHeight w:val="416"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4.1音乐教学能力</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因材施教，让不同初始程度的学生依据自己的能力，弹奏一定量的中小学音乐课曲目伴奏，对于一些弹奏过的曲目，能够比较熟悉，旋律节奏基本准确，为今后的</w:t>
            </w:r>
            <w:r>
              <w:rPr>
                <w:rFonts w:hint="eastAsia" w:ascii="楷体" w:hAnsi="Times New Roman" w:eastAsia="楷体" w:cs="楷体"/>
                <w:color w:val="000000"/>
                <w:kern w:val="2"/>
                <w:szCs w:val="21"/>
                <w:lang w:val="en-US" w:eastAsia="zh-CN" w:bidi="ar-SA"/>
              </w:rPr>
              <w:t>师范类相关课程</w:t>
            </w:r>
            <w:r>
              <w:rPr>
                <w:rFonts w:hint="eastAsia" w:ascii="楷体" w:hAnsi="Times New Roman" w:eastAsia="楷体" w:cs="楷体"/>
                <w:color w:val="000000"/>
                <w:kern w:val="2"/>
                <w:szCs w:val="21"/>
                <w:lang w:bidi="ar-SA"/>
              </w:rPr>
              <w:t>打下</w:t>
            </w:r>
            <w:r>
              <w:rPr>
                <w:rFonts w:hint="eastAsia" w:ascii="楷体" w:hAnsi="Times New Roman" w:eastAsia="楷体" w:cs="楷体"/>
                <w:color w:val="000000"/>
                <w:kern w:val="2"/>
                <w:szCs w:val="21"/>
                <w:lang w:val="en-US" w:eastAsia="zh-CN" w:bidi="ar-SA"/>
              </w:rPr>
              <w:t>一定的</w:t>
            </w:r>
            <w:r>
              <w:rPr>
                <w:rFonts w:hint="eastAsia" w:ascii="楷体" w:hAnsi="Times New Roman" w:eastAsia="楷体" w:cs="楷体"/>
                <w:color w:val="000000"/>
                <w:kern w:val="2"/>
                <w:szCs w:val="21"/>
                <w:lang w:bidi="ar-SA"/>
              </w:rPr>
              <w:t>基础。</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熟练弹奏已布置的歌曲伴奏，风格表情准确。</w:t>
            </w:r>
          </w:p>
        </w:tc>
        <w:tc>
          <w:tcPr>
            <w:tcW w:w="1355"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基本熟练弹奏已布置的歌曲伴奏，风格表情准确。</w:t>
            </w:r>
          </w:p>
        </w:tc>
        <w:tc>
          <w:tcPr>
            <w:tcW w:w="1504"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基本熟练弹奏已布置的歌曲伴奏。</w:t>
            </w: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对于考查的歌曲伴奏曲目，练习不足，有3处以内错断。</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无法完成歌曲伴奏，明显错断超过3处。</w:t>
            </w:r>
          </w:p>
        </w:tc>
      </w:tr>
      <w:tr>
        <w:trPr>
          <w:trHeight w:val="1131" w:hRule="atLeast"/>
          <w:jc w:val="center"/>
        </w:trPr>
        <w:tc>
          <w:tcPr>
            <w:tcW w:w="1355" w:type="dxa"/>
            <w:noWrap w:val="0"/>
            <w:vAlign w:val="center"/>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7.1反思改进</w:t>
            </w:r>
          </w:p>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课后通过教师反馈与自我反思，形成对于学生自身实践的客观认识，并进行改进.。</w:t>
            </w:r>
          </w:p>
        </w:tc>
        <w:tc>
          <w:tcPr>
            <w:tcW w:w="1466"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教学活动后能够很好地及时总结与反思，对教学过程、重难点、教学目标达成、师生互动、学生主体等方面检查自己的问题，自我诊断、追溯原因，提出下一步改进的具体措施。</w:t>
            </w:r>
          </w:p>
        </w:tc>
        <w:tc>
          <w:tcPr>
            <w:tcW w:w="1355"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教学活动后能够及时总结与反思，对教学过程、重难点、教学目标达成、师生互动、学生主体等方面检查自己的问题，自我诊断、追溯原因，提出下一步改进的具体措施。</w:t>
            </w:r>
          </w:p>
        </w:tc>
        <w:tc>
          <w:tcPr>
            <w:tcW w:w="1504" w:type="dxa"/>
            <w:gridSpan w:val="2"/>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教学活动后基本能够及时总结与反思，对教学过程、重难点、教学目标达成、师生互动、学生主体等方面检查自己的问题，自我诊断、追溯原因，提出下一步改进的具体措施。</w:t>
            </w:r>
          </w:p>
        </w:tc>
        <w:tc>
          <w:tcPr>
            <w:tcW w:w="1499"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教学活动后基本能够及时总结与反思，对教学过程、重难点、教学目标达成、师生互动、学生主体等方面检查自己的问题，基本能够自我诊断、追溯原因，在提出下一步改进的具体措施方面需加强。</w:t>
            </w:r>
          </w:p>
        </w:tc>
        <w:tc>
          <w:tcPr>
            <w:tcW w:w="1501" w:type="dxa"/>
            <w:noWrap w:val="0"/>
            <w:vAlign w:val="top"/>
          </w:tcPr>
          <w:p>
            <w:pPr>
              <w:pageBreakBefore w:val="0"/>
              <w:widowControl/>
              <w:kinsoku/>
              <w:overflowPunct/>
              <w:topLinePunct w:val="0"/>
              <w:bidi w:val="0"/>
              <w:spacing w:line="240" w:lineRule="auto"/>
              <w:rPr>
                <w:rFonts w:hint="eastAsia" w:ascii="楷体" w:hAnsi="Times New Roman" w:eastAsia="楷体" w:cs="楷体"/>
                <w:color w:val="000000"/>
                <w:kern w:val="2"/>
                <w:szCs w:val="21"/>
                <w:lang w:bidi="ar-SA"/>
              </w:rPr>
            </w:pPr>
            <w:r>
              <w:rPr>
                <w:rFonts w:hint="eastAsia" w:ascii="楷体" w:hAnsi="Times New Roman" w:eastAsia="楷体" w:cs="楷体"/>
                <w:color w:val="000000"/>
                <w:kern w:val="2"/>
                <w:szCs w:val="21"/>
                <w:lang w:bidi="ar-SA"/>
              </w:rPr>
              <w:t>教学活动后未能够及时总结与反思，未能对教学过程、重难点、教学目标达成、师生互动、学生主体等方面检查自己的问题，自我诊断、追溯原因，未能提出下一步改进的具体措施。</w:t>
            </w:r>
          </w:p>
        </w:tc>
      </w:tr>
    </w:tbl>
    <w:p>
      <w:pPr>
        <w:adjustRightInd w:val="0"/>
        <w:snapToGrid w:val="0"/>
        <w:spacing w:line="360" w:lineRule="auto"/>
        <w:rPr>
          <w:rFonts w:eastAsia="PMingLiU" w:cs="黑体"/>
          <w:lang w:eastAsia="zh-TW"/>
        </w:rPr>
      </w:pPr>
    </w:p>
    <w:p>
      <w:pPr>
        <w:pageBreakBefore w:val="0"/>
        <w:kinsoku/>
        <w:overflowPunct/>
        <w:topLinePunct w:val="0"/>
        <w:bidi w:val="0"/>
        <w:adjustRightInd w:val="0"/>
        <w:snapToGrid w:val="0"/>
        <w:spacing w:line="240" w:lineRule="auto"/>
        <w:jc w:val="center"/>
        <w:rPr>
          <w:rFonts w:hint="eastAsia" w:ascii="方正小标宋简体" w:hAnsi="方正小标宋简体" w:eastAsia="方正小标宋简体" w:cs="方正小标宋简体"/>
          <w:sz w:val="44"/>
          <w:szCs w:val="44"/>
        </w:rPr>
      </w:pPr>
      <w:r>
        <w:br w:type="page"/>
      </w:r>
      <w:r>
        <w:rPr>
          <w:rFonts w:hint="eastAsia" w:ascii="方正小标宋简体" w:hAnsi="方正小标宋简体" w:eastAsia="方正小标宋简体" w:cs="方正小标宋简体"/>
          <w:sz w:val="44"/>
          <w:szCs w:val="44"/>
        </w:rPr>
        <w:t>三明学</w:t>
      </w:r>
      <w:r>
        <w:rPr>
          <w:rFonts w:hint="eastAsia" w:ascii="方正小标宋简体" w:hAnsi="方正小标宋简体" w:eastAsia="方正小标宋简体" w:cs="方正小标宋简体"/>
          <w:sz w:val="44"/>
          <w:szCs w:val="44"/>
          <w:lang w:val="en-US" w:eastAsia="zh-CN"/>
        </w:rPr>
        <w:t>院</w:t>
      </w:r>
      <w:r>
        <w:rPr>
          <w:rFonts w:hint="eastAsia" w:ascii="方正小标宋简体" w:hAnsi="方正小标宋简体" w:eastAsia="方正小标宋简体" w:cs="方正小标宋简体"/>
          <w:sz w:val="44"/>
          <w:szCs w:val="44"/>
        </w:rPr>
        <w:t>音乐学专业（师范类）</w:t>
      </w:r>
    </w:p>
    <w:p>
      <w:pPr>
        <w:pStyle w:val="4"/>
        <w:pageBreakBefore w:val="0"/>
        <w:kinsoku/>
        <w:overflowPunct/>
        <w:topLinePunct w:val="0"/>
        <w:bidi w:val="0"/>
        <w:spacing w:before="0" w:beforeAutospacing="0" w:after="0" w:afterAutospacing="0" w:line="240" w:lineRule="auto"/>
        <w:jc w:val="center"/>
        <w:rPr>
          <w:rFonts w:hint="eastAsia" w:ascii="方正小标宋简体" w:hAnsi="方正小标宋简体" w:eastAsia="方正小标宋简体" w:cs="方正小标宋简体"/>
          <w:b w:val="0"/>
          <w:bCs w:val="0"/>
          <w:sz w:val="44"/>
          <w:szCs w:val="44"/>
        </w:rPr>
      </w:pPr>
      <w:bookmarkStart w:id="40" w:name="_Toc39436507"/>
      <w:bookmarkStart w:id="41" w:name="_Toc65478582"/>
      <w:bookmarkStart w:id="42" w:name="_Toc1273796013"/>
      <w:bookmarkStart w:id="43" w:name="_Toc16695551"/>
      <w:bookmarkStart w:id="44" w:name="_Toc84465595"/>
      <w:bookmarkStart w:id="45" w:name="_Toc39436599"/>
      <w:bookmarkStart w:id="46" w:name="_Toc16695453"/>
      <w:bookmarkStart w:id="47" w:name="_Toc78044639"/>
      <w:bookmarkStart w:id="48" w:name="_Toc78044681"/>
      <w:bookmarkStart w:id="49" w:name="_Toc75062417"/>
      <w:bookmarkStart w:id="50" w:name="_Toc84465673"/>
      <w:bookmarkStart w:id="51" w:name="_Toc2147205815"/>
      <w:bookmarkStart w:id="52" w:name="_Toc78044727"/>
      <w:bookmarkStart w:id="53" w:name="_Toc84465647"/>
      <w:bookmarkStart w:id="54" w:name="_Toc75062320"/>
      <w:bookmarkStart w:id="55" w:name="_Toc1306475708"/>
      <w:bookmarkStart w:id="56" w:name="_Toc75062091"/>
      <w:bookmarkStart w:id="57" w:name="_Toc16695345"/>
      <w:bookmarkStart w:id="58" w:name="_Toc75062211"/>
      <w:r>
        <w:rPr>
          <w:rFonts w:hint="eastAsia" w:ascii="方正小标宋简体" w:hAnsi="方正小标宋简体" w:eastAsia="方正小标宋简体" w:cs="方正小标宋简体"/>
          <w:b w:val="0"/>
          <w:bCs w:val="0"/>
          <w:sz w:val="44"/>
          <w:szCs w:val="44"/>
        </w:rPr>
        <w:t>《民间舞》课程教学大纲</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rPr>
          <w:rFonts w:hint="eastAsia"/>
        </w:rPr>
      </w:pPr>
    </w:p>
    <w:tbl>
      <w:tblPr>
        <w:tblStyle w:val="9"/>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252"/>
        <w:gridCol w:w="90"/>
        <w:gridCol w:w="212"/>
        <w:gridCol w:w="1554"/>
        <w:gridCol w:w="761"/>
        <w:gridCol w:w="793"/>
        <w:gridCol w:w="44"/>
        <w:gridCol w:w="994"/>
        <w:gridCol w:w="457"/>
        <w:gridCol w:w="59"/>
        <w:gridCol w:w="154"/>
        <w:gridCol w:w="807"/>
        <w:gridCol w:w="6"/>
        <w:gridCol w:w="589"/>
      </w:tblGrid>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课程名称</w:t>
            </w:r>
          </w:p>
        </w:tc>
        <w:tc>
          <w:tcPr>
            <w:tcW w:w="4662" w:type="dxa"/>
            <w:gridSpan w:val="6"/>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《民间舞》</w:t>
            </w:r>
          </w:p>
        </w:tc>
        <w:tc>
          <w:tcPr>
            <w:tcW w:w="1554"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课程代码</w:t>
            </w:r>
          </w:p>
        </w:tc>
        <w:tc>
          <w:tcPr>
            <w:tcW w:w="1556"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1213302617</w:t>
            </w:r>
          </w:p>
          <w:p>
            <w:pPr>
              <w:pageBreakBefore w:val="0"/>
              <w:kinsoku/>
              <w:overflowPunct/>
              <w:topLinePunct w:val="0"/>
              <w:bidi w:val="0"/>
              <w:adjustRightInd w:val="0"/>
              <w:snapToGrid w:val="0"/>
              <w:spacing w:line="240" w:lineRule="auto"/>
              <w:jc w:val="center"/>
              <w:rPr>
                <w:rFonts w:hint="default"/>
                <w:color w:val="auto"/>
                <w:lang w:val="en-US"/>
              </w:rPr>
            </w:pPr>
            <w:r>
              <w:rPr>
                <w:rFonts w:hint="eastAsia" w:ascii="仿宋" w:hAnsi="仿宋" w:eastAsia="仿宋" w:cs="仿宋"/>
                <w:color w:val="auto"/>
                <w:sz w:val="24"/>
                <w:szCs w:val="24"/>
                <w:lang w:val="en-US" w:eastAsia="zh-CN"/>
              </w:rPr>
              <w:t>1213302618</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课程类型</w:t>
            </w:r>
          </w:p>
        </w:tc>
        <w:tc>
          <w:tcPr>
            <w:tcW w:w="7772" w:type="dxa"/>
            <w:gridSpan w:val="14"/>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通识选修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专业必修 </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专业选修</w:t>
            </w:r>
            <w:r>
              <w:rPr>
                <w:rFonts w:hint="eastAsia" w:ascii="仿宋" w:hAnsi="仿宋" w:eastAsia="仿宋" w:cs="仿宋"/>
                <w:color w:val="auto"/>
                <w:sz w:val="24"/>
                <w:szCs w:val="24"/>
                <w:lang w:eastAsia="zh-TW"/>
              </w:rPr>
              <w:t xml:space="preserve">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教师教育必修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教师教育选修</w:t>
            </w:r>
          </w:p>
        </w:tc>
      </w:tr>
      <w:tr>
        <w:trPr>
          <w:trHeight w:val="541"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开课学期</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第</w:t>
            </w:r>
            <w:r>
              <w:rPr>
                <w:rFonts w:hint="default" w:ascii="仿宋" w:hAnsi="仿宋" w:eastAsia="仿宋" w:cs="仿宋"/>
                <w:color w:val="auto"/>
                <w:sz w:val="24"/>
                <w:szCs w:val="24"/>
              </w:rPr>
              <w:t>3</w:t>
            </w:r>
            <w:r>
              <w:rPr>
                <w:rFonts w:hint="eastAsia" w:ascii="仿宋" w:hAnsi="仿宋" w:eastAsia="仿宋" w:cs="仿宋"/>
                <w:color w:val="auto"/>
                <w:sz w:val="24"/>
                <w:szCs w:val="24"/>
              </w:rPr>
              <w:t>、</w:t>
            </w:r>
            <w:r>
              <w:rPr>
                <w:rFonts w:hint="default" w:ascii="仿宋" w:hAnsi="仿宋" w:eastAsia="仿宋" w:cs="仿宋"/>
                <w:color w:val="auto"/>
                <w:sz w:val="24"/>
                <w:szCs w:val="24"/>
              </w:rPr>
              <w:t>4</w:t>
            </w:r>
            <w:r>
              <w:rPr>
                <w:rFonts w:hint="eastAsia" w:ascii="仿宋" w:hAnsi="仿宋" w:eastAsia="仿宋" w:cs="仿宋"/>
                <w:color w:val="auto"/>
                <w:sz w:val="24"/>
                <w:szCs w:val="24"/>
              </w:rPr>
              <w:t>学期</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学分</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1554"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课程负责人</w:t>
            </w:r>
          </w:p>
        </w:tc>
        <w:tc>
          <w:tcPr>
            <w:tcW w:w="1556"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陈捷</w:t>
            </w:r>
          </w:p>
        </w:tc>
      </w:tr>
      <w:tr>
        <w:trPr>
          <w:trHeight w:val="515"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总学时</w:t>
            </w:r>
          </w:p>
        </w:tc>
        <w:tc>
          <w:tcPr>
            <w:tcW w:w="1554"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64</w:t>
            </w:r>
          </w:p>
        </w:tc>
        <w:tc>
          <w:tcPr>
            <w:tcW w:w="1554"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理论学时</w:t>
            </w:r>
          </w:p>
        </w:tc>
        <w:tc>
          <w:tcPr>
            <w:tcW w:w="1554" w:type="dxa"/>
            <w:gridSpan w:val="2"/>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auto"/>
                <w:sz w:val="24"/>
                <w:szCs w:val="24"/>
                <w:lang w:val="en-US"/>
              </w:rPr>
            </w:pPr>
            <w:r>
              <w:rPr>
                <w:rFonts w:hint="default" w:ascii="仿宋" w:hAnsi="仿宋" w:eastAsia="仿宋" w:cs="仿宋"/>
                <w:color w:val="auto"/>
                <w:sz w:val="24"/>
                <w:szCs w:val="24"/>
                <w:lang w:val="en-US"/>
              </w:rPr>
              <w:t>0</w:t>
            </w:r>
          </w:p>
        </w:tc>
        <w:tc>
          <w:tcPr>
            <w:tcW w:w="1554" w:type="dxa"/>
            <w:gridSpan w:val="4"/>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实践学时</w:t>
            </w:r>
          </w:p>
        </w:tc>
        <w:tc>
          <w:tcPr>
            <w:tcW w:w="1556"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64</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先修课程与后续课程</w:t>
            </w:r>
          </w:p>
        </w:tc>
        <w:tc>
          <w:tcPr>
            <w:tcW w:w="7772" w:type="dxa"/>
            <w:gridSpan w:val="14"/>
            <w:noWrap w:val="0"/>
            <w:vAlign w:val="center"/>
          </w:tcPr>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先修课程：</w:t>
            </w:r>
            <w:r>
              <w:rPr>
                <w:rFonts w:hint="eastAsia" w:ascii="仿宋" w:hAnsi="仿宋" w:eastAsia="仿宋" w:cs="仿宋"/>
                <w:color w:val="auto"/>
                <w:sz w:val="24"/>
                <w:szCs w:val="24"/>
                <w:lang w:val="en-US" w:eastAsia="zh-Hans"/>
              </w:rPr>
              <w:t>形体舞蹈</w:t>
            </w:r>
          </w:p>
          <w:p>
            <w:pPr>
              <w:pageBreakBefore w:val="0"/>
              <w:tabs>
                <w:tab w:val="left" w:pos="720"/>
              </w:tabs>
              <w:kinsoku/>
              <w:overflowPunct/>
              <w:topLinePunct w:val="0"/>
              <w:bidi w:val="0"/>
              <w:adjustRightInd w:val="0"/>
              <w:snapToGrid w:val="0"/>
              <w:spacing w:line="24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Hans"/>
              </w:rPr>
              <w:t>古典舞</w:t>
            </w:r>
            <w:r>
              <w:rPr>
                <w:rFonts w:hint="default"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现代舞</w:t>
            </w:r>
            <w:r>
              <w:rPr>
                <w:rFonts w:hint="default"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剧目排练</w:t>
            </w:r>
            <w:r>
              <w:rPr>
                <w:rFonts w:hint="default"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舞蹈编导</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适用专业</w:t>
            </w:r>
          </w:p>
        </w:tc>
        <w:tc>
          <w:tcPr>
            <w:tcW w:w="7772" w:type="dxa"/>
            <w:gridSpan w:val="14"/>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音乐学</w:t>
            </w:r>
          </w:p>
        </w:tc>
      </w:tr>
      <w:tr>
        <w:trPr>
          <w:trHeight w:val="680" w:hRule="atLeast"/>
          <w:jc w:val="center"/>
        </w:trPr>
        <w:tc>
          <w:tcPr>
            <w:tcW w:w="1376"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A</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参考教材</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default" w:ascii="仿宋" w:hAnsi="仿宋" w:eastAsia="仿宋" w:cs="仿宋"/>
                <w:color w:val="auto"/>
                <w:sz w:val="24"/>
                <w:szCs w:val="24"/>
                <w:lang w:val="en-US"/>
              </w:rPr>
              <w:t>1.</w:t>
            </w:r>
            <w:r>
              <w:rPr>
                <w:rFonts w:hint="eastAsia" w:ascii="仿宋" w:hAnsi="仿宋" w:eastAsia="仿宋" w:cs="仿宋"/>
                <w:color w:val="auto"/>
                <w:sz w:val="24"/>
                <w:szCs w:val="24"/>
              </w:rPr>
              <w:t>潘志涛主编，《中国民间舞教材与教法》（DVD），上海音乐出版社</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default" w:ascii="仿宋" w:hAnsi="仿宋" w:eastAsia="仿宋" w:cs="仿宋"/>
                <w:color w:val="auto"/>
                <w:sz w:val="24"/>
                <w:szCs w:val="24"/>
                <w:lang w:val="en-US"/>
              </w:rPr>
              <w:t>2.</w:t>
            </w:r>
            <w:r>
              <w:rPr>
                <w:rFonts w:hint="eastAsia" w:ascii="仿宋" w:hAnsi="仿宋" w:eastAsia="仿宋" w:cs="仿宋"/>
                <w:color w:val="auto"/>
                <w:sz w:val="24"/>
                <w:szCs w:val="24"/>
              </w:rPr>
              <w:t>韩萍</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郭磊主编，《中国少数民族民间舞教程》，高等教育出版社，2004年9月第1版</w:t>
            </w:r>
          </w:p>
        </w:tc>
      </w:tr>
      <w:tr>
        <w:trPr>
          <w:trHeight w:val="680" w:hRule="atLeast"/>
          <w:jc w:val="center"/>
        </w:trPr>
        <w:tc>
          <w:tcPr>
            <w:tcW w:w="1376"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B</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主要参考书籍</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default" w:ascii="仿宋" w:hAnsi="仿宋" w:eastAsia="仿宋" w:cs="仿宋"/>
                <w:color w:val="auto"/>
                <w:sz w:val="24"/>
                <w:szCs w:val="24"/>
                <w:lang w:val="en-US"/>
              </w:rPr>
              <w:t>1.</w:t>
            </w:r>
            <w:r>
              <w:rPr>
                <w:rFonts w:hint="eastAsia" w:ascii="仿宋" w:hAnsi="仿宋" w:eastAsia="仿宋" w:cs="仿宋"/>
                <w:color w:val="auto"/>
                <w:sz w:val="24"/>
                <w:szCs w:val="24"/>
              </w:rPr>
              <w:t>潘志涛主编，《中国民间舞教材与教法》（DVD），上海音乐出版社</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default" w:ascii="仿宋" w:hAnsi="仿宋" w:eastAsia="仿宋" w:cs="仿宋"/>
                <w:color w:val="auto"/>
                <w:sz w:val="24"/>
                <w:szCs w:val="24"/>
                <w:lang w:val="en-US"/>
              </w:rPr>
              <w:t>2.</w:t>
            </w:r>
            <w:r>
              <w:rPr>
                <w:rFonts w:hint="eastAsia" w:ascii="仿宋" w:hAnsi="仿宋" w:eastAsia="仿宋" w:cs="仿宋"/>
                <w:color w:val="auto"/>
                <w:sz w:val="24"/>
                <w:szCs w:val="24"/>
              </w:rPr>
              <w:t>韩萍</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郭磊主编，《中国少数民族民间舞教程》，高等教育出版社，2004年9月第1版</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default" w:ascii="仿宋" w:hAnsi="仿宋" w:eastAsia="仿宋" w:cs="仿宋"/>
                <w:color w:val="auto"/>
                <w:sz w:val="24"/>
                <w:szCs w:val="24"/>
                <w:lang w:val="en-US"/>
              </w:rPr>
              <w:t>3.</w:t>
            </w:r>
            <w:r>
              <w:rPr>
                <w:rFonts w:hint="eastAsia" w:ascii="仿宋" w:hAnsi="仿宋" w:eastAsia="仿宋" w:cs="仿宋"/>
                <w:color w:val="auto"/>
                <w:sz w:val="24"/>
                <w:szCs w:val="24"/>
              </w:rPr>
              <w:t>吕艺生</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朱清渊著，《舞蹈》，高等教育出版社，2004年，3月版</w:t>
            </w:r>
          </w:p>
        </w:tc>
      </w:tr>
      <w:tr>
        <w:trPr>
          <w:trHeight w:val="680" w:hRule="atLeast"/>
          <w:jc w:val="center"/>
        </w:trPr>
        <w:tc>
          <w:tcPr>
            <w:tcW w:w="1376"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C</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线上学习资源</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可查看教学</w:t>
            </w:r>
            <w:r>
              <w:rPr>
                <w:rFonts w:hint="eastAsia" w:ascii="仿宋" w:hAnsi="仿宋" w:eastAsia="仿宋" w:cs="仿宋"/>
                <w:color w:val="auto"/>
                <w:sz w:val="24"/>
                <w:szCs w:val="24"/>
                <w:lang w:val="en-US" w:eastAsia="zh-CN"/>
              </w:rPr>
              <w:t>教材相关视频，教学</w:t>
            </w:r>
            <w:r>
              <w:rPr>
                <w:rFonts w:hint="eastAsia" w:ascii="仿宋" w:hAnsi="仿宋" w:eastAsia="仿宋" w:cs="仿宋"/>
                <w:color w:val="auto"/>
                <w:sz w:val="24"/>
                <w:szCs w:val="24"/>
              </w:rPr>
              <w:t>大纲、授课计划、考核方法、电子教材、音频、阅读资料、网络文献链接网址等教学资源。</w:t>
            </w:r>
          </w:p>
        </w:tc>
      </w:tr>
      <w:tr>
        <w:trPr>
          <w:trHeight w:val="680" w:hRule="atLeast"/>
          <w:jc w:val="center"/>
        </w:trPr>
        <w:tc>
          <w:tcPr>
            <w:tcW w:w="1376"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D</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lang w:eastAsia="zh-TW"/>
              </w:rPr>
              <w:t>(</w:t>
            </w:r>
            <w:r>
              <w:rPr>
                <w:rFonts w:hint="eastAsia" w:ascii="仿宋" w:hAnsi="仿宋" w:eastAsia="仿宋" w:cs="仿宋"/>
                <w:color w:val="auto"/>
                <w:sz w:val="24"/>
                <w:szCs w:val="24"/>
              </w:rPr>
              <w:t>含</w:t>
            </w:r>
            <w:r>
              <w:rPr>
                <w:rFonts w:hint="eastAsia" w:ascii="仿宋" w:hAnsi="仿宋" w:eastAsia="仿宋" w:cs="仿宋"/>
                <w:color w:val="auto"/>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ascii="仿宋" w:hAnsi="仿宋" w:eastAsia="仿宋" w:cs="仿宋"/>
                <w:color w:val="auto"/>
                <w:kern w:val="0"/>
                <w:sz w:val="24"/>
                <w:szCs w:val="24"/>
              </w:rPr>
            </w:pPr>
            <w:r>
              <w:rPr>
                <w:rFonts w:hint="eastAsia" w:ascii="仿宋" w:hAnsi="仿宋" w:eastAsia="仿宋" w:cs="仿宋"/>
                <w:color w:val="auto"/>
                <w:kern w:val="0"/>
                <w:sz w:val="24"/>
                <w:szCs w:val="24"/>
              </w:rPr>
              <w:t>本课程是普通高等学校音乐学本科专业的专业任选课程，是培养学生从事艺术相关工作基本能力的一门课程，本课程融知识性、技能性、审美性、艺术性、实践性为一体，使学生获得我国具有代表性民族民间舞蹈的舞蹈知识，舞蹈动律，掌握该民族民间舞蹈的风格特征</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lang w:val="en-US" w:eastAsia="zh-Hans"/>
              </w:rPr>
              <w:t>具备传承优秀民间舞蹈的意识</w:t>
            </w:r>
            <w:r>
              <w:rPr>
                <w:rFonts w:hint="default" w:ascii="仿宋" w:hAnsi="仿宋" w:eastAsia="仿宋" w:cs="仿宋"/>
                <w:color w:val="auto"/>
                <w:kern w:val="0"/>
                <w:sz w:val="24"/>
                <w:szCs w:val="24"/>
                <w:lang w:eastAsia="zh-Hans"/>
              </w:rPr>
              <w:t>。</w:t>
            </w:r>
          </w:p>
        </w:tc>
      </w:tr>
      <w:tr>
        <w:trPr>
          <w:trHeight w:val="680" w:hRule="atLeast"/>
          <w:jc w:val="center"/>
        </w:trPr>
        <w:tc>
          <w:tcPr>
            <w:tcW w:w="1376"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E</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sz w:val="24"/>
                <w:szCs w:val="24"/>
                <w:lang w:eastAsia="zh-TW"/>
              </w:rPr>
            </w:pPr>
            <w:r>
              <w:rPr>
                <w:rFonts w:hint="eastAsia" w:ascii="仿宋" w:hAnsi="仿宋" w:eastAsia="仿宋" w:cs="仿宋"/>
                <w:color w:val="auto"/>
                <w:sz w:val="24"/>
                <w:szCs w:val="24"/>
              </w:rPr>
              <w:t>通过本课程的学习，学生具备如下知识、能力及情感态度价值观：</w:t>
            </w:r>
          </w:p>
          <w:p>
            <w:pPr>
              <w:pageBreakBefore w:val="0"/>
              <w:kinsoku/>
              <w:overflowPunct/>
              <w:topLinePunct w:val="0"/>
              <w:bidi w:val="0"/>
              <w:adjustRightInd w:val="0"/>
              <w:snapToGrid w:val="0"/>
              <w:spacing w:line="240" w:lineRule="auto"/>
              <w:rPr>
                <w:rFonts w:hint="eastAsia" w:ascii="仿宋" w:hAnsi="仿宋" w:eastAsia="仿宋" w:cs="仿宋"/>
                <w:b w:val="0"/>
                <w:bCs w:val="0"/>
                <w:color w:val="auto"/>
                <w:sz w:val="24"/>
                <w:szCs w:val="24"/>
              </w:rPr>
            </w:pPr>
            <w:r>
              <w:rPr>
                <w:rFonts w:hint="eastAsia" w:ascii="仿宋" w:hAnsi="仿宋" w:eastAsia="仿宋" w:cs="仿宋"/>
                <w:b/>
                <w:bCs/>
                <w:color w:val="auto"/>
                <w:kern w:val="0"/>
                <w:sz w:val="24"/>
                <w:szCs w:val="24"/>
              </w:rPr>
              <w:t>课程目标1：</w:t>
            </w:r>
            <w:r>
              <w:rPr>
                <w:rFonts w:hint="eastAsia" w:ascii="仿宋" w:hAnsi="仿宋" w:eastAsia="仿宋" w:cs="仿宋"/>
                <w:b w:val="0"/>
                <w:bCs w:val="0"/>
                <w:color w:val="auto"/>
                <w:kern w:val="0"/>
                <w:sz w:val="24"/>
                <w:szCs w:val="24"/>
              </w:rPr>
              <w:t>掌握代表性民族民间舞的基本理论知识，掌握代表性民族民间舞的基本动律、基本舞姿以及表演风格特征，</w:t>
            </w:r>
            <w:r>
              <w:rPr>
                <w:rFonts w:hint="eastAsia" w:ascii="仿宋" w:hAnsi="仿宋" w:eastAsia="仿宋" w:cs="仿宋"/>
                <w:b w:val="0"/>
                <w:bCs w:val="0"/>
                <w:color w:val="auto"/>
                <w:kern w:val="0"/>
                <w:sz w:val="24"/>
                <w:szCs w:val="24"/>
                <w:lang w:val="en-US" w:eastAsia="zh-Hans"/>
              </w:rPr>
              <w:t>并</w:t>
            </w:r>
            <w:r>
              <w:rPr>
                <w:rFonts w:hint="eastAsia" w:ascii="仿宋" w:hAnsi="仿宋" w:eastAsia="仿宋" w:cs="仿宋"/>
                <w:b w:val="0"/>
                <w:bCs w:val="0"/>
                <w:color w:val="auto"/>
                <w:kern w:val="0"/>
                <w:sz w:val="24"/>
                <w:szCs w:val="24"/>
              </w:rPr>
              <w:t>能够运用到实际表演与教学中</w:t>
            </w:r>
            <w:r>
              <w:rPr>
                <w:rFonts w:hint="default" w:ascii="仿宋" w:hAnsi="仿宋" w:eastAsia="仿宋" w:cs="仿宋"/>
                <w:b w:val="0"/>
                <w:bCs w:val="0"/>
                <w:color w:val="auto"/>
                <w:kern w:val="0"/>
                <w:sz w:val="24"/>
                <w:szCs w:val="24"/>
              </w:rPr>
              <w:t>，</w:t>
            </w:r>
            <w:r>
              <w:rPr>
                <w:rFonts w:hint="eastAsia" w:ascii="仿宋" w:hAnsi="仿宋" w:eastAsia="仿宋" w:cs="仿宋"/>
                <w:b w:val="0"/>
                <w:bCs w:val="0"/>
                <w:color w:val="auto"/>
                <w:kern w:val="0"/>
                <w:sz w:val="24"/>
                <w:szCs w:val="24"/>
              </w:rPr>
              <w:t>了解本学科发展动态，</w:t>
            </w:r>
            <w:r>
              <w:rPr>
                <w:rFonts w:hint="eastAsia" w:ascii="仿宋" w:hAnsi="仿宋" w:eastAsia="仿宋" w:cs="仿宋"/>
                <w:b w:val="0"/>
                <w:bCs w:val="0"/>
                <w:color w:val="auto"/>
                <w:kern w:val="0"/>
                <w:sz w:val="24"/>
                <w:szCs w:val="24"/>
                <w:lang w:val="en-US" w:eastAsia="zh-Hans"/>
              </w:rPr>
              <w:t>掌握</w:t>
            </w:r>
            <w:r>
              <w:rPr>
                <w:rFonts w:hint="eastAsia" w:ascii="仿宋" w:hAnsi="仿宋" w:eastAsia="仿宋" w:cs="仿宋"/>
                <w:b w:val="0"/>
                <w:bCs w:val="0"/>
                <w:color w:val="auto"/>
                <w:kern w:val="0"/>
                <w:sz w:val="24"/>
                <w:szCs w:val="24"/>
              </w:rPr>
              <w:t>民间舞蹈的</w:t>
            </w:r>
            <w:r>
              <w:rPr>
                <w:rFonts w:hint="eastAsia" w:ascii="仿宋" w:hAnsi="仿宋" w:eastAsia="仿宋" w:cs="仿宋"/>
                <w:b w:val="0"/>
                <w:bCs w:val="0"/>
                <w:color w:val="auto"/>
                <w:kern w:val="0"/>
                <w:sz w:val="24"/>
                <w:szCs w:val="24"/>
                <w:lang w:val="en-US" w:eastAsia="zh-Hans"/>
              </w:rPr>
              <w:t>教学方法与</w:t>
            </w:r>
            <w:r>
              <w:rPr>
                <w:rFonts w:hint="eastAsia" w:ascii="仿宋" w:hAnsi="仿宋" w:eastAsia="仿宋" w:cs="仿宋"/>
                <w:b w:val="0"/>
                <w:bCs w:val="0"/>
                <w:color w:val="auto"/>
                <w:kern w:val="0"/>
                <w:sz w:val="24"/>
                <w:szCs w:val="24"/>
              </w:rPr>
              <w:t>教学规律</w:t>
            </w:r>
            <w:r>
              <w:rPr>
                <w:rFonts w:hint="default" w:ascii="仿宋" w:hAnsi="仿宋" w:eastAsia="仿宋" w:cs="仿宋"/>
                <w:b w:val="0"/>
                <w:bCs w:val="0"/>
                <w:color w:val="auto"/>
                <w:kern w:val="0"/>
                <w:sz w:val="24"/>
                <w:szCs w:val="24"/>
              </w:rPr>
              <w:t>。</w:t>
            </w:r>
            <w:r>
              <w:rPr>
                <w:rFonts w:hint="eastAsia" w:ascii="仿宋" w:hAnsi="仿宋" w:eastAsia="仿宋" w:cs="仿宋"/>
                <w:b w:val="0"/>
                <w:bCs w:val="0"/>
                <w:color w:val="auto"/>
                <w:kern w:val="0"/>
                <w:sz w:val="24"/>
                <w:szCs w:val="24"/>
              </w:rPr>
              <w:t>（支撑毕业要求</w:t>
            </w:r>
            <w:r>
              <w:rPr>
                <w:rFonts w:hint="default" w:ascii="仿宋" w:hAnsi="仿宋" w:eastAsia="仿宋" w:cs="仿宋"/>
                <w:b w:val="0"/>
                <w:bCs w:val="0"/>
                <w:color w:val="auto"/>
                <w:kern w:val="0"/>
                <w:sz w:val="24"/>
                <w:szCs w:val="24"/>
              </w:rPr>
              <w:t>3.1</w:t>
            </w:r>
            <w:r>
              <w:rPr>
                <w:rFonts w:hint="eastAsia" w:ascii="仿宋" w:hAnsi="仿宋" w:eastAsia="仿宋" w:cs="仿宋"/>
                <w:b w:val="0"/>
                <w:bCs w:val="0"/>
                <w:color w:val="auto"/>
                <w:sz w:val="24"/>
                <w:szCs w:val="24"/>
              </w:rPr>
              <w:t>）</w:t>
            </w:r>
          </w:p>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b/>
                <w:bCs/>
                <w:color w:val="auto"/>
                <w:kern w:val="0"/>
                <w:sz w:val="24"/>
                <w:szCs w:val="24"/>
              </w:rPr>
              <w:t>课程目标2：</w:t>
            </w:r>
            <w:r>
              <w:rPr>
                <w:rFonts w:hint="eastAsia" w:ascii="仿宋" w:hAnsi="仿宋" w:eastAsia="仿宋" w:cs="仿宋"/>
                <w:color w:val="auto"/>
                <w:kern w:val="0"/>
                <w:sz w:val="24"/>
                <w:szCs w:val="24"/>
              </w:rPr>
              <w:t>领会民间舞</w:t>
            </w:r>
            <w:r>
              <w:rPr>
                <w:rFonts w:hint="eastAsia" w:ascii="仿宋" w:hAnsi="仿宋" w:eastAsia="仿宋" w:cs="仿宋"/>
                <w:color w:val="auto"/>
                <w:kern w:val="0"/>
                <w:sz w:val="24"/>
                <w:szCs w:val="24"/>
                <w:lang w:val="en-US" w:eastAsia="zh-Hans"/>
              </w:rPr>
              <w:t>是</w:t>
            </w:r>
            <w:r>
              <w:rPr>
                <w:rFonts w:hint="eastAsia" w:ascii="仿宋" w:hAnsi="仿宋" w:eastAsia="仿宋" w:cs="仿宋"/>
                <w:color w:val="auto"/>
                <w:kern w:val="0"/>
                <w:sz w:val="24"/>
                <w:szCs w:val="24"/>
              </w:rPr>
              <w:t>非物质文化遗产的重要组成部分</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lang w:val="en-US" w:eastAsia="zh-Hans"/>
              </w:rPr>
              <w:t>领会民间舞</w:t>
            </w:r>
            <w:r>
              <w:rPr>
                <w:rFonts w:hint="eastAsia" w:ascii="仿宋" w:hAnsi="仿宋" w:eastAsia="仿宋" w:cs="仿宋"/>
                <w:color w:val="auto"/>
                <w:kern w:val="0"/>
                <w:sz w:val="24"/>
                <w:szCs w:val="24"/>
              </w:rPr>
              <w:t>具有的文化意义</w:t>
            </w:r>
            <w:r>
              <w:rPr>
                <w:rFonts w:hint="default" w:ascii="仿宋" w:hAnsi="仿宋" w:eastAsia="仿宋" w:cs="仿宋"/>
                <w:color w:val="auto"/>
                <w:kern w:val="0"/>
                <w:sz w:val="24"/>
                <w:szCs w:val="24"/>
              </w:rPr>
              <w:t>，</w:t>
            </w:r>
            <w:r>
              <w:rPr>
                <w:rFonts w:hint="eastAsia" w:ascii="仿宋" w:hAnsi="仿宋" w:eastAsia="仿宋" w:cs="仿宋"/>
                <w:color w:val="auto"/>
                <w:kern w:val="0"/>
                <w:sz w:val="24"/>
                <w:szCs w:val="24"/>
                <w:lang w:val="en-US" w:eastAsia="zh-Hans"/>
              </w:rPr>
              <w:t>具有自觉传承和弘扬中华民族优秀传统文化的意识</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建立传承传统民间舞蹈的责任意识</w:t>
            </w:r>
            <w:r>
              <w:rPr>
                <w:rFonts w:hint="eastAsia" w:ascii="仿宋" w:hAnsi="仿宋" w:eastAsia="仿宋" w:cs="仿宋"/>
                <w:color w:val="auto"/>
                <w:kern w:val="0"/>
                <w:sz w:val="24"/>
                <w:szCs w:val="24"/>
                <w:lang w:val="en-US" w:eastAsia="zh-CN"/>
              </w:rPr>
              <w:t>。</w:t>
            </w:r>
            <w:r>
              <w:rPr>
                <w:rFonts w:hint="eastAsia" w:ascii="仿宋" w:hAnsi="仿宋" w:eastAsia="仿宋" w:cs="仿宋"/>
                <w:color w:val="auto"/>
                <w:kern w:val="0"/>
                <w:sz w:val="24"/>
                <w:szCs w:val="24"/>
                <w:lang w:val="en-US" w:eastAsia="zh-Hans"/>
              </w:rPr>
              <w:t>（</w:t>
            </w:r>
            <w:r>
              <w:rPr>
                <w:rFonts w:hint="eastAsia" w:ascii="仿宋" w:hAnsi="仿宋" w:eastAsia="仿宋" w:cs="仿宋"/>
                <w:color w:val="auto"/>
                <w:kern w:val="0"/>
                <w:sz w:val="24"/>
                <w:szCs w:val="24"/>
              </w:rPr>
              <w:t>支撑毕业要求</w:t>
            </w:r>
            <w:r>
              <w:rPr>
                <w:rFonts w:hint="default" w:ascii="仿宋" w:hAnsi="仿宋" w:eastAsia="仿宋" w:cs="仿宋"/>
                <w:color w:val="auto"/>
                <w:kern w:val="0"/>
                <w:sz w:val="24"/>
                <w:szCs w:val="24"/>
              </w:rPr>
              <w:t>4.3</w:t>
            </w:r>
            <w:r>
              <w:rPr>
                <w:rFonts w:hint="eastAsia" w:ascii="仿宋" w:hAnsi="仿宋" w:eastAsia="仿宋" w:cs="仿宋"/>
                <w:color w:val="auto"/>
                <w:sz w:val="24"/>
                <w:szCs w:val="24"/>
              </w:rPr>
              <w:t>）</w:t>
            </w:r>
          </w:p>
          <w:p>
            <w:pPr>
              <w:pageBreakBefore w:val="0"/>
              <w:kinsoku/>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b/>
                <w:bCs/>
                <w:color w:val="auto"/>
                <w:kern w:val="0"/>
                <w:sz w:val="24"/>
                <w:szCs w:val="24"/>
              </w:rPr>
              <w:t>课程目标3：</w:t>
            </w:r>
            <w:r>
              <w:rPr>
                <w:rFonts w:hint="eastAsia" w:ascii="仿宋" w:hAnsi="仿宋" w:eastAsia="仿宋" w:cs="仿宋"/>
                <w:color w:val="auto"/>
                <w:kern w:val="0"/>
                <w:sz w:val="24"/>
                <w:szCs w:val="24"/>
              </w:rPr>
              <w:t>明确领会舞蹈学科教学综合育人的意义</w:t>
            </w:r>
            <w:r>
              <w:rPr>
                <w:rFonts w:hint="eastAsia" w:ascii="仿宋" w:hAnsi="仿宋" w:eastAsia="仿宋" w:cs="仿宋"/>
                <w:color w:val="auto"/>
                <w:kern w:val="0"/>
                <w:sz w:val="24"/>
                <w:szCs w:val="24"/>
                <w:lang w:eastAsia="zh-Hans"/>
              </w:rPr>
              <w:t>，</w:t>
            </w:r>
            <w:r>
              <w:rPr>
                <w:rStyle w:val="16"/>
                <w:rFonts w:hint="eastAsia" w:ascii="仿宋" w:hAnsi="仿宋" w:eastAsia="仿宋"/>
                <w:color w:val="auto"/>
                <w:sz w:val="24"/>
                <w:szCs w:val="24"/>
              </w:rPr>
              <w:t>理解</w:t>
            </w:r>
            <w:r>
              <w:rPr>
                <w:rStyle w:val="16"/>
                <w:rFonts w:hint="eastAsia" w:ascii="仿宋" w:hAnsi="仿宋" w:eastAsia="仿宋"/>
                <w:color w:val="auto"/>
                <w:sz w:val="24"/>
                <w:szCs w:val="24"/>
                <w:lang w:val="en-US" w:eastAsia="zh-Hans"/>
              </w:rPr>
              <w:t>舞蹈</w:t>
            </w:r>
            <w:r>
              <w:rPr>
                <w:rStyle w:val="16"/>
                <w:rFonts w:hint="eastAsia" w:ascii="仿宋" w:hAnsi="仿宋" w:eastAsia="仿宋"/>
                <w:color w:val="auto"/>
                <w:sz w:val="24"/>
                <w:szCs w:val="24"/>
              </w:rPr>
              <w:t>教学与人的全面发展的关系</w:t>
            </w:r>
            <w:r>
              <w:rPr>
                <w:rStyle w:val="16"/>
                <w:rFonts w:hint="default" w:ascii="仿宋" w:hAnsi="仿宋" w:eastAsia="仿宋"/>
                <w:color w:val="auto"/>
                <w:sz w:val="24"/>
                <w:szCs w:val="24"/>
              </w:rPr>
              <w:t>；</w:t>
            </w:r>
            <w:r>
              <w:rPr>
                <w:rStyle w:val="16"/>
                <w:rFonts w:hint="eastAsia" w:ascii="仿宋" w:hAnsi="仿宋" w:eastAsia="仿宋"/>
                <w:color w:val="auto"/>
                <w:sz w:val="24"/>
                <w:szCs w:val="24"/>
                <w:lang w:val="en-US" w:eastAsia="zh-Hans"/>
              </w:rPr>
              <w:t>初步</w:t>
            </w:r>
            <w:r>
              <w:rPr>
                <w:rStyle w:val="16"/>
                <w:rFonts w:hint="eastAsia" w:ascii="仿宋" w:hAnsi="仿宋" w:eastAsia="仿宋"/>
                <w:color w:val="auto"/>
                <w:sz w:val="24"/>
                <w:szCs w:val="24"/>
              </w:rPr>
              <w:t>掌握综合育人的规律和方法，</w:t>
            </w:r>
            <w:r>
              <w:rPr>
                <w:rStyle w:val="16"/>
                <w:rFonts w:hint="eastAsia" w:ascii="仿宋" w:hAnsi="仿宋" w:eastAsia="仿宋"/>
                <w:color w:val="auto"/>
                <w:sz w:val="24"/>
                <w:szCs w:val="24"/>
                <w:lang w:val="en-US" w:eastAsia="zh-Hans"/>
              </w:rPr>
              <w:t>能够在民间舞</w:t>
            </w:r>
            <w:r>
              <w:rPr>
                <w:rStyle w:val="16"/>
                <w:rFonts w:hint="eastAsia" w:ascii="仿宋" w:hAnsi="仿宋" w:eastAsia="仿宋"/>
                <w:color w:val="auto"/>
                <w:sz w:val="24"/>
                <w:szCs w:val="24"/>
              </w:rPr>
              <w:t>课堂教学</w:t>
            </w:r>
            <w:r>
              <w:rPr>
                <w:rStyle w:val="16"/>
                <w:rFonts w:hint="eastAsia" w:ascii="仿宋" w:hAnsi="仿宋" w:eastAsia="仿宋"/>
                <w:color w:val="auto"/>
                <w:sz w:val="24"/>
                <w:szCs w:val="24"/>
                <w:lang w:val="en-US" w:eastAsia="zh-Hans"/>
              </w:rPr>
              <w:t>与舞蹈实践中</w:t>
            </w:r>
            <w:r>
              <w:rPr>
                <w:rStyle w:val="16"/>
                <w:rFonts w:hint="eastAsia" w:ascii="仿宋" w:hAnsi="仿宋" w:eastAsia="仿宋"/>
                <w:color w:val="auto"/>
                <w:sz w:val="24"/>
                <w:szCs w:val="24"/>
              </w:rPr>
              <w:t>开展综合育人活动</w:t>
            </w:r>
            <w:r>
              <w:rPr>
                <w:rFonts w:hint="default" w:ascii="仿宋" w:hAnsi="仿宋" w:eastAsia="仿宋" w:cs="仿宋"/>
                <w:color w:val="auto"/>
                <w:sz w:val="24"/>
                <w:szCs w:val="24"/>
              </w:rPr>
              <w:t>。</w:t>
            </w:r>
            <w:r>
              <w:rPr>
                <w:rFonts w:hint="eastAsia" w:ascii="仿宋" w:hAnsi="仿宋" w:eastAsia="仿宋" w:cs="仿宋"/>
                <w:color w:val="auto"/>
                <w:kern w:val="0"/>
                <w:sz w:val="24"/>
                <w:szCs w:val="24"/>
              </w:rPr>
              <w:t>（支撑毕业要求</w:t>
            </w:r>
            <w:r>
              <w:rPr>
                <w:rFonts w:hint="default" w:ascii="仿宋" w:hAnsi="仿宋" w:eastAsia="仿宋" w:cs="仿宋"/>
                <w:color w:val="auto"/>
                <w:kern w:val="0"/>
                <w:sz w:val="24"/>
                <w:szCs w:val="24"/>
              </w:rPr>
              <w:t>6</w:t>
            </w:r>
            <w:r>
              <w:rPr>
                <w:rFonts w:hint="eastAsia" w:ascii="仿宋" w:hAnsi="仿宋" w:eastAsia="仿宋" w:cs="仿宋"/>
                <w:color w:val="auto"/>
                <w:kern w:val="0"/>
                <w:sz w:val="24"/>
                <w:szCs w:val="24"/>
                <w:lang w:val="en-US" w:eastAsia="zh-Hans"/>
              </w:rPr>
              <w:t>.</w:t>
            </w:r>
            <w:r>
              <w:rPr>
                <w:rFonts w:hint="default" w:ascii="仿宋" w:hAnsi="仿宋" w:eastAsia="仿宋" w:cs="仿宋"/>
                <w:color w:val="auto"/>
                <w:kern w:val="0"/>
                <w:sz w:val="24"/>
                <w:szCs w:val="24"/>
                <w:lang w:eastAsia="zh-Hans"/>
              </w:rPr>
              <w:t>2</w:t>
            </w:r>
            <w:r>
              <w:rPr>
                <w:rFonts w:hint="eastAsia" w:ascii="仿宋" w:hAnsi="仿宋" w:eastAsia="仿宋" w:cs="仿宋"/>
                <w:color w:val="auto"/>
                <w:sz w:val="24"/>
                <w:szCs w:val="24"/>
              </w:rPr>
              <w:t>）</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252"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w:t>
            </w:r>
          </w:p>
        </w:tc>
        <w:tc>
          <w:tcPr>
            <w:tcW w:w="4905" w:type="dxa"/>
            <w:gridSpan w:val="8"/>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毕业要求分解指标点</w:t>
            </w:r>
          </w:p>
        </w:tc>
        <w:tc>
          <w:tcPr>
            <w:tcW w:w="1615" w:type="dxa"/>
            <w:gridSpan w:val="5"/>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毕业要求</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252"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课程目标1</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4905" w:type="dxa"/>
            <w:gridSpan w:val="8"/>
            <w:shd w:val="clear" w:color="auto" w:fill="FFFFFF"/>
            <w:noWrap w:val="0"/>
            <w:vAlign w:val="center"/>
          </w:tcPr>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eastAsia="zh-Hans"/>
              </w:rPr>
            </w:pPr>
            <w:r>
              <w:rPr>
                <w:rStyle w:val="16"/>
                <w:rFonts w:hint="default" w:ascii="仿宋" w:hAnsi="仿宋" w:eastAsia="仿宋"/>
                <w:color w:val="auto"/>
                <w:sz w:val="24"/>
                <w:szCs w:val="24"/>
                <w:lang w:eastAsia="zh-Hans"/>
              </w:rPr>
              <w:t>3.1【</w:t>
            </w:r>
            <w:r>
              <w:rPr>
                <w:rStyle w:val="16"/>
                <w:rFonts w:hint="eastAsia" w:ascii="仿宋" w:hAnsi="仿宋" w:eastAsia="仿宋"/>
                <w:color w:val="auto"/>
                <w:sz w:val="24"/>
                <w:szCs w:val="24"/>
              </w:rPr>
              <w:t>专业技能】掌握音乐学科技法技能多项基本功，掌握音乐学科基础知识、基本理论、体系结构与思想方法，理解音乐学科的核心素养的内涵</w:t>
            </w:r>
            <w:r>
              <w:rPr>
                <w:rStyle w:val="16"/>
                <w:rFonts w:hint="default" w:ascii="仿宋" w:hAnsi="仿宋" w:eastAsia="仿宋"/>
                <w:color w:val="auto"/>
                <w:sz w:val="24"/>
                <w:szCs w:val="24"/>
              </w:rPr>
              <w:t>，</w:t>
            </w:r>
            <w:r>
              <w:rPr>
                <w:rStyle w:val="16"/>
                <w:rFonts w:hint="eastAsia" w:ascii="仿宋" w:hAnsi="仿宋" w:eastAsia="仿宋"/>
                <w:color w:val="auto"/>
                <w:sz w:val="24"/>
                <w:szCs w:val="24"/>
              </w:rPr>
              <w:t>形成音乐学科核心素养。</w:t>
            </w:r>
          </w:p>
        </w:tc>
        <w:tc>
          <w:tcPr>
            <w:tcW w:w="1615" w:type="dxa"/>
            <w:gridSpan w:val="5"/>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Hans"/>
              </w:rPr>
            </w:pPr>
            <w:r>
              <w:rPr>
                <w:rFonts w:hint="eastAsia" w:ascii="仿宋" w:hAnsi="仿宋" w:eastAsia="仿宋" w:cs="仿宋"/>
                <w:bCs/>
                <w:color w:val="auto"/>
                <w:sz w:val="24"/>
                <w:szCs w:val="24"/>
                <w:lang w:val="en-US" w:eastAsia="zh-Hans"/>
              </w:rPr>
              <w:t>学科素养</w:t>
            </w:r>
          </w:p>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lang w:val="en-US" w:eastAsia="zh-Hans"/>
              </w:rPr>
            </w:pPr>
            <w:r>
              <w:rPr>
                <w:rFonts w:hint="default" w:ascii="仿宋" w:hAnsi="仿宋" w:eastAsia="仿宋" w:cs="仿宋"/>
                <w:color w:val="auto"/>
                <w:sz w:val="24"/>
                <w:szCs w:val="24"/>
              </w:rPr>
              <w:t>（</w:t>
            </w:r>
            <w:r>
              <w:rPr>
                <w:rFonts w:hint="eastAsia" w:ascii="仿宋" w:hAnsi="仿宋" w:eastAsia="仿宋" w:cs="仿宋"/>
                <w:color w:val="auto"/>
                <w:sz w:val="24"/>
                <w:szCs w:val="24"/>
                <w:lang w:val="en-US" w:eastAsia="zh-Hans"/>
              </w:rPr>
              <w:t>M）</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252"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rPr>
              <w:t>2</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Hans"/>
              </w:rPr>
            </w:pPr>
          </w:p>
        </w:tc>
        <w:tc>
          <w:tcPr>
            <w:tcW w:w="4905" w:type="dxa"/>
            <w:gridSpan w:val="8"/>
            <w:shd w:val="clear" w:color="auto" w:fill="FFFFFF"/>
            <w:noWrap w:val="0"/>
            <w:vAlign w:val="center"/>
          </w:tcPr>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eastAsia="zh-Hans"/>
              </w:rPr>
            </w:pPr>
            <w:r>
              <w:rPr>
                <w:rStyle w:val="16"/>
                <w:rFonts w:hint="eastAsia" w:ascii="仿宋" w:hAnsi="仿宋" w:eastAsia="仿宋"/>
                <w:color w:val="auto"/>
                <w:sz w:val="24"/>
                <w:szCs w:val="24"/>
              </w:rPr>
              <w:t>4</w:t>
            </w:r>
            <w:r>
              <w:rPr>
                <w:rStyle w:val="16"/>
                <w:rFonts w:hint="eastAsia" w:ascii="仿宋" w:hAnsi="仿宋" w:eastAsia="仿宋"/>
                <w:color w:val="auto"/>
                <w:sz w:val="24"/>
                <w:szCs w:val="24"/>
                <w:lang w:val="en-US" w:eastAsia="zh-Hans"/>
              </w:rPr>
              <w:t>.</w:t>
            </w:r>
            <w:r>
              <w:rPr>
                <w:rStyle w:val="16"/>
                <w:rFonts w:hint="default" w:ascii="仿宋" w:hAnsi="仿宋" w:eastAsia="仿宋"/>
                <w:color w:val="auto"/>
                <w:sz w:val="24"/>
                <w:szCs w:val="24"/>
                <w:lang w:eastAsia="zh-Hans"/>
              </w:rPr>
              <w:t>3</w:t>
            </w:r>
            <w:r>
              <w:rPr>
                <w:rStyle w:val="16"/>
                <w:rFonts w:hint="eastAsia" w:ascii="仿宋" w:hAnsi="仿宋" w:eastAsia="仿宋"/>
                <w:color w:val="auto"/>
                <w:sz w:val="24"/>
                <w:szCs w:val="24"/>
              </w:rPr>
              <w:t>【传统文化传承】具有传承传统音乐舞蹈文化的意识，能够运用传统音乐舞蹈文化资源进行课堂教学和开展课外音乐舞蹈活动。</w:t>
            </w:r>
          </w:p>
        </w:tc>
        <w:tc>
          <w:tcPr>
            <w:tcW w:w="1615" w:type="dxa"/>
            <w:gridSpan w:val="5"/>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教学能力</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H）</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252" w:type="dxa"/>
            <w:shd w:val="clear" w:color="auto" w:fill="FFFFFF"/>
            <w:noWrap w:val="0"/>
            <w:vAlign w:val="center"/>
          </w:tcPr>
          <w:p>
            <w:pPr>
              <w:pageBreakBefore w:val="0"/>
              <w:kinsoku/>
              <w:overflowPunct/>
              <w:topLinePunct w:val="0"/>
              <w:bidi w:val="0"/>
              <w:adjustRightInd w:val="0"/>
              <w:snapToGrid w:val="0"/>
              <w:spacing w:line="240" w:lineRule="auto"/>
              <w:jc w:val="center"/>
              <w:rPr>
                <w:rFonts w:hint="default" w:ascii="仿宋" w:hAnsi="仿宋" w:eastAsia="仿宋" w:cs="仿宋"/>
                <w:color w:val="auto"/>
                <w:sz w:val="24"/>
                <w:szCs w:val="24"/>
              </w:rPr>
            </w:pPr>
            <w:r>
              <w:rPr>
                <w:rFonts w:hint="eastAsia" w:ascii="仿宋" w:hAnsi="仿宋" w:eastAsia="仿宋" w:cs="仿宋"/>
                <w:color w:val="auto"/>
                <w:sz w:val="24"/>
                <w:szCs w:val="24"/>
              </w:rPr>
              <w:t>课程目标</w:t>
            </w:r>
            <w:r>
              <w:rPr>
                <w:rFonts w:hint="default" w:ascii="仿宋" w:hAnsi="仿宋" w:eastAsia="仿宋" w:cs="仿宋"/>
                <w:color w:val="auto"/>
                <w:sz w:val="24"/>
                <w:szCs w:val="24"/>
              </w:rPr>
              <w:t>3</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Hans"/>
              </w:rPr>
            </w:pPr>
          </w:p>
        </w:tc>
        <w:tc>
          <w:tcPr>
            <w:tcW w:w="4905" w:type="dxa"/>
            <w:gridSpan w:val="8"/>
            <w:shd w:val="clear" w:color="auto" w:fill="FFFFFF"/>
            <w:noWrap w:val="0"/>
            <w:vAlign w:val="center"/>
          </w:tcPr>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rPr>
            </w:pPr>
            <w:r>
              <w:rPr>
                <w:rStyle w:val="16"/>
                <w:rFonts w:hint="eastAsia" w:ascii="仿宋" w:hAnsi="仿宋" w:eastAsia="仿宋"/>
                <w:color w:val="auto"/>
                <w:sz w:val="24"/>
                <w:szCs w:val="24"/>
              </w:rPr>
              <w:t>6.</w:t>
            </w:r>
            <w:r>
              <w:rPr>
                <w:rStyle w:val="16"/>
                <w:rFonts w:hint="default" w:ascii="仿宋" w:hAnsi="仿宋" w:eastAsia="仿宋"/>
                <w:color w:val="auto"/>
                <w:sz w:val="24"/>
                <w:szCs w:val="24"/>
              </w:rPr>
              <w:t>2</w:t>
            </w:r>
            <w:r>
              <w:rPr>
                <w:rStyle w:val="16"/>
                <w:rFonts w:hint="eastAsia" w:ascii="仿宋" w:hAnsi="仿宋" w:eastAsia="仿宋"/>
                <w:color w:val="auto"/>
                <w:sz w:val="24"/>
                <w:szCs w:val="24"/>
              </w:rPr>
              <w:t>【育人</w:t>
            </w:r>
            <w:r>
              <w:rPr>
                <w:rStyle w:val="16"/>
                <w:rFonts w:hint="eastAsia" w:ascii="仿宋" w:hAnsi="仿宋" w:eastAsia="仿宋"/>
                <w:color w:val="auto"/>
                <w:sz w:val="24"/>
                <w:szCs w:val="24"/>
                <w:lang w:val="en-US" w:eastAsia="zh-Hans"/>
              </w:rPr>
              <w:t>实践</w:t>
            </w:r>
            <w:r>
              <w:rPr>
                <w:rStyle w:val="16"/>
                <w:rFonts w:hint="eastAsia" w:ascii="仿宋" w:hAnsi="仿宋" w:eastAsia="仿宋"/>
                <w:color w:val="auto"/>
                <w:sz w:val="24"/>
                <w:szCs w:val="24"/>
              </w:rPr>
              <w:t>】掌握综合育人的规律和方法，能够运用课堂教学、班级管理、学生活动等方式开展综合育人活动，对学生进行系统教育和积极引导。</w:t>
            </w:r>
          </w:p>
        </w:tc>
        <w:tc>
          <w:tcPr>
            <w:tcW w:w="1615" w:type="dxa"/>
            <w:gridSpan w:val="5"/>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综合育人</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eastAsia="zh-Hans"/>
              </w:rPr>
              <w:t>（</w:t>
            </w:r>
            <w:r>
              <w:rPr>
                <w:rFonts w:hint="eastAsia" w:ascii="仿宋" w:hAnsi="仿宋" w:eastAsia="仿宋" w:cs="仿宋"/>
                <w:color w:val="auto"/>
                <w:sz w:val="24"/>
                <w:szCs w:val="24"/>
                <w:lang w:val="en-US" w:eastAsia="zh-CN"/>
              </w:rPr>
              <w:t>L</w:t>
            </w:r>
            <w:r>
              <w:rPr>
                <w:rFonts w:hint="eastAsia" w:ascii="仿宋" w:hAnsi="仿宋" w:eastAsia="仿宋" w:cs="仿宋"/>
                <w:color w:val="auto"/>
                <w:sz w:val="24"/>
                <w:szCs w:val="24"/>
                <w:lang w:val="en-US" w:eastAsia="zh-Hans"/>
              </w:rPr>
              <w:t>）</w:t>
            </w:r>
          </w:p>
        </w:tc>
      </w:tr>
      <w:tr>
        <w:trPr>
          <w:trHeight w:val="680" w:hRule="atLeast"/>
          <w:jc w:val="center"/>
        </w:trPr>
        <w:tc>
          <w:tcPr>
            <w:tcW w:w="1376"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G</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实验（实训）内容</w:t>
            </w:r>
          </w:p>
        </w:tc>
        <w:tc>
          <w:tcPr>
            <w:tcW w:w="6157" w:type="dxa"/>
            <w:gridSpan w:val="9"/>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实训内容及训练要求</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支撑课程</w:t>
            </w:r>
          </w:p>
          <w:p>
            <w:pPr>
              <w:pageBreakBefore w:val="0"/>
              <w:kinsoku/>
              <w:overflowPunct/>
              <w:topLinePunct w:val="0"/>
              <w:bidi w:val="0"/>
              <w:adjustRightInd w:val="0"/>
              <w:snapToGrid w:val="0"/>
              <w:spacing w:line="240" w:lineRule="auto"/>
              <w:jc w:val="center"/>
              <w:textAlignment w:val="baseline"/>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目标</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ascii="仿宋" w:hAnsi="仿宋" w:eastAsia="仿宋" w:cs="仿宋"/>
                <w:color w:val="auto"/>
                <w:kern w:val="0"/>
                <w:sz w:val="24"/>
                <w:szCs w:val="24"/>
              </w:rPr>
            </w:pPr>
            <w:r>
              <w:rPr>
                <w:rFonts w:hint="eastAsia" w:ascii="仿宋" w:hAnsi="仿宋" w:eastAsia="仿宋" w:cs="仿宋"/>
                <w:color w:val="auto"/>
                <w:kern w:val="0"/>
                <w:sz w:val="24"/>
                <w:szCs w:val="24"/>
              </w:rPr>
              <w:t xml:space="preserve">学时 </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分配</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157" w:type="dxa"/>
            <w:gridSpan w:val="9"/>
            <w:shd w:val="clear" w:color="auto" w:fill="auto"/>
            <w:noWrap w:val="0"/>
            <w:vAlign w:val="top"/>
          </w:tcPr>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bookmarkStart w:id="59" w:name="_Toc106363027"/>
            <w:r>
              <w:rPr>
                <w:rStyle w:val="16"/>
                <w:rFonts w:hint="eastAsia" w:ascii="仿宋" w:hAnsi="仿宋" w:eastAsia="仿宋"/>
                <w:color w:val="auto"/>
                <w:sz w:val="24"/>
                <w:szCs w:val="24"/>
                <w:lang w:val="en-US" w:eastAsia="zh-CN"/>
              </w:rPr>
              <w:t>训练模块一</w:t>
            </w:r>
            <w:r>
              <w:rPr>
                <w:rStyle w:val="16"/>
                <w:rFonts w:hint="eastAsia" w:ascii="仿宋" w:hAnsi="仿宋" w:eastAsia="仿宋"/>
                <w:color w:val="auto"/>
                <w:sz w:val="24"/>
                <w:szCs w:val="24"/>
                <w:lang w:val="en-US" w:eastAsia="zh-Hans"/>
              </w:rPr>
              <w:t>：藏族民间舞</w:t>
            </w:r>
            <w:r>
              <w:rPr>
                <w:rStyle w:val="16"/>
                <w:rFonts w:hint="eastAsia" w:ascii="仿宋" w:hAnsi="仿宋" w:eastAsia="仿宋"/>
                <w:color w:val="auto"/>
                <w:sz w:val="24"/>
                <w:szCs w:val="24"/>
                <w:lang w:val="en-US" w:eastAsia="zh-CN"/>
              </w:rPr>
              <w:t>（第一学期）</w:t>
            </w:r>
            <w:bookmarkEnd w:id="59"/>
          </w:p>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实训目的</w:t>
            </w:r>
            <w:r>
              <w:rPr>
                <w:rStyle w:val="16"/>
                <w:rFonts w:hint="eastAsia" w:ascii="仿宋" w:hAnsi="仿宋" w:eastAsia="仿宋"/>
                <w:color w:val="auto"/>
                <w:sz w:val="24"/>
                <w:szCs w:val="24"/>
                <w:lang w:val="en-US" w:eastAsia="zh-Hans"/>
              </w:rPr>
              <w:t>：</w:t>
            </w:r>
            <w:r>
              <w:rPr>
                <w:rStyle w:val="16"/>
                <w:rFonts w:hint="eastAsia" w:ascii="仿宋" w:hAnsi="仿宋" w:eastAsia="仿宋"/>
                <w:color w:val="auto"/>
                <w:sz w:val="24"/>
                <w:szCs w:val="24"/>
                <w:lang w:val="en-US" w:eastAsia="zh-CN"/>
              </w:rPr>
              <w:t>规范藏族舞训练要求增强身体协调能力。</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Hans"/>
              </w:rPr>
            </w:pPr>
            <w:r>
              <w:rPr>
                <w:rStyle w:val="16"/>
                <w:rFonts w:hint="eastAsia" w:ascii="仿宋" w:hAnsi="仿宋" w:eastAsia="仿宋"/>
                <w:color w:val="auto"/>
                <w:sz w:val="24"/>
                <w:szCs w:val="24"/>
                <w:lang w:val="en-US" w:eastAsia="zh-CN"/>
              </w:rPr>
              <w:t>实训任务：</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1.知晓</w:t>
            </w:r>
            <w:r>
              <w:rPr>
                <w:rStyle w:val="16"/>
                <w:rFonts w:hint="eastAsia" w:ascii="仿宋" w:hAnsi="仿宋" w:eastAsia="仿宋"/>
                <w:color w:val="auto"/>
                <w:sz w:val="24"/>
                <w:szCs w:val="24"/>
                <w:lang w:val="en-US" w:eastAsia="zh-Hans"/>
              </w:rPr>
              <w:t>藏族民间舞蹈的</w:t>
            </w:r>
            <w:r>
              <w:rPr>
                <w:rStyle w:val="16"/>
                <w:rFonts w:hint="eastAsia" w:ascii="仿宋" w:hAnsi="仿宋" w:eastAsia="仿宋"/>
                <w:color w:val="auto"/>
                <w:sz w:val="24"/>
                <w:szCs w:val="24"/>
                <w:lang w:val="en-US" w:eastAsia="zh-CN"/>
              </w:rPr>
              <w:t>基本理论</w:t>
            </w:r>
            <w:r>
              <w:rPr>
                <w:rStyle w:val="16"/>
                <w:rFonts w:hint="eastAsia" w:ascii="仿宋" w:hAnsi="仿宋" w:eastAsia="仿宋"/>
                <w:color w:val="auto"/>
                <w:sz w:val="24"/>
                <w:szCs w:val="24"/>
                <w:lang w:val="en-US" w:eastAsia="zh-Hans"/>
              </w:rPr>
              <w:t>与风格特征</w:t>
            </w:r>
            <w:r>
              <w:rPr>
                <w:rStyle w:val="16"/>
                <w:rFonts w:hint="eastAsia"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2.学会</w:t>
            </w:r>
            <w:r>
              <w:rPr>
                <w:rStyle w:val="16"/>
                <w:rFonts w:hint="eastAsia" w:ascii="仿宋" w:hAnsi="仿宋" w:eastAsia="仿宋"/>
                <w:color w:val="auto"/>
                <w:sz w:val="24"/>
                <w:szCs w:val="24"/>
                <w:lang w:val="en-US" w:eastAsia="zh-Hans"/>
              </w:rPr>
              <w:t>藏族民间舞的基本动律、基本舞姿和表演风格</w:t>
            </w:r>
            <w:r>
              <w:rPr>
                <w:rStyle w:val="16"/>
                <w:rFonts w:hint="default" w:ascii="仿宋" w:hAnsi="仿宋" w:eastAsia="仿宋"/>
                <w:color w:val="auto"/>
                <w:sz w:val="24"/>
                <w:szCs w:val="24"/>
                <w:lang w:val="en-US" w:eastAsia="zh-Hans"/>
              </w:rPr>
              <w:t>，</w:t>
            </w:r>
            <w:r>
              <w:rPr>
                <w:rStyle w:val="16"/>
                <w:rFonts w:hint="eastAsia" w:ascii="仿宋" w:hAnsi="仿宋" w:eastAsia="仿宋"/>
                <w:color w:val="auto"/>
                <w:sz w:val="24"/>
                <w:szCs w:val="24"/>
                <w:lang w:val="en-US" w:eastAsia="zh-Hans"/>
              </w:rPr>
              <w:t>掌握</w:t>
            </w:r>
            <w:r>
              <w:rPr>
                <w:rStyle w:val="16"/>
                <w:rFonts w:hint="eastAsia" w:ascii="仿宋" w:hAnsi="仿宋" w:eastAsia="仿宋"/>
                <w:color w:val="auto"/>
                <w:sz w:val="24"/>
                <w:szCs w:val="24"/>
                <w:lang w:val="en-US" w:eastAsia="zh-CN"/>
              </w:rPr>
              <w:t>藏族舞</w:t>
            </w:r>
            <w:r>
              <w:rPr>
                <w:rStyle w:val="16"/>
                <w:rFonts w:hint="eastAsia" w:ascii="仿宋" w:hAnsi="仿宋" w:eastAsia="仿宋"/>
                <w:color w:val="auto"/>
                <w:sz w:val="24"/>
                <w:szCs w:val="24"/>
                <w:lang w:val="en-US" w:eastAsia="zh-Hans"/>
              </w:rPr>
              <w:t>传统审美</w:t>
            </w:r>
            <w:r>
              <w:rPr>
                <w:rStyle w:val="16"/>
                <w:rFonts w:hint="eastAsia"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3.掌握藏族舞基本舞姿</w:t>
            </w:r>
            <w:r>
              <w:rPr>
                <w:rStyle w:val="16"/>
                <w:rFonts w:hint="eastAsia" w:ascii="仿宋" w:hAnsi="仿宋" w:eastAsia="仿宋"/>
                <w:color w:val="auto"/>
                <w:sz w:val="24"/>
                <w:szCs w:val="24"/>
                <w:lang w:val="en-US" w:eastAsia="zh-Hans"/>
              </w:rPr>
              <w:t>运用</w:t>
            </w:r>
            <w:r>
              <w:rPr>
                <w:rStyle w:val="16"/>
                <w:rFonts w:hint="eastAsia" w:ascii="仿宋" w:hAnsi="仿宋" w:eastAsia="仿宋"/>
                <w:color w:val="auto"/>
                <w:sz w:val="24"/>
                <w:szCs w:val="24"/>
                <w:lang w:val="en-US" w:eastAsia="zh-CN"/>
              </w:rPr>
              <w:t>到</w:t>
            </w:r>
            <w:r>
              <w:rPr>
                <w:rStyle w:val="16"/>
                <w:rFonts w:hint="eastAsia" w:ascii="仿宋" w:hAnsi="仿宋" w:eastAsia="仿宋"/>
                <w:color w:val="auto"/>
                <w:sz w:val="24"/>
                <w:szCs w:val="24"/>
                <w:lang w:val="en-US" w:eastAsia="zh-Hans"/>
              </w:rPr>
              <w:t>舞蹈教学与艺术实践当中</w:t>
            </w:r>
            <w:r>
              <w:rPr>
                <w:rStyle w:val="16"/>
                <w:rFonts w:hint="eastAsia"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思政融入：感受藏族人文精神，心怀民族和国家，拓展知识丰富思想增强文化底蕴，培养吃苦耐人严于律己的品质，树立民族自强和文化自信。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16</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157" w:type="dxa"/>
            <w:gridSpan w:val="9"/>
            <w:shd w:val="clear" w:color="auto" w:fill="auto"/>
            <w:noWrap w:val="0"/>
            <w:vAlign w:val="center"/>
          </w:tcPr>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bookmarkStart w:id="60" w:name="_Toc937000485"/>
            <w:r>
              <w:rPr>
                <w:rStyle w:val="16"/>
                <w:rFonts w:hint="eastAsia" w:ascii="仿宋" w:hAnsi="仿宋" w:eastAsia="仿宋"/>
                <w:color w:val="auto"/>
                <w:sz w:val="24"/>
                <w:szCs w:val="24"/>
                <w:lang w:val="en-US" w:eastAsia="zh-CN"/>
              </w:rPr>
              <w:t>训练模块</w:t>
            </w:r>
            <w:r>
              <w:rPr>
                <w:rStyle w:val="16"/>
                <w:rFonts w:hint="eastAsia" w:ascii="仿宋" w:hAnsi="仿宋" w:eastAsia="仿宋"/>
                <w:color w:val="auto"/>
                <w:sz w:val="24"/>
                <w:szCs w:val="24"/>
                <w:lang w:val="en-US" w:eastAsia="zh-Hans"/>
              </w:rPr>
              <w:t>二：汉族民间舞（东北秧歌）</w:t>
            </w:r>
            <w:r>
              <w:rPr>
                <w:rStyle w:val="16"/>
                <w:rFonts w:hint="eastAsia" w:ascii="仿宋" w:hAnsi="仿宋" w:eastAsia="仿宋"/>
                <w:color w:val="auto"/>
                <w:sz w:val="24"/>
                <w:szCs w:val="24"/>
                <w:lang w:val="en-US" w:eastAsia="zh-CN"/>
              </w:rPr>
              <w:t>（第一学期）</w:t>
            </w:r>
            <w:bookmarkEnd w:id="60"/>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实训目的：规范东北秧歌训练要求增强身体协调能力。</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实训任务：</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1.知晓东北秧歌舞蹈的基本理论与风格特征。</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2.学会东北秧歌的基本动律、基本舞姿和表演风格</w:t>
            </w:r>
            <w:r>
              <w:rPr>
                <w:rStyle w:val="16"/>
                <w:rFonts w:hint="default" w:ascii="仿宋" w:hAnsi="仿宋" w:eastAsia="仿宋"/>
                <w:color w:val="auto"/>
                <w:sz w:val="24"/>
                <w:szCs w:val="24"/>
                <w:lang w:val="en-US" w:eastAsia="zh-CN"/>
              </w:rPr>
              <w:t>，</w:t>
            </w:r>
            <w:r>
              <w:rPr>
                <w:rStyle w:val="16"/>
                <w:rFonts w:hint="eastAsia" w:ascii="仿宋" w:hAnsi="仿宋" w:eastAsia="仿宋"/>
                <w:color w:val="auto"/>
                <w:sz w:val="24"/>
                <w:szCs w:val="24"/>
                <w:lang w:val="en-US" w:eastAsia="zh-Hans"/>
              </w:rPr>
              <w:t>掌握该民族传统审美</w:t>
            </w:r>
            <w:r>
              <w:rPr>
                <w:rStyle w:val="16"/>
                <w:rFonts w:hint="eastAsia"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3.掌握东北秧歌舞姿运用舞蹈教学与艺术实践当中。</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Hans"/>
              </w:rPr>
            </w:pPr>
            <w:r>
              <w:rPr>
                <w:rStyle w:val="16"/>
                <w:rFonts w:hint="eastAsia" w:ascii="仿宋" w:hAnsi="仿宋" w:eastAsia="仿宋"/>
                <w:color w:val="auto"/>
                <w:sz w:val="24"/>
                <w:szCs w:val="24"/>
                <w:lang w:val="en-US" w:eastAsia="zh-CN"/>
              </w:rPr>
              <w:t>思政融入：</w:t>
            </w:r>
            <w:r>
              <w:rPr>
                <w:rStyle w:val="16"/>
                <w:rFonts w:hint="eastAsia" w:ascii="仿宋" w:hAnsi="仿宋" w:eastAsia="仿宋"/>
                <w:color w:val="auto"/>
                <w:sz w:val="24"/>
                <w:szCs w:val="24"/>
                <w:lang w:val="en-US" w:eastAsia="zh-Hans"/>
              </w:rPr>
              <w:t>了解汉族民间舞蹈文化</w:t>
            </w:r>
            <w:r>
              <w:rPr>
                <w:rStyle w:val="16"/>
                <w:rFonts w:hint="default" w:ascii="仿宋" w:hAnsi="仿宋" w:eastAsia="仿宋"/>
                <w:color w:val="auto"/>
                <w:sz w:val="24"/>
                <w:szCs w:val="24"/>
                <w:lang w:val="en-US" w:eastAsia="zh-Hans"/>
              </w:rPr>
              <w:t>，</w:t>
            </w:r>
            <w:r>
              <w:rPr>
                <w:rStyle w:val="16"/>
                <w:rFonts w:hint="eastAsia" w:ascii="仿宋" w:hAnsi="仿宋" w:eastAsia="仿宋"/>
                <w:color w:val="auto"/>
                <w:sz w:val="24"/>
                <w:szCs w:val="24"/>
                <w:lang w:val="en-US" w:eastAsia="zh-Hans"/>
              </w:rPr>
              <w:t>增强传承自觉</w:t>
            </w:r>
            <w:r>
              <w:rPr>
                <w:rStyle w:val="16"/>
                <w:rFonts w:hint="default" w:ascii="仿宋" w:hAnsi="仿宋" w:eastAsia="仿宋"/>
                <w:color w:val="auto"/>
                <w:sz w:val="24"/>
                <w:szCs w:val="24"/>
                <w:lang w:val="en-US" w:eastAsia="zh-Hans"/>
              </w:rPr>
              <w:t>，</w:t>
            </w:r>
            <w:r>
              <w:rPr>
                <w:rStyle w:val="16"/>
                <w:rFonts w:hint="eastAsia" w:ascii="仿宋" w:hAnsi="仿宋" w:eastAsia="仿宋"/>
                <w:color w:val="auto"/>
                <w:sz w:val="24"/>
                <w:szCs w:val="24"/>
                <w:lang w:val="en-US" w:eastAsia="zh-CN"/>
              </w:rPr>
              <w:t>树立民族情怀认同感，构建学生多元艺术知识增强文化底蕴，培养吃苦耐人严于律己的品质，树立民族自强和文化自信。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16</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157" w:type="dxa"/>
            <w:gridSpan w:val="9"/>
            <w:shd w:val="clear" w:color="auto" w:fill="auto"/>
            <w:noWrap w:val="0"/>
            <w:vAlign w:val="top"/>
          </w:tcPr>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bookmarkStart w:id="61" w:name="_Toc669567944"/>
            <w:r>
              <w:rPr>
                <w:rStyle w:val="16"/>
                <w:rFonts w:hint="eastAsia" w:ascii="仿宋" w:hAnsi="仿宋" w:eastAsia="仿宋"/>
                <w:color w:val="auto"/>
                <w:sz w:val="24"/>
                <w:szCs w:val="24"/>
                <w:lang w:val="en-US" w:eastAsia="zh-CN"/>
              </w:rPr>
              <w:t>训练模块</w:t>
            </w:r>
            <w:r>
              <w:rPr>
                <w:rStyle w:val="16"/>
                <w:rFonts w:hint="eastAsia" w:ascii="仿宋" w:hAnsi="仿宋" w:eastAsia="仿宋"/>
                <w:color w:val="auto"/>
                <w:sz w:val="24"/>
                <w:szCs w:val="24"/>
                <w:lang w:val="en-US" w:eastAsia="zh-Hans"/>
              </w:rPr>
              <w:t>三：蒙古族民间舞</w:t>
            </w:r>
            <w:r>
              <w:rPr>
                <w:rStyle w:val="16"/>
                <w:rFonts w:hint="eastAsia" w:ascii="仿宋" w:hAnsi="仿宋" w:eastAsia="仿宋"/>
                <w:color w:val="auto"/>
                <w:sz w:val="24"/>
                <w:szCs w:val="24"/>
                <w:lang w:val="en-US" w:eastAsia="zh-CN"/>
              </w:rPr>
              <w:t>（第二学期）</w:t>
            </w:r>
            <w:bookmarkEnd w:id="61"/>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实训目的：规范蒙古族训练要求强身体协调能力。</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实训任务：</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1.知晓蒙古族民间舞蹈的基本理论与风格特征</w:t>
            </w:r>
            <w:r>
              <w:rPr>
                <w:rStyle w:val="16"/>
                <w:rFonts w:hint="default"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2.学会蒙古族民间舞的基本动律、基本舞姿和表演风格，</w:t>
            </w:r>
            <w:r>
              <w:rPr>
                <w:rStyle w:val="16"/>
                <w:rFonts w:hint="eastAsia" w:ascii="仿宋" w:hAnsi="仿宋" w:eastAsia="仿宋"/>
                <w:color w:val="auto"/>
                <w:sz w:val="24"/>
                <w:szCs w:val="24"/>
                <w:lang w:val="en-US" w:eastAsia="zh-Hans"/>
              </w:rPr>
              <w:t>掌握该民族传统审美</w:t>
            </w:r>
            <w:r>
              <w:rPr>
                <w:rStyle w:val="16"/>
                <w:rFonts w:hint="eastAsia" w:ascii="仿宋" w:hAnsi="仿宋" w:eastAsia="仿宋"/>
                <w:color w:val="auto"/>
                <w:sz w:val="24"/>
                <w:szCs w:val="24"/>
                <w:lang w:val="en-US" w:eastAsia="zh-CN"/>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default" w:ascii="仿宋" w:hAnsi="仿宋" w:eastAsia="仿宋"/>
                <w:color w:val="auto"/>
                <w:sz w:val="24"/>
                <w:szCs w:val="24"/>
                <w:lang w:val="en-US" w:eastAsia="zh-CN"/>
              </w:rPr>
              <w:t>3.</w:t>
            </w:r>
            <w:r>
              <w:rPr>
                <w:rStyle w:val="16"/>
                <w:rFonts w:hint="eastAsia" w:ascii="仿宋" w:hAnsi="仿宋" w:eastAsia="仿宋"/>
                <w:color w:val="auto"/>
                <w:sz w:val="24"/>
                <w:szCs w:val="24"/>
                <w:lang w:val="en-US" w:eastAsia="zh-CN"/>
              </w:rPr>
              <w:t>掌握蒙古族舞蹈舞姿运用到教学与艺术实践当中。</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Hans"/>
              </w:rPr>
            </w:pPr>
            <w:r>
              <w:rPr>
                <w:rStyle w:val="16"/>
                <w:rFonts w:hint="eastAsia" w:ascii="仿宋" w:hAnsi="仿宋" w:eastAsia="仿宋"/>
                <w:color w:val="auto"/>
                <w:sz w:val="24"/>
                <w:szCs w:val="24"/>
                <w:lang w:val="en-US" w:eastAsia="zh-CN"/>
              </w:rPr>
              <w:t>思政融入：感受蒙古族文化的人文精神，自觉传承文化，拓展知识丰富思想增强文化底蕴，培养吃苦耐人严于律己的品质，树立民族自强和文化自信。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16</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6157" w:type="dxa"/>
            <w:gridSpan w:val="9"/>
            <w:shd w:val="clear" w:color="auto" w:fill="auto"/>
            <w:noWrap w:val="0"/>
            <w:vAlign w:val="center"/>
          </w:tcPr>
          <w:p>
            <w:pPr>
              <w:pageBreakBefore w:val="0"/>
              <w:kinsoku/>
              <w:overflowPunct/>
              <w:topLinePunct w:val="0"/>
              <w:bidi w:val="0"/>
              <w:adjustRightInd w:val="0"/>
              <w:snapToGrid w:val="0"/>
              <w:spacing w:line="240" w:lineRule="auto"/>
              <w:rPr>
                <w:rStyle w:val="16"/>
                <w:rFonts w:hint="default" w:ascii="仿宋" w:hAnsi="仿宋" w:eastAsia="仿宋"/>
                <w:color w:val="auto"/>
                <w:sz w:val="24"/>
                <w:szCs w:val="24"/>
                <w:lang w:val="en-US" w:eastAsia="zh-CN"/>
              </w:rPr>
            </w:pPr>
            <w:bookmarkStart w:id="62" w:name="_Toc614124528"/>
            <w:r>
              <w:rPr>
                <w:rStyle w:val="16"/>
                <w:rFonts w:hint="eastAsia" w:ascii="仿宋" w:hAnsi="仿宋" w:eastAsia="仿宋"/>
                <w:color w:val="auto"/>
                <w:sz w:val="24"/>
                <w:szCs w:val="24"/>
                <w:lang w:val="en-US" w:eastAsia="zh-CN"/>
              </w:rPr>
              <w:t>训练模块</w:t>
            </w:r>
            <w:r>
              <w:rPr>
                <w:rStyle w:val="16"/>
                <w:rFonts w:hint="eastAsia" w:ascii="仿宋" w:hAnsi="仿宋" w:eastAsia="仿宋"/>
                <w:color w:val="auto"/>
                <w:sz w:val="24"/>
                <w:szCs w:val="24"/>
                <w:lang w:val="en-US" w:eastAsia="zh-Hans"/>
              </w:rPr>
              <w:t>四：维吾尔族民间舞</w:t>
            </w:r>
            <w:r>
              <w:rPr>
                <w:rStyle w:val="16"/>
                <w:rFonts w:hint="eastAsia" w:ascii="仿宋" w:hAnsi="仿宋" w:eastAsia="仿宋"/>
                <w:color w:val="auto"/>
                <w:sz w:val="24"/>
                <w:szCs w:val="24"/>
                <w:lang w:val="en-US" w:eastAsia="zh-CN"/>
              </w:rPr>
              <w:t>（第二学期）</w:t>
            </w:r>
            <w:bookmarkEnd w:id="62"/>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实训目的：规范民维吾尔族训练要求强身体协调能力。</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实训任务：</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1.知晓维吾尔族民间舞蹈的基本理论与风格特征。</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2.学会维吾尔族民间舞的基本动律、基本舞姿和表演风格</w:t>
            </w:r>
            <w:r>
              <w:rPr>
                <w:rStyle w:val="16"/>
                <w:rFonts w:hint="default" w:ascii="仿宋" w:hAnsi="仿宋" w:eastAsia="仿宋"/>
                <w:color w:val="auto"/>
                <w:sz w:val="24"/>
                <w:szCs w:val="24"/>
                <w:lang w:val="en-US" w:eastAsia="zh-CN"/>
              </w:rPr>
              <w:t>，</w:t>
            </w:r>
            <w:r>
              <w:rPr>
                <w:rStyle w:val="16"/>
                <w:rFonts w:hint="eastAsia" w:ascii="仿宋" w:hAnsi="仿宋" w:eastAsia="仿宋"/>
                <w:color w:val="auto"/>
                <w:sz w:val="24"/>
                <w:szCs w:val="24"/>
                <w:lang w:val="en-US" w:eastAsia="zh-Hans"/>
              </w:rPr>
              <w:t>掌握该民族传统审美</w:t>
            </w:r>
            <w:r>
              <w:rPr>
                <w:rStyle w:val="16"/>
                <w:rFonts w:hint="default" w:ascii="仿宋" w:hAnsi="仿宋" w:eastAsia="仿宋"/>
                <w:color w:val="auto"/>
                <w:sz w:val="24"/>
                <w:szCs w:val="24"/>
                <w:lang w:val="en-US" w:eastAsia="zh-Hans"/>
              </w:rPr>
              <w:t>。</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CN"/>
              </w:rPr>
            </w:pPr>
            <w:r>
              <w:rPr>
                <w:rStyle w:val="16"/>
                <w:rFonts w:hint="eastAsia" w:ascii="仿宋" w:hAnsi="仿宋" w:eastAsia="仿宋"/>
                <w:color w:val="auto"/>
                <w:sz w:val="24"/>
                <w:szCs w:val="24"/>
                <w:lang w:val="en-US" w:eastAsia="zh-CN"/>
              </w:rPr>
              <w:t>3.掌握维吾尔族舞蹈运用到舞蹈教学与艺术实践当中。</w:t>
            </w:r>
          </w:p>
          <w:p>
            <w:pPr>
              <w:pageBreakBefore w:val="0"/>
              <w:kinsoku/>
              <w:overflowPunct/>
              <w:topLinePunct w:val="0"/>
              <w:bidi w:val="0"/>
              <w:adjustRightInd w:val="0"/>
              <w:snapToGrid w:val="0"/>
              <w:spacing w:line="240" w:lineRule="auto"/>
              <w:rPr>
                <w:rStyle w:val="16"/>
                <w:rFonts w:hint="eastAsia" w:ascii="仿宋" w:hAnsi="仿宋" w:eastAsia="仿宋"/>
                <w:color w:val="auto"/>
                <w:sz w:val="24"/>
                <w:szCs w:val="24"/>
                <w:lang w:val="en-US" w:eastAsia="zh-Hans"/>
              </w:rPr>
            </w:pPr>
            <w:r>
              <w:rPr>
                <w:rStyle w:val="16"/>
                <w:rFonts w:hint="eastAsia" w:ascii="仿宋" w:hAnsi="仿宋" w:eastAsia="仿宋"/>
                <w:color w:val="auto"/>
                <w:sz w:val="24"/>
                <w:szCs w:val="24"/>
                <w:lang w:val="en-US" w:eastAsia="zh-CN"/>
              </w:rPr>
              <w:t>思政融入：</w:t>
            </w:r>
            <w:r>
              <w:rPr>
                <w:rStyle w:val="16"/>
                <w:rFonts w:hint="eastAsia" w:ascii="仿宋" w:hAnsi="仿宋" w:eastAsia="仿宋"/>
                <w:color w:val="auto"/>
                <w:sz w:val="24"/>
                <w:szCs w:val="24"/>
                <w:lang w:val="en-US" w:eastAsia="zh-Hans"/>
              </w:rPr>
              <w:t>了解</w:t>
            </w:r>
            <w:r>
              <w:rPr>
                <w:rStyle w:val="16"/>
                <w:rFonts w:hint="eastAsia" w:ascii="仿宋" w:hAnsi="仿宋" w:eastAsia="仿宋"/>
                <w:color w:val="auto"/>
                <w:sz w:val="24"/>
                <w:szCs w:val="24"/>
                <w:lang w:val="en-US" w:eastAsia="zh-CN"/>
              </w:rPr>
              <w:t>维吾尔族</w:t>
            </w:r>
            <w:r>
              <w:rPr>
                <w:rStyle w:val="16"/>
                <w:rFonts w:hint="eastAsia" w:ascii="仿宋" w:hAnsi="仿宋" w:eastAsia="仿宋"/>
                <w:color w:val="auto"/>
                <w:sz w:val="24"/>
                <w:szCs w:val="24"/>
                <w:lang w:val="en-US" w:eastAsia="zh-Hans"/>
              </w:rPr>
              <w:t>民间舞蹈文化</w:t>
            </w:r>
            <w:r>
              <w:rPr>
                <w:rStyle w:val="16"/>
                <w:rFonts w:hint="default" w:ascii="仿宋" w:hAnsi="仿宋" w:eastAsia="仿宋"/>
                <w:color w:val="auto"/>
                <w:sz w:val="24"/>
                <w:szCs w:val="24"/>
                <w:lang w:val="en-US" w:eastAsia="zh-Hans"/>
              </w:rPr>
              <w:t>，</w:t>
            </w:r>
            <w:r>
              <w:rPr>
                <w:rStyle w:val="16"/>
                <w:rFonts w:hint="eastAsia" w:ascii="仿宋" w:hAnsi="仿宋" w:eastAsia="仿宋"/>
                <w:color w:val="auto"/>
                <w:sz w:val="24"/>
                <w:szCs w:val="24"/>
                <w:lang w:val="en-US" w:eastAsia="zh-CN"/>
              </w:rPr>
              <w:t>树立民族情怀认同感</w:t>
            </w:r>
            <w:r>
              <w:rPr>
                <w:rStyle w:val="16"/>
                <w:rFonts w:hint="eastAsia" w:ascii="仿宋" w:hAnsi="仿宋" w:eastAsia="仿宋"/>
                <w:color w:val="auto"/>
                <w:sz w:val="24"/>
                <w:szCs w:val="24"/>
                <w:lang w:val="en-US" w:eastAsia="zh-Hans"/>
              </w:rPr>
              <w:t>促进民族团结</w:t>
            </w:r>
            <w:r>
              <w:rPr>
                <w:rStyle w:val="16"/>
                <w:rFonts w:hint="eastAsia" w:ascii="仿宋" w:hAnsi="仿宋" w:eastAsia="仿宋"/>
                <w:color w:val="auto"/>
                <w:sz w:val="24"/>
                <w:szCs w:val="24"/>
                <w:lang w:val="en-US" w:eastAsia="zh-CN"/>
              </w:rPr>
              <w:t>，拓展知识丰富思想增强文化底蕴，培养吃苦耐人严于律己的品质，树立民族自强和文化自信。</w:t>
            </w:r>
          </w:p>
        </w:tc>
        <w:tc>
          <w:tcPr>
            <w:tcW w:w="1020" w:type="dxa"/>
            <w:gridSpan w:val="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支撑课程目标1、2、3</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16</w:t>
            </w:r>
          </w:p>
        </w:tc>
      </w:tr>
      <w:tr>
        <w:trPr>
          <w:trHeight w:val="680" w:hRule="atLeast"/>
          <w:jc w:val="center"/>
        </w:trPr>
        <w:tc>
          <w:tcPr>
            <w:tcW w:w="1376" w:type="dxa"/>
            <w:vMerge w:val="continue"/>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7177" w:type="dxa"/>
            <w:gridSpan w:val="1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bCs/>
                <w:color w:val="auto"/>
                <w:sz w:val="24"/>
                <w:szCs w:val="24"/>
              </w:rPr>
            </w:pPr>
            <w:r>
              <w:rPr>
                <w:rFonts w:hint="eastAsia" w:ascii="仿宋" w:hAnsi="仿宋" w:eastAsia="仿宋" w:cs="仿宋"/>
                <w:bCs/>
                <w:color w:val="auto"/>
                <w:sz w:val="24"/>
                <w:szCs w:val="24"/>
              </w:rPr>
              <w:t>合计</w:t>
            </w:r>
          </w:p>
        </w:tc>
        <w:tc>
          <w:tcPr>
            <w:tcW w:w="595" w:type="dxa"/>
            <w:gridSpan w:val="2"/>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64</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I</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r>
              <w:rPr>
                <w:rFonts w:hint="eastAsia" w:ascii="仿宋" w:hAnsi="仿宋" w:eastAsia="仿宋" w:cs="仿宋"/>
                <w:color w:val="auto"/>
                <w:sz w:val="24"/>
                <w:szCs w:val="24"/>
              </w:rPr>
              <w:t>教学方法与教学方式</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rPr>
              <w:t>1、示范教学法，在课堂上进行动作示范，让学生模仿练习</w:t>
            </w:r>
          </w:p>
          <w:p>
            <w:pPr>
              <w:pageBreakBefore w:val="0"/>
              <w:kinsoku/>
              <w:overflowPunct/>
              <w:topLinePunct w:val="0"/>
              <w:bidi w:val="0"/>
              <w:adjustRightInd w:val="0"/>
              <w:snapToGrid w:val="0"/>
              <w:spacing w:line="24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rPr>
              <w:t>2、分析教学法，通过课堂对动作进行分解分析，加上讨论纠错等方式，引导学生发现问题解决问题。</w:t>
            </w:r>
          </w:p>
          <w:p>
            <w:pPr>
              <w:pageBreakBefore w:val="0"/>
              <w:kinsoku/>
              <w:overflowPunct/>
              <w:topLinePunct w:val="0"/>
              <w:bidi w:val="0"/>
              <w:adjustRightInd w:val="0"/>
              <w:snapToGrid w:val="0"/>
              <w:spacing w:line="24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rPr>
              <w:t>3、开通网络课堂，达到与学生及时沟通、交流的目的。同时重视师生互动与小组活动，将课堂教学变为师生共同活动的过程。</w:t>
            </w:r>
          </w:p>
          <w:p>
            <w:pPr>
              <w:pageBreakBefore w:val="0"/>
              <w:numPr>
                <w:ilvl w:val="0"/>
                <w:numId w:val="0"/>
              </w:numPr>
              <w:kinsoku/>
              <w:overflowPunct/>
              <w:topLinePunct w:val="0"/>
              <w:bidi w:val="0"/>
              <w:adjustRightInd w:val="0"/>
              <w:snapToGrid w:val="0"/>
              <w:spacing w:line="240" w:lineRule="auto"/>
              <w:ind w:leftChars="0"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rPr>
              <w:t>主要方式：</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讲授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网络学习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讨论或座谈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问题导向学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分组合作学习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专题学习  </w:t>
            </w:r>
            <w:r>
              <w:rPr>
                <w:rFonts w:hint="eastAsia" w:ascii="仿宋" w:hAnsi="仿宋" w:eastAsia="仿宋" w:cs="仿宋"/>
                <w:color w:val="auto"/>
                <w:sz w:val="24"/>
                <w:szCs w:val="24"/>
              </w:rPr>
              <w:sym w:font="Wingdings" w:char="00FE"/>
            </w:r>
            <w:r>
              <w:rPr>
                <w:rFonts w:hint="eastAsia" w:ascii="仿宋" w:hAnsi="仿宋" w:eastAsia="仿宋" w:cs="仿宋"/>
                <w:color w:val="auto"/>
                <w:sz w:val="24"/>
                <w:szCs w:val="24"/>
              </w:rPr>
              <w:t xml:space="preserve">实作学习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发表学习  </w:t>
            </w:r>
          </w:p>
          <w:p>
            <w:pPr>
              <w:pageBreakBefore w:val="0"/>
              <w:kinsoku/>
              <w:overflowPunct/>
              <w:topLinePunct w:val="0"/>
              <w:bidi w:val="0"/>
              <w:adjustRightInd w:val="0"/>
              <w:snapToGrid w:val="0"/>
              <w:spacing w:line="24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实习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 xml:space="preserve">参观访问  </w:t>
            </w:r>
            <w:r>
              <w:rPr>
                <w:rFonts w:hint="eastAsia" w:ascii="仿宋" w:hAnsi="仿宋" w:eastAsia="仿宋" w:cs="仿宋"/>
                <w:color w:val="auto"/>
                <w:sz w:val="24"/>
                <w:szCs w:val="24"/>
              </w:rPr>
              <w:sym w:font="Wingdings" w:char="00A8"/>
            </w:r>
            <w:r>
              <w:rPr>
                <w:rFonts w:hint="eastAsia" w:ascii="仿宋" w:hAnsi="仿宋" w:eastAsia="仿宋" w:cs="仿宋"/>
                <w:color w:val="auto"/>
                <w:sz w:val="24"/>
                <w:szCs w:val="24"/>
              </w:rPr>
              <w:t>其它：</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(如口头训练等)</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J</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教学条件</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需求</w:t>
            </w:r>
          </w:p>
        </w:tc>
        <w:tc>
          <w:tcPr>
            <w:tcW w:w="7772"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（如时间、地点安排与“一课双师”等教师配备需求等）</w:t>
            </w:r>
          </w:p>
          <w:p>
            <w:pPr>
              <w:pageBreakBefore w:val="0"/>
              <w:tabs>
                <w:tab w:val="left" w:pos="720"/>
              </w:tabs>
              <w:kinsoku/>
              <w:overflowPunct/>
              <w:topLinePunct w:val="0"/>
              <w:bidi w:val="0"/>
              <w:adjustRightInd w:val="0"/>
              <w:snapToGrid w:val="0"/>
              <w:spacing w:line="24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rPr>
              <w:t>1、专业舞蹈教室</w:t>
            </w:r>
          </w:p>
          <w:p>
            <w:pPr>
              <w:pageBreakBefore w:val="0"/>
              <w:tabs>
                <w:tab w:val="left" w:pos="720"/>
              </w:tabs>
              <w:kinsoku/>
              <w:overflowPunct/>
              <w:topLinePunct w:val="0"/>
              <w:bidi w:val="0"/>
              <w:adjustRightInd w:val="0"/>
              <w:snapToGrid w:val="0"/>
              <w:spacing w:line="240" w:lineRule="auto"/>
              <w:ind w:firstLine="120" w:firstLineChars="50"/>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2、专业教学多媒体音响</w:t>
            </w:r>
          </w:p>
        </w:tc>
      </w:tr>
      <w:tr>
        <w:trPr>
          <w:trHeight w:val="680" w:hRule="atLeast"/>
          <w:jc w:val="center"/>
        </w:trPr>
        <w:tc>
          <w:tcPr>
            <w:tcW w:w="1376"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K</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课程目标及其考核内容、考核方式及评分占比</w:t>
            </w:r>
          </w:p>
        </w:tc>
        <w:tc>
          <w:tcPr>
            <w:tcW w:w="1342" w:type="dxa"/>
            <w:gridSpan w:val="2"/>
            <w:vMerge w:val="restart"/>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课程目标及评分占比</w:t>
            </w:r>
          </w:p>
        </w:tc>
        <w:tc>
          <w:tcPr>
            <w:tcW w:w="3364" w:type="dxa"/>
            <w:gridSpan w:val="5"/>
            <w:vMerge w:val="restart"/>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考核内容</w:t>
            </w:r>
          </w:p>
        </w:tc>
        <w:tc>
          <w:tcPr>
            <w:tcW w:w="2477" w:type="dxa"/>
            <w:gridSpan w:val="6"/>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考核方式</w:t>
            </w:r>
          </w:p>
        </w:tc>
        <w:tc>
          <w:tcPr>
            <w:tcW w:w="589"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rPr>
              <w:t>课程分目标的达成度</w:t>
            </w:r>
          </w:p>
        </w:tc>
      </w:tr>
      <w:tr>
        <w:trPr>
          <w:trHeight w:val="680" w:hRule="atLeast"/>
          <w:jc w:val="center"/>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c>
          <w:tcPr>
            <w:tcW w:w="1342" w:type="dxa"/>
            <w:gridSpan w:val="2"/>
            <w:vMerge w:val="continue"/>
            <w:tcBorders>
              <w:tl2br w:val="single" w:color="auto" w:sz="4" w:space="0"/>
            </w:tcBorders>
            <w:noWrap w:val="0"/>
            <w:vAlign w:val="center"/>
          </w:tcPr>
          <w:p>
            <w:pPr>
              <w:pageBreakBefore w:val="0"/>
              <w:kinsoku/>
              <w:overflowPunct/>
              <w:topLinePunct w:val="0"/>
              <w:bidi w:val="0"/>
              <w:adjustRightInd w:val="0"/>
              <w:snapToGrid w:val="0"/>
              <w:spacing w:line="240" w:lineRule="auto"/>
              <w:jc w:val="right"/>
              <w:rPr>
                <w:rFonts w:hint="eastAsia" w:ascii="仿宋" w:hAnsi="仿宋" w:eastAsia="仿宋" w:cs="仿宋"/>
                <w:color w:val="auto"/>
                <w:sz w:val="24"/>
                <w:szCs w:val="24"/>
              </w:rPr>
            </w:pPr>
          </w:p>
        </w:tc>
        <w:tc>
          <w:tcPr>
            <w:tcW w:w="3364" w:type="dxa"/>
            <w:gridSpan w:val="5"/>
            <w:vMerge w:val="continue"/>
            <w:tcBorders>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p>
        </w:tc>
        <w:tc>
          <w:tcPr>
            <w:tcW w:w="994" w:type="dxa"/>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sz w:val="24"/>
                <w:szCs w:val="24"/>
                <w:lang w:val="en-US" w:eastAsia="zh-CN"/>
              </w:rPr>
              <w:t>平时成绩（考勤、课堂表现）</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3</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670" w:type="dxa"/>
            <w:gridSpan w:val="3"/>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期</w:t>
            </w:r>
            <w:r>
              <w:rPr>
                <w:rFonts w:hint="eastAsia" w:ascii="仿宋" w:hAnsi="仿宋" w:eastAsia="仿宋" w:cs="仿宋"/>
                <w:color w:val="auto"/>
                <w:sz w:val="24"/>
                <w:szCs w:val="24"/>
                <w:lang w:val="en-US" w:eastAsia="zh-CN"/>
              </w:rPr>
              <w:t>中</w:t>
            </w:r>
            <w:r>
              <w:rPr>
                <w:rFonts w:hint="eastAsia" w:ascii="仿宋" w:hAnsi="仿宋" w:eastAsia="仿宋" w:cs="仿宋"/>
                <w:color w:val="auto"/>
                <w:sz w:val="24"/>
                <w:szCs w:val="24"/>
              </w:rPr>
              <w:t>考试（</w:t>
            </w:r>
            <w:r>
              <w:rPr>
                <w:rFonts w:hint="eastAsia" w:ascii="仿宋" w:hAnsi="仿宋" w:eastAsia="仿宋" w:cs="仿宋"/>
                <w:color w:val="auto"/>
                <w:sz w:val="24"/>
                <w:szCs w:val="24"/>
                <w:lang w:val="en-US" w:eastAsia="zh-CN"/>
              </w:rPr>
              <w:t>3</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813" w:type="dxa"/>
            <w:gridSpan w:val="2"/>
            <w:tcBorders>
              <w:left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期末考试（</w:t>
            </w:r>
            <w:r>
              <w:rPr>
                <w:rFonts w:hint="eastAsia" w:ascii="仿宋" w:hAnsi="仿宋" w:eastAsia="仿宋" w:cs="仿宋"/>
                <w:color w:val="auto"/>
                <w:sz w:val="24"/>
                <w:szCs w:val="24"/>
                <w:lang w:val="en-US" w:eastAsia="zh-CN"/>
              </w:rPr>
              <w:t>4</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589" w:type="dxa"/>
            <w:vMerge w:val="continue"/>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sz w:val="24"/>
                <w:szCs w:val="24"/>
              </w:rPr>
            </w:pPr>
          </w:p>
        </w:tc>
      </w:tr>
      <w:tr>
        <w:trPr>
          <w:trHeight w:val="680" w:hRule="atLeast"/>
          <w:jc w:val="center"/>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342"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课程目标1（</w:t>
            </w:r>
            <w:r>
              <w:rPr>
                <w:rFonts w:hint="default" w:ascii="仿宋" w:hAnsi="仿宋" w:eastAsia="仿宋" w:cs="仿宋"/>
                <w:color w:val="auto"/>
                <w:kern w:val="0"/>
                <w:sz w:val="24"/>
                <w:szCs w:val="24"/>
              </w:rPr>
              <w:t>3</w:t>
            </w:r>
            <w:r>
              <w:rPr>
                <w:rFonts w:hint="eastAsia" w:ascii="仿宋" w:hAnsi="仿宋" w:eastAsia="仿宋" w:cs="仿宋"/>
                <w:color w:val="auto"/>
                <w:kern w:val="0"/>
                <w:sz w:val="24"/>
                <w:szCs w:val="24"/>
              </w:rPr>
              <w:t>0%）</w:t>
            </w:r>
          </w:p>
        </w:tc>
        <w:tc>
          <w:tcPr>
            <w:tcW w:w="3364" w:type="dxa"/>
            <w:gridSpan w:val="5"/>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rPr>
            </w:pPr>
            <w:r>
              <w:rPr>
                <w:rFonts w:hint="eastAsia" w:ascii="仿宋" w:hAnsi="仿宋" w:eastAsia="仿宋" w:cs="仿宋"/>
                <w:color w:val="auto"/>
                <w:kern w:val="0"/>
                <w:sz w:val="24"/>
                <w:szCs w:val="24"/>
              </w:rPr>
              <w:t>掌握代表性民族民间舞的基本理论知识、</w:t>
            </w:r>
            <w:r>
              <w:rPr>
                <w:rFonts w:hint="eastAsia" w:ascii="仿宋" w:hAnsi="仿宋" w:eastAsia="仿宋" w:cs="仿宋"/>
                <w:color w:val="auto"/>
                <w:kern w:val="0"/>
                <w:sz w:val="24"/>
                <w:szCs w:val="24"/>
                <w:lang w:val="en-US" w:eastAsia="zh-Hans"/>
              </w:rPr>
              <w:t>基本动律</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基本舞姿</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综合性表演组合等</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掌握民间舞教学基本规律和基本方法</w:t>
            </w:r>
            <w:r>
              <w:rPr>
                <w:rFonts w:hint="default" w:ascii="仿宋" w:hAnsi="仿宋" w:eastAsia="仿宋" w:cs="仿宋"/>
                <w:color w:val="auto"/>
                <w:kern w:val="0"/>
                <w:sz w:val="24"/>
                <w:szCs w:val="24"/>
                <w:lang w:eastAsia="zh-Hans"/>
              </w:rPr>
              <w:t>。</w:t>
            </w:r>
          </w:p>
        </w:tc>
        <w:tc>
          <w:tcPr>
            <w:tcW w:w="994" w:type="dxa"/>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670" w:type="dxa"/>
            <w:gridSpan w:val="3"/>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813" w:type="dxa"/>
            <w:gridSpan w:val="2"/>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highlight w:val="none"/>
                <w:lang w:val="en-US" w:eastAsia="zh-CN"/>
              </w:rPr>
            </w:pPr>
            <w:r>
              <w:rPr>
                <w:rFonts w:hint="default" w:ascii="仿宋" w:hAnsi="仿宋" w:eastAsia="仿宋" w:cs="仿宋"/>
                <w:color w:val="auto"/>
                <w:kern w:val="0"/>
                <w:sz w:val="24"/>
                <w:szCs w:val="24"/>
                <w:highlight w:val="none"/>
              </w:rPr>
              <w:t>1</w:t>
            </w:r>
            <w:r>
              <w:rPr>
                <w:rFonts w:hint="eastAsia" w:ascii="仿宋" w:hAnsi="仿宋" w:eastAsia="仿宋" w:cs="仿宋"/>
                <w:color w:val="auto"/>
                <w:kern w:val="0"/>
                <w:sz w:val="24"/>
                <w:szCs w:val="24"/>
                <w:highlight w:val="none"/>
                <w:lang w:val="en-US" w:eastAsia="zh-CN"/>
              </w:rPr>
              <w:t>2</w:t>
            </w:r>
          </w:p>
        </w:tc>
        <w:tc>
          <w:tcPr>
            <w:tcW w:w="589"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lang w:val="en-US" w:eastAsia="zh-Hans"/>
              </w:rPr>
              <w:t>.</w:t>
            </w:r>
            <w:r>
              <w:rPr>
                <w:rFonts w:hint="eastAsia" w:ascii="仿宋" w:hAnsi="仿宋" w:eastAsia="仿宋" w:cs="仿宋"/>
                <w:color w:val="auto"/>
                <w:kern w:val="0"/>
                <w:sz w:val="24"/>
                <w:szCs w:val="24"/>
                <w:lang w:val="en-US" w:eastAsia="zh-CN"/>
              </w:rPr>
              <w:t>70</w:t>
            </w:r>
          </w:p>
        </w:tc>
      </w:tr>
      <w:tr>
        <w:trPr>
          <w:trHeight w:val="680" w:hRule="atLeast"/>
          <w:jc w:val="center"/>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342"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课程目标2（</w:t>
            </w: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rPr>
              <w:t>0%）</w:t>
            </w:r>
          </w:p>
        </w:tc>
        <w:tc>
          <w:tcPr>
            <w:tcW w:w="3364" w:type="dxa"/>
            <w:gridSpan w:val="5"/>
            <w:tcBorders>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default" w:ascii="仿宋" w:hAnsi="仿宋" w:eastAsia="仿宋" w:cs="仿宋"/>
                <w:color w:val="auto"/>
                <w:kern w:val="0"/>
                <w:sz w:val="24"/>
                <w:szCs w:val="24"/>
                <w:lang w:eastAsia="zh-Hans"/>
              </w:rPr>
            </w:pPr>
            <w:r>
              <w:rPr>
                <w:rFonts w:hint="eastAsia" w:ascii="仿宋" w:hAnsi="仿宋" w:eastAsia="仿宋" w:cs="仿宋"/>
                <w:color w:val="auto"/>
                <w:kern w:val="0"/>
                <w:sz w:val="24"/>
                <w:szCs w:val="24"/>
                <w:lang w:val="en-US" w:eastAsia="zh-Hans"/>
              </w:rPr>
              <w:t>理解和区分不同民族民间舞蹈的风格差异</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领会不同民族民间舞蹈的历史以及文化传承的价值与意义</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Hans"/>
              </w:rPr>
              <w:t>指导课堂教学与舞蹈活动</w:t>
            </w:r>
            <w:r>
              <w:rPr>
                <w:rFonts w:hint="default" w:ascii="仿宋" w:hAnsi="仿宋" w:eastAsia="仿宋" w:cs="仿宋"/>
                <w:color w:val="auto"/>
                <w:kern w:val="0"/>
                <w:sz w:val="24"/>
                <w:szCs w:val="24"/>
                <w:lang w:eastAsia="zh-Hans"/>
              </w:rPr>
              <w:t>。</w:t>
            </w:r>
          </w:p>
        </w:tc>
        <w:tc>
          <w:tcPr>
            <w:tcW w:w="994" w:type="dxa"/>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15</w:t>
            </w:r>
          </w:p>
        </w:tc>
        <w:tc>
          <w:tcPr>
            <w:tcW w:w="670" w:type="dxa"/>
            <w:gridSpan w:val="3"/>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15</w:t>
            </w:r>
          </w:p>
        </w:tc>
        <w:tc>
          <w:tcPr>
            <w:tcW w:w="813" w:type="dxa"/>
            <w:gridSpan w:val="2"/>
            <w:tcBorders>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589"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val="en-US" w:eastAsia="zh-CN"/>
              </w:rPr>
            </w:pP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lang w:val="en-US" w:eastAsia="zh-Hans"/>
              </w:rPr>
              <w:t>.</w:t>
            </w:r>
            <w:r>
              <w:rPr>
                <w:rFonts w:hint="default" w:ascii="仿宋" w:hAnsi="仿宋" w:eastAsia="仿宋" w:cs="仿宋"/>
                <w:color w:val="auto"/>
                <w:kern w:val="0"/>
                <w:sz w:val="24"/>
                <w:szCs w:val="24"/>
                <w:lang w:eastAsia="zh-Hans"/>
              </w:rPr>
              <w:t>7</w:t>
            </w:r>
            <w:r>
              <w:rPr>
                <w:rFonts w:hint="eastAsia" w:ascii="仿宋" w:hAnsi="仿宋" w:eastAsia="仿宋" w:cs="仿宋"/>
                <w:color w:val="auto"/>
                <w:kern w:val="0"/>
                <w:sz w:val="24"/>
                <w:szCs w:val="24"/>
                <w:lang w:val="en-US" w:eastAsia="zh-CN"/>
              </w:rPr>
              <w:t>0</w:t>
            </w:r>
          </w:p>
        </w:tc>
      </w:tr>
      <w:tr>
        <w:trPr>
          <w:trHeight w:val="680" w:hRule="atLeast"/>
          <w:jc w:val="center"/>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1342"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rPr>
              <w:t>课程目标3（</w:t>
            </w:r>
            <w:r>
              <w:rPr>
                <w:rFonts w:hint="eastAsia" w:ascii="仿宋" w:hAnsi="仿宋" w:eastAsia="仿宋" w:cs="仿宋"/>
                <w:color w:val="auto"/>
                <w:kern w:val="0"/>
                <w:sz w:val="24"/>
                <w:szCs w:val="24"/>
                <w:lang w:val="en-US" w:eastAsia="zh-CN"/>
              </w:rPr>
              <w:t>2</w:t>
            </w:r>
            <w:r>
              <w:rPr>
                <w:rFonts w:hint="eastAsia" w:ascii="仿宋" w:hAnsi="仿宋" w:eastAsia="仿宋" w:cs="仿宋"/>
                <w:color w:val="auto"/>
                <w:kern w:val="0"/>
                <w:sz w:val="24"/>
                <w:szCs w:val="24"/>
              </w:rPr>
              <w:t>0%）</w:t>
            </w:r>
          </w:p>
        </w:tc>
        <w:tc>
          <w:tcPr>
            <w:tcW w:w="3364" w:type="dxa"/>
            <w:gridSpan w:val="5"/>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明确领会舞蹈学科教学综合育人的意义</w:t>
            </w:r>
            <w:r>
              <w:rPr>
                <w:rFonts w:hint="eastAsia" w:ascii="仿宋" w:hAnsi="仿宋" w:eastAsia="仿宋" w:cs="仿宋"/>
                <w:color w:val="auto"/>
                <w:kern w:val="0"/>
                <w:sz w:val="24"/>
                <w:szCs w:val="24"/>
                <w:lang w:eastAsia="zh-Hans"/>
              </w:rPr>
              <w:t>，</w:t>
            </w:r>
            <w:r>
              <w:rPr>
                <w:rStyle w:val="16"/>
                <w:rFonts w:hint="eastAsia" w:ascii="仿宋" w:hAnsi="仿宋" w:eastAsia="仿宋"/>
                <w:color w:val="auto"/>
                <w:sz w:val="24"/>
                <w:szCs w:val="24"/>
              </w:rPr>
              <w:t>理解</w:t>
            </w:r>
            <w:r>
              <w:rPr>
                <w:rStyle w:val="16"/>
                <w:rFonts w:hint="eastAsia" w:ascii="仿宋" w:hAnsi="仿宋" w:eastAsia="仿宋"/>
                <w:color w:val="auto"/>
                <w:sz w:val="24"/>
                <w:szCs w:val="24"/>
                <w:lang w:val="en-US" w:eastAsia="zh-Hans"/>
              </w:rPr>
              <w:t>舞蹈</w:t>
            </w:r>
            <w:r>
              <w:rPr>
                <w:rStyle w:val="16"/>
                <w:rFonts w:hint="eastAsia" w:ascii="仿宋" w:hAnsi="仿宋" w:eastAsia="仿宋"/>
                <w:color w:val="auto"/>
                <w:sz w:val="24"/>
                <w:szCs w:val="24"/>
              </w:rPr>
              <w:t>教学与人的全面发展的关系</w:t>
            </w:r>
            <w:r>
              <w:rPr>
                <w:rStyle w:val="16"/>
                <w:rFonts w:hint="default" w:ascii="仿宋" w:hAnsi="仿宋" w:eastAsia="仿宋"/>
                <w:color w:val="auto"/>
                <w:sz w:val="24"/>
                <w:szCs w:val="24"/>
              </w:rPr>
              <w:t>；</w:t>
            </w:r>
            <w:r>
              <w:rPr>
                <w:rStyle w:val="16"/>
                <w:rFonts w:hint="eastAsia" w:ascii="仿宋" w:hAnsi="仿宋" w:eastAsia="仿宋"/>
                <w:color w:val="auto"/>
                <w:sz w:val="24"/>
                <w:szCs w:val="24"/>
                <w:lang w:val="en-US" w:eastAsia="zh-Hans"/>
              </w:rPr>
              <w:t>初步</w:t>
            </w:r>
            <w:r>
              <w:rPr>
                <w:rStyle w:val="16"/>
                <w:rFonts w:hint="eastAsia" w:ascii="仿宋" w:hAnsi="仿宋" w:eastAsia="仿宋"/>
                <w:color w:val="auto"/>
                <w:sz w:val="24"/>
                <w:szCs w:val="24"/>
              </w:rPr>
              <w:t>掌握综合育人的规律和方法，</w:t>
            </w:r>
            <w:r>
              <w:rPr>
                <w:rStyle w:val="16"/>
                <w:rFonts w:hint="eastAsia" w:ascii="仿宋" w:hAnsi="仿宋" w:eastAsia="仿宋"/>
                <w:color w:val="auto"/>
                <w:sz w:val="24"/>
                <w:szCs w:val="24"/>
                <w:lang w:val="en-US" w:eastAsia="zh-Hans"/>
              </w:rPr>
              <w:t>能够在民间舞</w:t>
            </w:r>
            <w:r>
              <w:rPr>
                <w:rStyle w:val="16"/>
                <w:rFonts w:hint="eastAsia" w:ascii="仿宋" w:hAnsi="仿宋" w:eastAsia="仿宋"/>
                <w:color w:val="auto"/>
                <w:sz w:val="24"/>
                <w:szCs w:val="24"/>
              </w:rPr>
              <w:t>课堂教学</w:t>
            </w:r>
            <w:r>
              <w:rPr>
                <w:rStyle w:val="16"/>
                <w:rFonts w:hint="eastAsia" w:ascii="仿宋" w:hAnsi="仿宋" w:eastAsia="仿宋"/>
                <w:color w:val="auto"/>
                <w:sz w:val="24"/>
                <w:szCs w:val="24"/>
                <w:lang w:val="en-US" w:eastAsia="zh-Hans"/>
              </w:rPr>
              <w:t>与舞蹈实践中</w:t>
            </w:r>
            <w:r>
              <w:rPr>
                <w:rStyle w:val="16"/>
                <w:rFonts w:hint="eastAsia" w:ascii="仿宋" w:hAnsi="仿宋" w:eastAsia="仿宋"/>
                <w:color w:val="auto"/>
                <w:sz w:val="24"/>
                <w:szCs w:val="24"/>
              </w:rPr>
              <w:t>开展综合育人活动</w:t>
            </w:r>
            <w:r>
              <w:rPr>
                <w:rFonts w:hint="default" w:ascii="仿宋" w:hAnsi="仿宋" w:eastAsia="仿宋" w:cs="仿宋"/>
                <w:color w:val="auto"/>
                <w:sz w:val="24"/>
                <w:szCs w:val="24"/>
              </w:rPr>
              <w:t>。</w:t>
            </w:r>
          </w:p>
        </w:tc>
        <w:tc>
          <w:tcPr>
            <w:tcW w:w="994" w:type="dxa"/>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670" w:type="dxa"/>
            <w:gridSpan w:val="3"/>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6</w:t>
            </w:r>
          </w:p>
        </w:tc>
        <w:tc>
          <w:tcPr>
            <w:tcW w:w="813" w:type="dxa"/>
            <w:gridSpan w:val="2"/>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8</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val="en-US" w:eastAsia="zh-CN"/>
              </w:rPr>
            </w:pP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lang w:val="en-US" w:eastAsia="zh-Hans"/>
              </w:rPr>
              <w:t>.</w:t>
            </w:r>
            <w:r>
              <w:rPr>
                <w:rFonts w:hint="default" w:ascii="仿宋" w:hAnsi="仿宋" w:eastAsia="仿宋" w:cs="仿宋"/>
                <w:color w:val="auto"/>
                <w:kern w:val="0"/>
                <w:sz w:val="24"/>
                <w:szCs w:val="24"/>
                <w:lang w:eastAsia="zh-Hans"/>
              </w:rPr>
              <w:t>7</w:t>
            </w:r>
            <w:r>
              <w:rPr>
                <w:rFonts w:hint="eastAsia" w:ascii="仿宋" w:hAnsi="仿宋" w:eastAsia="仿宋" w:cs="仿宋"/>
                <w:color w:val="auto"/>
                <w:kern w:val="0"/>
                <w:sz w:val="24"/>
                <w:szCs w:val="24"/>
                <w:lang w:val="en-US" w:eastAsia="zh-CN"/>
              </w:rPr>
              <w:t>0</w:t>
            </w:r>
          </w:p>
        </w:tc>
      </w:tr>
      <w:tr>
        <w:trPr>
          <w:trHeight w:val="680" w:hRule="atLeast"/>
          <w:jc w:val="center"/>
        </w:trPr>
        <w:tc>
          <w:tcPr>
            <w:tcW w:w="1376" w:type="dxa"/>
            <w:vMerge w:val="continue"/>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lang w:eastAsia="zh-TW"/>
              </w:rPr>
            </w:pPr>
          </w:p>
        </w:tc>
        <w:tc>
          <w:tcPr>
            <w:tcW w:w="4706" w:type="dxa"/>
            <w:gridSpan w:val="7"/>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hAnsi="仿宋" w:eastAsia="仿宋" w:cs="仿宋"/>
                <w:color w:val="auto"/>
                <w:sz w:val="24"/>
                <w:szCs w:val="24"/>
              </w:rPr>
            </w:pPr>
            <w:r>
              <w:rPr>
                <w:rFonts w:hint="eastAsia" w:ascii="仿宋" w:hAnsi="仿宋" w:eastAsia="仿宋" w:cs="仿宋"/>
                <w:color w:val="auto"/>
                <w:sz w:val="24"/>
                <w:szCs w:val="24"/>
              </w:rPr>
              <w:t>总分</w:t>
            </w:r>
          </w:p>
        </w:tc>
        <w:tc>
          <w:tcPr>
            <w:tcW w:w="994" w:type="dxa"/>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30</w:t>
            </w:r>
          </w:p>
        </w:tc>
        <w:tc>
          <w:tcPr>
            <w:tcW w:w="670" w:type="dxa"/>
            <w:gridSpan w:val="3"/>
            <w:tcBorders>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30</w:t>
            </w:r>
          </w:p>
        </w:tc>
        <w:tc>
          <w:tcPr>
            <w:tcW w:w="813" w:type="dxa"/>
            <w:gridSpan w:val="2"/>
            <w:tcBorders>
              <w:top w:val="single" w:color="000000" w:sz="4" w:space="0"/>
              <w:left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default"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4</w:t>
            </w:r>
            <w:r>
              <w:rPr>
                <w:rFonts w:hint="default" w:ascii="仿宋" w:hAnsi="仿宋" w:eastAsia="仿宋" w:cs="仿宋"/>
                <w:color w:val="auto"/>
                <w:kern w:val="0"/>
                <w:sz w:val="24"/>
                <w:szCs w:val="24"/>
              </w:rPr>
              <w:t>0</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hAnsi="仿宋" w:eastAsia="仿宋" w:cs="仿宋"/>
                <w:color w:val="auto"/>
                <w:kern w:val="0"/>
                <w:sz w:val="24"/>
                <w:szCs w:val="24"/>
                <w:lang w:val="en-US" w:eastAsia="zh-CN"/>
              </w:rPr>
            </w:pPr>
            <w:r>
              <w:rPr>
                <w:rFonts w:hint="default" w:ascii="仿宋" w:hAnsi="仿宋" w:eastAsia="仿宋" w:cs="仿宋"/>
                <w:color w:val="auto"/>
                <w:kern w:val="0"/>
                <w:sz w:val="24"/>
                <w:szCs w:val="24"/>
              </w:rPr>
              <w:t>0</w:t>
            </w:r>
            <w:r>
              <w:rPr>
                <w:rFonts w:hint="eastAsia" w:ascii="仿宋" w:hAnsi="仿宋" w:eastAsia="仿宋" w:cs="仿宋"/>
                <w:color w:val="auto"/>
                <w:kern w:val="0"/>
                <w:sz w:val="24"/>
                <w:szCs w:val="24"/>
                <w:lang w:val="en-US" w:eastAsia="zh-Hans"/>
              </w:rPr>
              <w:t>.</w:t>
            </w:r>
            <w:r>
              <w:rPr>
                <w:rFonts w:hint="default" w:ascii="仿宋" w:hAnsi="仿宋" w:eastAsia="仿宋" w:cs="仿宋"/>
                <w:color w:val="auto"/>
                <w:kern w:val="0"/>
                <w:sz w:val="24"/>
                <w:szCs w:val="24"/>
                <w:lang w:eastAsia="zh-Hans"/>
              </w:rPr>
              <w:t>7</w:t>
            </w:r>
            <w:r>
              <w:rPr>
                <w:rFonts w:hint="eastAsia" w:ascii="仿宋" w:hAnsi="仿宋" w:eastAsia="仿宋" w:cs="仿宋"/>
                <w:color w:val="auto"/>
                <w:kern w:val="0"/>
                <w:sz w:val="24"/>
                <w:szCs w:val="24"/>
                <w:lang w:val="en-US" w:eastAsia="zh-CN"/>
              </w:rPr>
              <w:t>0</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L</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学习建议</w:t>
            </w:r>
          </w:p>
        </w:tc>
        <w:tc>
          <w:tcPr>
            <w:tcW w:w="7772"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hAnsi="仿宋" w:eastAsia="仿宋" w:cs="仿宋"/>
                <w:bCs/>
                <w:color w:val="auto"/>
                <w:sz w:val="24"/>
                <w:szCs w:val="24"/>
              </w:rPr>
            </w:pPr>
            <w:r>
              <w:rPr>
                <w:rFonts w:hint="eastAsia" w:ascii="仿宋" w:hAnsi="仿宋" w:eastAsia="仿宋" w:cs="仿宋"/>
                <w:bCs/>
                <w:color w:val="auto"/>
                <w:sz w:val="24"/>
                <w:szCs w:val="24"/>
              </w:rPr>
              <w:t>1.</w:t>
            </w:r>
            <w:r>
              <w:rPr>
                <w:rFonts w:hint="eastAsia" w:ascii="仿宋" w:hAnsi="仿宋" w:eastAsia="仿宋" w:cs="仿宋"/>
                <w:bCs/>
                <w:color w:val="auto"/>
                <w:sz w:val="24"/>
                <w:szCs w:val="24"/>
                <w:lang w:val="en-US" w:eastAsia="zh-CN"/>
              </w:rPr>
              <w:t>课后练习</w:t>
            </w:r>
            <w:r>
              <w:rPr>
                <w:rFonts w:hint="eastAsia" w:ascii="仿宋" w:hAnsi="仿宋" w:eastAsia="仿宋" w:cs="仿宋"/>
                <w:bCs/>
                <w:color w:val="auto"/>
                <w:sz w:val="24"/>
                <w:szCs w:val="24"/>
              </w:rPr>
              <w:t>。建议学生</w:t>
            </w:r>
            <w:r>
              <w:rPr>
                <w:rFonts w:hint="eastAsia" w:ascii="仿宋" w:hAnsi="仿宋" w:eastAsia="仿宋" w:cs="仿宋"/>
                <w:bCs/>
                <w:color w:val="auto"/>
                <w:sz w:val="24"/>
                <w:szCs w:val="24"/>
                <w:lang w:val="en-US" w:eastAsia="zh-CN"/>
              </w:rPr>
              <w:t>课下反复练习</w:t>
            </w:r>
            <w:r>
              <w:rPr>
                <w:rFonts w:hint="eastAsia" w:ascii="仿宋" w:hAnsi="仿宋" w:eastAsia="仿宋" w:cs="仿宋"/>
                <w:bCs/>
                <w:color w:val="auto"/>
                <w:sz w:val="24"/>
                <w:szCs w:val="24"/>
              </w:rPr>
              <w:t>，规划自己的课程学习计划，充分发挥自身的学习能动性。</w:t>
            </w:r>
          </w:p>
          <w:p>
            <w:pPr>
              <w:pageBreakBefore w:val="0"/>
              <w:kinsoku/>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bCs/>
                <w:color w:val="auto"/>
                <w:sz w:val="24"/>
                <w:szCs w:val="24"/>
              </w:rPr>
              <w:t>2.研究性学习。鼓励学生针对课程教学内容，尝试理论课结合实践的教学方式，提高学生的学习兴趣，了解我国少数民族</w:t>
            </w:r>
            <w:r>
              <w:rPr>
                <w:rFonts w:hint="eastAsia" w:ascii="仿宋" w:hAnsi="仿宋" w:eastAsia="仿宋" w:cs="仿宋"/>
                <w:bCs/>
                <w:color w:val="auto"/>
                <w:sz w:val="24"/>
                <w:szCs w:val="24"/>
                <w:lang w:val="en-US" w:eastAsia="zh-Hans"/>
              </w:rPr>
              <w:t>优秀的传统</w:t>
            </w:r>
            <w:r>
              <w:rPr>
                <w:rFonts w:hint="eastAsia" w:ascii="仿宋" w:hAnsi="仿宋" w:eastAsia="仿宋" w:cs="仿宋"/>
                <w:bCs/>
                <w:color w:val="auto"/>
                <w:sz w:val="24"/>
                <w:szCs w:val="24"/>
              </w:rPr>
              <w:t>民间舞蹈，开阔学生的视野</w:t>
            </w:r>
            <w:r>
              <w:rPr>
                <w:rFonts w:hint="default" w:ascii="仿宋" w:hAnsi="仿宋" w:eastAsia="仿宋" w:cs="仿宋"/>
                <w:bCs/>
                <w:color w:val="auto"/>
                <w:sz w:val="24"/>
                <w:szCs w:val="24"/>
              </w:rPr>
              <w:t>，</w:t>
            </w:r>
            <w:r>
              <w:rPr>
                <w:rFonts w:hint="eastAsia" w:ascii="仿宋" w:hAnsi="仿宋" w:eastAsia="仿宋" w:cs="仿宋"/>
                <w:bCs/>
                <w:color w:val="auto"/>
                <w:sz w:val="24"/>
                <w:szCs w:val="24"/>
                <w:lang w:val="en-US" w:eastAsia="zh-Hans"/>
              </w:rPr>
              <w:t>培养学生传承优秀传统文化的意识</w:t>
            </w:r>
            <w:r>
              <w:rPr>
                <w:rFonts w:hint="default" w:ascii="仿宋" w:hAnsi="仿宋" w:eastAsia="仿宋" w:cs="仿宋"/>
                <w:bCs/>
                <w:color w:val="auto"/>
                <w:sz w:val="24"/>
                <w:szCs w:val="24"/>
                <w:lang w:eastAsia="zh-Hans"/>
              </w:rPr>
              <w:t>，</w:t>
            </w:r>
            <w:r>
              <w:rPr>
                <w:rFonts w:hint="eastAsia" w:ascii="仿宋" w:hAnsi="仿宋" w:eastAsia="仿宋" w:cs="仿宋"/>
                <w:bCs/>
                <w:color w:val="auto"/>
                <w:sz w:val="24"/>
                <w:szCs w:val="24"/>
                <w:lang w:val="en-US" w:eastAsia="zh-Hans"/>
              </w:rPr>
              <w:t>增强文化自信</w:t>
            </w:r>
            <w:r>
              <w:rPr>
                <w:rFonts w:hint="default" w:ascii="仿宋" w:hAnsi="仿宋" w:eastAsia="仿宋" w:cs="仿宋"/>
                <w:bCs/>
                <w:color w:val="auto"/>
                <w:sz w:val="24"/>
                <w:szCs w:val="24"/>
                <w:lang w:eastAsia="zh-Hans"/>
              </w:rPr>
              <w:t>。</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M</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评分量表</w:t>
            </w:r>
          </w:p>
        </w:tc>
        <w:tc>
          <w:tcPr>
            <w:tcW w:w="7772"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《民间舞》课程目标评分量表见附表。</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c>
          <w:tcPr>
            <w:tcW w:w="7772" w:type="dxa"/>
            <w:gridSpan w:val="14"/>
            <w:noWrap w:val="0"/>
            <w:vAlign w:val="center"/>
          </w:tcPr>
          <w:p>
            <w:pPr>
              <w:pageBreakBefore w:val="0"/>
              <w:kinsoku/>
              <w:overflowPunct/>
              <w:topLinePunct w:val="0"/>
              <w:bidi w:val="0"/>
              <w:adjustRightInd w:val="0"/>
              <w:snapToGrid w:val="0"/>
              <w:spacing w:line="240" w:lineRule="auto"/>
              <w:rPr>
                <w:rFonts w:hint="eastAsia" w:ascii="仿宋" w:hAnsi="仿宋" w:eastAsia="仿宋" w:cs="仿宋"/>
                <w:color w:val="auto"/>
                <w:sz w:val="24"/>
                <w:szCs w:val="24"/>
              </w:rPr>
            </w:pPr>
            <w:r>
              <w:rPr>
                <w:rFonts w:hint="eastAsia" w:ascii="仿宋" w:hAnsi="仿宋" w:eastAsia="仿宋" w:cs="仿宋"/>
                <w:color w:val="auto"/>
                <w:sz w:val="24"/>
                <w:szCs w:val="24"/>
              </w:rPr>
              <w:t>课程大纲A—M项由开课学院审批通过，任课教师不能自行更改。</w:t>
            </w:r>
          </w:p>
        </w:tc>
      </w:tr>
      <w:tr>
        <w:trPr>
          <w:trHeight w:val="680" w:hRule="atLeast"/>
          <w:jc w:val="center"/>
        </w:trPr>
        <w:tc>
          <w:tcPr>
            <w:tcW w:w="1376" w:type="dxa"/>
            <w:noWrap w:val="0"/>
            <w:vAlign w:val="center"/>
          </w:tcPr>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审批</w:t>
            </w:r>
          </w:p>
          <w:p>
            <w:pPr>
              <w:pageBreakBefore w:val="0"/>
              <w:kinsoku/>
              <w:overflowPunct/>
              <w:topLinePunct w:val="0"/>
              <w:bidi w:val="0"/>
              <w:adjustRightInd w:val="0"/>
              <w:snapToGrid w:val="0"/>
              <w:spacing w:line="240" w:lineRule="auto"/>
              <w:jc w:val="center"/>
              <w:rPr>
                <w:rFonts w:hint="eastAsia" w:ascii="仿宋" w:hAnsi="仿宋" w:eastAsia="仿宋" w:cs="仿宋"/>
                <w:color w:val="auto"/>
                <w:sz w:val="24"/>
                <w:szCs w:val="24"/>
              </w:rPr>
            </w:pPr>
            <w:r>
              <w:rPr>
                <w:rFonts w:hint="eastAsia" w:ascii="仿宋" w:hAnsi="仿宋" w:eastAsia="仿宋" w:cs="仿宋"/>
                <w:color w:val="auto"/>
                <w:sz w:val="24"/>
                <w:szCs w:val="24"/>
              </w:rPr>
              <w:t>意见</w:t>
            </w:r>
          </w:p>
        </w:tc>
        <w:tc>
          <w:tcPr>
            <w:tcW w:w="3869"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课程教学大纲修订负责人及教学团队成员</w:t>
            </w:r>
            <w:r>
              <w:rPr>
                <w:rFonts w:hint="eastAsia" w:ascii="仿宋" w:hAnsi="仿宋" w:eastAsia="仿宋" w:cs="仿宋"/>
                <w:color w:val="auto"/>
                <w:sz w:val="24"/>
                <w:szCs w:val="24"/>
              </w:rPr>
              <w:t>签名</w:t>
            </w:r>
            <w:r>
              <w:rPr>
                <w:rFonts w:hint="eastAsia" w:ascii="仿宋" w:hAnsi="仿宋" w:eastAsia="仿宋" w:cs="仿宋"/>
                <w:color w:val="auto"/>
                <w:kern w:val="0"/>
                <w:sz w:val="24"/>
                <w:szCs w:val="24"/>
              </w:rPr>
              <w:t xml:space="preserve">：   </w:t>
            </w: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center"/>
              <w:rPr>
                <w:rFonts w:hint="eastAsia" w:ascii="仿宋" w:hAnsi="仿宋" w:eastAsia="仿宋" w:cs="仿宋"/>
                <w:color w:val="auto"/>
                <w:kern w:val="0"/>
                <w:sz w:val="24"/>
                <w:szCs w:val="24"/>
              </w:rPr>
            </w:pPr>
            <w:r>
              <w:rPr>
                <w:position w:val="-22"/>
              </w:rPr>
              <w:drawing>
                <wp:inline distT="0" distB="0" distL="114300" distR="114300">
                  <wp:extent cx="724535" cy="347345"/>
                  <wp:effectExtent l="0" t="0" r="12065" b="8255"/>
                  <wp:docPr id="10" name="图片 7"/>
                  <wp:cNvGraphicFramePr/>
                  <a:graphic xmlns:a="http://schemas.openxmlformats.org/drawingml/2006/main">
                    <a:graphicData uri="http://schemas.openxmlformats.org/drawingml/2006/picture">
                      <pic:pic xmlns:pic="http://schemas.openxmlformats.org/drawingml/2006/picture">
                        <pic:nvPicPr>
                          <pic:cNvPr id="10" name="图片 7"/>
                          <pic:cNvPicPr/>
                        </pic:nvPicPr>
                        <pic:blipFill>
                          <a:blip r:embed="rId13"/>
                          <a:stretch>
                            <a:fillRect/>
                          </a:stretch>
                        </pic:blipFill>
                        <pic:spPr>
                          <a:xfrm>
                            <a:off x="0" y="0"/>
                            <a:ext cx="724535" cy="347345"/>
                          </a:xfrm>
                          <a:prstGeom prst="rect">
                            <a:avLst/>
                          </a:prstGeom>
                          <a:noFill/>
                          <a:ln>
                            <a:noFill/>
                          </a:ln>
                        </pic:spPr>
                      </pic:pic>
                    </a:graphicData>
                  </a:graphic>
                </wp:inline>
              </w:drawing>
            </w: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 xml:space="preserve">                                                   年   月   日 </w:t>
            </w:r>
          </w:p>
          <w:p>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c>
          <w:tcPr>
            <w:tcW w:w="3903" w:type="dxa"/>
            <w:gridSpan w:val="9"/>
            <w:noWrap w:val="0"/>
            <w:vAlign w:val="center"/>
          </w:tcPr>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系主任签名：</w:t>
            </w:r>
          </w:p>
          <w:p>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p>
          <w:p>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年   月   日</w:t>
            </w:r>
          </w:p>
          <w:p>
            <w:pPr>
              <w:pageBreakBefore w:val="0"/>
              <w:widowControl/>
              <w:kinsoku/>
              <w:overflowPunct/>
              <w:topLinePunct w:val="0"/>
              <w:bidi w:val="0"/>
              <w:adjustRightInd w:val="0"/>
              <w:snapToGrid w:val="0"/>
              <w:spacing w:line="240" w:lineRule="auto"/>
              <w:jc w:val="right"/>
              <w:rPr>
                <w:rFonts w:hint="eastAsia" w:ascii="仿宋" w:hAnsi="仿宋" w:eastAsia="仿宋" w:cs="仿宋"/>
                <w:color w:val="auto"/>
                <w:kern w:val="0"/>
                <w:sz w:val="24"/>
                <w:szCs w:val="24"/>
              </w:rPr>
            </w:pPr>
          </w:p>
        </w:tc>
      </w:tr>
    </w:tbl>
    <w:p>
      <w:pPr>
        <w:pageBreakBefore w:val="0"/>
        <w:kinsoku/>
        <w:overflowPunct/>
        <w:topLinePunct w:val="0"/>
        <w:bidi w:val="0"/>
        <w:spacing w:before="240" w:line="240" w:lineRule="auto"/>
        <w:jc w:val="center"/>
        <w:outlineLvl w:val="0"/>
        <w:rPr>
          <w:rFonts w:hint="eastAsia" w:ascii="仿宋" w:eastAsia="仿宋" w:cs="黑体"/>
          <w:b/>
          <w:kern w:val="2"/>
          <w:sz w:val="28"/>
          <w:szCs w:val="28"/>
          <w:lang w:bidi="ar-SA"/>
        </w:rPr>
      </w:pPr>
      <w:bookmarkStart w:id="63" w:name="_Toc1772928517"/>
      <w:r>
        <w:rPr>
          <w:rFonts w:hint="eastAsia" w:ascii="仿宋" w:eastAsia="仿宋" w:cs="仿宋"/>
          <w:b/>
          <w:kern w:val="2"/>
          <w:sz w:val="28"/>
          <w:szCs w:val="28"/>
          <w:lang w:bidi="ar-SA"/>
        </w:rPr>
        <w:t>附表：《民间舞》课程目标评分量表</w:t>
      </w:r>
      <w:bookmarkEnd w:id="63"/>
    </w:p>
    <w:tbl>
      <w:tblPr>
        <w:tblStyle w:val="9"/>
        <w:tblW w:w="9211" w:type="dxa"/>
        <w:tblInd w:w="80" w:type="dxa"/>
        <w:tblLayout w:type="autofit"/>
        <w:tblCellMar>
          <w:top w:w="0" w:type="dxa"/>
          <w:left w:w="108" w:type="dxa"/>
          <w:bottom w:w="0" w:type="dxa"/>
          <w:right w:w="108" w:type="dxa"/>
        </w:tblCellMar>
      </w:tblPr>
      <w:tblGrid>
        <w:gridCol w:w="1653"/>
        <w:gridCol w:w="1427"/>
        <w:gridCol w:w="1540"/>
        <w:gridCol w:w="1567"/>
        <w:gridCol w:w="1496"/>
        <w:gridCol w:w="1528"/>
      </w:tblGrid>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42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54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ind w:left="-107"/>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67"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107" w:right="-79"/>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49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ind w:left="-107" w:right="-79"/>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107" w:right="-79"/>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28"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课程目标1：</w:t>
            </w:r>
            <w:r>
              <w:rPr>
                <w:rFonts w:hint="eastAsia" w:ascii="楷体" w:eastAsia="楷体" w:cs="楷体"/>
                <w:kern w:val="2"/>
                <w:szCs w:val="21"/>
                <w:lang w:bidi="ar-SA"/>
              </w:rPr>
              <w:t>掌握代表性民族民间舞的基本理论知识，掌握代表性民族民间舞的基本动律、基本舞姿以及表演风格特征，</w:t>
            </w:r>
            <w:r>
              <w:rPr>
                <w:rFonts w:hint="eastAsia" w:ascii="楷体" w:eastAsia="楷体" w:cs="楷体"/>
                <w:kern w:val="2"/>
                <w:szCs w:val="21"/>
                <w:lang w:eastAsia="zh-Hans" w:bidi="ar-SA"/>
              </w:rPr>
              <w:t>并</w:t>
            </w:r>
            <w:r>
              <w:rPr>
                <w:rFonts w:hint="eastAsia" w:ascii="楷体" w:eastAsia="楷体" w:cs="楷体"/>
                <w:kern w:val="2"/>
                <w:szCs w:val="21"/>
                <w:lang w:bidi="ar-SA"/>
              </w:rPr>
              <w:t>能够运用到实际表演与教学中，了解本学科发展动态，</w:t>
            </w:r>
            <w:r>
              <w:rPr>
                <w:rFonts w:hint="eastAsia" w:ascii="楷体" w:eastAsia="楷体" w:cs="楷体"/>
                <w:kern w:val="2"/>
                <w:szCs w:val="21"/>
                <w:lang w:eastAsia="zh-Hans" w:bidi="ar-SA"/>
              </w:rPr>
              <w:t>掌握</w:t>
            </w:r>
            <w:r>
              <w:rPr>
                <w:rFonts w:hint="eastAsia" w:ascii="楷体" w:eastAsia="楷体" w:cs="楷体"/>
                <w:kern w:val="2"/>
                <w:szCs w:val="21"/>
                <w:lang w:bidi="ar-SA"/>
              </w:rPr>
              <w:t>民间舞蹈的</w:t>
            </w:r>
            <w:r>
              <w:rPr>
                <w:rFonts w:hint="eastAsia" w:ascii="楷体" w:eastAsia="楷体" w:cs="楷体"/>
                <w:kern w:val="2"/>
                <w:szCs w:val="21"/>
                <w:lang w:eastAsia="zh-Hans" w:bidi="ar-SA"/>
              </w:rPr>
              <w:t>教学方法与</w:t>
            </w:r>
            <w:r>
              <w:rPr>
                <w:rFonts w:hint="eastAsia" w:ascii="楷体" w:eastAsia="楷体" w:cs="楷体"/>
                <w:kern w:val="2"/>
                <w:szCs w:val="21"/>
                <w:lang w:bidi="ar-SA"/>
              </w:rPr>
              <w:t>教学规律</w:t>
            </w:r>
            <w:r>
              <w:rPr>
                <w:rFonts w:hint="eastAsia" w:ascii="楷体" w:eastAsia="楷体" w:cs="楷体"/>
                <w:kern w:val="2"/>
                <w:szCs w:val="21"/>
                <w:lang w:eastAsia="zh-Hans" w:bidi="ar-SA"/>
              </w:rPr>
              <w:t>，具备民间舞课堂教学以及组织、编排、指导校内外舞蹈活动的基本能力。</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能够扎实地掌握民族民间舞蹈的基本理论知识和基本概念，</w:t>
            </w:r>
            <w:r>
              <w:rPr>
                <w:rFonts w:hint="eastAsia" w:ascii="楷体" w:eastAsia="楷体" w:cs="楷体"/>
                <w:bCs/>
                <w:kern w:val="2"/>
                <w:szCs w:val="21"/>
                <w:lang w:eastAsia="zh-Hans" w:bidi="ar-SA"/>
              </w:rPr>
              <w:t>熟练</w:t>
            </w:r>
            <w:r>
              <w:rPr>
                <w:rFonts w:hint="eastAsia" w:ascii="楷体" w:eastAsia="楷体" w:cs="楷体"/>
                <w:bCs/>
                <w:kern w:val="2"/>
                <w:szCs w:val="21"/>
                <w:lang w:bidi="ar-SA"/>
              </w:rPr>
              <w:t>掌握代表性民族民间舞的基本动律、基本舞姿以及表演风格特征，</w:t>
            </w:r>
            <w:r>
              <w:rPr>
                <w:rFonts w:hint="eastAsia" w:ascii="楷体" w:eastAsia="楷体" w:cs="楷体"/>
                <w:bCs/>
                <w:kern w:val="2"/>
                <w:szCs w:val="21"/>
                <w:lang w:eastAsia="zh-Han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Hans" w:bidi="ar-SA"/>
              </w:rPr>
              <w:t>具备较强的民间舞课堂教学以及组织、编排、指导校内外舞蹈活动的能力。</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能够扎实地掌握民族民间舞蹈的基本理论知识和基本概念，掌握代表性民族民间舞的基本动律、基本舞姿以及表演风格特征，</w:t>
            </w:r>
            <w:r>
              <w:rPr>
                <w:rFonts w:hint="eastAsia" w:ascii="楷体" w:eastAsia="楷体" w:cs="楷体"/>
                <w:bCs/>
                <w:kern w:val="2"/>
                <w:szCs w:val="21"/>
                <w:lang w:eastAsia="zh-Han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Hans" w:bidi="ar-SA"/>
              </w:rPr>
              <w:t>具备良好民间舞课堂教学以及组织、编排、指导校内外舞蹈活动的能力。</w:t>
            </w:r>
          </w:p>
          <w:p>
            <w:pPr>
              <w:pageBreakBefore w:val="0"/>
              <w:widowControl/>
              <w:kinsoku/>
              <w:overflowPunct/>
              <w:topLinePunct w:val="0"/>
              <w:bidi w:val="0"/>
              <w:spacing w:line="240" w:lineRule="auto"/>
              <w:jc w:val="left"/>
              <w:rPr>
                <w:rFonts w:hint="eastAsia" w:ascii="楷体" w:eastAsia="楷体" w:cs="楷体"/>
                <w:bCs/>
                <w:kern w:val="2"/>
                <w:szCs w:val="21"/>
                <w:lang w:bidi="ar-SA"/>
              </w:rPr>
            </w:pP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能够掌握民族民间舞蹈的基本理论知识和基本概念，掌握代表性民族民间舞的基本动律、基本舞姿以及表演风格特征，</w:t>
            </w:r>
            <w:r>
              <w:rPr>
                <w:rFonts w:hint="eastAsia" w:ascii="楷体" w:eastAsia="楷体" w:cs="楷体"/>
                <w:bCs/>
                <w:kern w:val="2"/>
                <w:szCs w:val="21"/>
                <w:lang w:eastAsia="zh-Hans" w:bidi="ar-SA"/>
              </w:rPr>
              <w:t>并</w:t>
            </w:r>
            <w:r>
              <w:rPr>
                <w:rFonts w:hint="eastAsia" w:ascii="楷体" w:eastAsia="楷体" w:cs="楷体"/>
                <w:bCs/>
                <w:kern w:val="2"/>
                <w:szCs w:val="21"/>
                <w:lang w:bidi="ar-SA"/>
              </w:rPr>
              <w:t>能够运用到实际表演与教学中。</w:t>
            </w:r>
            <w:r>
              <w:rPr>
                <w:rFonts w:hint="eastAsia" w:ascii="楷体" w:eastAsia="楷体" w:cs="楷体"/>
                <w:bCs/>
                <w:kern w:val="2"/>
                <w:szCs w:val="21"/>
                <w:lang w:eastAsia="zh-Hans" w:bidi="ar-SA"/>
              </w:rPr>
              <w:t>具备民间舞课堂教学以及组织、编排、指导校内外舞蹈活动的一般能力。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能够基本地掌握民间舞蹈的基本理论知识和基本概念，</w:t>
            </w:r>
            <w:r>
              <w:rPr>
                <w:rFonts w:hint="eastAsia" w:ascii="楷体" w:eastAsia="楷体" w:cs="楷体"/>
                <w:bCs/>
                <w:kern w:val="2"/>
                <w:szCs w:val="21"/>
                <w:lang w:eastAsia="zh-Hans" w:bidi="ar-SA"/>
              </w:rPr>
              <w:t>能够基本掌握民间舞的</w:t>
            </w:r>
            <w:r>
              <w:rPr>
                <w:rFonts w:hint="eastAsia" w:ascii="楷体" w:eastAsia="楷体" w:cs="楷体"/>
                <w:bCs/>
                <w:kern w:val="2"/>
                <w:szCs w:val="21"/>
                <w:lang w:bidi="ar-SA"/>
              </w:rPr>
              <w:t>基本动律、基本舞姿以及表演风格特征。</w:t>
            </w:r>
            <w:r>
              <w:rPr>
                <w:rFonts w:hint="eastAsia" w:ascii="楷体" w:eastAsia="楷体" w:cs="楷体"/>
                <w:bCs/>
                <w:kern w:val="2"/>
                <w:szCs w:val="21"/>
                <w:lang w:eastAsia="zh-Hans" w:bidi="ar-SA"/>
              </w:rPr>
              <w:t>具备民间舞课堂教学以及组织、编排、指导校内外舞蹈活动的基本能力。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未能够掌握舞蹈的基本理论知识和基本概念，</w:t>
            </w:r>
            <w:r>
              <w:rPr>
                <w:rFonts w:hint="eastAsia" w:ascii="楷体" w:eastAsia="楷体" w:cs="楷体"/>
                <w:bCs/>
                <w:kern w:val="2"/>
                <w:szCs w:val="21"/>
                <w:lang w:eastAsia="zh-Hans" w:bidi="ar-SA"/>
              </w:rPr>
              <w:t>不能掌握民间舞的</w:t>
            </w:r>
            <w:r>
              <w:rPr>
                <w:rFonts w:hint="eastAsia" w:ascii="楷体" w:eastAsia="楷体" w:cs="楷体"/>
                <w:bCs/>
                <w:kern w:val="2"/>
                <w:szCs w:val="21"/>
                <w:lang w:bidi="ar-SA"/>
              </w:rPr>
              <w:t>基本动律、基本舞姿以及表演风格特征，</w:t>
            </w:r>
            <w:r>
              <w:rPr>
                <w:rFonts w:hint="eastAsia" w:ascii="楷体" w:eastAsia="楷体" w:cs="楷体"/>
                <w:bCs/>
                <w:kern w:val="2"/>
                <w:szCs w:val="21"/>
                <w:lang w:eastAsia="zh-Hans" w:bidi="ar-SA"/>
              </w:rPr>
              <w:t>不具备民间舞课堂教学以及组织、编排、指导校内外舞蹈活动的基本能力。</w:t>
            </w:r>
            <w:r>
              <w:rPr>
                <w:rFonts w:hint="eastAsia" w:ascii="楷体" w:eastAsia="楷体" w:cs="楷体"/>
                <w:bCs/>
                <w:kern w:val="2"/>
                <w:szCs w:val="21"/>
                <w:lang w:bidi="ar-SA"/>
              </w:rPr>
              <w:t>。</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课程目标2：</w:t>
            </w:r>
            <w:r>
              <w:rPr>
                <w:rFonts w:hint="eastAsia" w:ascii="楷体" w:eastAsia="楷体" w:cs="楷体"/>
                <w:kern w:val="2"/>
                <w:szCs w:val="21"/>
                <w:lang w:bidi="ar-SA"/>
              </w:rPr>
              <w:t>领会民间舞</w:t>
            </w:r>
            <w:r>
              <w:rPr>
                <w:rFonts w:hint="eastAsia" w:ascii="楷体" w:eastAsia="楷体" w:cs="楷体"/>
                <w:kern w:val="2"/>
                <w:szCs w:val="21"/>
                <w:lang w:eastAsia="zh-Hans" w:bidi="ar-SA"/>
              </w:rPr>
              <w:t>是</w:t>
            </w:r>
            <w:r>
              <w:rPr>
                <w:rFonts w:hint="eastAsia" w:ascii="楷体" w:eastAsia="楷体" w:cs="楷体"/>
                <w:kern w:val="2"/>
                <w:szCs w:val="21"/>
                <w:lang w:bidi="ar-SA"/>
              </w:rPr>
              <w:t>非物质文化遗产的重要组成部分，</w:t>
            </w:r>
            <w:r>
              <w:rPr>
                <w:rFonts w:hint="eastAsia" w:ascii="楷体" w:eastAsia="楷体" w:cs="楷体"/>
                <w:kern w:val="2"/>
                <w:szCs w:val="21"/>
                <w:lang w:eastAsia="zh-Hans" w:bidi="ar-SA"/>
              </w:rPr>
              <w:t>领会民间舞</w:t>
            </w:r>
            <w:r>
              <w:rPr>
                <w:rFonts w:hint="eastAsia" w:ascii="楷体" w:eastAsia="楷体" w:cs="楷体"/>
                <w:kern w:val="2"/>
                <w:szCs w:val="21"/>
                <w:lang w:bidi="ar-SA"/>
              </w:rPr>
              <w:t>具有的文化意义，</w:t>
            </w:r>
            <w:r>
              <w:rPr>
                <w:rFonts w:hint="eastAsia" w:ascii="楷体" w:eastAsia="楷体" w:cs="楷体"/>
                <w:kern w:val="2"/>
                <w:szCs w:val="21"/>
                <w:lang w:eastAsia="zh-Hans" w:bidi="ar-SA"/>
              </w:rPr>
              <w:t>具有自觉传承和弘扬中华民族优秀传统文化的意识，建立传承传统民间舞蹈的责任意识。初步具备民间舞课堂教学以及协助组织、编排、指导校内外舞蹈活动的基本能力。</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eastAsia="zh-Hans" w:bidi="ar-SA"/>
              </w:rPr>
            </w:pPr>
            <w:r>
              <w:rPr>
                <w:rFonts w:hint="eastAsia" w:ascii="楷体" w:eastAsia="楷体" w:cs="楷体"/>
                <w:bCs/>
                <w:kern w:val="2"/>
                <w:szCs w:val="21"/>
                <w:lang w:eastAsia="zh-Hans" w:bidi="ar-SA"/>
              </w:rPr>
              <w:t>能够较好的</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深刻领会民间舞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具备较强传承民间舞蹈的意识和能力。</w:t>
            </w:r>
          </w:p>
          <w:p>
            <w:pPr>
              <w:pageBreakBefore w:val="0"/>
              <w:widowControl/>
              <w:kinsoku/>
              <w:overflowPunct/>
              <w:topLinePunct w:val="0"/>
              <w:bidi w:val="0"/>
              <w:spacing w:line="240" w:lineRule="auto"/>
              <w:jc w:val="left"/>
              <w:rPr>
                <w:rFonts w:hint="eastAsia" w:ascii="楷体" w:eastAsia="楷体" w:cs="楷体"/>
                <w:bCs/>
                <w:kern w:val="2"/>
                <w:szCs w:val="21"/>
                <w:lang w:eastAsia="zh-Hans" w:bidi="ar-SA"/>
              </w:rPr>
            </w:pP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能够较好</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具备传承民间舞蹈的意识和能力。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能够</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具备传承民间舞蹈的一般意识和能力。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能够基本</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基本领会民间舞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具备传承民间舞蹈的一般意识和能力。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不能</w:t>
            </w:r>
            <w:r>
              <w:rPr>
                <w:rFonts w:hint="eastAsia" w:ascii="楷体" w:eastAsia="楷体" w:cs="楷体"/>
                <w:bCs/>
                <w:kern w:val="2"/>
                <w:szCs w:val="21"/>
                <w:lang w:bidi="ar-SA"/>
              </w:rPr>
              <w:t>领会民间舞作为非物质文化遗产的重要组成部分，</w:t>
            </w:r>
            <w:r>
              <w:rPr>
                <w:rFonts w:hint="eastAsia" w:ascii="楷体" w:eastAsia="楷体" w:cs="楷体"/>
                <w:bCs/>
                <w:kern w:val="2"/>
                <w:szCs w:val="21"/>
                <w:lang w:eastAsia="zh-Hans" w:bidi="ar-SA"/>
              </w:rPr>
              <w:t>不能领会民间舞</w:t>
            </w:r>
            <w:r>
              <w:rPr>
                <w:rFonts w:hint="eastAsia" w:ascii="楷体" w:eastAsia="楷体" w:cs="楷体"/>
                <w:bCs/>
                <w:kern w:val="2"/>
                <w:szCs w:val="21"/>
                <w:lang w:bidi="ar-SA"/>
              </w:rPr>
              <w:t>具有的文化意义，</w:t>
            </w:r>
            <w:r>
              <w:rPr>
                <w:rFonts w:hint="eastAsia" w:ascii="楷体" w:eastAsia="楷体" w:cs="楷体"/>
                <w:bCs/>
                <w:kern w:val="2"/>
                <w:szCs w:val="21"/>
                <w:lang w:eastAsia="zh-Hans" w:bidi="ar-SA"/>
              </w:rPr>
              <w:t>不具备传承民间舞蹈的意识和能力。</w:t>
            </w:r>
          </w:p>
        </w:tc>
      </w:tr>
      <w:tr>
        <w:trPr>
          <w:trHeight w:val="624" w:hRule="atLeast"/>
        </w:trPr>
        <w:tc>
          <w:tcPr>
            <w:tcW w:w="1653"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kern w:val="2"/>
                <w:szCs w:val="21"/>
                <w:lang w:bidi="ar-SA"/>
              </w:rPr>
            </w:pPr>
            <w:r>
              <w:rPr>
                <w:rFonts w:hint="eastAsia" w:ascii="楷体" w:eastAsia="楷体" w:cs="楷体"/>
                <w:bCs/>
                <w:kern w:val="2"/>
                <w:szCs w:val="21"/>
                <w:lang w:bidi="ar-SA"/>
              </w:rPr>
              <w:t>课程目标3：</w:t>
            </w:r>
            <w:r>
              <w:rPr>
                <w:rFonts w:hint="eastAsia" w:ascii="楷体" w:eastAsia="楷体" w:cs="楷体"/>
                <w:kern w:val="2"/>
                <w:szCs w:val="21"/>
                <w:lang w:bidi="ar-SA"/>
              </w:rPr>
              <w:t>明确领会舞蹈学科教学综合育人的意义</w:t>
            </w:r>
            <w:r>
              <w:rPr>
                <w:rFonts w:hint="eastAsia" w:ascii="楷体" w:eastAsia="楷体" w:cs="楷体"/>
                <w:kern w:val="2"/>
                <w:szCs w:val="21"/>
                <w:lang w:eastAsia="zh-Hans" w:bidi="ar-SA"/>
              </w:rPr>
              <w:t>，</w:t>
            </w:r>
            <w:r>
              <w:rPr>
                <w:rFonts w:hint="eastAsia" w:ascii="楷体" w:eastAsia="楷体" w:cs="楷体"/>
                <w:kern w:val="2"/>
                <w:szCs w:val="21"/>
                <w:lang w:bidi="ar-SA"/>
              </w:rPr>
              <w:t>理解</w:t>
            </w:r>
            <w:r>
              <w:rPr>
                <w:rFonts w:hint="eastAsia" w:ascii="楷体" w:eastAsia="楷体" w:cs="楷体"/>
                <w:kern w:val="2"/>
                <w:szCs w:val="21"/>
                <w:lang w:eastAsia="zh-Hans" w:bidi="ar-SA"/>
              </w:rPr>
              <w:t>舞蹈</w:t>
            </w:r>
            <w:r>
              <w:rPr>
                <w:rFonts w:hint="eastAsia" w:ascii="楷体" w:eastAsia="楷体" w:cs="楷体"/>
                <w:kern w:val="2"/>
                <w:szCs w:val="21"/>
                <w:lang w:bidi="ar-SA"/>
              </w:rPr>
              <w:t>教学与人的全面发展的关系；</w:t>
            </w:r>
            <w:r>
              <w:rPr>
                <w:rFonts w:hint="eastAsia" w:ascii="楷体" w:eastAsia="楷体" w:cs="楷体"/>
                <w:kern w:val="2"/>
                <w:szCs w:val="21"/>
                <w:lang w:eastAsia="zh-Hans" w:bidi="ar-SA"/>
              </w:rPr>
              <w:t>初步</w:t>
            </w:r>
            <w:r>
              <w:rPr>
                <w:rFonts w:hint="eastAsia" w:ascii="楷体" w:eastAsia="楷体" w:cs="楷体"/>
                <w:kern w:val="2"/>
                <w:szCs w:val="21"/>
                <w:lang w:bidi="ar-SA"/>
              </w:rPr>
              <w:t>掌握综合育人的规律和方法，</w:t>
            </w:r>
            <w:r>
              <w:rPr>
                <w:rFonts w:hint="eastAsia" w:ascii="楷体" w:eastAsia="楷体" w:cs="楷体"/>
                <w:kern w:val="2"/>
                <w:szCs w:val="21"/>
                <w:lang w:eastAsia="zh-Hans" w:bidi="ar-SA"/>
              </w:rPr>
              <w:t>能够在民间舞</w:t>
            </w:r>
            <w:r>
              <w:rPr>
                <w:rFonts w:hint="eastAsia" w:ascii="楷体" w:eastAsia="楷体" w:cs="楷体"/>
                <w:kern w:val="2"/>
                <w:szCs w:val="21"/>
                <w:lang w:bidi="ar-SA"/>
              </w:rPr>
              <w:t>课堂教学</w:t>
            </w:r>
            <w:r>
              <w:rPr>
                <w:rFonts w:hint="eastAsia" w:ascii="楷体" w:eastAsia="楷体" w:cs="楷体"/>
                <w:kern w:val="2"/>
                <w:szCs w:val="21"/>
                <w:lang w:eastAsia="zh-Hans" w:bidi="ar-SA"/>
              </w:rPr>
              <w:t>与舞蹈实践中</w:t>
            </w:r>
            <w:r>
              <w:rPr>
                <w:rFonts w:hint="eastAsia" w:ascii="楷体" w:eastAsia="楷体" w:cs="楷体"/>
                <w:kern w:val="2"/>
                <w:szCs w:val="21"/>
                <w:lang w:bidi="ar-SA"/>
              </w:rPr>
              <w:t>开展综合育人活动。</w:t>
            </w:r>
          </w:p>
        </w:tc>
        <w:tc>
          <w:tcPr>
            <w:tcW w:w="142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明确领会舞蹈学科教学综合育人的意义</w:t>
            </w:r>
            <w:r>
              <w:rPr>
                <w:rFonts w:hint="eastAsia" w:ascii="楷体" w:eastAsia="楷体" w:cs="楷体"/>
                <w:bCs/>
                <w:kern w:val="2"/>
                <w:szCs w:val="21"/>
                <w:lang w:eastAsia="zh-Hans" w:bidi="ar-SA"/>
              </w:rPr>
              <w:t>，充分</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并学以致用。较好具备在民间舞蹈实践中开展综合育人活动的能力。</w:t>
            </w:r>
          </w:p>
        </w:tc>
        <w:tc>
          <w:tcPr>
            <w:tcW w:w="154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bidi="ar-SA"/>
              </w:rPr>
              <w:t>明确领会舞蹈学科教学综合育人的意义</w:t>
            </w:r>
            <w:r>
              <w:rPr>
                <w:rFonts w:hint="eastAsia" w:ascii="楷体" w:eastAsia="楷体" w:cs="楷体"/>
                <w:bCs/>
                <w:kern w:val="2"/>
                <w:szCs w:val="21"/>
                <w:lang w:eastAsia="zh-Hans" w:bidi="ar-SA"/>
              </w:rPr>
              <w:t>，较好</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并学以致用。具备在民间舞蹈实践中开展综合育人活动的能力。</w:t>
            </w:r>
          </w:p>
        </w:tc>
        <w:tc>
          <w:tcPr>
            <w:tcW w:w="1567"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基本</w:t>
            </w:r>
            <w:r>
              <w:rPr>
                <w:rFonts w:hint="eastAsia" w:ascii="楷体" w:eastAsia="楷体" w:cs="楷体"/>
                <w:bCs/>
                <w:kern w:val="2"/>
                <w:szCs w:val="21"/>
                <w:lang w:bidi="ar-SA"/>
              </w:rPr>
              <w:t>领会舞蹈学科教学综合育人的意义</w:t>
            </w:r>
            <w:r>
              <w:rPr>
                <w:rFonts w:hint="eastAsia" w:ascii="楷体" w:eastAsia="楷体" w:cs="楷体"/>
                <w:bCs/>
                <w:kern w:val="2"/>
                <w:szCs w:val="21"/>
                <w:lang w:eastAsia="zh-Hans" w:bidi="ar-SA"/>
              </w:rPr>
              <w:t>，基本</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学以致用。具备在民间舞蹈实践中开展综合育人活动的一般能力。</w:t>
            </w:r>
          </w:p>
        </w:tc>
        <w:tc>
          <w:tcPr>
            <w:tcW w:w="149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基本</w:t>
            </w:r>
            <w:r>
              <w:rPr>
                <w:rFonts w:hint="eastAsia" w:ascii="楷体" w:eastAsia="楷体" w:cs="楷体"/>
                <w:bCs/>
                <w:kern w:val="2"/>
                <w:szCs w:val="21"/>
                <w:lang w:bidi="ar-SA"/>
              </w:rPr>
              <w:t>领会舞蹈学科教学综合育人的意义</w:t>
            </w:r>
            <w:r>
              <w:rPr>
                <w:rFonts w:hint="eastAsia" w:ascii="楷体" w:eastAsia="楷体" w:cs="楷体"/>
                <w:bCs/>
                <w:kern w:val="2"/>
                <w:szCs w:val="21"/>
                <w:lang w:eastAsia="zh-Hans" w:bidi="ar-SA"/>
              </w:rPr>
              <w:t>，基本</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具备在民间舞蹈实践中开展综合育人活动的基本能力。</w:t>
            </w:r>
          </w:p>
        </w:tc>
        <w:tc>
          <w:tcPr>
            <w:tcW w:w="1528"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楷体"/>
                <w:bCs/>
                <w:kern w:val="2"/>
                <w:szCs w:val="21"/>
                <w:lang w:bidi="ar-SA"/>
              </w:rPr>
            </w:pPr>
            <w:r>
              <w:rPr>
                <w:rFonts w:hint="eastAsia" w:ascii="楷体" w:eastAsia="楷体" w:cs="楷体"/>
                <w:bCs/>
                <w:kern w:val="2"/>
                <w:szCs w:val="21"/>
                <w:lang w:eastAsia="zh-Hans" w:bidi="ar-SA"/>
              </w:rPr>
              <w:t>不能</w:t>
            </w:r>
            <w:r>
              <w:rPr>
                <w:rFonts w:hint="eastAsia" w:ascii="楷体" w:eastAsia="楷体" w:cs="楷体"/>
                <w:bCs/>
                <w:kern w:val="2"/>
                <w:szCs w:val="21"/>
                <w:lang w:bidi="ar-SA"/>
              </w:rPr>
              <w:t>领会舞蹈学科教学综合育人的意义</w:t>
            </w:r>
            <w:r>
              <w:rPr>
                <w:rFonts w:hint="eastAsia" w:ascii="楷体" w:eastAsia="楷体" w:cs="楷体"/>
                <w:bCs/>
                <w:kern w:val="2"/>
                <w:szCs w:val="21"/>
                <w:lang w:eastAsia="zh-Hans" w:bidi="ar-SA"/>
              </w:rPr>
              <w:t>，不能</w:t>
            </w:r>
            <w:r>
              <w:rPr>
                <w:rFonts w:hint="eastAsia" w:ascii="楷体" w:eastAsia="楷体" w:cs="楷体"/>
                <w:bCs/>
                <w:kern w:val="2"/>
                <w:szCs w:val="21"/>
                <w:lang w:bidi="ar-SA"/>
              </w:rPr>
              <w:t>理解</w:t>
            </w:r>
            <w:r>
              <w:rPr>
                <w:rFonts w:hint="eastAsia" w:ascii="楷体" w:eastAsia="楷体" w:cs="楷体"/>
                <w:bCs/>
                <w:kern w:val="2"/>
                <w:szCs w:val="21"/>
                <w:lang w:eastAsia="zh-Hans" w:bidi="ar-SA"/>
              </w:rPr>
              <w:t>舞蹈</w:t>
            </w:r>
            <w:r>
              <w:rPr>
                <w:rFonts w:hint="eastAsia" w:ascii="楷体" w:eastAsia="楷体" w:cs="楷体"/>
                <w:bCs/>
                <w:kern w:val="2"/>
                <w:szCs w:val="21"/>
                <w:lang w:bidi="ar-SA"/>
              </w:rPr>
              <w:t>教学与人的全面发展的关系</w:t>
            </w:r>
            <w:r>
              <w:rPr>
                <w:rFonts w:hint="eastAsia" w:ascii="楷体" w:eastAsia="楷体" w:cs="楷体"/>
                <w:bCs/>
                <w:kern w:val="2"/>
                <w:szCs w:val="21"/>
                <w:lang w:eastAsia="zh-Hans" w:bidi="ar-SA"/>
              </w:rPr>
              <w:t>。不具备在民间舞蹈实践中开展综合育人活动的基本能力。</w:t>
            </w:r>
          </w:p>
        </w:tc>
      </w:tr>
    </w:tbl>
    <w:p>
      <w:r>
        <w:br w:type="page"/>
      </w:r>
    </w:p>
    <w:p>
      <w:pPr>
        <w:adjustRightInd w:val="0"/>
        <w:snapToGrid w:val="0"/>
        <w:spacing w:line="560" w:lineRule="exact"/>
        <w:jc w:val="center"/>
        <w:rPr>
          <w:rFonts w:eastAsia="方正小标宋简体"/>
          <w:sz w:val="44"/>
          <w:szCs w:val="44"/>
        </w:rPr>
      </w:pP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w:t>
      </w:r>
      <w:r>
        <w:rPr>
          <w:rFonts w:hint="eastAsia" w:eastAsia="方正小标宋简体"/>
          <w:sz w:val="44"/>
          <w:szCs w:val="44"/>
          <w:lang w:eastAsia="zh-Hans"/>
        </w:rPr>
        <w:t>学</w:t>
      </w:r>
      <w:r>
        <w:rPr>
          <w:rFonts w:hint="eastAsia" w:eastAsia="方正小标宋简体"/>
          <w:sz w:val="44"/>
          <w:szCs w:val="44"/>
        </w:rPr>
        <w:t>专业（师范类）</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64" w:name="_Toc426425490"/>
      <w:bookmarkStart w:id="65" w:name="_Toc1273983094"/>
      <w:r>
        <w:rPr>
          <w:rFonts w:hint="eastAsia" w:ascii="方正小标宋简体" w:hAnsi="方正小标宋简体" w:eastAsia="方正小标宋简体" w:cs="方正小标宋简体"/>
          <w:b w:val="0"/>
          <w:bCs w:val="0"/>
          <w:kern w:val="2"/>
          <w:sz w:val="44"/>
          <w:szCs w:val="44"/>
          <w:lang w:val="en-US" w:eastAsia="zh-CN"/>
        </w:rPr>
        <w:t>《管乐》课程教学大纲</w:t>
      </w:r>
      <w:bookmarkEnd w:id="64"/>
      <w:bookmarkEnd w:id="65"/>
    </w:p>
    <w:p>
      <w:pPr>
        <w:adjustRightInd w:val="0"/>
        <w:snapToGrid w:val="0"/>
        <w:spacing w:line="560" w:lineRule="exact"/>
        <w:jc w:val="center"/>
        <w:rPr>
          <w:rFonts w:eastAsia="方正小标宋简体"/>
          <w:sz w:val="24"/>
          <w:szCs w:val="24"/>
        </w:rPr>
      </w:pPr>
    </w:p>
    <w:tbl>
      <w:tblPr>
        <w:tblStyle w:val="9"/>
        <w:tblW w:w="924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5"/>
        <w:gridCol w:w="1024"/>
        <w:gridCol w:w="616"/>
        <w:gridCol w:w="735"/>
        <w:gridCol w:w="1493"/>
        <w:gridCol w:w="113"/>
        <w:gridCol w:w="283"/>
        <w:gridCol w:w="635"/>
        <w:gridCol w:w="370"/>
        <w:gridCol w:w="139"/>
        <w:gridCol w:w="277"/>
        <w:gridCol w:w="9"/>
        <w:gridCol w:w="6"/>
        <w:gridCol w:w="574"/>
        <w:gridCol w:w="573"/>
        <w:gridCol w:w="432"/>
        <w:gridCol w:w="586"/>
      </w:tblGrid>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4899"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《管乐》</w:t>
            </w:r>
          </w:p>
        </w:tc>
        <w:tc>
          <w:tcPr>
            <w:tcW w:w="509"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2457"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1213504612</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1213504613</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1213504614</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1213504615</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865" w:type="dxa"/>
            <w:gridSpan w:val="16"/>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通识选修</w:t>
            </w:r>
            <w:r>
              <w:rPr>
                <w:rFonts w:ascii="Segoe UI Symbol" w:hAnsi="Segoe UI Symbol" w:eastAsia="仿宋" w:cs="Segoe UI Symbol"/>
                <w:color w:val="000000"/>
                <w:sz w:val="24"/>
                <w:szCs w:val="24"/>
              </w:rPr>
              <w:t>☑</w:t>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专业选修</w:t>
            </w:r>
            <w:r>
              <w:rPr>
                <w:rFonts w:hint="eastAsia" w:ascii="仿宋" w:hAnsi="仿宋" w:eastAsia="仿宋" w:cs="仿宋"/>
                <w:color w:val="000000"/>
                <w:sz w:val="24"/>
                <w:szCs w:val="24"/>
                <w:lang w:eastAsia="zh-TW"/>
              </w:rPr>
              <w:t xml:space="preserve">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640"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第2-5学期</w:t>
            </w:r>
          </w:p>
        </w:tc>
        <w:tc>
          <w:tcPr>
            <w:tcW w:w="73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427" w:type="dxa"/>
            <w:gridSpan w:val="4"/>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课程负责人</w:t>
            </w:r>
          </w:p>
        </w:tc>
        <w:tc>
          <w:tcPr>
            <w:tcW w:w="2457" w:type="dxa"/>
            <w:gridSpan w:val="7"/>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元凯</w:t>
            </w:r>
          </w:p>
        </w:tc>
      </w:tr>
      <w:tr>
        <w:trPr>
          <w:trHeight w:val="485"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640"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128</w:t>
            </w:r>
          </w:p>
        </w:tc>
        <w:tc>
          <w:tcPr>
            <w:tcW w:w="73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0</w:t>
            </w:r>
          </w:p>
        </w:tc>
        <w:tc>
          <w:tcPr>
            <w:tcW w:w="1427"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2457" w:type="dxa"/>
            <w:gridSpan w:val="7"/>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ascii="仿宋" w:hAnsi="仿宋" w:eastAsia="仿宋" w:cs="仿宋"/>
                <w:color w:val="000000"/>
                <w:sz w:val="24"/>
                <w:szCs w:val="24"/>
              </w:rPr>
              <w:t>12</w:t>
            </w:r>
            <w:r>
              <w:rPr>
                <w:rFonts w:hint="eastAsia" w:ascii="仿宋" w:hAnsi="仿宋" w:eastAsia="仿宋" w:cs="仿宋"/>
                <w:color w:val="000000"/>
                <w:sz w:val="24"/>
                <w:szCs w:val="24"/>
              </w:rPr>
              <w:t>8</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865" w:type="dxa"/>
            <w:gridSpan w:val="16"/>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先修课程：</w:t>
            </w:r>
            <w:r>
              <w:rPr>
                <w:rFonts w:ascii="仿宋" w:hAnsi="仿宋" w:eastAsia="仿宋" w:cs="仿宋"/>
                <w:color w:val="000000"/>
                <w:sz w:val="24"/>
                <w:szCs w:val="24"/>
              </w:rPr>
              <w:t>《乐器演奏基础》、</w:t>
            </w:r>
            <w:r>
              <w:rPr>
                <w:rFonts w:hint="eastAsia" w:ascii="仿宋" w:hAnsi="仿宋" w:eastAsia="仿宋" w:cs="仿宋"/>
                <w:color w:val="000000"/>
                <w:sz w:val="24"/>
                <w:szCs w:val="24"/>
              </w:rPr>
              <w:t>《基本乐理》、《视唱练耳》</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后续课程：和声、曲式与作品分析、中外音乐史、《乐器演奏》《西方音乐史与欣赏》等</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865" w:type="dxa"/>
            <w:gridSpan w:val="16"/>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音乐专业</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《管乐队标准化训练教程1》 《管乐队标准化训练教程2》  上海音乐出版社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《管乐合奏世界名曲集》中国青年出版社</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《西方管乐合奏曲精选》上海音乐出版社</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[1]张新林《铜管乐重奏曲精选》人民音乐出版社2006年 </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[2]林邦恩 《中国革命历史歌曲管乐合奏曲集》上海出版社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[3]乔展文 《世界名曲联奏》 上海音乐出版社 2003年</w:t>
            </w:r>
          </w:p>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[4]《管乐队标准化训练教程1》 《管乐队标准化训练教程2》 上海音乐出版社</w:t>
            </w:r>
          </w:p>
        </w:tc>
      </w:tr>
      <w:tr>
        <w:tc>
          <w:tcPr>
            <w:tcW w:w="1375"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1.本课程已经建立校网络课程，同学们依据学校提供的帐号与密码登录课程网站，可查看教学大纲、授课计划、考核方法、教学视频、电子教材、音频、阅读资料、网络文献链接网址等教学资源。</w:t>
            </w:r>
          </w:p>
          <w:p>
            <w:pPr>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kern w:val="0"/>
                <w:sz w:val="24"/>
                <w:szCs w:val="24"/>
              </w:rPr>
              <w:t>2.微信平台管乐学习群</w:t>
            </w:r>
          </w:p>
        </w:tc>
      </w:tr>
      <w:tr>
        <w:trPr>
          <w:trHeight w:val="90" w:hRule="atLeast"/>
        </w:trPr>
        <w:tc>
          <w:tcPr>
            <w:tcW w:w="1375"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865" w:type="dxa"/>
            <w:gridSpan w:val="16"/>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本课程是音乐学专业学生的专业技术选修课程之一，是音乐学（器乐）专业学生的一门重要课程，是专业技巧综合训练及舞台表演相结合的课程。将喜欢乐器演奏的同学组合在一起，共同演奏乐曲。除了合奏之外，还加以了重奏及协奏训练。通过本课程的学习，除了加强学生专业课的基本功外，还为丰富了学生的独奏合奏能力，丰富了学生的个人舞台表演能力，为学生走向工作岗位奠定了扎实的基础。</w:t>
            </w:r>
          </w:p>
          <w:p>
            <w:pPr>
              <w:adjustRightInd w:val="0"/>
              <w:snapToGrid w:val="0"/>
              <w:rPr>
                <w:rFonts w:hint="eastAsia" w:ascii="仿宋" w:hAnsi="仿宋" w:eastAsia="仿宋" w:cs="仿宋"/>
                <w:color w:val="4472C4"/>
                <w:kern w:val="0"/>
                <w:sz w:val="24"/>
                <w:szCs w:val="24"/>
              </w:rPr>
            </w:pPr>
          </w:p>
        </w:tc>
      </w:tr>
      <w:tr>
        <w:trPr>
          <w:trHeight w:val="3071"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865" w:type="dxa"/>
            <w:gridSpan w:val="16"/>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p>
          <w:p>
            <w:pPr>
              <w:adjustRightInd w:val="0"/>
              <w:snapToGrid w:val="0"/>
              <w:jc w:val="left"/>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通过本课程的学习，学生具备如下知识、能力及情感态度价值观：</w:t>
            </w:r>
          </w:p>
          <w:p>
            <w:pPr>
              <w:adjustRightInd w:val="0"/>
              <w:snapToGrid w:val="0"/>
              <w:jc w:val="left"/>
              <w:rPr>
                <w:rFonts w:hint="eastAsia" w:ascii="仿宋" w:hAnsi="仿宋" w:eastAsia="仿宋" w:cs="仿宋"/>
                <w:color w:val="000000"/>
                <w:sz w:val="24"/>
                <w:szCs w:val="24"/>
                <w:lang w:eastAsia="zh-TW"/>
              </w:rPr>
            </w:pPr>
          </w:p>
          <w:p>
            <w:pPr>
              <w:adjustRightInd w:val="0"/>
              <w:snapToGrid w:val="0"/>
              <w:rPr>
                <w:rFonts w:hint="eastAsia" w:ascii="仿宋" w:hAnsi="仿宋" w:eastAsia="仿宋" w:cs="仿宋"/>
                <w:sz w:val="24"/>
                <w:szCs w:val="24"/>
              </w:rPr>
            </w:pPr>
            <w:r>
              <w:rPr>
                <w:rFonts w:hint="eastAsia" w:ascii="仿宋" w:hAnsi="仿宋" w:eastAsia="仿宋" w:cs="仿宋"/>
                <w:b/>
                <w:bCs/>
                <w:color w:val="000000"/>
                <w:kern w:val="0"/>
                <w:sz w:val="24"/>
                <w:szCs w:val="24"/>
              </w:rPr>
              <w:t>课程目标1：</w:t>
            </w:r>
            <w:r>
              <w:rPr>
                <w:rFonts w:hint="eastAsia" w:ascii="仿宋" w:hAnsi="仿宋" w:eastAsia="仿宋" w:cs="仿宋"/>
                <w:color w:val="000000"/>
                <w:kern w:val="0"/>
                <w:sz w:val="24"/>
                <w:szCs w:val="24"/>
              </w:rPr>
              <w:t xml:space="preserve"> 领会管乐基本技术，提高专业知识与水平。乐器的演奏与</w:t>
            </w:r>
            <w:r>
              <w:rPr>
                <w:rFonts w:hint="eastAsia" w:ascii="仿宋" w:hAnsi="仿宋" w:eastAsia="仿宋" w:cs="仿宋"/>
                <w:color w:val="000000"/>
                <w:sz w:val="24"/>
                <w:szCs w:val="24"/>
              </w:rPr>
              <w:t>学习，</w:t>
            </w:r>
            <w:r>
              <w:rPr>
                <w:rFonts w:hint="eastAsia" w:ascii="仿宋" w:hAnsi="仿宋" w:eastAsia="仿宋" w:cs="仿宋"/>
                <w:color w:val="000000"/>
                <w:kern w:val="0"/>
                <w:sz w:val="24"/>
                <w:szCs w:val="24"/>
              </w:rPr>
              <w:t>使</w:t>
            </w:r>
            <w:r>
              <w:rPr>
                <w:rFonts w:hint="eastAsia" w:ascii="仿宋" w:hAnsi="仿宋" w:eastAsia="仿宋" w:cs="仿宋"/>
                <w:color w:val="000000"/>
                <w:sz w:val="24"/>
                <w:szCs w:val="24"/>
              </w:rPr>
              <w:t>学生能够</w:t>
            </w:r>
            <w:r>
              <w:rPr>
                <w:rFonts w:hint="eastAsia" w:ascii="仿宋" w:hAnsi="仿宋" w:eastAsia="仿宋" w:cs="仿宋"/>
                <w:color w:val="000000"/>
                <w:kern w:val="0"/>
                <w:sz w:val="24"/>
                <w:szCs w:val="24"/>
              </w:rPr>
              <w:t>较为完整的表现作品的风格和情感，加强管乐队的团体配合协作。</w:t>
            </w:r>
            <w:r>
              <w:rPr>
                <w:rFonts w:ascii="仿宋" w:hAnsi="仿宋" w:eastAsia="仿宋" w:cs="仿宋"/>
                <w:sz w:val="24"/>
                <w:szCs w:val="24"/>
              </w:rPr>
              <w:t>（</w:t>
            </w:r>
            <w:r>
              <w:rPr>
                <w:rFonts w:hint="eastAsia" w:ascii="仿宋" w:hAnsi="仿宋" w:eastAsia="仿宋" w:cs="仿宋"/>
                <w:kern w:val="0"/>
                <w:sz w:val="24"/>
                <w:szCs w:val="24"/>
              </w:rPr>
              <w:t>支撑毕业要求</w:t>
            </w:r>
            <w:r>
              <w:rPr>
                <w:rFonts w:ascii="仿宋" w:hAnsi="仿宋" w:eastAsia="仿宋" w:cs="仿宋"/>
                <w:kern w:val="0"/>
                <w:sz w:val="24"/>
                <w:szCs w:val="24"/>
              </w:rPr>
              <w:t>3.1</w:t>
            </w:r>
            <w:r>
              <w:rPr>
                <w:rFonts w:ascii="仿宋" w:hAnsi="仿宋" w:eastAsia="仿宋" w:cs="仿宋"/>
                <w:sz w:val="24"/>
                <w:szCs w:val="24"/>
              </w:rPr>
              <w:t>）</w:t>
            </w:r>
          </w:p>
          <w:p>
            <w:pPr>
              <w:adjustRightInd w:val="0"/>
              <w:snapToGrid w:val="0"/>
              <w:rPr>
                <w:rFonts w:hint="eastAsia" w:ascii="仿宋" w:hAnsi="仿宋" w:eastAsia="仿宋" w:cs="仿宋"/>
                <w:sz w:val="24"/>
                <w:szCs w:val="24"/>
              </w:rPr>
            </w:pPr>
            <w:r>
              <w:rPr>
                <w:rFonts w:hint="eastAsia" w:ascii="仿宋" w:hAnsi="仿宋" w:eastAsia="仿宋" w:cs="仿宋"/>
                <w:b/>
                <w:bCs/>
                <w:color w:val="000000"/>
                <w:kern w:val="0"/>
                <w:sz w:val="24"/>
                <w:szCs w:val="24"/>
              </w:rPr>
              <w:t>课程目标</w:t>
            </w:r>
            <w:r>
              <w:rPr>
                <w:rFonts w:ascii="仿宋" w:hAnsi="仿宋" w:eastAsia="仿宋" w:cs="仿宋"/>
                <w:b/>
                <w:bCs/>
                <w:color w:val="000000"/>
                <w:kern w:val="0"/>
                <w:sz w:val="24"/>
                <w:szCs w:val="24"/>
              </w:rPr>
              <w:t>2</w:t>
            </w:r>
            <w:r>
              <w:rPr>
                <w:rFonts w:hint="eastAsia" w:ascii="仿宋" w:hAnsi="仿宋" w:eastAsia="仿宋" w:cs="仿宋"/>
                <w:b/>
                <w:bCs/>
                <w:color w:val="000000"/>
                <w:kern w:val="0"/>
                <w:sz w:val="24"/>
                <w:szCs w:val="24"/>
              </w:rPr>
              <w:t>：</w:t>
            </w:r>
            <w:r>
              <w:rPr>
                <w:rFonts w:ascii="仿宋" w:hAnsi="仿宋" w:eastAsia="仿宋" w:cs="仿宋"/>
                <w:color w:val="000000"/>
                <w:kern w:val="0"/>
                <w:sz w:val="24"/>
                <w:szCs w:val="24"/>
              </w:rPr>
              <w:t>能够扎实掌握管乐课堂教学方法与教学规律，具备协助集体、编排管乐活动较强能力。</w:t>
            </w:r>
            <w:r>
              <w:rPr>
                <w:rFonts w:hint="eastAsia" w:ascii="仿宋" w:hAnsi="仿宋" w:eastAsia="仿宋" w:cs="仿宋"/>
                <w:color w:val="000000"/>
                <w:kern w:val="0"/>
                <w:sz w:val="24"/>
                <w:szCs w:val="24"/>
              </w:rPr>
              <w:t>能够与老师同学交流管乐教学方法，提高教学能力。</w:t>
            </w:r>
            <w:r>
              <w:rPr>
                <w:rFonts w:ascii="仿宋" w:hAnsi="仿宋" w:eastAsia="仿宋" w:cs="仿宋"/>
                <w:sz w:val="24"/>
                <w:szCs w:val="24"/>
              </w:rPr>
              <w:t>（</w:t>
            </w:r>
            <w:r>
              <w:rPr>
                <w:rFonts w:hint="eastAsia" w:ascii="仿宋" w:hAnsi="仿宋" w:eastAsia="仿宋" w:cs="仿宋"/>
                <w:kern w:val="0"/>
                <w:sz w:val="24"/>
                <w:szCs w:val="24"/>
              </w:rPr>
              <w:t>支撑毕业要求8</w:t>
            </w:r>
            <w:r>
              <w:rPr>
                <w:rFonts w:ascii="仿宋" w:hAnsi="仿宋" w:eastAsia="仿宋" w:cs="仿宋"/>
                <w:kern w:val="0"/>
                <w:sz w:val="24"/>
                <w:szCs w:val="24"/>
              </w:rPr>
              <w:t>.1</w:t>
            </w:r>
            <w:r>
              <w:rPr>
                <w:rFonts w:ascii="仿宋" w:hAnsi="仿宋" w:eastAsia="仿宋" w:cs="仿宋"/>
                <w:sz w:val="24"/>
                <w:szCs w:val="24"/>
              </w:rPr>
              <w:t>）</w:t>
            </w:r>
          </w:p>
          <w:p>
            <w:pPr>
              <w:adjustRightInd w:val="0"/>
              <w:snapToGrid w:val="0"/>
              <w:rPr>
                <w:rFonts w:hint="eastAsia" w:ascii="仿宋" w:hAnsi="仿宋" w:eastAsia="仿宋" w:cs="仿宋"/>
                <w:color w:val="000000"/>
                <w:sz w:val="24"/>
                <w:szCs w:val="24"/>
              </w:rPr>
            </w:pPr>
            <w:r>
              <w:rPr>
                <w:rFonts w:hint="eastAsia" w:ascii="仿宋" w:hAnsi="仿宋" w:eastAsia="仿宋" w:cs="仿宋"/>
                <w:b/>
                <w:bCs/>
                <w:color w:val="000000"/>
                <w:kern w:val="0"/>
                <w:sz w:val="24"/>
                <w:szCs w:val="24"/>
              </w:rPr>
              <w:t>课程目标</w:t>
            </w:r>
            <w:r>
              <w:rPr>
                <w:rFonts w:ascii="仿宋" w:hAnsi="仿宋" w:eastAsia="仿宋" w:cs="仿宋"/>
                <w:b/>
                <w:bCs/>
                <w:color w:val="000000"/>
                <w:kern w:val="0"/>
                <w:sz w:val="24"/>
                <w:szCs w:val="24"/>
              </w:rPr>
              <w:t>3</w:t>
            </w:r>
            <w:r>
              <w:rPr>
                <w:rFonts w:hint="eastAsia" w:ascii="仿宋" w:hAnsi="仿宋" w:eastAsia="仿宋" w:cs="仿宋"/>
                <w:b/>
                <w:bCs/>
                <w:color w:val="000000"/>
                <w:kern w:val="0"/>
                <w:sz w:val="24"/>
                <w:szCs w:val="24"/>
              </w:rPr>
              <w:t>：</w:t>
            </w:r>
            <w:r>
              <w:rPr>
                <w:rFonts w:hint="eastAsia" w:ascii="仿宋" w:hAnsi="仿宋" w:eastAsia="仿宋" w:cs="仿宋"/>
                <w:color w:val="000000"/>
                <w:kern w:val="0"/>
                <w:sz w:val="24"/>
                <w:szCs w:val="24"/>
              </w:rPr>
              <w:t>能够知晓管乐发展的趋势、动态以及与生产实践和社会生活的联系。对管乐基础理论与实践产生研究兴趣。热爱中学音乐教育事业，具有积极的情感、端正的态度。</w:t>
            </w:r>
            <w:r>
              <w:rPr>
                <w:rFonts w:ascii="仿宋" w:hAnsi="仿宋" w:eastAsia="仿宋" w:cs="仿宋"/>
                <w:sz w:val="24"/>
                <w:szCs w:val="24"/>
              </w:rPr>
              <w:t>（</w:t>
            </w:r>
            <w:r>
              <w:rPr>
                <w:rFonts w:hint="eastAsia" w:ascii="仿宋" w:hAnsi="仿宋" w:eastAsia="仿宋" w:cs="仿宋"/>
                <w:kern w:val="0"/>
                <w:sz w:val="24"/>
                <w:szCs w:val="24"/>
              </w:rPr>
              <w:t>支撑毕业要求2</w:t>
            </w:r>
            <w:r>
              <w:rPr>
                <w:rFonts w:hint="eastAsia" w:ascii="仿宋" w:hAnsi="仿宋" w:eastAsia="仿宋" w:cs="仿宋"/>
                <w:kern w:val="0"/>
                <w:sz w:val="24"/>
                <w:szCs w:val="24"/>
                <w:lang w:eastAsia="zh-Hans"/>
              </w:rPr>
              <w:t>.</w:t>
            </w:r>
            <w:r>
              <w:rPr>
                <w:rFonts w:ascii="仿宋" w:hAnsi="仿宋" w:eastAsia="仿宋" w:cs="仿宋"/>
                <w:kern w:val="0"/>
                <w:sz w:val="24"/>
                <w:szCs w:val="24"/>
                <w:lang w:eastAsia="zh-Hans"/>
              </w:rPr>
              <w:t>2</w:t>
            </w:r>
            <w:r>
              <w:rPr>
                <w:rFonts w:ascii="仿宋" w:hAnsi="仿宋" w:eastAsia="仿宋" w:cs="仿宋"/>
                <w:sz w:val="24"/>
                <w:szCs w:val="24"/>
              </w:rPr>
              <w:t>）</w:t>
            </w:r>
          </w:p>
          <w:p>
            <w:pPr>
              <w:adjustRightInd w:val="0"/>
              <w:snapToGrid w:val="0"/>
              <w:rPr>
                <w:rFonts w:hint="eastAsia" w:ascii="仿宋" w:hAnsi="仿宋" w:eastAsia="仿宋" w:cs="仿宋"/>
                <w:color w:val="000000"/>
                <w:sz w:val="24"/>
                <w:szCs w:val="24"/>
                <w:lang w:eastAsia="zh-TW"/>
              </w:rPr>
            </w:pPr>
          </w:p>
        </w:tc>
      </w:tr>
      <w:tr>
        <w:trPr>
          <w:trHeight w:val="642"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w:t>
            </w:r>
          </w:p>
        </w:tc>
        <w:tc>
          <w:tcPr>
            <w:tcW w:w="4054" w:type="dxa"/>
            <w:gridSpan w:val="9"/>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毕业要求分解指标点</w:t>
            </w:r>
          </w:p>
        </w:tc>
        <w:tc>
          <w:tcPr>
            <w:tcW w:w="2171"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毕业要求</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color w:val="000000"/>
                <w:sz w:val="24"/>
                <w:szCs w:val="24"/>
              </w:rPr>
            </w:pPr>
            <w:r>
              <w:rPr>
                <w:rFonts w:ascii="仿宋" w:hAnsi="仿宋" w:eastAsia="仿宋" w:cs="仿宋"/>
                <w:color w:val="000000"/>
                <w:sz w:val="24"/>
                <w:szCs w:val="24"/>
              </w:rPr>
              <w:t>课程目标1（40%）</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【专业技能】掌握音乐学科专业基本功，掌握音乐学科基础知识、基本理论与思想方法，理解音乐学科的核心素养的内涵，形成完整的音乐学知识体系。</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学科素养</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（H）</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课程目标2（</w:t>
            </w:r>
            <w:r>
              <w:rPr>
                <w:rFonts w:hint="eastAsia" w:ascii="仿宋" w:hAnsi="仿宋" w:eastAsia="仿宋" w:cs="仿宋"/>
                <w:color w:val="000000"/>
                <w:sz w:val="24"/>
                <w:szCs w:val="24"/>
              </w:rPr>
              <w:t>40</w:t>
            </w:r>
            <w:r>
              <w:rPr>
                <w:rFonts w:ascii="仿宋" w:hAnsi="仿宋" w:eastAsia="仿宋" w:cs="仿宋"/>
                <w:color w:val="000000"/>
                <w:sz w:val="24"/>
                <w:szCs w:val="24"/>
              </w:rPr>
              <w:t>%）</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【沟通交流】掌握人际交往和沟通的方式方法，能够在教育实践、社会实践中与同事、同行、专家等进行有效沟通交流。</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沟通合作</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w:t>
            </w:r>
            <w:r>
              <w:rPr>
                <w:rFonts w:hint="eastAsia" w:ascii="仿宋" w:hAnsi="仿宋" w:eastAsia="仿宋" w:cs="仿宋"/>
                <w:color w:val="000000"/>
                <w:sz w:val="24"/>
                <w:szCs w:val="24"/>
              </w:rPr>
              <w:t>H</w:t>
            </w:r>
            <w:r>
              <w:rPr>
                <w:rFonts w:ascii="仿宋" w:hAnsi="仿宋" w:eastAsia="仿宋" w:cs="仿宋"/>
                <w:color w:val="000000"/>
                <w:sz w:val="24"/>
                <w:szCs w:val="24"/>
              </w:rPr>
              <w:t>）</w:t>
            </w:r>
          </w:p>
        </w:tc>
      </w:tr>
      <w:tr>
        <w:trPr>
          <w:trHeight w:val="81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hint="eastAsia" w:ascii="仿宋" w:hAnsi="仿宋" w:eastAsia="仿宋" w:cs="仿宋"/>
                <w:color w:val="000000"/>
                <w:sz w:val="24"/>
                <w:szCs w:val="24"/>
              </w:rPr>
              <w:t>20</w:t>
            </w:r>
            <w:r>
              <w:rPr>
                <w:rFonts w:ascii="仿宋" w:hAnsi="仿宋" w:eastAsia="仿宋" w:cs="仿宋"/>
                <w:color w:val="000000"/>
                <w:sz w:val="24"/>
                <w:szCs w:val="24"/>
              </w:rPr>
              <w:t>%）</w:t>
            </w:r>
          </w:p>
        </w:tc>
        <w:tc>
          <w:tcPr>
            <w:tcW w:w="4060" w:type="dxa"/>
            <w:gridSpan w:val="10"/>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【用心从教】树立爱岗敬业精神，了解学生的身心发展特点和音乐的认知规律，关爱学生，保护学生安全，促进学生身心健康发展，在教育实践中能够认真履行工作职责、富有爱心、责任心，建立良好师生关系。</w:t>
            </w:r>
          </w:p>
        </w:tc>
        <w:tc>
          <w:tcPr>
            <w:tcW w:w="2165" w:type="dxa"/>
            <w:gridSpan w:val="4"/>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教育情怀</w:t>
            </w:r>
          </w:p>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w:t>
            </w:r>
            <w:r>
              <w:rPr>
                <w:rFonts w:hint="eastAsia" w:ascii="仿宋" w:hAnsi="仿宋" w:eastAsia="仿宋" w:cs="仿宋"/>
                <w:color w:val="000000"/>
                <w:sz w:val="24"/>
                <w:szCs w:val="24"/>
              </w:rPr>
              <w:t>L</w:t>
            </w:r>
            <w:r>
              <w:rPr>
                <w:rFonts w:ascii="仿宋" w:hAnsi="仿宋" w:eastAsia="仿宋" w:cs="仿宋"/>
                <w:color w:val="000000"/>
                <w:sz w:val="24"/>
                <w:szCs w:val="24"/>
              </w:rPr>
              <w:t>）</w:t>
            </w:r>
          </w:p>
        </w:tc>
      </w:tr>
      <w:tr>
        <w:trPr>
          <w:trHeight w:val="582"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实践教学内容</w:t>
            </w:r>
          </w:p>
          <w:p>
            <w:pPr>
              <w:adjustRightInd w:val="0"/>
              <w:snapToGrid w:val="0"/>
              <w:spacing w:line="240" w:lineRule="atLeast"/>
              <w:jc w:val="center"/>
              <w:rPr>
                <w:rFonts w:hint="eastAsia" w:ascii="仿宋" w:hAnsi="仿宋" w:eastAsia="仿宋" w:cs="仿宋"/>
                <w:color w:val="000000"/>
                <w:sz w:val="24"/>
                <w:szCs w:val="24"/>
              </w:rPr>
            </w:pPr>
          </w:p>
          <w:p>
            <w:pPr>
              <w:adjustRightInd w:val="0"/>
              <w:snapToGrid w:val="0"/>
              <w:spacing w:line="240" w:lineRule="atLeast"/>
              <w:rPr>
                <w:rFonts w:hint="eastAsia" w:ascii="仿宋" w:hAnsi="仿宋" w:eastAsia="仿宋" w:cs="仿宋"/>
                <w:color w:val="000000"/>
                <w:sz w:val="24"/>
                <w:szCs w:val="24"/>
              </w:rPr>
            </w:pPr>
          </w:p>
        </w:tc>
        <w:tc>
          <w:tcPr>
            <w:tcW w:w="5694" w:type="dxa"/>
            <w:gridSpan w:val="11"/>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目标</w:t>
            </w:r>
          </w:p>
        </w:tc>
        <w:tc>
          <w:tcPr>
            <w:tcW w:w="1018"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widowControl/>
              <w:ind w:firstLine="240" w:firstLineChars="100"/>
              <w:rPr>
                <w:rFonts w:hint="eastAsia" w:ascii="仿宋" w:hAnsi="仿宋" w:eastAsia="仿宋" w:cs="仿宋"/>
                <w:bCs/>
                <w:color w:val="000000"/>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454"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adjustRightInd w:val="0"/>
              <w:snapToGrid w:val="0"/>
              <w:rPr>
                <w:rFonts w:hint="eastAsia" w:ascii="仿宋" w:hAnsi="仿宋" w:eastAsia="仿宋" w:cs="仿宋"/>
                <w:bCs/>
                <w:color w:val="000000"/>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r>
      <w:tr>
        <w:trPr>
          <w:trHeight w:val="454" w:hRule="atLeast"/>
        </w:trPr>
        <w:tc>
          <w:tcPr>
            <w:tcW w:w="1375"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5694" w:type="dxa"/>
            <w:gridSpan w:val="11"/>
            <w:shd w:val="clear" w:color="auto" w:fill="auto"/>
            <w:noWrap w:val="0"/>
            <w:vAlign w:val="center"/>
          </w:tcPr>
          <w:p>
            <w:pPr>
              <w:adjustRightInd w:val="0"/>
              <w:snapToGrid w:val="0"/>
              <w:rPr>
                <w:rFonts w:hint="eastAsia" w:ascii="仿宋" w:hAnsi="仿宋" w:eastAsia="仿宋" w:cs="仿宋"/>
                <w:bCs/>
                <w:color w:val="000000"/>
                <w:sz w:val="24"/>
                <w:szCs w:val="24"/>
              </w:rPr>
            </w:pPr>
          </w:p>
        </w:tc>
        <w:tc>
          <w:tcPr>
            <w:tcW w:w="1153" w:type="dxa"/>
            <w:gridSpan w:val="3"/>
            <w:shd w:val="clear" w:color="auto" w:fill="auto"/>
            <w:noWrap w:val="0"/>
            <w:vAlign w:val="center"/>
          </w:tcPr>
          <w:p>
            <w:pPr>
              <w:adjustRightInd w:val="0"/>
              <w:snapToGrid w:val="0"/>
              <w:ind w:firstLine="960" w:firstLineChars="40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p>
        </w:tc>
      </w:tr>
      <w:tr>
        <w:trPr>
          <w:trHeight w:val="1047"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7" w:type="dxa"/>
            <w:gridSpan w:val="14"/>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p>
        </w:tc>
      </w:tr>
      <w:tr>
        <w:trPr>
          <w:trHeight w:val="1047" w:hRule="atLeast"/>
        </w:trPr>
        <w:tc>
          <w:tcPr>
            <w:tcW w:w="1375" w:type="dxa"/>
            <w:vMerge w:val="restart"/>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sz w:val="24"/>
                <w:szCs w:val="24"/>
                <w:lang w:eastAsia="zh-Hans"/>
              </w:rPr>
              <w:t>技能</w:t>
            </w:r>
            <w:r>
              <w:rPr>
                <w:rFonts w:hint="eastAsia" w:ascii="仿宋" w:hAnsi="仿宋" w:eastAsia="仿宋" w:cs="仿宋"/>
                <w:sz w:val="24"/>
                <w:szCs w:val="24"/>
              </w:rPr>
              <w:t>（实训）内容</w:t>
            </w:r>
          </w:p>
        </w:tc>
        <w:tc>
          <w:tcPr>
            <w:tcW w:w="5685" w:type="dxa"/>
            <w:gridSpan w:val="10"/>
            <w:shd w:val="clear" w:color="auto" w:fill="auto"/>
            <w:noWrap w:val="0"/>
            <w:vAlign w:val="center"/>
          </w:tcPr>
          <w:p>
            <w:pPr>
              <w:adjustRightInd w:val="0"/>
              <w:snapToGrid w:val="0"/>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lang w:eastAsia="zh-Hans"/>
              </w:rPr>
              <w:t>实训目的及任务</w:t>
            </w:r>
          </w:p>
        </w:tc>
        <w:tc>
          <w:tcPr>
            <w:tcW w:w="1162" w:type="dxa"/>
            <w:gridSpan w:val="4"/>
            <w:shd w:val="clear" w:color="auto" w:fill="auto"/>
            <w:noWrap w:val="0"/>
            <w:vAlign w:val="center"/>
          </w:tcPr>
          <w:p>
            <w:pPr>
              <w:adjustRightInd w:val="0"/>
              <w:snapToGrid w:val="0"/>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jc w:val="center"/>
              <w:textAlignment w:val="baseline"/>
              <w:rPr>
                <w:rFonts w:hint="eastAsia" w:ascii="仿宋" w:hAnsi="仿宋" w:eastAsia="仿宋" w:cs="仿宋"/>
                <w:bCs/>
                <w:color w:val="000000"/>
                <w:sz w:val="24"/>
                <w:szCs w:val="24"/>
              </w:rPr>
            </w:pPr>
            <w:r>
              <w:rPr>
                <w:rFonts w:hint="eastAsia" w:ascii="仿宋" w:hAnsi="仿宋" w:eastAsia="仿宋" w:cs="仿宋"/>
                <w:kern w:val="0"/>
                <w:sz w:val="24"/>
                <w:szCs w:val="24"/>
              </w:rPr>
              <w:t>目标</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分配</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第一章 乐团合奏训练——音准训练 识谱能力</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1．学习目的：解决学生合奏中音准的问题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2．基本内容要求：通过适当的乐曲训练，主要解决在合奏中的音准问题。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3.重点和难点：培养乐队合奏默契。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知道层次：掌握乐曲训练合奏中的音准问题</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领会层次：掌握合奏中音准问题及乐队间的默契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应用层次：应用的乐队的学习训练中</w:t>
            </w:r>
          </w:p>
        </w:tc>
        <w:tc>
          <w:tcPr>
            <w:tcW w:w="1162" w:type="dxa"/>
            <w:gridSpan w:val="4"/>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bCs/>
                <w:color w:val="000000"/>
                <w:sz w:val="24"/>
                <w:szCs w:val="24"/>
              </w:rPr>
              <w:t>支撑课程目标1、2</w:t>
            </w: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9</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第二章 乐团合奏训练——节奏训练各声部交接训练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 学习目的：加强学生的音准训练、节奏训练。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 基本内容要求：通过合奏，加强学生的音准训练、节奏训练。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 重点和难点：节奏节拍的一致性，达到默契。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4.学习目的：使学生了解各个声部的交接处理，在排练中丰富自己的舞台经验。</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5.基本内容要求：通过适当乐曲，让各声部乐器之间进行交接训练。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6.重点和难点：丰富学生的舞台经验。</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知道层次：掌握各声部音准、节拍、默契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领会层次：掌握各声部乐器之间的交接处理</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应用层次：运用到乐队的排练与学习中及在舞台上的表现</w:t>
            </w:r>
          </w:p>
        </w:tc>
        <w:tc>
          <w:tcPr>
            <w:tcW w:w="1162" w:type="dxa"/>
            <w:gridSpan w:val="4"/>
            <w:shd w:val="clear" w:color="auto" w:fill="auto"/>
            <w:noWrap w:val="0"/>
            <w:vAlign w:val="center"/>
          </w:tcPr>
          <w:p>
            <w:pPr>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p>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widowControl/>
              <w:adjustRightInd w:val="0"/>
              <w:snapToGrid w:val="0"/>
              <w:jc w:val="center"/>
              <w:rPr>
                <w:rFonts w:hint="eastAsia" w:ascii="仿宋" w:hAnsi="仿宋" w:eastAsia="仿宋" w:cs="仿宋"/>
                <w:bCs/>
                <w:color w:val="000000"/>
                <w:sz w:val="24"/>
                <w:szCs w:val="24"/>
              </w:rPr>
            </w:pPr>
          </w:p>
          <w:p>
            <w:pPr>
              <w:adjustRightInd w:val="0"/>
              <w:snapToGrid w:val="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3</w:t>
            </w:r>
            <w:r>
              <w:rPr>
                <w:rFonts w:hint="eastAsia" w:ascii="仿宋" w:hAnsi="仿宋" w:eastAsia="仿宋" w:cs="仿宋"/>
                <w:color w:val="000000"/>
                <w:sz w:val="24"/>
                <w:szCs w:val="24"/>
              </w:rPr>
              <w:t>9</w:t>
            </w:r>
          </w:p>
        </w:tc>
      </w:tr>
      <w:tr>
        <w:trPr>
          <w:trHeight w:val="1381"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5685" w:type="dxa"/>
            <w:gridSpan w:val="10"/>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b/>
                <w:bCs/>
                <w:color w:val="000000"/>
                <w:kern w:val="0"/>
                <w:sz w:val="24"/>
                <w:szCs w:val="24"/>
              </w:rPr>
              <w:t>第三章 乐团合奏训练——音色的对比及音响的平衡处理 乐团乐曲合奏训练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1.学习目的：使学生了解各个声部的音色平衡处理,提高学生个人演奏技巧。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2.基本内容要求：通过选择适当的乐曲让各声部乐器之间进行平衡训练。</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3.重点和难点：提高学生自己的演奏技巧。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4.学习目的：通过适当的大型乐曲的训练，了解合奏作品的背景，让学生掌握不同风格作品的演奏，培养学生合奏默契。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5.基本内容要求：组织各个声部排练大型合奏乐曲，学习各种演奏技巧。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 重点和难点：通过作品了解中国作品的装饰音和滑音的演奏技巧。</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知道层次：各个声部的配合，平衡各个声部</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领会层次：学生的演奏技巧以及之间的默契</w:t>
            </w:r>
          </w:p>
          <w:p>
            <w:pPr>
              <w:keepNext w:val="0"/>
              <w:keepLines w:val="0"/>
              <w:pageBreakBefore w:val="0"/>
              <w:widowControl w:val="0"/>
              <w:kinsoku/>
              <w:wordWrap/>
              <w:overflowPunct/>
              <w:topLinePunct w:val="0"/>
              <w:autoSpaceDE/>
              <w:autoSpaceDN/>
              <w:bidi w:val="0"/>
              <w:adjustRightInd w:val="0"/>
              <w:snapToGrid w:val="0"/>
              <w:spacing w:line="360" w:lineRule="exact"/>
              <w:ind w:left="105" w:leftChars="50"/>
              <w:textAlignment w:val="auto"/>
              <w:rPr>
                <w:rFonts w:hint="eastAsia" w:ascii="仿宋" w:hAnsi="仿宋" w:eastAsia="仿宋" w:cs="仿宋"/>
                <w:color w:val="000000"/>
                <w:kern w:val="0"/>
                <w:sz w:val="24"/>
                <w:szCs w:val="24"/>
              </w:rPr>
            </w:pPr>
            <w:r>
              <w:rPr>
                <w:rFonts w:ascii="仿宋" w:hAnsi="仿宋" w:eastAsia="仿宋" w:cs="仿宋"/>
                <w:color w:val="000000"/>
                <w:kern w:val="0"/>
                <w:sz w:val="24"/>
                <w:szCs w:val="24"/>
              </w:rPr>
              <w:t>应用层次：应用到各个类型的乐曲演奏</w:t>
            </w:r>
          </w:p>
        </w:tc>
        <w:tc>
          <w:tcPr>
            <w:tcW w:w="1162" w:type="dxa"/>
            <w:gridSpan w:val="4"/>
            <w:shd w:val="clear" w:color="auto" w:fill="auto"/>
            <w:noWrap w:val="0"/>
            <w:vAlign w:val="center"/>
          </w:tcPr>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支撑课程目标1、2、3</w:t>
            </w:r>
          </w:p>
          <w:p>
            <w:pPr>
              <w:adjustRightInd w:val="0"/>
              <w:snapToGrid w:val="0"/>
              <w:ind w:firstLine="960" w:firstLineChars="400"/>
              <w:jc w:val="center"/>
              <w:rPr>
                <w:rFonts w:hint="eastAsia" w:ascii="仿宋" w:hAnsi="仿宋" w:eastAsia="仿宋" w:cs="仿宋"/>
                <w:bCs/>
                <w:color w:val="000000"/>
                <w:sz w:val="24"/>
                <w:szCs w:val="24"/>
              </w:rPr>
            </w:pPr>
          </w:p>
        </w:tc>
        <w:tc>
          <w:tcPr>
            <w:tcW w:w="1018"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50</w:t>
            </w:r>
          </w:p>
        </w:tc>
      </w:tr>
      <w:tr>
        <w:trPr>
          <w:trHeight w:val="1588"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6847" w:type="dxa"/>
            <w:gridSpan w:val="14"/>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sz w:val="24"/>
                <w:szCs w:val="24"/>
              </w:rPr>
              <w:t>合计</w:t>
            </w:r>
          </w:p>
        </w:tc>
        <w:tc>
          <w:tcPr>
            <w:tcW w:w="1018" w:type="dxa"/>
            <w:gridSpan w:val="2"/>
            <w:shd w:val="clear" w:color="auto" w:fill="FFFFFF"/>
            <w:noWrap w:val="0"/>
            <w:vAlign w:val="center"/>
          </w:tcPr>
          <w:p>
            <w:pPr>
              <w:adjustRightInd w:val="0"/>
              <w:snapToGrid w:val="0"/>
              <w:jc w:val="center"/>
              <w:rPr>
                <w:rFonts w:hint="default" w:ascii="仿宋" w:hAnsi="仿宋" w:eastAsia="仿宋" w:cs="仿宋"/>
                <w:color w:val="4472C4"/>
                <w:sz w:val="24"/>
                <w:szCs w:val="24"/>
                <w:lang w:val="en-US" w:eastAsia="zh-CN"/>
              </w:rPr>
            </w:pPr>
            <w:r>
              <w:rPr>
                <w:rFonts w:hint="eastAsia" w:ascii="仿宋" w:hAnsi="仿宋" w:eastAsia="仿宋" w:cs="仿宋"/>
                <w:color w:val="4472C4"/>
                <w:sz w:val="24"/>
                <w:szCs w:val="24"/>
                <w:lang w:val="en-US" w:eastAsia="zh-CN"/>
              </w:rPr>
              <w:t>128</w:t>
            </w:r>
          </w:p>
        </w:tc>
      </w:tr>
      <w:tr>
        <w:trPr>
          <w:trHeight w:val="495" w:hRule="atLeast"/>
        </w:trPr>
        <w:tc>
          <w:tcPr>
            <w:tcW w:w="1375"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H</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实践内容（含教育实习、见习、研习，专业实习、毕业论文或毕业设计等）</w:t>
            </w:r>
          </w:p>
        </w:tc>
        <w:tc>
          <w:tcPr>
            <w:tcW w:w="1640" w:type="dxa"/>
            <w:gridSpan w:val="2"/>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支撑课程目标</w:t>
            </w:r>
          </w:p>
        </w:tc>
        <w:tc>
          <w:tcPr>
            <w:tcW w:w="5207" w:type="dxa"/>
            <w:gridSpan w:val="12"/>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p>
          <w:p>
            <w:pPr>
              <w:adjustRightInd w:val="0"/>
              <w:snapToGrid w:val="0"/>
              <w:spacing w:line="240" w:lineRule="atLeast"/>
              <w:jc w:val="center"/>
              <w:textAlignment w:val="baseline"/>
            </w:pPr>
            <w:r>
              <w:rPr>
                <w:rFonts w:hint="eastAsia" w:ascii="仿宋" w:hAnsi="仿宋" w:eastAsia="仿宋" w:cs="仿宋"/>
                <w:color w:val="000000"/>
                <w:sz w:val="24"/>
                <w:szCs w:val="24"/>
              </w:rPr>
              <w:t>实践主要内容和要求</w:t>
            </w:r>
          </w:p>
        </w:tc>
        <w:tc>
          <w:tcPr>
            <w:tcW w:w="1018" w:type="dxa"/>
            <w:gridSpan w:val="2"/>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时长</w:t>
            </w:r>
          </w:p>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分配</w:t>
            </w:r>
          </w:p>
        </w:tc>
      </w:tr>
      <w:tr>
        <w:trPr>
          <w:trHeight w:val="90" w:hRule="atLeast"/>
        </w:trPr>
        <w:tc>
          <w:tcPr>
            <w:tcW w:w="1375"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640" w:type="dxa"/>
            <w:gridSpan w:val="2"/>
            <w:noWrap w:val="0"/>
            <w:vAlign w:val="top"/>
          </w:tcPr>
          <w:p>
            <w:pPr>
              <w:widowControl/>
              <w:autoSpaceDE w:val="0"/>
              <w:autoSpaceDN w:val="0"/>
              <w:adjustRightInd w:val="0"/>
              <w:snapToGrid w:val="0"/>
              <w:jc w:val="left"/>
              <w:textAlignment w:val="bottom"/>
              <w:rPr>
                <w:rFonts w:hint="eastAsia" w:ascii="仿宋" w:hAnsi="仿宋" w:eastAsia="仿宋" w:cs="仿宋"/>
                <w:color w:val="000000"/>
                <w:sz w:val="24"/>
                <w:szCs w:val="24"/>
              </w:rPr>
            </w:pPr>
          </w:p>
        </w:tc>
        <w:tc>
          <w:tcPr>
            <w:tcW w:w="5207" w:type="dxa"/>
            <w:gridSpan w:val="12"/>
            <w:noWrap w:val="0"/>
            <w:vAlign w:val="top"/>
          </w:tcPr>
          <w:p>
            <w:pPr>
              <w:adjustRightInd w:val="0"/>
              <w:snapToGrid w:val="0"/>
              <w:rPr>
                <w:rFonts w:hint="eastAsia" w:ascii="仿宋" w:hAnsi="仿宋" w:eastAsia="仿宋" w:cs="仿宋"/>
                <w:color w:val="000000"/>
                <w:sz w:val="24"/>
                <w:szCs w:val="24"/>
              </w:rPr>
            </w:pPr>
          </w:p>
        </w:tc>
        <w:tc>
          <w:tcPr>
            <w:tcW w:w="1018" w:type="dxa"/>
            <w:gridSpan w:val="2"/>
            <w:noWrap w:val="0"/>
            <w:vAlign w:val="top"/>
          </w:tcPr>
          <w:p>
            <w:pPr>
              <w:adjustRightInd w:val="0"/>
              <w:snapToGrid w:val="0"/>
              <w:jc w:val="left"/>
              <w:rPr>
                <w:rFonts w:hint="eastAsia" w:ascii="仿宋" w:hAnsi="仿宋" w:eastAsia="仿宋" w:cs="仿宋"/>
                <w:color w:val="000000"/>
                <w:sz w:val="24"/>
                <w:szCs w:val="24"/>
              </w:rPr>
            </w:pPr>
          </w:p>
        </w:tc>
      </w:tr>
      <w:tr>
        <w:trPr>
          <w:trHeight w:val="921"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仿宋" w:hAnsi="仿宋" w:eastAsia="仿宋" w:cs="仿宋"/>
                <w:color w:val="000000"/>
                <w:sz w:val="24"/>
                <w:szCs w:val="24"/>
                <w:lang w:eastAsia="zh-TW"/>
              </w:rPr>
            </w:pPr>
            <w:r>
              <w:rPr>
                <w:rFonts w:hint="eastAsia" w:ascii="仿宋" w:hAnsi="仿宋" w:eastAsia="仿宋" w:cs="仿宋"/>
                <w:color w:val="000000"/>
                <w:sz w:val="24"/>
                <w:szCs w:val="24"/>
              </w:rPr>
              <w:t>教学方法与教学方式</w:t>
            </w:r>
          </w:p>
        </w:tc>
        <w:tc>
          <w:tcPr>
            <w:tcW w:w="7865" w:type="dxa"/>
            <w:gridSpan w:val="16"/>
            <w:tcBorders>
              <w:bottom w:val="single" w:color="auto" w:sz="4" w:space="0"/>
            </w:tcBorders>
            <w:noWrap w:val="0"/>
            <w:vAlign w:val="center"/>
          </w:tcPr>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1.课程采用集体式教学，改善理论课与实践的枯燥和沉闷，吸引学生的注意力，加强授课效果。</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2.开通网络课堂，达到与学生及时沟通、交流的目的。同时重视师生互动与小组活动，组织课堂小组讨论和论文写作等活动，将课堂教学变为师生共同活动的过程。</w:t>
            </w:r>
          </w:p>
          <w:p>
            <w:pPr>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3.主要方式：</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讲授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网络学习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讨论或座谈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问题导向学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分组合作学习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专题学习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实作学习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发表学习  </w:t>
            </w:r>
          </w:p>
          <w:p>
            <w:pPr>
              <w:adjustRightInd w:val="0"/>
              <w:snapToGrid w:val="0"/>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实习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参观访问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其它：</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(如口头训练等)</w:t>
            </w:r>
          </w:p>
        </w:tc>
      </w:tr>
      <w:tr>
        <w:trPr>
          <w:trHeight w:val="580"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865" w:type="dxa"/>
            <w:gridSpan w:val="16"/>
            <w:tcBorders>
              <w:bottom w:val="single" w:color="auto" w:sz="4" w:space="0"/>
            </w:tcBorders>
            <w:noWrap w:val="0"/>
            <w:vAlign w:val="center"/>
          </w:tcPr>
          <w:p>
            <w:pPr>
              <w:tabs>
                <w:tab w:val="left" w:pos="720"/>
              </w:tabs>
              <w:adjustRightInd w:val="0"/>
              <w:snapToGrid w:val="0"/>
              <w:spacing w:line="240" w:lineRule="atLeas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（如时间、地点安排与“一课双师”等教师配备需求等）</w:t>
            </w:r>
          </w:p>
          <w:p>
            <w:pPr>
              <w:tabs>
                <w:tab w:val="left" w:pos="720"/>
              </w:tabs>
              <w:adjustRightInd w:val="0"/>
              <w:snapToGrid w:val="0"/>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1.需要有好的乐器设备，利于课堂的学习与课后的练习，以此达到更好的效果。</w:t>
            </w:r>
          </w:p>
          <w:p>
            <w:pPr>
              <w:tabs>
                <w:tab w:val="left" w:pos="720"/>
              </w:tabs>
              <w:adjustRightInd w:val="0"/>
              <w:snapToGrid w:val="0"/>
              <w:ind w:firstLine="240" w:firstLineChars="10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2.提供好的艺术实践，积极参与比赛活动，增强管乐应用。</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1</w:t>
            </w:r>
            <w:r>
              <w:rPr>
                <w:rFonts w:hint="eastAsia" w:ascii="仿宋" w:hAnsi="仿宋" w:eastAsia="仿宋" w:cs="仿宋"/>
                <w:bCs/>
                <w:color w:val="000000"/>
                <w:sz w:val="24"/>
                <w:szCs w:val="24"/>
              </w:rPr>
              <w:t>、每学期举办习奏会。</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2</w:t>
            </w:r>
            <w:r>
              <w:rPr>
                <w:rFonts w:hint="eastAsia" w:ascii="仿宋" w:hAnsi="仿宋" w:eastAsia="仿宋" w:cs="仿宋"/>
                <w:bCs/>
                <w:color w:val="000000"/>
                <w:sz w:val="24"/>
                <w:szCs w:val="24"/>
              </w:rPr>
              <w:t>、参与排练重奏、齐奏、合奏等多种形式的演出。</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3</w:t>
            </w:r>
            <w:r>
              <w:rPr>
                <w:rFonts w:hint="eastAsia" w:ascii="仿宋" w:hAnsi="仿宋" w:eastAsia="仿宋" w:cs="仿宋"/>
                <w:bCs/>
                <w:color w:val="000000"/>
                <w:sz w:val="24"/>
                <w:szCs w:val="24"/>
              </w:rPr>
              <w:t>、创造舞台实践的机会。</w:t>
            </w:r>
          </w:p>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4</w:t>
            </w:r>
            <w:r>
              <w:rPr>
                <w:rFonts w:hint="eastAsia" w:ascii="仿宋" w:hAnsi="仿宋" w:eastAsia="仿宋" w:cs="仿宋"/>
                <w:bCs/>
                <w:color w:val="000000"/>
                <w:sz w:val="24"/>
                <w:szCs w:val="24"/>
              </w:rPr>
              <w:t>、通过第二课堂，如演奏会、艺术实践，参与比赛等活动提高本课程的教学质量。</w:t>
            </w:r>
          </w:p>
          <w:p>
            <w:pPr>
              <w:tabs>
                <w:tab w:val="left" w:pos="720"/>
              </w:tabs>
              <w:adjustRightInd w:val="0"/>
              <w:snapToGrid w:val="0"/>
              <w:ind w:firstLine="240" w:firstLineChars="100"/>
              <w:rPr>
                <w:rFonts w:hint="eastAsia" w:ascii="仿宋" w:hAnsi="仿宋" w:eastAsia="仿宋" w:cs="仿宋"/>
                <w:color w:val="000000"/>
                <w:kern w:val="0"/>
                <w:sz w:val="24"/>
                <w:szCs w:val="24"/>
              </w:rPr>
            </w:pPr>
          </w:p>
        </w:tc>
      </w:tr>
      <w:tr>
        <w:trPr>
          <w:trHeight w:val="711" w:hRule="atLeast"/>
        </w:trPr>
        <w:tc>
          <w:tcPr>
            <w:tcW w:w="1375"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024" w:type="dxa"/>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40"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3015" w:type="dxa"/>
            <w:gridSpan w:val="9"/>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sz w:val="24"/>
                <w:szCs w:val="24"/>
              </w:rPr>
              <w:t>考核方式</w:t>
            </w:r>
          </w:p>
        </w:tc>
        <w:tc>
          <w:tcPr>
            <w:tcW w:w="586"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1330" w:hRule="atLeast"/>
        </w:trP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40"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1005"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4472C4"/>
                <w:sz w:val="24"/>
                <w:szCs w:val="24"/>
              </w:rPr>
            </w:pPr>
            <w:r>
              <w:rPr>
                <w:rFonts w:ascii="仿宋" w:hAnsi="仿宋" w:eastAsia="仿宋" w:cs="仿宋"/>
                <w:color w:val="000000"/>
                <w:kern w:val="0"/>
                <w:sz w:val="24"/>
                <w:szCs w:val="24"/>
              </w:rPr>
              <w:t>作业</w:t>
            </w:r>
            <w:r>
              <w:rPr>
                <w:rFonts w:hint="eastAsia" w:ascii="仿宋" w:hAnsi="仿宋" w:eastAsia="仿宋" w:cs="仿宋"/>
                <w:color w:val="000000"/>
                <w:kern w:val="0"/>
                <w:sz w:val="24"/>
                <w:szCs w:val="24"/>
              </w:rPr>
              <w:t>评分占比</w:t>
            </w:r>
            <w:r>
              <w:rPr>
                <w:rFonts w:hint="eastAsia" w:ascii="仿宋" w:hAnsi="仿宋" w:eastAsia="仿宋" w:cs="仿宋"/>
                <w:color w:val="000000"/>
                <w:sz w:val="24"/>
                <w:szCs w:val="24"/>
              </w:rPr>
              <w:t>（</w:t>
            </w:r>
            <w:r>
              <w:rPr>
                <w:rFonts w:ascii="仿宋" w:hAnsi="仿宋" w:eastAsia="仿宋" w:cs="仿宋"/>
                <w:color w:val="000000"/>
                <w:sz w:val="24"/>
                <w:szCs w:val="24"/>
              </w:rPr>
              <w:t>20</w:t>
            </w:r>
            <w:r>
              <w:rPr>
                <w:rFonts w:hint="eastAsia" w:ascii="仿宋" w:hAnsi="仿宋" w:eastAsia="仿宋" w:cs="仿宋"/>
                <w:color w:val="000000"/>
                <w:sz w:val="24"/>
                <w:szCs w:val="24"/>
              </w:rPr>
              <w:t>%）</w:t>
            </w:r>
          </w:p>
        </w:tc>
        <w:tc>
          <w:tcPr>
            <w:tcW w:w="1005" w:type="dxa"/>
            <w:gridSpan w:val="5"/>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期中考试评分占比（40%）</w:t>
            </w:r>
          </w:p>
        </w:tc>
        <w:tc>
          <w:tcPr>
            <w:tcW w:w="1005" w:type="dxa"/>
            <w:gridSpan w:val="2"/>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期末考试评分占比（40%）</w:t>
            </w:r>
          </w:p>
        </w:tc>
        <w:tc>
          <w:tcPr>
            <w:tcW w:w="586"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024"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课程目标</w:t>
            </w:r>
            <w:r>
              <w:rPr>
                <w:rFonts w:ascii="仿宋" w:hAnsi="仿宋" w:eastAsia="仿宋" w:cs="仿宋"/>
                <w:color w:val="000000"/>
                <w:kern w:val="0"/>
                <w:sz w:val="24"/>
                <w:szCs w:val="24"/>
              </w:rPr>
              <w:t>1</w:t>
            </w: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40%</w:t>
            </w:r>
            <w:r>
              <w:rPr>
                <w:rFonts w:hint="eastAsia" w:ascii="仿宋" w:hAnsi="仿宋" w:eastAsia="仿宋" w:cs="仿宋"/>
                <w:color w:val="000000"/>
                <w:kern w:val="0"/>
                <w:sz w:val="24"/>
                <w:szCs w:val="24"/>
              </w:rPr>
              <w:t>）</w:t>
            </w:r>
          </w:p>
        </w:tc>
        <w:tc>
          <w:tcPr>
            <w:tcW w:w="3240" w:type="dxa"/>
            <w:gridSpan w:val="5"/>
            <w:tcBorders>
              <w:bottom w:val="single" w:color="auto" w:sz="4" w:space="0"/>
              <w:right w:val="single" w:color="000000" w:sz="4" w:space="0"/>
            </w:tcBorders>
            <w:noWrap w:val="0"/>
            <w:vAlign w:val="center"/>
          </w:tcPr>
          <w:p>
            <w:pPr>
              <w:adjustRightInd w:val="0"/>
              <w:snapToGrid w:val="0"/>
              <w:rPr>
                <w:rFonts w:hint="eastAsia" w:ascii="仿宋" w:hAnsi="仿宋" w:eastAsia="仿宋" w:cs="仿宋"/>
                <w:bCs/>
                <w:color w:val="000000"/>
                <w:sz w:val="24"/>
                <w:szCs w:val="24"/>
              </w:rPr>
            </w:pPr>
            <w:r>
              <w:rPr>
                <w:rFonts w:ascii="仿宋" w:hAnsi="仿宋" w:eastAsia="仿宋" w:cs="仿宋"/>
                <w:bCs/>
                <w:color w:val="000000"/>
                <w:sz w:val="24"/>
                <w:szCs w:val="24"/>
              </w:rPr>
              <w:t>能够较为扎实掌握管乐基础知识、基本技术，熟练掌握正确，规范，乐器演奏与学习，较为完整的表达作品的风格和情感</w:t>
            </w:r>
          </w:p>
          <w:p>
            <w:pPr>
              <w:adjustRightInd w:val="0"/>
              <w:snapToGrid w:val="0"/>
              <w:rPr>
                <w:rFonts w:hint="eastAsia" w:ascii="仿宋" w:hAnsi="仿宋" w:eastAsia="仿宋" w:cs="仿宋"/>
                <w:bCs/>
                <w:color w:val="000000"/>
                <w:sz w:val="24"/>
                <w:szCs w:val="24"/>
              </w:rPr>
            </w:pPr>
          </w:p>
        </w:tc>
        <w:tc>
          <w:tcPr>
            <w:tcW w:w="100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8</w:t>
            </w:r>
          </w:p>
        </w:tc>
        <w:tc>
          <w:tcPr>
            <w:tcW w:w="1005" w:type="dxa"/>
            <w:gridSpan w:val="5"/>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1005" w:type="dxa"/>
            <w:gridSpan w:val="2"/>
            <w:tcBorders>
              <w:left w:val="single" w:color="000000" w:sz="4" w:space="0"/>
              <w:bottom w:val="single" w:color="auto" w:sz="4" w:space="0"/>
              <w:right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ascii="仿宋" w:hAnsi="仿宋" w:eastAsia="仿宋" w:cs="仿宋"/>
                <w:color w:val="000000"/>
                <w:kern w:val="0"/>
                <w:sz w:val="24"/>
                <w:szCs w:val="24"/>
              </w:rPr>
              <w:t>16</w:t>
            </w:r>
          </w:p>
        </w:tc>
        <w:tc>
          <w:tcPr>
            <w:tcW w:w="586"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lang w:eastAsia="zh-Hans"/>
              </w:rPr>
            </w:pPr>
            <w:r>
              <w:rPr>
                <w:rFonts w:hint="eastAsia" w:ascii="仿宋" w:hAnsi="仿宋" w:eastAsia="仿宋" w:cs="仿宋"/>
                <w:color w:val="000000"/>
                <w:kern w:val="0"/>
                <w:sz w:val="24"/>
                <w:szCs w:val="24"/>
              </w:rPr>
              <w:t xml:space="preserve">  </w:t>
            </w:r>
            <w:r>
              <w:rPr>
                <w:rFonts w:ascii="仿宋" w:hAnsi="仿宋" w:eastAsia="仿宋" w:cs="仿宋"/>
                <w:color w:val="000000"/>
                <w:kern w:val="0"/>
                <w:sz w:val="24"/>
                <w:szCs w:val="24"/>
              </w:rPr>
              <w:t>0</w:t>
            </w:r>
            <w:r>
              <w:rPr>
                <w:rFonts w:hint="eastAsia" w:ascii="仿宋" w:hAnsi="仿宋" w:eastAsia="仿宋" w:cs="仿宋"/>
                <w:color w:val="000000"/>
                <w:kern w:val="0"/>
                <w:sz w:val="24"/>
                <w:szCs w:val="24"/>
                <w:lang w:eastAsia="zh-Hans"/>
              </w:rPr>
              <w:t>.</w:t>
            </w:r>
            <w:r>
              <w:rPr>
                <w:rFonts w:ascii="仿宋" w:hAnsi="仿宋" w:eastAsia="仿宋" w:cs="仿宋"/>
                <w:color w:val="000000"/>
                <w:kern w:val="0"/>
                <w:sz w:val="24"/>
                <w:szCs w:val="24"/>
                <w:lang w:eastAsia="zh-Hans"/>
              </w:rPr>
              <w:t>7</w:t>
            </w: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课程目标2（</w:t>
            </w:r>
            <w:r>
              <w:rPr>
                <w:rFonts w:hint="eastAsia" w:ascii="仿宋" w:hAnsi="仿宋" w:eastAsia="仿宋" w:cs="仿宋"/>
                <w:color w:val="000000"/>
                <w:sz w:val="24"/>
                <w:szCs w:val="24"/>
              </w:rPr>
              <w:t>4</w:t>
            </w:r>
            <w:r>
              <w:rPr>
                <w:rFonts w:ascii="仿宋" w:hAnsi="仿宋" w:eastAsia="仿宋" w:cs="仿宋"/>
                <w:color w:val="000000"/>
                <w:sz w:val="24"/>
                <w:szCs w:val="24"/>
              </w:rPr>
              <w:t>0%）</w:t>
            </w:r>
          </w:p>
        </w:tc>
        <w:tc>
          <w:tcPr>
            <w:tcW w:w="3240" w:type="dxa"/>
            <w:gridSpan w:val="5"/>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TW"/>
              </w:rPr>
              <w:t>管乐团是一个团队，每个成员都发挥着重要的作用。在排练过程中，注重培养学生的团队精神和合作意识。</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6</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1</w:t>
            </w:r>
            <w:r>
              <w:rPr>
                <w:rFonts w:hint="eastAsia" w:ascii="仿宋" w:hAnsi="仿宋" w:eastAsia="仿宋" w:cs="仿宋"/>
                <w:color w:val="000000"/>
                <w:sz w:val="24"/>
                <w:szCs w:val="24"/>
              </w:rPr>
              <w:t>6</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lang w:eastAsia="zh-Hans"/>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024" w:type="dxa"/>
            <w:tcBorders>
              <w:bottom w:val="single" w:color="auto" w:sz="4" w:space="0"/>
            </w:tcBorders>
            <w:noWrap w:val="0"/>
            <w:vAlign w:val="center"/>
          </w:tcPr>
          <w:p>
            <w:pPr>
              <w:adjustRightInd w:val="0"/>
              <w:snapToGrid w:val="0"/>
              <w:rPr>
                <w:rFonts w:hint="eastAsia" w:ascii="仿宋" w:hAnsi="仿宋" w:eastAsia="仿宋" w:cs="仿宋"/>
                <w:color w:val="000000"/>
                <w:sz w:val="24"/>
                <w:szCs w:val="24"/>
              </w:rPr>
            </w:pPr>
            <w:r>
              <w:rPr>
                <w:rFonts w:ascii="仿宋" w:hAnsi="仿宋" w:eastAsia="仿宋" w:cs="仿宋"/>
                <w:color w:val="000000"/>
                <w:sz w:val="24"/>
                <w:szCs w:val="24"/>
              </w:rPr>
              <w:t>课程目标3（</w:t>
            </w:r>
            <w:r>
              <w:rPr>
                <w:rFonts w:hint="eastAsia" w:ascii="仿宋" w:hAnsi="仿宋" w:eastAsia="仿宋" w:cs="仿宋"/>
                <w:color w:val="000000"/>
                <w:sz w:val="24"/>
                <w:szCs w:val="24"/>
              </w:rPr>
              <w:t>2</w:t>
            </w:r>
            <w:r>
              <w:rPr>
                <w:rFonts w:ascii="仿宋" w:hAnsi="仿宋" w:eastAsia="仿宋" w:cs="仿宋"/>
                <w:color w:val="000000"/>
                <w:sz w:val="24"/>
                <w:szCs w:val="24"/>
              </w:rPr>
              <w:t>0%）</w:t>
            </w:r>
          </w:p>
        </w:tc>
        <w:tc>
          <w:tcPr>
            <w:tcW w:w="3240" w:type="dxa"/>
            <w:gridSpan w:val="5"/>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lang w:eastAsia="zh-TW"/>
              </w:rPr>
              <w:t>“以情育人”，用爱构筑教师与学生心灵之间的桥梁。情感是育人的基础。情感是师生之间心与心交融的纽带，是桥梁。在教学中，深刻体会教师在学生心目中的位置。</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8</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lang w:eastAsia="zh-Hans"/>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rPr>
          <w:trHeight w:val="228" w:hRule="atLeast"/>
        </w:trPr>
        <w:tc>
          <w:tcPr>
            <w:tcW w:w="1375"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4264" w:type="dxa"/>
            <w:gridSpan w:val="6"/>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总分</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20</w:t>
            </w:r>
          </w:p>
        </w:tc>
        <w:tc>
          <w:tcPr>
            <w:tcW w:w="1005" w:type="dxa"/>
            <w:gridSpan w:val="5"/>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1005"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rPr>
            </w:pPr>
            <w:r>
              <w:rPr>
                <w:rFonts w:ascii="仿宋" w:hAnsi="仿宋" w:eastAsia="仿宋" w:cs="仿宋"/>
                <w:color w:val="000000"/>
                <w:sz w:val="24"/>
                <w:szCs w:val="24"/>
              </w:rPr>
              <w:t>40</w:t>
            </w:r>
          </w:p>
        </w:tc>
        <w:tc>
          <w:tcPr>
            <w:tcW w:w="586" w:type="dxa"/>
            <w:tcBorders>
              <w:bottom w:val="single" w:color="auto" w:sz="4" w:space="0"/>
            </w:tcBorders>
            <w:noWrap w:val="0"/>
            <w:vAlign w:val="center"/>
          </w:tcPr>
          <w:p>
            <w:pPr>
              <w:adjustRightInd w:val="0"/>
              <w:snapToGrid w:val="0"/>
              <w:jc w:val="center"/>
              <w:rPr>
                <w:rFonts w:hint="eastAsia" w:ascii="仿宋" w:hAnsi="仿宋" w:eastAsia="仿宋" w:cs="仿宋"/>
                <w:color w:val="000000"/>
                <w:sz w:val="24"/>
                <w:szCs w:val="24"/>
                <w:lang w:eastAsia="zh-Hans"/>
              </w:rPr>
            </w:pPr>
            <w:r>
              <w:rPr>
                <w:rFonts w:ascii="仿宋" w:hAnsi="仿宋" w:eastAsia="仿宋" w:cs="仿宋"/>
                <w:color w:val="000000"/>
                <w:sz w:val="24"/>
                <w:szCs w:val="24"/>
              </w:rPr>
              <w:t>0</w:t>
            </w:r>
            <w:r>
              <w:rPr>
                <w:rFonts w:hint="eastAsia" w:ascii="仿宋" w:hAnsi="仿宋" w:eastAsia="仿宋" w:cs="仿宋"/>
                <w:color w:val="000000"/>
                <w:sz w:val="24"/>
                <w:szCs w:val="24"/>
                <w:lang w:eastAsia="zh-Hans"/>
              </w:rPr>
              <w:t>.</w:t>
            </w:r>
            <w:r>
              <w:rPr>
                <w:rFonts w:ascii="仿宋" w:hAnsi="仿宋" w:eastAsia="仿宋" w:cs="仿宋"/>
                <w:color w:val="000000"/>
                <w:sz w:val="24"/>
                <w:szCs w:val="24"/>
                <w:lang w:eastAsia="zh-Hans"/>
              </w:rPr>
              <w:t>7</w:t>
            </w:r>
          </w:p>
        </w:tc>
      </w:tr>
      <w:t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865" w:type="dxa"/>
            <w:gridSpan w:val="16"/>
            <w:tcBorders>
              <w:bottom w:val="single" w:color="auto" w:sz="4" w:space="0"/>
            </w:tcBorders>
            <w:noWrap w:val="0"/>
            <w:vAlign w:val="center"/>
          </w:tcPr>
          <w:p>
            <w:pPr>
              <w:adjustRightInd w:val="0"/>
              <w:snapToGrid w:val="0"/>
              <w:rPr>
                <w:rFonts w:hint="eastAsia" w:ascii="仿宋" w:hAnsi="仿宋" w:eastAsia="仿宋" w:cs="仿宋"/>
                <w:bCs/>
                <w:color w:val="000000"/>
                <w:sz w:val="24"/>
                <w:szCs w:val="24"/>
              </w:rPr>
            </w:pPr>
            <w:r>
              <w:rPr>
                <w:rFonts w:hint="eastAsia" w:ascii="仿宋" w:hAnsi="仿宋" w:eastAsia="仿宋" w:cs="仿宋"/>
                <w:bCs/>
                <w:color w:val="000000"/>
                <w:sz w:val="24"/>
                <w:szCs w:val="24"/>
              </w:rPr>
              <w:t>1.自主学习。建议学生通过预习教材，并通过网络、图书馆自主查阅课程中涉及的学习资源，独立规划自己的课程学习计划，充分发挥自身的学习能动性。</w:t>
            </w:r>
          </w:p>
          <w:p>
            <w:pPr>
              <w:adjustRightInd w:val="0"/>
              <w:snapToGrid w:val="0"/>
              <w:spacing w:line="320" w:lineRule="exact"/>
              <w:ind w:left="359" w:leftChars="171"/>
              <w:jc w:val="left"/>
              <w:rPr>
                <w:rFonts w:hint="eastAsia" w:ascii="仿宋" w:hAnsi="仿宋" w:eastAsia="仿宋" w:cs="仿宋"/>
                <w:color w:val="4472C4"/>
                <w:kern w:val="0"/>
                <w:sz w:val="24"/>
                <w:szCs w:val="24"/>
              </w:rPr>
            </w:pPr>
            <w:r>
              <w:rPr>
                <w:rFonts w:hint="eastAsia" w:ascii="仿宋" w:hAnsi="仿宋" w:eastAsia="仿宋" w:cs="仿宋"/>
                <w:bCs/>
                <w:color w:val="000000"/>
                <w:sz w:val="24"/>
                <w:szCs w:val="24"/>
              </w:rPr>
              <w:t>2.研究性学习。鼓励学生针对课程教学内容，尝试理论课结合专题报告的教学方式，开展相关的管乐进展和专题讲座，提高学生的学习兴趣，了解国内外最新管乐知识，开阔学生的视野。</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865" w:type="dxa"/>
            <w:gridSpan w:val="16"/>
            <w:noWrap w:val="0"/>
            <w:vAlign w:val="center"/>
          </w:tcPr>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管乐考核方法  现场演奏</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课程的考核内容为教师指定的器乐曲目。</w:t>
            </w:r>
            <w:r>
              <w:rPr>
                <w:rFonts w:hint="eastAsia" w:ascii="仿宋" w:hAnsi="仿宋" w:eastAsia="仿宋" w:cs="仿宋"/>
                <w:bCs/>
                <w:color w:val="000000"/>
                <w:sz w:val="24"/>
                <w:szCs w:val="24"/>
              </w:rPr>
              <w:tab/>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考试成绩由课程教师进行考核评议。凡考试中演奏的曲目及内容不符合要求者，在最后的总评成绩中扣除10分。凡考试演奏中有明显失误者，以及无正当理由缺考、误考者，均需补考。</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考试成绩以最后修毕成绩为准。期末考试成绩作为学习成绩记录在案，以备参考。</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1）要求：</w:t>
            </w:r>
            <w:r>
              <w:rPr>
                <w:rFonts w:hint="eastAsia" w:ascii="仿宋" w:hAnsi="仿宋" w:eastAsia="仿宋" w:cs="仿宋"/>
                <w:bCs/>
                <w:color w:val="000000"/>
                <w:sz w:val="24"/>
                <w:szCs w:val="24"/>
                <w:lang w:eastAsia="zh-Hans"/>
              </w:rPr>
              <w:t>中外曲</w:t>
            </w:r>
            <w:r>
              <w:rPr>
                <w:rFonts w:hint="eastAsia" w:ascii="仿宋" w:hAnsi="仿宋" w:eastAsia="仿宋" w:cs="仿宋"/>
                <w:bCs/>
                <w:color w:val="000000"/>
                <w:sz w:val="24"/>
                <w:szCs w:val="24"/>
              </w:rPr>
              <w:t>各考一首乐曲，曲目由教师所指定。</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2）范围：教师根据学生的程度在曲集中选择。</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3）分数评定办法：考试一律采用百分制，现学习的第一学期最高8</w:t>
            </w:r>
            <w:r>
              <w:rPr>
                <w:rFonts w:ascii="仿宋" w:hAnsi="仿宋" w:eastAsia="仿宋" w:cs="仿宋"/>
                <w:bCs/>
                <w:color w:val="000000"/>
                <w:sz w:val="24"/>
                <w:szCs w:val="24"/>
              </w:rPr>
              <w:t>0</w:t>
            </w:r>
            <w:r>
              <w:rPr>
                <w:rFonts w:hint="eastAsia" w:ascii="仿宋" w:hAnsi="仿宋" w:eastAsia="仿宋" w:cs="仿宋"/>
                <w:bCs/>
                <w:color w:val="000000"/>
                <w:sz w:val="24"/>
                <w:szCs w:val="24"/>
              </w:rPr>
              <w:t>分，最低不封底；第二至第四学期最高</w:t>
            </w:r>
            <w:r>
              <w:rPr>
                <w:rFonts w:ascii="仿宋" w:hAnsi="仿宋" w:eastAsia="仿宋" w:cs="仿宋"/>
                <w:bCs/>
                <w:color w:val="000000"/>
                <w:sz w:val="24"/>
                <w:szCs w:val="24"/>
              </w:rPr>
              <w:t>85</w:t>
            </w:r>
            <w:r>
              <w:rPr>
                <w:rFonts w:hint="eastAsia" w:ascii="仿宋" w:hAnsi="仿宋" w:eastAsia="仿宋" w:cs="仿宋"/>
                <w:bCs/>
                <w:color w:val="000000"/>
                <w:sz w:val="24"/>
                <w:szCs w:val="24"/>
              </w:rPr>
              <w:t>分，最低不封底。</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bCs/>
                <w:color w:val="000000"/>
                <w:sz w:val="24"/>
                <w:szCs w:val="24"/>
              </w:rPr>
            </w:pPr>
            <w:r>
              <w:rPr>
                <w:rFonts w:hint="eastAsia" w:ascii="仿宋" w:hAnsi="仿宋" w:eastAsia="仿宋" w:cs="仿宋"/>
                <w:bCs/>
                <w:color w:val="000000"/>
                <w:sz w:val="24"/>
                <w:szCs w:val="24"/>
              </w:rPr>
              <w:t>4）评分依据：从乐曲的完整性、难易程度、演奏技术、音乐表现力四个方面来把握。</w:t>
            </w:r>
          </w:p>
          <w:p>
            <w:pPr>
              <w:keepNext w:val="0"/>
              <w:keepLines w:val="0"/>
              <w:pageBreakBefore w:val="0"/>
              <w:widowControl w:val="0"/>
              <w:kinsoku/>
              <w:wordWrap/>
              <w:overflowPunct/>
              <w:topLinePunct w:val="0"/>
              <w:autoSpaceDE/>
              <w:autoSpaceDN/>
              <w:bidi w:val="0"/>
              <w:adjustRightInd w:val="0"/>
              <w:snapToGrid w:val="0"/>
              <w:ind w:left="105" w:leftChars="50"/>
              <w:textAlignment w:val="auto"/>
              <w:rPr>
                <w:rFonts w:hint="eastAsia" w:ascii="仿宋" w:hAnsi="仿宋" w:eastAsia="仿宋" w:cs="仿宋"/>
                <w:color w:val="000000"/>
                <w:kern w:val="0"/>
                <w:sz w:val="24"/>
                <w:szCs w:val="24"/>
              </w:rPr>
            </w:pPr>
            <w:r>
              <w:rPr>
                <w:rFonts w:hint="eastAsia" w:ascii="仿宋" w:hAnsi="仿宋" w:eastAsia="仿宋" w:cs="仿宋"/>
                <w:bCs/>
                <w:color w:val="000000"/>
                <w:sz w:val="24"/>
                <w:szCs w:val="24"/>
              </w:rPr>
              <w:t>5）计分：课程教师的最终评定分为考生的考试成绩。</w:t>
            </w:r>
          </w:p>
        </w:tc>
      </w:tr>
      <w:tr>
        <w:trPr>
          <w:trHeight w:val="454"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865" w:type="dxa"/>
            <w:gridSpan w:val="16"/>
            <w:noWrap w:val="0"/>
            <w:vAlign w:val="center"/>
          </w:tcPr>
          <w:p>
            <w:pPr>
              <w:adjustRightInd w:val="0"/>
              <w:snapToGrid w:val="0"/>
              <w:rPr>
                <w:rFonts w:hint="eastAsia" w:ascii="仿宋" w:hAnsi="仿宋" w:eastAsia="仿宋" w:cs="仿宋"/>
                <w:color w:val="000000"/>
                <w:kern w:val="0"/>
                <w:sz w:val="24"/>
                <w:szCs w:val="24"/>
              </w:rPr>
            </w:pPr>
          </w:p>
        </w:tc>
      </w:tr>
      <w:tr>
        <w:trPr>
          <w:trHeight w:val="771" w:hRule="atLeast"/>
        </w:trPr>
        <w:tc>
          <w:tcPr>
            <w:tcW w:w="1375"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8"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97" w:type="dxa"/>
            <w:gridSpan w:val="12"/>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widowControl/>
        <w:spacing w:line="360" w:lineRule="auto"/>
        <w:ind w:right="480"/>
        <w:rPr>
          <w:rFonts w:cs="黑体"/>
        </w:rPr>
        <w:sectPr>
          <w:pgSz w:w="11906" w:h="16838"/>
          <w:pgMar w:top="1134" w:right="1417" w:bottom="1134" w:left="1417" w:header="851" w:footer="992" w:gutter="0"/>
          <w:pgNumType w:fmt="decimal"/>
          <w:cols w:space="720" w:num="1"/>
          <w:docGrid w:type="lines" w:linePitch="312" w:charSpace="0"/>
        </w:sectPr>
      </w:pPr>
    </w:p>
    <w:p>
      <w:pPr>
        <w:adjustRightInd w:val="0"/>
        <w:snapToGrid w:val="0"/>
        <w:spacing w:line="360" w:lineRule="auto"/>
        <w:jc w:val="center"/>
        <w:outlineLvl w:val="0"/>
        <w:rPr>
          <w:rFonts w:hint="eastAsia" w:ascii="仿宋" w:hAnsi="仿宋" w:eastAsia="仿宋" w:cs="仿宋"/>
          <w:sz w:val="28"/>
          <w:szCs w:val="28"/>
        </w:rPr>
      </w:pPr>
      <w:bookmarkStart w:id="66" w:name="_Toc1421900268"/>
      <w:r>
        <w:rPr>
          <w:rFonts w:hint="eastAsia" w:ascii="仿宋" w:hAnsi="仿宋" w:eastAsia="仿宋" w:cs="仿宋"/>
          <w:color w:val="000000"/>
          <w:sz w:val="28"/>
          <w:szCs w:val="28"/>
        </w:rPr>
        <w:t>附表</w:t>
      </w:r>
      <w:r>
        <w:rPr>
          <w:rFonts w:hint="eastAsia" w:ascii="仿宋" w:hAnsi="仿宋" w:eastAsia="仿宋" w:cs="仿宋"/>
          <w:color w:val="000000"/>
          <w:sz w:val="28"/>
          <w:szCs w:val="28"/>
          <w:lang w:eastAsia="zh-CN"/>
        </w:rPr>
        <w:t>：</w:t>
      </w:r>
      <w:r>
        <w:rPr>
          <w:rFonts w:hint="eastAsia" w:ascii="仿宋" w:hAnsi="仿宋" w:eastAsia="仿宋" w:cs="仿宋"/>
          <w:sz w:val="28"/>
          <w:szCs w:val="28"/>
        </w:rPr>
        <w:t>《管乐》课程目标评分量表</w:t>
      </w:r>
      <w:bookmarkEnd w:id="66"/>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314"/>
        <w:gridCol w:w="1388"/>
        <w:gridCol w:w="1346"/>
        <w:gridCol w:w="1346"/>
        <w:gridCol w:w="1346"/>
        <w:gridCol w:w="1346"/>
        <w:gridCol w:w="1253"/>
      </w:tblGrid>
      <w:tr>
        <w:trPr>
          <w:trHeight w:val="348"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M</w:t>
            </w:r>
          </w:p>
          <w:p>
            <w:pPr>
              <w:adjustRightInd w:val="0"/>
              <w:snapToGrid w:val="0"/>
              <w:spacing w:line="240" w:lineRule="atLeast"/>
              <w:jc w:val="center"/>
              <w:rPr>
                <w:rFonts w:hint="eastAsia" w:ascii="楷体" w:hAnsi="楷体" w:eastAsia="楷体" w:cs="楷体"/>
                <w:sz w:val="24"/>
                <w:szCs w:val="24"/>
              </w:rPr>
            </w:pPr>
            <w:r>
              <w:rPr>
                <w:rFonts w:hint="eastAsia" w:ascii="楷体" w:hAnsi="楷体" w:eastAsia="楷体" w:cs="楷体"/>
                <w:sz w:val="24"/>
                <w:szCs w:val="24"/>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不及格（＜60）</w:t>
            </w:r>
          </w:p>
        </w:tc>
      </w:tr>
      <w:tr>
        <w:trPr>
          <w:trHeight w:val="2377"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4"/>
                <w:szCs w:val="24"/>
              </w:rPr>
            </w:pPr>
          </w:p>
        </w:tc>
        <w:tc>
          <w:tcPr>
            <w:tcW w:w="0" w:type="auto"/>
            <w:noWrap w:val="0"/>
            <w:vAlign w:val="top"/>
          </w:tcPr>
          <w:p>
            <w:pPr>
              <w:widowControl/>
              <w:adjustRightInd w:val="0"/>
              <w:snapToGrid w:val="0"/>
              <w:jc w:val="left"/>
              <w:rPr>
                <w:rFonts w:hint="eastAsia" w:ascii="楷体" w:hAnsi="楷体" w:eastAsia="楷体" w:cs="楷体"/>
                <w:color w:val="000000"/>
                <w:szCs w:val="21"/>
              </w:rPr>
            </w:pPr>
            <w:r>
              <w:rPr>
                <w:rFonts w:hint="eastAsia" w:ascii="楷体" w:hAnsi="楷体" w:eastAsia="楷体" w:cs="楷体"/>
                <w:color w:val="000000"/>
                <w:szCs w:val="21"/>
              </w:rPr>
              <w:t xml:space="preserve">  课程目标1：领会管乐基本技术，提高专业知识与水平。乐器的演奏与学习，使学生能够较为完整的表现作品的风格和情感，加强管乐队的团体配合协作。</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能够较为扎实掌握管乐基础知识、基本技术，熟练掌握正确，规范，乐器演奏与学习，较为完整的表达作品的风格和情感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bCs/>
                <w:color w:val="000000"/>
                <w:szCs w:val="21"/>
              </w:rPr>
            </w:pPr>
          </w:p>
        </w:tc>
        <w:tc>
          <w:tcPr>
            <w:tcW w:w="0" w:type="auto"/>
            <w:noWrap w:val="0"/>
            <w:vAlign w:val="top"/>
          </w:tcPr>
          <w:p>
            <w:pPr>
              <w:widowControl/>
              <w:adjustRightInd w:val="0"/>
              <w:snapToGrid w:val="0"/>
              <w:jc w:val="left"/>
              <w:rPr>
                <w:rFonts w:hint="eastAsia" w:ascii="楷体" w:hAnsi="楷体" w:eastAsia="楷体" w:cs="楷体"/>
                <w:bCs/>
                <w:color w:val="000000"/>
                <w:szCs w:val="21"/>
              </w:rPr>
            </w:pPr>
            <w:r>
              <w:rPr>
                <w:rFonts w:hint="eastAsia" w:ascii="楷体" w:hAnsi="楷体" w:eastAsia="楷体" w:cs="楷体"/>
                <w:bCs/>
                <w:color w:val="000000"/>
                <w:szCs w:val="21"/>
              </w:rPr>
              <w:t xml:space="preserve">  能够较好掌握管乐基础理论知识、基本技术，熟练掌握正确，规范，乐器演奏与学习，较为完整的表达作品的风格和情感</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能够较好掌握管乐基础理论知识、基本技术，熟练掌握正确，规范，乐器演奏与学习，较为完整的表达作品的风格和情感</w:t>
            </w:r>
          </w:p>
          <w:p>
            <w:pPr>
              <w:widowControl/>
              <w:adjustRightInd w:val="0"/>
              <w:snapToGrid w:val="0"/>
              <w:ind w:firstLine="420" w:firstLineChars="200"/>
              <w:jc w:val="left"/>
              <w:rPr>
                <w:rFonts w:hint="eastAsia" w:ascii="楷体" w:hAnsi="楷体" w:eastAsia="楷体" w:cs="楷体"/>
                <w:color w:val="000000"/>
                <w:szCs w:val="21"/>
              </w:rPr>
            </w:pPr>
          </w:p>
        </w:tc>
        <w:tc>
          <w:tcPr>
            <w:tcW w:w="0" w:type="auto"/>
            <w:noWrap w:val="0"/>
            <w:vAlign w:val="top"/>
          </w:tcPr>
          <w:p>
            <w:pPr>
              <w:widowControl/>
              <w:adjustRightInd w:val="0"/>
              <w:snapToGrid w:val="0"/>
              <w:jc w:val="left"/>
              <w:rPr>
                <w:rFonts w:hint="eastAsia" w:ascii="楷体" w:hAnsi="楷体" w:eastAsia="楷体" w:cs="楷体"/>
                <w:color w:val="000000"/>
                <w:szCs w:val="21"/>
              </w:rPr>
            </w:pPr>
            <w:r>
              <w:rPr>
                <w:rFonts w:hint="eastAsia" w:ascii="楷体" w:hAnsi="楷体" w:eastAsia="楷体" w:cs="楷体"/>
                <w:color w:val="000000"/>
                <w:szCs w:val="21"/>
              </w:rPr>
              <w:t xml:space="preserve">  能够基本掌握管乐基础理论知识、基本技术，熟练掌握正确，规范，乐器演奏与学习，较为完整的表达作品的风格和情感</w:t>
            </w:r>
          </w:p>
        </w:tc>
        <w:tc>
          <w:tcPr>
            <w:tcW w:w="0" w:type="auto"/>
            <w:noWrap w:val="0"/>
            <w:vAlign w:val="top"/>
          </w:tcPr>
          <w:p>
            <w:pPr>
              <w:widowControl/>
              <w:adjustRightInd w:val="0"/>
              <w:snapToGrid w:val="0"/>
              <w:spacing w:line="280" w:lineRule="exact"/>
              <w:jc w:val="left"/>
              <w:rPr>
                <w:rFonts w:hint="eastAsia" w:ascii="楷体" w:hAnsi="楷体" w:eastAsia="楷体" w:cs="楷体"/>
                <w:color w:val="000000"/>
                <w:kern w:val="0"/>
                <w:szCs w:val="21"/>
              </w:rPr>
            </w:pPr>
            <w:r>
              <w:rPr>
                <w:rFonts w:hint="eastAsia" w:ascii="楷体" w:hAnsi="楷体" w:eastAsia="楷体" w:cs="楷体"/>
                <w:color w:val="000000"/>
                <w:kern w:val="0"/>
                <w:szCs w:val="21"/>
              </w:rPr>
              <w:t xml:space="preserve">  未能够掌握管乐基础理论知识、基本技术，不熟练掌握正确，规范，乐器演奏与学习，未能完整的表达作品的风格和情感</w:t>
            </w:r>
          </w:p>
          <w:p>
            <w:pPr>
              <w:widowControl/>
              <w:adjustRightInd w:val="0"/>
              <w:snapToGrid w:val="0"/>
              <w:ind w:firstLine="420" w:firstLineChars="200"/>
              <w:jc w:val="left"/>
              <w:rPr>
                <w:rFonts w:hint="eastAsia" w:ascii="楷体" w:hAnsi="楷体" w:eastAsia="楷体" w:cs="楷体"/>
                <w:b/>
                <w:color w:val="000000"/>
                <w:kern w:val="0"/>
                <w:szCs w:val="21"/>
              </w:rPr>
            </w:pPr>
          </w:p>
        </w:tc>
      </w:tr>
      <w:tr>
        <w:trPr>
          <w:trHeight w:val="2189"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 xml:space="preserve">  课程目标2：能够扎实掌握管乐课堂教学方法与教学规律，具备协助集体、编排管乐活动较强能力。能够与老师同学交流管乐教学方法，提高教学能力。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能够扎实掌握管乐课堂教学方法与教学规律，具备协助集体、编排管乐活动较强能力</w:t>
            </w:r>
          </w:p>
        </w:tc>
        <w:tc>
          <w:tcPr>
            <w:tcW w:w="0" w:type="auto"/>
            <w:noWrap w:val="0"/>
            <w:vAlign w:val="top"/>
          </w:tcPr>
          <w:p>
            <w:pPr>
              <w:widowControl/>
              <w:adjustRightInd w:val="0"/>
              <w:snapToGrid w:val="0"/>
              <w:ind w:firstLine="420" w:firstLineChars="200"/>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能够较好掌握管乐课堂教学方法与教学规律，具备协助集体、编排管乐活动较强能力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能够较好掌握管乐课堂教学方法与教学规律，具备协助集体、编排管乐活动较强能力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能够基本掌握管乐课堂教学方法与教学规律，具备协助集体、编排管乐活动较强能力</w:t>
            </w:r>
          </w:p>
        </w:tc>
        <w:tc>
          <w:tcPr>
            <w:tcW w:w="0" w:type="auto"/>
            <w:noWrap w:val="0"/>
            <w:vAlign w:val="top"/>
          </w:tcPr>
          <w:p>
            <w:pPr>
              <w:widowControl/>
              <w:adjustRightInd w:val="0"/>
              <w:snapToGrid w:val="0"/>
              <w:spacing w:line="280" w:lineRule="exact"/>
              <w:ind w:firstLine="315" w:firstLineChars="15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未能掌握管乐课堂教学方法与教学规律，具备协助集体、编排管乐活动较强能力欠缺</w:t>
            </w:r>
          </w:p>
        </w:tc>
      </w:tr>
      <w:tr>
        <w:trPr>
          <w:trHeight w:val="2743"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lang w:eastAsia="zh-TW"/>
              </w:rPr>
            </w:pPr>
          </w:p>
        </w:tc>
        <w:tc>
          <w:tcPr>
            <w:tcW w:w="0" w:type="auto"/>
            <w:noWrap w:val="0"/>
            <w:vAlign w:val="top"/>
          </w:tcPr>
          <w:p>
            <w:pPr>
              <w:adjustRightInd w:val="0"/>
              <w:snapToGrid w:val="0"/>
              <w:spacing w:line="280" w:lineRule="exact"/>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 xml:space="preserve">  课程目标3：能够知晓管乐发展的趋势、动态以及与生产实践和社会生活的联系。对管乐基础理论与实践产生研究兴趣。热爱中学音乐教育事业，具有积极的情感、端正的态度。</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ind w:firstLine="420" w:firstLineChars="200"/>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42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具备运用各乐器在集体中来表达情感和理解音乐的能力，充分领会管乐教学的意义，在管乐的基础理论与实践中具有较强理解能力</w:t>
            </w:r>
          </w:p>
        </w:tc>
        <w:tc>
          <w:tcPr>
            <w:tcW w:w="0" w:type="auto"/>
            <w:noWrap w:val="0"/>
            <w:vAlign w:val="top"/>
          </w:tcPr>
          <w:p>
            <w:pPr>
              <w:widowControl/>
              <w:adjustRightInd w:val="0"/>
              <w:snapToGrid w:val="0"/>
              <w:spacing w:line="280" w:lineRule="exact"/>
              <w:ind w:firstLine="315" w:firstLineChars="150"/>
              <w:jc w:val="left"/>
              <w:rPr>
                <w:rFonts w:hint="eastAsia" w:ascii="楷体" w:hAnsi="楷体" w:eastAsia="楷体" w:cs="楷体"/>
                <w:color w:val="000000"/>
                <w:szCs w:val="21"/>
                <w:lang w:eastAsia="zh-TW"/>
              </w:rPr>
            </w:pPr>
            <w:r>
              <w:rPr>
                <w:rFonts w:hint="eastAsia" w:ascii="楷体" w:hAnsi="楷体" w:eastAsia="楷体" w:cs="楷体"/>
                <w:color w:val="000000"/>
                <w:szCs w:val="21"/>
                <w:lang w:eastAsia="zh-TW"/>
              </w:rPr>
              <w:t>不具备运用各乐器在集体中来表达情感和理解音乐的能力，未能充分领会管乐教学的意义，在管乐的基础理论与实践中理解能力有限</w:t>
            </w:r>
          </w:p>
        </w:tc>
      </w:tr>
    </w:tbl>
    <w:p>
      <w:pPr>
        <w:adjustRightInd w:val="0"/>
        <w:snapToGrid w:val="0"/>
        <w:spacing w:line="560" w:lineRule="exact"/>
        <w:jc w:val="center"/>
        <w:rPr>
          <w:rFonts w:hint="eastAsia" w:eastAsia="方正小标宋简体"/>
          <w:sz w:val="44"/>
          <w:szCs w:val="44"/>
        </w:rPr>
      </w:pPr>
      <w:r>
        <w:rPr>
          <w:b/>
          <w:bCs/>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师范类专业公共</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67" w:name="_Toc2089715990"/>
      <w:bookmarkStart w:id="68" w:name="_Toc679780460"/>
      <w:r>
        <w:rPr>
          <w:rFonts w:hint="eastAsia" w:ascii="方正小标宋简体" w:hAnsi="方正小标宋简体" w:eastAsia="方正小标宋简体" w:cs="方正小标宋简体"/>
          <w:b w:val="0"/>
          <w:bCs w:val="0"/>
          <w:kern w:val="2"/>
          <w:sz w:val="44"/>
          <w:szCs w:val="44"/>
          <w:lang w:val="en-US" w:eastAsia="zh-CN"/>
        </w:rPr>
        <w:t>《心理学》课程教学大纲</w:t>
      </w:r>
      <w:bookmarkEnd w:id="67"/>
      <w:bookmarkEnd w:id="68"/>
    </w:p>
    <w:tbl>
      <w:tblPr>
        <w:tblStyle w:val="9"/>
        <w:tblW w:w="914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149"/>
        <w:gridCol w:w="141"/>
        <w:gridCol w:w="912"/>
        <w:gridCol w:w="1493"/>
        <w:gridCol w:w="112"/>
        <w:gridCol w:w="792"/>
        <w:gridCol w:w="756"/>
        <w:gridCol w:w="469"/>
        <w:gridCol w:w="370"/>
        <w:gridCol w:w="477"/>
        <w:gridCol w:w="334"/>
        <w:gridCol w:w="590"/>
      </w:tblGrid>
      <w:tr>
        <w:trPr>
          <w:trHeight w:val="454"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课程名称</w:t>
            </w:r>
          </w:p>
        </w:tc>
        <w:tc>
          <w:tcPr>
            <w:tcW w:w="5529" w:type="dxa"/>
            <w:gridSpan w:val="8"/>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sz w:val="24"/>
                <w:szCs w:val="24"/>
              </w:rPr>
              <w:t>《心理学》</w:t>
            </w:r>
          </w:p>
        </w:tc>
        <w:tc>
          <w:tcPr>
            <w:tcW w:w="839" w:type="dxa"/>
            <w:gridSpan w:val="2"/>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代码</w:t>
            </w:r>
          </w:p>
        </w:tc>
        <w:tc>
          <w:tcPr>
            <w:tcW w:w="1401" w:type="dxa"/>
            <w:gridSpan w:val="3"/>
            <w:noWrap w:val="0"/>
            <w:vAlign w:val="center"/>
          </w:tcPr>
          <w:p>
            <w:pPr>
              <w:adjustRightInd w:val="0"/>
              <w:snapToGrid w:val="0"/>
              <w:spacing w:line="240" w:lineRule="atLeast"/>
              <w:jc w:val="center"/>
              <w:rPr>
                <w:rFonts w:hint="eastAsia" w:ascii="仿宋" w:eastAsia="仿宋"/>
                <w:sz w:val="24"/>
                <w:szCs w:val="24"/>
              </w:rPr>
            </w:pPr>
            <w:r>
              <w:rPr>
                <w:rFonts w:hint="eastAsia" w:ascii="宋体" w:hAnsi="宋体" w:cs="宋体"/>
                <w:kern w:val="0"/>
                <w:sz w:val="24"/>
                <w:szCs w:val="21"/>
                <w:lang w:bidi="ar"/>
              </w:rPr>
              <w:t>1211303612</w:t>
            </w:r>
          </w:p>
        </w:tc>
      </w:tr>
      <w:tr>
        <w:trPr>
          <w:trHeight w:val="454"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课程类型</w:t>
            </w:r>
          </w:p>
        </w:tc>
        <w:tc>
          <w:tcPr>
            <w:tcW w:w="7769" w:type="dxa"/>
            <w:gridSpan w:val="13"/>
            <w:noWrap w:val="0"/>
            <w:vAlign w:val="center"/>
          </w:tcPr>
          <w:p>
            <w:pPr>
              <w:adjustRightInd w:val="0"/>
              <w:snapToGrid w:val="0"/>
              <w:spacing w:line="240" w:lineRule="atLeast"/>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pPr>
              <w:adjustRightInd w:val="0"/>
              <w:snapToGrid w:val="0"/>
              <w:spacing w:line="240" w:lineRule="atLeast"/>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开课学期</w:t>
            </w:r>
          </w:p>
        </w:tc>
        <w:tc>
          <w:tcPr>
            <w:tcW w:w="1174" w:type="dxa"/>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第3学期</w:t>
            </w:r>
          </w:p>
        </w:tc>
        <w:tc>
          <w:tcPr>
            <w:tcW w:w="1202" w:type="dxa"/>
            <w:gridSpan w:val="3"/>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学分</w:t>
            </w:r>
          </w:p>
        </w:tc>
        <w:tc>
          <w:tcPr>
            <w:tcW w:w="1605" w:type="dxa"/>
            <w:gridSpan w:val="2"/>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3</w:t>
            </w:r>
          </w:p>
        </w:tc>
        <w:tc>
          <w:tcPr>
            <w:tcW w:w="2387" w:type="dxa"/>
            <w:gridSpan w:val="4"/>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sz w:val="24"/>
                <w:szCs w:val="24"/>
              </w:rPr>
              <w:t>课程负责人</w:t>
            </w:r>
          </w:p>
        </w:tc>
        <w:tc>
          <w:tcPr>
            <w:tcW w:w="1401" w:type="dxa"/>
            <w:gridSpan w:val="3"/>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莫传玉</w:t>
            </w:r>
          </w:p>
        </w:tc>
      </w:tr>
      <w:tr>
        <w:trPr>
          <w:trHeight w:val="485"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总学时</w:t>
            </w:r>
          </w:p>
        </w:tc>
        <w:tc>
          <w:tcPr>
            <w:tcW w:w="1174" w:type="dxa"/>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48</w:t>
            </w:r>
          </w:p>
        </w:tc>
        <w:tc>
          <w:tcPr>
            <w:tcW w:w="1202" w:type="dxa"/>
            <w:gridSpan w:val="3"/>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理论学时</w:t>
            </w:r>
          </w:p>
        </w:tc>
        <w:tc>
          <w:tcPr>
            <w:tcW w:w="1605" w:type="dxa"/>
            <w:gridSpan w:val="2"/>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48</w:t>
            </w:r>
          </w:p>
        </w:tc>
        <w:tc>
          <w:tcPr>
            <w:tcW w:w="2387" w:type="dxa"/>
            <w:gridSpan w:val="4"/>
            <w:tcBorders>
              <w:righ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实践学时</w:t>
            </w:r>
          </w:p>
        </w:tc>
        <w:tc>
          <w:tcPr>
            <w:tcW w:w="1401" w:type="dxa"/>
            <w:gridSpan w:val="3"/>
            <w:tcBorders>
              <w:left w:val="single" w:color="000000" w:sz="4" w:space="0"/>
            </w:tcBorders>
            <w:noWrap w:val="0"/>
            <w:vAlign w:val="center"/>
          </w:tcPr>
          <w:p>
            <w:pPr>
              <w:adjustRightInd w:val="0"/>
              <w:snapToGrid w:val="0"/>
              <w:spacing w:line="240" w:lineRule="atLeast"/>
              <w:jc w:val="center"/>
              <w:rPr>
                <w:rFonts w:hint="eastAsia" w:ascii="仿宋" w:eastAsia="仿宋" w:cs="仿宋"/>
                <w:sz w:val="24"/>
                <w:szCs w:val="24"/>
              </w:rPr>
            </w:pPr>
          </w:p>
        </w:tc>
      </w:tr>
      <w:tr>
        <w:trPr>
          <w:trHeight w:val="645"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先修课程与后续课程</w:t>
            </w:r>
          </w:p>
        </w:tc>
        <w:tc>
          <w:tcPr>
            <w:tcW w:w="7769" w:type="dxa"/>
            <w:gridSpan w:val="13"/>
            <w:noWrap w:val="0"/>
            <w:vAlign w:val="center"/>
          </w:tcPr>
          <w:p>
            <w:pPr>
              <w:tabs>
                <w:tab w:val="left" w:pos="720"/>
              </w:tabs>
              <w:adjustRightInd w:val="0"/>
              <w:snapToGrid w:val="0"/>
              <w:jc w:val="left"/>
              <w:rPr>
                <w:rFonts w:hint="eastAsia" w:ascii="仿宋" w:eastAsia="仿宋"/>
                <w:sz w:val="24"/>
                <w:szCs w:val="24"/>
              </w:rPr>
            </w:pPr>
            <w:r>
              <w:rPr>
                <w:rFonts w:hint="eastAsia" w:ascii="仿宋" w:eastAsia="仿宋"/>
                <w:sz w:val="24"/>
                <w:szCs w:val="24"/>
              </w:rPr>
              <w:t>先修课程：</w:t>
            </w:r>
          </w:p>
          <w:p>
            <w:pPr>
              <w:tabs>
                <w:tab w:val="left" w:pos="720"/>
              </w:tabs>
              <w:adjustRightInd w:val="0"/>
              <w:snapToGrid w:val="0"/>
              <w:jc w:val="left"/>
              <w:rPr>
                <w:rFonts w:hint="eastAsia" w:ascii="仿宋" w:eastAsia="仿宋" w:cs="仿宋"/>
                <w:sz w:val="24"/>
                <w:szCs w:val="24"/>
              </w:rPr>
            </w:pPr>
            <w:r>
              <w:rPr>
                <w:rFonts w:hint="eastAsia" w:ascii="仿宋" w:eastAsia="仿宋"/>
                <w:sz w:val="24"/>
                <w:szCs w:val="24"/>
              </w:rPr>
              <w:t>后续课程：教育学</w:t>
            </w:r>
          </w:p>
        </w:tc>
      </w:tr>
      <w:tr>
        <w:trPr>
          <w:trHeight w:val="454"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适用专业</w:t>
            </w:r>
          </w:p>
        </w:tc>
        <w:tc>
          <w:tcPr>
            <w:tcW w:w="7769" w:type="dxa"/>
            <w:gridSpan w:val="13"/>
            <w:noWrap w:val="0"/>
            <w:vAlign w:val="center"/>
          </w:tcPr>
          <w:p>
            <w:pPr>
              <w:adjustRightInd w:val="0"/>
              <w:snapToGrid w:val="0"/>
              <w:spacing w:line="240" w:lineRule="atLeast"/>
              <w:jc w:val="center"/>
              <w:rPr>
                <w:rFonts w:hint="eastAsia" w:ascii="仿宋" w:eastAsia="仿宋"/>
                <w:b/>
                <w:color w:val="FF0000"/>
                <w:sz w:val="24"/>
                <w:szCs w:val="24"/>
              </w:rPr>
            </w:pPr>
            <w:r>
              <w:rPr>
                <w:rFonts w:hint="eastAsia" w:ascii="仿宋" w:eastAsia="仿宋"/>
                <w:sz w:val="24"/>
                <w:szCs w:val="24"/>
              </w:rPr>
              <w:t>音乐学（师范）专业</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A</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参考教材</w:t>
            </w:r>
          </w:p>
        </w:tc>
        <w:tc>
          <w:tcPr>
            <w:tcW w:w="7769" w:type="dxa"/>
            <w:gridSpan w:val="13"/>
            <w:tcBorders>
              <w:bottom w:val="single" w:color="auto" w:sz="4" w:space="0"/>
            </w:tcBorders>
            <w:noWrap w:val="0"/>
            <w:vAlign w:val="center"/>
          </w:tcPr>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《心理学》（第4版），姚本先主编，高等教育出版社，2024年6月。</w:t>
            </w:r>
          </w:p>
        </w:tc>
      </w:tr>
      <w:tr>
        <w:trPr>
          <w:trHeight w:val="2270"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B</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主要参考书籍</w:t>
            </w:r>
          </w:p>
        </w:tc>
        <w:tc>
          <w:tcPr>
            <w:tcW w:w="7769" w:type="dxa"/>
            <w:gridSpan w:val="13"/>
            <w:tcBorders>
              <w:bottom w:val="single" w:color="auto" w:sz="4" w:space="0"/>
            </w:tcBorders>
            <w:noWrap w:val="0"/>
            <w:vAlign w:val="center"/>
          </w:tcPr>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 xml:space="preserve">[1]《基于教师资格考试的心理学》，华东师范大学心理学编写组编，华东师范大学出版社，2018年5月。 </w:t>
            </w:r>
          </w:p>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 xml:space="preserve">[2]《新编心理学（修订本）》，陈录生、马剑侠主编，北京师范大学出版社，2002年8月。 </w:t>
            </w:r>
          </w:p>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[3]《普通心理学》，彭聃龄主编，北京师范大学出版社，2012年5月。</w:t>
            </w:r>
          </w:p>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[4]《心理学》（第四版），叶奕乾、祝蓓里主编，华东师范大学出版社，2006年5月。</w:t>
            </w:r>
          </w:p>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 xml:space="preserve">[5]《心理学基础》，全国十二所重点师范大学联合编写，教育科学出版社，2008年6月。 </w:t>
            </w:r>
          </w:p>
        </w:tc>
      </w:tr>
      <w:tr>
        <w:trPr>
          <w:trHeight w:val="1021"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C</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线上学习资源</w:t>
            </w:r>
          </w:p>
        </w:tc>
        <w:tc>
          <w:tcPr>
            <w:tcW w:w="7769" w:type="dxa"/>
            <w:gridSpan w:val="13"/>
            <w:tcBorders>
              <w:bottom w:val="single" w:color="auto" w:sz="4" w:space="0"/>
            </w:tcBorders>
            <w:noWrap w:val="0"/>
            <w:vAlign w:val="center"/>
          </w:tcPr>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[1]本课程已经建立超星平台网络课程，可依据学校提供的帐号与密码登录课程网站，可查看教学大纲、授课计划、考核方法、课程PPT等教学资源。</w:t>
            </w:r>
          </w:p>
          <w:p>
            <w:pPr>
              <w:adjustRightInd w:val="0"/>
              <w:snapToGrid w:val="0"/>
              <w:ind w:firstLine="480" w:firstLineChars="200"/>
              <w:rPr>
                <w:rFonts w:hint="eastAsia" w:ascii="仿宋" w:hAnsi="Times New Roman" w:eastAsia="仿宋" w:cs="Times New Roman"/>
                <w:sz w:val="24"/>
                <w:szCs w:val="24"/>
              </w:rPr>
            </w:pPr>
            <w:r>
              <w:rPr>
                <w:rFonts w:hint="eastAsia" w:ascii="仿宋" w:hAnsi="Times New Roman" w:eastAsia="仿宋" w:cs="Times New Roman"/>
                <w:sz w:val="24"/>
                <w:szCs w:val="24"/>
              </w:rPr>
              <w:t>[2]超星平台吉林大学的《普通心理学》。</w:t>
            </w:r>
          </w:p>
        </w:tc>
      </w:tr>
      <w:tr>
        <w:trPr>
          <w:trHeight w:val="3663" w:hRule="atLeast"/>
        </w:trPr>
        <w:tc>
          <w:tcPr>
            <w:tcW w:w="1376" w:type="dxa"/>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D</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 xml:space="preserve">课程描述 </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69" w:type="dxa"/>
            <w:gridSpan w:val="13"/>
            <w:tcBorders>
              <w:bottom w:val="single" w:color="auto" w:sz="4" w:space="0"/>
            </w:tcBorders>
            <w:shd w:val="clear" w:color="auto" w:fill="FFFFFF"/>
            <w:noWrap w:val="0"/>
            <w:vAlign w:val="center"/>
          </w:tcPr>
          <w:p>
            <w:pPr>
              <w:adjustRightInd w:val="0"/>
              <w:snapToGrid w:val="0"/>
              <w:ind w:firstLine="480" w:firstLineChars="200"/>
              <w:rPr>
                <w:rFonts w:hint="eastAsia" w:ascii="仿宋" w:eastAsia="仿宋"/>
                <w:sz w:val="24"/>
                <w:szCs w:val="24"/>
              </w:rPr>
            </w:pPr>
            <w:r>
              <w:rPr>
                <w:rFonts w:hint="eastAsia" w:ascii="仿宋" w:eastAsia="仿宋"/>
                <w:sz w:val="24"/>
                <w:szCs w:val="24"/>
              </w:rPr>
              <w:t xml:space="preserve">《心理学》是体现三明学院师范教育的一门必修课，承担着培养教师教育类专业学生教育科学素质的使命，对培养未来合格的中学学校教师师范素质具有非常重要的意义。本课程是研究人的心理现象发生和发展的一般规律的学科，主要讲授心理学的基本现象、基本概念和基本理论，介绍心理学的基本研究方法和心理学发展的一般趋势。本课程内容涉及普通心理学、中学生发展心理学、教育心理学以及中学生心理健康的有关知识，使学生明确人的心理发生发展的规律，树立辩证唯物主义的心理观；使学生了解中学生心理发生发展的实际，培养学生运用心理学知识分析、解决教育教学中实际问题的能力，尤其是如何针对中学生的心理特点和发展水平进行教育教学、优化教学活动、开展心理辅导，同时传授学生心理调适的基本方法，提高自身心理素质，为今后从事教育工作奠定基础。 </w:t>
            </w:r>
          </w:p>
        </w:tc>
      </w:tr>
      <w:tr>
        <w:trPr>
          <w:trHeight w:val="546"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E</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69"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sz w:val="24"/>
                <w:szCs w:val="24"/>
              </w:rPr>
            </w:pPr>
            <w:r>
              <w:rPr>
                <w:rFonts w:hint="eastAsia" w:ascii="仿宋" w:hAnsi="仿宋" w:eastAsia="仿宋"/>
                <w:sz w:val="24"/>
                <w:szCs w:val="24"/>
              </w:rPr>
              <w:t>通过本课程的学习，学生具备如下知识、能力及情感态度价值观：</w:t>
            </w:r>
          </w:p>
          <w:p>
            <w:pPr>
              <w:adjustRightInd w:val="0"/>
              <w:snapToGrid w:val="0"/>
              <w:rPr>
                <w:rFonts w:hint="eastAsia" w:ascii="仿宋" w:hAnsi="仿宋" w:eastAsia="仿宋"/>
                <w:sz w:val="24"/>
                <w:szCs w:val="24"/>
              </w:rPr>
            </w:pPr>
            <w:r>
              <w:rPr>
                <w:rFonts w:hint="eastAsia" w:ascii="仿宋" w:hAnsi="仿宋" w:eastAsia="仿宋"/>
                <w:sz w:val="24"/>
                <w:szCs w:val="24"/>
              </w:rPr>
              <w:t>课程目标1：养成尊重中学生身心发展特点和规律的意识，认同</w:t>
            </w:r>
            <w:r>
              <w:rPr>
                <w:rFonts w:hint="eastAsia" w:ascii="仿宋" w:hAnsi="仿宋" w:eastAsia="仿宋" w:cs="宋体"/>
                <w:sz w:val="24"/>
                <w:szCs w:val="24"/>
              </w:rPr>
              <w:t>“以美育人”的理念，善于在课堂教学和课外活动中将心理知识与音乐学习、音乐能力发展与品德养成相结合，自觉在中学音乐教学和艺术社团中进行心理育人活动，发挥美育功能，进行有效的心理健康指导</w:t>
            </w:r>
            <w:r>
              <w:rPr>
                <w:rFonts w:hint="eastAsia" w:ascii="仿宋" w:hAnsi="仿宋" w:eastAsia="仿宋"/>
                <w:sz w:val="24"/>
                <w:szCs w:val="24"/>
              </w:rPr>
              <w:t>。（支撑毕业要求6.2）</w:t>
            </w:r>
          </w:p>
          <w:p>
            <w:pPr>
              <w:adjustRightInd w:val="0"/>
              <w:snapToGrid w:val="0"/>
              <w:rPr>
                <w:rFonts w:hint="eastAsia" w:ascii="仿宋" w:hAnsi="仿宋" w:eastAsia="仿宋"/>
                <w:sz w:val="24"/>
                <w:szCs w:val="24"/>
              </w:rPr>
            </w:pPr>
            <w:r>
              <w:rPr>
                <w:rFonts w:hint="eastAsia" w:ascii="仿宋" w:hAnsi="仿宋" w:eastAsia="仿宋"/>
                <w:sz w:val="24"/>
                <w:szCs w:val="24"/>
              </w:rPr>
              <w:t>课程目标2：描述并运用中学生常见的心理健康评估方法，复述中学生常见心理疾病，识别中学生可能的心理健康问题；描述并运用心理咨询的基本理论、技术和方法，帮助中学生解决心理问题。（支撑毕业要求5.2）</w:t>
            </w:r>
          </w:p>
          <w:p>
            <w:pPr>
              <w:tabs>
                <w:tab w:val="left" w:pos="720"/>
              </w:tabs>
              <w:adjustRightInd w:val="0"/>
              <w:snapToGrid w:val="0"/>
              <w:rPr>
                <w:rFonts w:hint="eastAsia" w:ascii="仿宋" w:eastAsia="仿宋"/>
                <w:sz w:val="24"/>
                <w:szCs w:val="24"/>
              </w:rPr>
            </w:pPr>
            <w:r>
              <w:rPr>
                <w:rFonts w:hint="eastAsia" w:ascii="仿宋" w:hAnsi="仿宋" w:eastAsia="仿宋"/>
                <w:sz w:val="24"/>
                <w:szCs w:val="24"/>
              </w:rPr>
              <w:t>课程目标3：描述并运用中学生基本心理过程、学习心理和心理发展的特点和规律；运用心理学相关理论进行教学设计，有效开展教学活动，解决教学实际问题。（支撑毕业要求4.1）</w:t>
            </w:r>
          </w:p>
        </w:tc>
      </w:tr>
      <w:tr>
        <w:trPr>
          <w:trHeight w:val="642" w:hRule="atLeast"/>
        </w:trPr>
        <w:tc>
          <w:tcPr>
            <w:tcW w:w="1376" w:type="dxa"/>
            <w:vMerge w:val="continue"/>
            <w:shd w:val="clear" w:color="auto" w:fill="FFFFFF"/>
            <w:noWrap w:val="0"/>
            <w:vAlign w:val="center"/>
          </w:tcPr>
          <w:p/>
        </w:tc>
        <w:tc>
          <w:tcPr>
            <w:tcW w:w="1464" w:type="dxa"/>
            <w:gridSpan w:val="3"/>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课程目标</w:t>
            </w:r>
          </w:p>
        </w:tc>
        <w:tc>
          <w:tcPr>
            <w:tcW w:w="4534" w:type="dxa"/>
            <w:gridSpan w:val="6"/>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毕业要求分解指标点</w:t>
            </w:r>
          </w:p>
        </w:tc>
        <w:tc>
          <w:tcPr>
            <w:tcW w:w="1771" w:type="dxa"/>
            <w:gridSpan w:val="4"/>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毕业要求</w:t>
            </w:r>
          </w:p>
        </w:tc>
      </w:tr>
      <w:tr>
        <w:trPr>
          <w:trHeight w:val="1969" w:hRule="atLeast"/>
        </w:trPr>
        <w:tc>
          <w:tcPr>
            <w:tcW w:w="1376" w:type="dxa"/>
            <w:vMerge w:val="continue"/>
            <w:shd w:val="clear" w:color="auto" w:fill="FFFFFF"/>
            <w:noWrap w:val="0"/>
            <w:vAlign w:val="center"/>
          </w:tcPr>
          <w:p/>
        </w:tc>
        <w:tc>
          <w:tcPr>
            <w:tcW w:w="1464" w:type="dxa"/>
            <w:gridSpan w:val="3"/>
            <w:tcBorders>
              <w:bottom w:val="single" w:color="auto" w:sz="4" w:space="0"/>
            </w:tcBorders>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课程目标1</w:t>
            </w:r>
          </w:p>
        </w:tc>
        <w:tc>
          <w:tcPr>
            <w:tcW w:w="4534" w:type="dxa"/>
            <w:gridSpan w:val="6"/>
            <w:shd w:val="clear" w:color="auto" w:fill="FFFFFF"/>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6.2【育人实践】掌握综合育人的规律和方法，能够运用课堂教学、班级管理、学生活动等方式开展综合育人活动，对学生进行系统教育和积极引导。</w:t>
            </w:r>
          </w:p>
        </w:tc>
        <w:tc>
          <w:tcPr>
            <w:tcW w:w="1771" w:type="dxa"/>
            <w:gridSpan w:val="4"/>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综合育人（6）</w:t>
            </w:r>
          </w:p>
        </w:tc>
      </w:tr>
      <w:tr>
        <w:trPr>
          <w:trHeight w:val="1970" w:hRule="atLeast"/>
        </w:trPr>
        <w:tc>
          <w:tcPr>
            <w:tcW w:w="1376" w:type="dxa"/>
            <w:vMerge w:val="continue"/>
            <w:shd w:val="clear" w:color="auto" w:fill="FFFFFF"/>
            <w:noWrap w:val="0"/>
            <w:vAlign w:val="center"/>
          </w:tcPr>
          <w:p/>
        </w:tc>
        <w:tc>
          <w:tcPr>
            <w:tcW w:w="1464" w:type="dxa"/>
            <w:gridSpan w:val="3"/>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课程目标2</w:t>
            </w:r>
          </w:p>
        </w:tc>
        <w:tc>
          <w:tcPr>
            <w:tcW w:w="4534" w:type="dxa"/>
            <w:gridSpan w:val="6"/>
            <w:shd w:val="clear" w:color="auto" w:fill="FFFFFF"/>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5.2【班级管理】掌握班集体建设、班级教育活动组织的方法，能够初步运用信息技术辅助开展班级指导活动，掌握相关心理辅导方法，能够参与心理健康教育活动，掌握家校沟通交流的渠道和途径。</w:t>
            </w:r>
          </w:p>
        </w:tc>
        <w:tc>
          <w:tcPr>
            <w:tcW w:w="1771" w:type="dxa"/>
            <w:gridSpan w:val="4"/>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班级指导（5）</w:t>
            </w:r>
          </w:p>
        </w:tc>
      </w:tr>
      <w:tr>
        <w:trPr>
          <w:trHeight w:val="2461" w:hRule="atLeast"/>
        </w:trPr>
        <w:tc>
          <w:tcPr>
            <w:tcW w:w="1376" w:type="dxa"/>
            <w:vMerge w:val="continue"/>
            <w:shd w:val="clear" w:color="auto" w:fill="FFFFFF"/>
            <w:noWrap w:val="0"/>
            <w:vAlign w:val="center"/>
          </w:tcPr>
          <w:p/>
        </w:tc>
        <w:tc>
          <w:tcPr>
            <w:tcW w:w="1464" w:type="dxa"/>
            <w:gridSpan w:val="3"/>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课程目标3</w:t>
            </w:r>
          </w:p>
        </w:tc>
        <w:tc>
          <w:tcPr>
            <w:tcW w:w="4534" w:type="dxa"/>
            <w:gridSpan w:val="6"/>
            <w:shd w:val="clear" w:color="auto" w:fill="FFFFFF"/>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4.1【教学设计与实施】熟悉中学音乐课程标准和教材，能够运用学科知识和现代信息技术进行课堂教学设计，合理安排教学过程和环节，科学设计评价内容和方式，根据学生音乐认知的特征和个体差异，进行差异化教学。课后能够及时反思、总结，形成初步的音乐教研能力。</w:t>
            </w:r>
          </w:p>
        </w:tc>
        <w:tc>
          <w:tcPr>
            <w:tcW w:w="1771" w:type="dxa"/>
            <w:gridSpan w:val="4"/>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教学能力（4）</w:t>
            </w:r>
          </w:p>
          <w:p>
            <w:pPr>
              <w:adjustRightInd w:val="0"/>
              <w:snapToGrid w:val="0"/>
              <w:jc w:val="center"/>
              <w:rPr>
                <w:rFonts w:hint="eastAsia" w:ascii="仿宋" w:eastAsia="仿宋"/>
                <w:sz w:val="24"/>
                <w:szCs w:val="24"/>
              </w:rPr>
            </w:pP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F</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理论学习</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内容</w:t>
            </w:r>
          </w:p>
        </w:tc>
        <w:tc>
          <w:tcPr>
            <w:tcW w:w="5998" w:type="dxa"/>
            <w:gridSpan w:val="9"/>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章节学习内容与学习要求</w:t>
            </w:r>
          </w:p>
        </w:tc>
        <w:tc>
          <w:tcPr>
            <w:tcW w:w="847" w:type="dxa"/>
            <w:gridSpan w:val="2"/>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支撑课程目标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学时</w:t>
            </w:r>
          </w:p>
          <w:p>
            <w:pPr>
              <w:adjustRightInd w:val="0"/>
              <w:snapToGrid w:val="0"/>
              <w:spacing w:line="240" w:lineRule="atLeast"/>
              <w:jc w:val="center"/>
              <w:textAlignment w:val="baseline"/>
              <w:rPr>
                <w:rFonts w:hint="eastAsia" w:ascii="仿宋" w:eastAsia="仿宋" w:cs="仿宋"/>
                <w:kern w:val="0"/>
                <w:sz w:val="24"/>
                <w:szCs w:val="24"/>
              </w:rPr>
            </w:pPr>
            <w:r>
              <w:rPr>
                <w:rFonts w:hint="eastAsia" w:ascii="仿宋" w:eastAsia="仿宋" w:cs="仿宋"/>
                <w:kern w:val="0"/>
                <w:sz w:val="24"/>
                <w:szCs w:val="24"/>
              </w:rPr>
              <w:t>分配</w:t>
            </w:r>
          </w:p>
        </w:tc>
      </w:tr>
      <w:tr>
        <w:trPr>
          <w:trHeight w:val="1638"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第一章  心理学概述</w:t>
            </w:r>
          </w:p>
          <w:p>
            <w:pPr>
              <w:widowControl/>
              <w:adjustRightInd w:val="0"/>
              <w:snapToGrid w:val="0"/>
              <w:rPr>
                <w:rFonts w:hint="eastAsia" w:ascii="仿宋" w:eastAsia="仿宋"/>
                <w:sz w:val="24"/>
                <w:szCs w:val="24"/>
              </w:rPr>
            </w:pPr>
            <w:r>
              <w:rPr>
                <w:rFonts w:hint="eastAsia" w:ascii="仿宋" w:eastAsia="仿宋"/>
                <w:sz w:val="24"/>
                <w:szCs w:val="24"/>
              </w:rPr>
              <w:t>知道：心理学的概念、研究对象、研究任务、学科发展历史。</w:t>
            </w:r>
          </w:p>
          <w:p>
            <w:pPr>
              <w:widowControl/>
              <w:adjustRightInd w:val="0"/>
              <w:snapToGrid w:val="0"/>
              <w:rPr>
                <w:rFonts w:hint="eastAsia" w:ascii="仿宋" w:eastAsia="仿宋"/>
                <w:sz w:val="24"/>
                <w:szCs w:val="24"/>
              </w:rPr>
            </w:pPr>
            <w:r>
              <w:rPr>
                <w:rFonts w:hint="eastAsia" w:ascii="仿宋" w:eastAsia="仿宋"/>
                <w:sz w:val="24"/>
                <w:szCs w:val="24"/>
              </w:rPr>
              <w:t>领会：理解心理学不同流派的基本观点、心理的实质。</w:t>
            </w:r>
          </w:p>
          <w:p>
            <w:pPr>
              <w:widowControl/>
              <w:adjustRightInd w:val="0"/>
              <w:snapToGrid w:val="0"/>
              <w:rPr>
                <w:rFonts w:hint="eastAsia" w:ascii="仿宋" w:eastAsia="仿宋"/>
                <w:sz w:val="24"/>
                <w:szCs w:val="24"/>
              </w:rPr>
            </w:pPr>
            <w:r>
              <w:rPr>
                <w:rFonts w:hint="eastAsia" w:ascii="仿宋" w:eastAsia="仿宋"/>
                <w:sz w:val="24"/>
                <w:szCs w:val="24"/>
              </w:rPr>
              <w:t>应用：结合实际阐述学习心理学的意义。</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454"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第二章  感知觉</w:t>
            </w:r>
          </w:p>
          <w:p>
            <w:pPr>
              <w:adjustRightInd w:val="0"/>
              <w:snapToGrid w:val="0"/>
              <w:rPr>
                <w:rFonts w:hint="eastAsia" w:ascii="仿宋" w:eastAsia="仿宋"/>
                <w:sz w:val="24"/>
                <w:szCs w:val="24"/>
              </w:rPr>
            </w:pPr>
            <w:r>
              <w:rPr>
                <w:rFonts w:hint="eastAsia" w:ascii="仿宋" w:eastAsia="仿宋"/>
                <w:sz w:val="24"/>
                <w:szCs w:val="24"/>
              </w:rPr>
              <w:t>知道：感知觉的概念、种类及特性。</w:t>
            </w:r>
          </w:p>
          <w:p>
            <w:pPr>
              <w:adjustRightInd w:val="0"/>
              <w:snapToGrid w:val="0"/>
              <w:rPr>
                <w:rFonts w:hint="eastAsia" w:ascii="仿宋" w:eastAsia="仿宋"/>
                <w:sz w:val="24"/>
                <w:szCs w:val="24"/>
              </w:rPr>
            </w:pPr>
            <w:r>
              <w:rPr>
                <w:rFonts w:hint="eastAsia" w:ascii="仿宋" w:eastAsia="仿宋"/>
                <w:sz w:val="24"/>
                <w:szCs w:val="24"/>
              </w:rPr>
              <w:t>领会：(1)理解感觉和知觉的区别；(2)理解感知觉的规律。</w:t>
            </w:r>
          </w:p>
          <w:p>
            <w:pPr>
              <w:adjustRightInd w:val="0"/>
              <w:snapToGrid w:val="0"/>
              <w:rPr>
                <w:rFonts w:hint="eastAsia" w:ascii="仿宋" w:eastAsia="仿宋"/>
                <w:sz w:val="24"/>
                <w:szCs w:val="24"/>
              </w:rPr>
            </w:pPr>
            <w:r>
              <w:rPr>
                <w:rFonts w:hint="eastAsia" w:ascii="仿宋" w:eastAsia="仿宋"/>
                <w:sz w:val="24"/>
                <w:szCs w:val="24"/>
              </w:rPr>
              <w:t>应用：感知觉规律在教学活动中的应用。</w:t>
            </w:r>
          </w:p>
          <w:p>
            <w:pPr>
              <w:adjustRightInd w:val="0"/>
              <w:snapToGrid w:val="0"/>
              <w:rPr>
                <w:rFonts w:hint="eastAsia" w:ascii="仿宋" w:eastAsia="仿宋"/>
                <w:sz w:val="24"/>
                <w:szCs w:val="24"/>
              </w:rPr>
            </w:pPr>
            <w:r>
              <w:rPr>
                <w:rFonts w:hint="eastAsia" w:ascii="仿宋" w:eastAsia="仿宋"/>
                <w:sz w:val="24"/>
                <w:szCs w:val="24"/>
              </w:rPr>
              <w:t>分析：联系学校教育实际分析感知觉规律在中学课堂教学实际中的应用。</w:t>
            </w:r>
          </w:p>
        </w:tc>
        <w:tc>
          <w:tcPr>
            <w:tcW w:w="847" w:type="dxa"/>
            <w:gridSpan w:val="2"/>
            <w:shd w:val="clear" w:color="auto" w:fill="auto"/>
            <w:noWrap w:val="0"/>
            <w:vAlign w:val="center"/>
          </w:tcPr>
          <w:p>
            <w:pPr>
              <w:adjustRightInd w:val="0"/>
              <w:snapToGrid w:val="0"/>
              <w:jc w:val="center"/>
              <w:rPr>
                <w:rFonts w:hint="eastAsia" w:ascii="仿宋" w:eastAsia="仿宋"/>
                <w:sz w:val="24"/>
                <w:szCs w:val="24"/>
              </w:rPr>
            </w:pPr>
          </w:p>
          <w:p>
            <w:pPr>
              <w:widowControl/>
              <w:adjustRightInd w:val="0"/>
              <w:snapToGrid w:val="0"/>
              <w:jc w:val="center"/>
              <w:rPr>
                <w:rFonts w:hint="eastAsia" w:ascii="仿宋" w:eastAsia="仿宋"/>
                <w:sz w:val="24"/>
                <w:szCs w:val="24"/>
              </w:rPr>
            </w:pPr>
          </w:p>
          <w:p>
            <w:pPr>
              <w:widowControl/>
              <w:adjustRightInd w:val="0"/>
              <w:snapToGrid w:val="0"/>
              <w:jc w:val="center"/>
              <w:rPr>
                <w:rFonts w:hint="eastAsia" w:ascii="仿宋" w:eastAsia="仿宋"/>
                <w:sz w:val="24"/>
                <w:szCs w:val="24"/>
              </w:rPr>
            </w:pPr>
            <w:r>
              <w:rPr>
                <w:rFonts w:hint="eastAsia" w:ascii="仿宋" w:eastAsia="仿宋"/>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454"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第三章  注意</w:t>
            </w:r>
          </w:p>
          <w:p>
            <w:pPr>
              <w:adjustRightInd w:val="0"/>
              <w:snapToGrid w:val="0"/>
              <w:rPr>
                <w:rFonts w:hint="eastAsia" w:ascii="仿宋" w:eastAsia="仿宋"/>
                <w:sz w:val="24"/>
                <w:szCs w:val="24"/>
              </w:rPr>
            </w:pPr>
            <w:r>
              <w:rPr>
                <w:rFonts w:hint="eastAsia" w:ascii="仿宋" w:eastAsia="仿宋"/>
                <w:sz w:val="24"/>
                <w:szCs w:val="24"/>
              </w:rPr>
              <w:t>知道：注意的概念、特点、种类及品质。</w:t>
            </w:r>
          </w:p>
          <w:p>
            <w:pPr>
              <w:adjustRightInd w:val="0"/>
              <w:snapToGrid w:val="0"/>
              <w:rPr>
                <w:rFonts w:hint="eastAsia" w:ascii="仿宋" w:eastAsia="仿宋"/>
                <w:sz w:val="24"/>
                <w:szCs w:val="24"/>
              </w:rPr>
            </w:pPr>
            <w:r>
              <w:rPr>
                <w:rFonts w:hint="eastAsia" w:ascii="仿宋" w:eastAsia="仿宋"/>
                <w:sz w:val="24"/>
                <w:szCs w:val="24"/>
              </w:rPr>
              <w:t>领会：(1)理解注意的影响因素；(2)理解注意的规律。</w:t>
            </w:r>
          </w:p>
          <w:p>
            <w:pPr>
              <w:adjustRightInd w:val="0"/>
              <w:snapToGrid w:val="0"/>
              <w:rPr>
                <w:rFonts w:hint="eastAsia" w:ascii="仿宋" w:eastAsia="仿宋"/>
                <w:sz w:val="24"/>
                <w:szCs w:val="24"/>
              </w:rPr>
            </w:pPr>
            <w:r>
              <w:rPr>
                <w:rFonts w:hint="eastAsia" w:ascii="仿宋" w:eastAsia="仿宋"/>
                <w:sz w:val="24"/>
                <w:szCs w:val="24"/>
              </w:rPr>
              <w:t>应用：注意规律在教学活动中的应用。</w:t>
            </w:r>
          </w:p>
          <w:p>
            <w:pPr>
              <w:adjustRightInd w:val="0"/>
              <w:snapToGrid w:val="0"/>
              <w:rPr>
                <w:rFonts w:hint="eastAsia" w:ascii="仿宋" w:eastAsia="仿宋"/>
                <w:sz w:val="24"/>
                <w:szCs w:val="24"/>
              </w:rPr>
            </w:pPr>
            <w:r>
              <w:rPr>
                <w:rFonts w:hint="eastAsia" w:ascii="仿宋" w:eastAsia="仿宋"/>
                <w:sz w:val="24"/>
                <w:szCs w:val="24"/>
              </w:rPr>
              <w:t>分析：分析教学活动中如何遵循中学生的注意发展特点及规律。</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2008"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第四章  记忆与遗忘</w:t>
            </w:r>
          </w:p>
          <w:p>
            <w:pPr>
              <w:adjustRightInd w:val="0"/>
              <w:snapToGrid w:val="0"/>
              <w:rPr>
                <w:rFonts w:hint="eastAsia" w:ascii="仿宋" w:eastAsia="仿宋"/>
                <w:sz w:val="24"/>
                <w:szCs w:val="24"/>
              </w:rPr>
            </w:pPr>
            <w:r>
              <w:rPr>
                <w:rFonts w:hint="eastAsia" w:ascii="仿宋" w:eastAsia="仿宋"/>
                <w:sz w:val="24"/>
                <w:szCs w:val="24"/>
              </w:rPr>
              <w:t>知道：记忆的概念和种类。</w:t>
            </w:r>
          </w:p>
          <w:p>
            <w:pPr>
              <w:adjustRightInd w:val="0"/>
              <w:snapToGrid w:val="0"/>
              <w:rPr>
                <w:rFonts w:hint="eastAsia" w:ascii="仿宋" w:eastAsia="仿宋"/>
                <w:sz w:val="24"/>
                <w:szCs w:val="24"/>
              </w:rPr>
            </w:pPr>
            <w:r>
              <w:rPr>
                <w:rFonts w:hint="eastAsia" w:ascii="仿宋" w:eastAsia="仿宋"/>
                <w:sz w:val="24"/>
                <w:szCs w:val="24"/>
              </w:rPr>
              <w:t>领会：(1)记忆的基本过程；(2)理解遗忘规律及原因。</w:t>
            </w:r>
          </w:p>
          <w:p>
            <w:pPr>
              <w:adjustRightInd w:val="0"/>
              <w:snapToGrid w:val="0"/>
              <w:rPr>
                <w:rFonts w:hint="eastAsia" w:ascii="仿宋" w:eastAsia="仿宋"/>
                <w:sz w:val="24"/>
                <w:szCs w:val="24"/>
              </w:rPr>
            </w:pPr>
            <w:r>
              <w:rPr>
                <w:rFonts w:hint="eastAsia" w:ascii="仿宋" w:eastAsia="仿宋"/>
                <w:sz w:val="24"/>
                <w:szCs w:val="24"/>
              </w:rPr>
              <w:t>应用：记忆规律在教学活动中的应用。</w:t>
            </w:r>
          </w:p>
          <w:p>
            <w:pPr>
              <w:adjustRightInd w:val="0"/>
              <w:snapToGrid w:val="0"/>
              <w:rPr>
                <w:rFonts w:hint="eastAsia" w:ascii="仿宋" w:eastAsia="仿宋"/>
                <w:sz w:val="24"/>
                <w:szCs w:val="24"/>
              </w:rPr>
            </w:pPr>
            <w:r>
              <w:rPr>
                <w:rFonts w:hint="eastAsia" w:ascii="仿宋" w:eastAsia="仿宋"/>
                <w:sz w:val="24"/>
                <w:szCs w:val="24"/>
              </w:rPr>
              <w:t>分析：分析教学中如何遵循中学生记忆规律提高中学生的记忆效果。</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支撑课程目标1、3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1694"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第五章  语言、思维与问题解决</w:t>
            </w:r>
          </w:p>
          <w:p>
            <w:pPr>
              <w:adjustRightInd w:val="0"/>
              <w:snapToGrid w:val="0"/>
              <w:rPr>
                <w:rFonts w:hint="eastAsia" w:ascii="仿宋" w:eastAsia="仿宋"/>
                <w:sz w:val="24"/>
                <w:szCs w:val="24"/>
              </w:rPr>
            </w:pPr>
            <w:r>
              <w:rPr>
                <w:rFonts w:hint="eastAsia" w:ascii="仿宋" w:eastAsia="仿宋"/>
                <w:sz w:val="24"/>
                <w:szCs w:val="24"/>
              </w:rPr>
              <w:t>知道：(1)语言的特征；(2) 思维的概念和种类。</w:t>
            </w:r>
          </w:p>
          <w:p>
            <w:pPr>
              <w:widowControl/>
              <w:rPr>
                <w:rFonts w:hint="eastAsia" w:ascii="仿宋" w:eastAsia="仿宋"/>
                <w:sz w:val="24"/>
                <w:szCs w:val="24"/>
              </w:rPr>
            </w:pPr>
            <w:r>
              <w:rPr>
                <w:rFonts w:hint="eastAsia" w:ascii="仿宋" w:eastAsia="仿宋"/>
                <w:sz w:val="24"/>
                <w:szCs w:val="24"/>
              </w:rPr>
              <w:t>领会：(1)理解问题解决的过程与不同策略；（2）阐述创造性思维的不同阶段。</w:t>
            </w:r>
          </w:p>
          <w:p>
            <w:pPr>
              <w:adjustRightInd w:val="0"/>
              <w:snapToGrid w:val="0"/>
              <w:rPr>
                <w:rFonts w:hint="eastAsia" w:ascii="仿宋" w:eastAsia="仿宋"/>
                <w:sz w:val="24"/>
                <w:szCs w:val="24"/>
              </w:rPr>
            </w:pPr>
            <w:r>
              <w:rPr>
                <w:rFonts w:hint="eastAsia" w:ascii="仿宋" w:eastAsia="仿宋"/>
                <w:sz w:val="24"/>
                <w:szCs w:val="24"/>
              </w:rPr>
              <w:t>分析：分析教学活动中如何培养中学生的创造性思维。</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1982"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第六章  情绪与情感的发展</w:t>
            </w:r>
          </w:p>
          <w:p>
            <w:pPr>
              <w:adjustRightInd w:val="0"/>
              <w:snapToGrid w:val="0"/>
              <w:rPr>
                <w:rFonts w:hint="eastAsia" w:ascii="仿宋" w:eastAsia="仿宋"/>
                <w:sz w:val="24"/>
                <w:szCs w:val="24"/>
              </w:rPr>
            </w:pPr>
            <w:r>
              <w:rPr>
                <w:rFonts w:hint="eastAsia" w:ascii="仿宋" w:eastAsia="仿宋"/>
                <w:sz w:val="24"/>
                <w:szCs w:val="24"/>
              </w:rPr>
              <w:t>知道：(1)情绪、情感的概念、联系区别及其分类；(2)良好情绪的表现及中学生常见情绪问题。</w:t>
            </w:r>
          </w:p>
          <w:p>
            <w:pPr>
              <w:adjustRightInd w:val="0"/>
              <w:snapToGrid w:val="0"/>
              <w:rPr>
                <w:rFonts w:hint="eastAsia" w:ascii="仿宋" w:eastAsia="仿宋"/>
                <w:sz w:val="24"/>
                <w:szCs w:val="24"/>
              </w:rPr>
            </w:pPr>
            <w:r>
              <w:rPr>
                <w:rFonts w:hint="eastAsia" w:ascii="仿宋" w:eastAsia="仿宋"/>
                <w:sz w:val="24"/>
                <w:szCs w:val="24"/>
              </w:rPr>
              <w:t>领会：(1)理解情绪的理论；(2) 阐述中学生情绪的特点。</w:t>
            </w:r>
          </w:p>
          <w:p>
            <w:pPr>
              <w:adjustRightInd w:val="0"/>
              <w:snapToGrid w:val="0"/>
              <w:rPr>
                <w:rFonts w:hint="eastAsia" w:ascii="仿宋" w:eastAsia="仿宋"/>
                <w:sz w:val="24"/>
                <w:szCs w:val="24"/>
              </w:rPr>
            </w:pPr>
            <w:r>
              <w:rPr>
                <w:rFonts w:hint="eastAsia" w:ascii="仿宋" w:eastAsia="仿宋"/>
                <w:sz w:val="24"/>
                <w:szCs w:val="24"/>
              </w:rPr>
              <w:t>应用：根据中学生的情绪特点，培养其良好情绪品质。</w:t>
            </w:r>
          </w:p>
          <w:p>
            <w:pPr>
              <w:adjustRightInd w:val="0"/>
              <w:snapToGrid w:val="0"/>
              <w:rPr>
                <w:rFonts w:hint="eastAsia" w:ascii="仿宋" w:eastAsia="仿宋"/>
                <w:sz w:val="24"/>
                <w:szCs w:val="24"/>
              </w:rPr>
            </w:pPr>
            <w:r>
              <w:rPr>
                <w:rFonts w:hint="eastAsia" w:ascii="仿宋" w:eastAsia="仿宋"/>
                <w:sz w:val="24"/>
                <w:szCs w:val="24"/>
              </w:rPr>
              <w:t>分析：分析导致中学生压力的情境，采取合适的应对策略。</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支撑课程目标1、2、3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6</w:t>
            </w:r>
          </w:p>
        </w:tc>
      </w:tr>
      <w:tr>
        <w:trPr>
          <w:trHeight w:val="2018"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pStyle w:val="20"/>
              <w:rPr>
                <w:rFonts w:hint="eastAsia" w:ascii="仿宋" w:eastAsia="仿宋"/>
                <w:sz w:val="24"/>
              </w:rPr>
            </w:pPr>
            <w:r>
              <w:rPr>
                <w:rFonts w:hint="eastAsia" w:ascii="仿宋" w:eastAsia="仿宋"/>
                <w:sz w:val="24"/>
              </w:rPr>
              <w:t>第七章  个性倾向性（动机、需要）与意志</w:t>
            </w:r>
          </w:p>
          <w:p>
            <w:pPr>
              <w:adjustRightInd w:val="0"/>
              <w:snapToGrid w:val="0"/>
              <w:rPr>
                <w:rFonts w:hint="eastAsia" w:ascii="仿宋" w:eastAsia="仿宋"/>
                <w:sz w:val="24"/>
                <w:szCs w:val="24"/>
              </w:rPr>
            </w:pPr>
            <w:r>
              <w:rPr>
                <w:rFonts w:hint="eastAsia" w:ascii="仿宋" w:eastAsia="仿宋"/>
                <w:sz w:val="24"/>
                <w:szCs w:val="24"/>
              </w:rPr>
              <w:t>知道：(1) 动机、学习动机的含义；(2) 需要的概念。</w:t>
            </w:r>
          </w:p>
          <w:p>
            <w:pPr>
              <w:adjustRightInd w:val="0"/>
              <w:snapToGrid w:val="0"/>
              <w:rPr>
                <w:rFonts w:hint="eastAsia" w:ascii="仿宋" w:eastAsia="仿宋"/>
                <w:sz w:val="24"/>
                <w:szCs w:val="24"/>
              </w:rPr>
            </w:pPr>
            <w:r>
              <w:rPr>
                <w:rFonts w:hint="eastAsia" w:ascii="仿宋" w:eastAsia="仿宋"/>
                <w:sz w:val="24"/>
                <w:szCs w:val="24"/>
              </w:rPr>
              <w:t>领会：(1)理解动机的相关理论；(2) 理解需要层次理论和自我实现的含义。</w:t>
            </w:r>
          </w:p>
          <w:p>
            <w:pPr>
              <w:adjustRightInd w:val="0"/>
              <w:snapToGrid w:val="0"/>
              <w:rPr>
                <w:rFonts w:hint="eastAsia" w:ascii="仿宋" w:eastAsia="仿宋"/>
                <w:sz w:val="24"/>
                <w:szCs w:val="24"/>
              </w:rPr>
            </w:pPr>
            <w:r>
              <w:rPr>
                <w:rFonts w:hint="eastAsia" w:ascii="仿宋" w:eastAsia="仿宋"/>
                <w:sz w:val="24"/>
                <w:szCs w:val="24"/>
              </w:rPr>
              <w:t>应用：运用方法激发与维持学生的内部动机和外部动机。</w:t>
            </w:r>
          </w:p>
          <w:p>
            <w:pPr>
              <w:adjustRightInd w:val="0"/>
              <w:snapToGrid w:val="0"/>
              <w:rPr>
                <w:rFonts w:hint="eastAsia" w:ascii="仿宋" w:eastAsia="仿宋"/>
                <w:sz w:val="24"/>
                <w:szCs w:val="24"/>
              </w:rPr>
            </w:pPr>
            <w:r>
              <w:rPr>
                <w:rFonts w:hint="eastAsia" w:ascii="仿宋" w:eastAsia="仿宋"/>
                <w:sz w:val="24"/>
                <w:szCs w:val="24"/>
              </w:rPr>
              <w:t>分析：动机和学习的关系。</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w:t>
            </w:r>
          </w:p>
          <w:p>
            <w:pPr>
              <w:widowControl/>
              <w:adjustRightInd w:val="0"/>
              <w:snapToGrid w:val="0"/>
              <w:jc w:val="center"/>
              <w:rPr>
                <w:rFonts w:hint="eastAsia" w:ascii="仿宋" w:eastAsia="仿宋"/>
                <w:sz w:val="24"/>
                <w:szCs w:val="24"/>
              </w:rPr>
            </w:pPr>
            <w:r>
              <w:rPr>
                <w:rFonts w:hint="eastAsia" w:ascii="仿宋" w:eastAsia="仿宋"/>
                <w:sz w:val="24"/>
                <w:szCs w:val="24"/>
              </w:rPr>
              <w:t>1、2、3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2630"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第八章  认知与智力的发展</w:t>
            </w:r>
          </w:p>
          <w:p>
            <w:pPr>
              <w:adjustRightInd w:val="0"/>
              <w:snapToGrid w:val="0"/>
              <w:rPr>
                <w:rFonts w:hint="eastAsia" w:ascii="仿宋" w:eastAsia="仿宋"/>
                <w:sz w:val="24"/>
                <w:szCs w:val="24"/>
              </w:rPr>
            </w:pPr>
            <w:r>
              <w:rPr>
                <w:rFonts w:hint="eastAsia" w:ascii="仿宋" w:eastAsia="仿宋"/>
                <w:sz w:val="24"/>
                <w:szCs w:val="24"/>
              </w:rPr>
              <w:t>知道：智力的概念、分类、个体差异表现。</w:t>
            </w:r>
          </w:p>
          <w:p>
            <w:pPr>
              <w:adjustRightInd w:val="0"/>
              <w:snapToGrid w:val="0"/>
              <w:rPr>
                <w:rFonts w:hint="eastAsia" w:ascii="仿宋" w:eastAsia="仿宋"/>
                <w:sz w:val="24"/>
                <w:szCs w:val="24"/>
              </w:rPr>
            </w:pPr>
            <w:r>
              <w:rPr>
                <w:rFonts w:hint="eastAsia" w:ascii="仿宋" w:eastAsia="仿宋"/>
                <w:sz w:val="24"/>
                <w:szCs w:val="24"/>
              </w:rPr>
              <w:t>领会：(1)理解皮亚杰的认知发展理论；（2）理解维果斯基的文化历史发展论；（3）理解经典智力理论（两因素说、三维结构模型、形态论）和现代智力理论（多元智力理论、PASS智力模型、智力三元理论）。</w:t>
            </w:r>
          </w:p>
          <w:p>
            <w:pPr>
              <w:adjustRightInd w:val="0"/>
              <w:snapToGrid w:val="0"/>
              <w:rPr>
                <w:rFonts w:hint="eastAsia" w:ascii="仿宋" w:eastAsia="仿宋"/>
                <w:sz w:val="24"/>
                <w:szCs w:val="24"/>
              </w:rPr>
            </w:pPr>
            <w:r>
              <w:rPr>
                <w:rFonts w:hint="eastAsia" w:ascii="仿宋" w:eastAsia="仿宋"/>
                <w:sz w:val="24"/>
                <w:szCs w:val="24"/>
              </w:rPr>
              <w:t>应用：针对中学生的认知和智力差异规律进行因材施教。</w:t>
            </w:r>
          </w:p>
          <w:p>
            <w:pPr>
              <w:adjustRightInd w:val="0"/>
              <w:snapToGrid w:val="0"/>
              <w:rPr>
                <w:rFonts w:hint="eastAsia" w:ascii="仿宋" w:eastAsia="仿宋"/>
                <w:sz w:val="24"/>
                <w:szCs w:val="24"/>
              </w:rPr>
            </w:pPr>
            <w:r>
              <w:rPr>
                <w:rFonts w:hint="eastAsia" w:ascii="仿宋" w:eastAsia="仿宋"/>
                <w:sz w:val="24"/>
                <w:szCs w:val="24"/>
              </w:rPr>
              <w:t>分析：影响智力形成和发展的因素。</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769"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第九章  人格与社会心理的发展</w:t>
            </w:r>
          </w:p>
          <w:p>
            <w:pPr>
              <w:adjustRightInd w:val="0"/>
              <w:snapToGrid w:val="0"/>
              <w:rPr>
                <w:rFonts w:hint="eastAsia" w:ascii="仿宋" w:eastAsia="仿宋"/>
                <w:sz w:val="24"/>
                <w:szCs w:val="24"/>
              </w:rPr>
            </w:pPr>
            <w:r>
              <w:rPr>
                <w:rFonts w:hint="eastAsia" w:ascii="仿宋" w:eastAsia="仿宋"/>
                <w:sz w:val="24"/>
                <w:szCs w:val="24"/>
              </w:rPr>
              <w:t>知道：(1) 气质的概念及类型；(2)人格的概念及特性；</w:t>
            </w:r>
          </w:p>
          <w:p>
            <w:pPr>
              <w:adjustRightInd w:val="0"/>
              <w:snapToGrid w:val="0"/>
              <w:rPr>
                <w:rFonts w:hint="eastAsia" w:ascii="仿宋" w:eastAsia="仿宋"/>
                <w:sz w:val="24"/>
                <w:szCs w:val="24"/>
              </w:rPr>
            </w:pPr>
            <w:r>
              <w:rPr>
                <w:rFonts w:hint="eastAsia" w:ascii="仿宋" w:eastAsia="仿宋"/>
                <w:sz w:val="24"/>
                <w:szCs w:val="24"/>
              </w:rPr>
              <w:t>(3)自我意识和自我的概念；(4)了解态度的含义、形成及改变；（5）了解人格特质理论。</w:t>
            </w:r>
          </w:p>
          <w:p>
            <w:pPr>
              <w:adjustRightInd w:val="0"/>
              <w:snapToGrid w:val="0"/>
              <w:rPr>
                <w:rFonts w:hint="eastAsia" w:ascii="仿宋" w:eastAsia="仿宋"/>
                <w:sz w:val="24"/>
                <w:szCs w:val="24"/>
              </w:rPr>
            </w:pPr>
            <w:r>
              <w:rPr>
                <w:rFonts w:hint="eastAsia" w:ascii="仿宋" w:eastAsia="仿宋"/>
                <w:sz w:val="24"/>
                <w:szCs w:val="24"/>
              </w:rPr>
              <w:t>领会：(1)理解弗洛伊德的人格结构理论；(2)理解皮亚杰道德认知发展阶段理论；（3）理解科尔伯格道德发展阶段理论。</w:t>
            </w:r>
          </w:p>
          <w:p>
            <w:pPr>
              <w:adjustRightInd w:val="0"/>
              <w:snapToGrid w:val="0"/>
              <w:rPr>
                <w:rFonts w:hint="eastAsia" w:ascii="仿宋" w:eastAsia="仿宋"/>
                <w:sz w:val="24"/>
                <w:szCs w:val="24"/>
              </w:rPr>
            </w:pPr>
            <w:r>
              <w:rPr>
                <w:rFonts w:hint="eastAsia" w:ascii="仿宋" w:eastAsia="仿宋"/>
                <w:sz w:val="24"/>
                <w:szCs w:val="24"/>
              </w:rPr>
              <w:t>应用：运用埃里克森的心理社会发展阶段理论引导学生人格发展。</w:t>
            </w:r>
          </w:p>
          <w:p>
            <w:pPr>
              <w:adjustRightInd w:val="0"/>
              <w:snapToGrid w:val="0"/>
              <w:rPr>
                <w:rFonts w:hint="eastAsia" w:ascii="仿宋" w:eastAsia="仿宋"/>
                <w:sz w:val="24"/>
                <w:szCs w:val="24"/>
              </w:rPr>
            </w:pPr>
            <w:r>
              <w:rPr>
                <w:rFonts w:hint="eastAsia" w:ascii="仿宋" w:eastAsia="仿宋"/>
                <w:sz w:val="24"/>
                <w:szCs w:val="24"/>
              </w:rPr>
              <w:t>分析：(1)分析父母教养方式的类型及其对教育的启示；(2)青少年自我意识的内容及发展特征；(3)青少年性心理发展的特点。</w:t>
            </w:r>
          </w:p>
          <w:p>
            <w:pPr>
              <w:adjustRightInd w:val="0"/>
              <w:snapToGrid w:val="0"/>
              <w:rPr>
                <w:rFonts w:hint="eastAsia" w:ascii="仿宋" w:hAnsi="仿宋" w:eastAsia="仿宋"/>
                <w:b/>
                <w:sz w:val="24"/>
                <w:szCs w:val="24"/>
              </w:rPr>
            </w:pPr>
            <w:r>
              <w:rPr>
                <w:rFonts w:hint="eastAsia" w:ascii="仿宋" w:hAnsi="仿宋" w:eastAsia="仿宋"/>
                <w:b/>
                <w:sz w:val="24"/>
                <w:szCs w:val="24"/>
              </w:rPr>
              <w:t>思政案例：</w:t>
            </w:r>
          </w:p>
          <w:p>
            <w:pPr>
              <w:adjustRightInd w:val="0"/>
              <w:snapToGrid w:val="0"/>
              <w:rPr>
                <w:rFonts w:hint="eastAsia" w:ascii="仿宋" w:hAnsi="仿宋" w:eastAsia="仿宋"/>
                <w:sz w:val="24"/>
                <w:szCs w:val="24"/>
              </w:rPr>
            </w:pPr>
            <w:r>
              <w:rPr>
                <w:rFonts w:hint="eastAsia" w:ascii="仿宋" w:hAnsi="仿宋" w:eastAsia="仿宋"/>
                <w:sz w:val="24"/>
                <w:szCs w:val="24"/>
              </w:rPr>
              <w:t>挖掘思政元素：以生为本育人理念；尊重个体道德心理发展规律；教师在不同道德心理发展阶段的角色和责任。</w:t>
            </w:r>
          </w:p>
          <w:p>
            <w:pPr>
              <w:adjustRightInd w:val="0"/>
              <w:snapToGrid w:val="0"/>
              <w:rPr>
                <w:rFonts w:hint="eastAsia" w:ascii="仿宋" w:hAnsi="仿宋" w:eastAsia="仿宋"/>
                <w:sz w:val="24"/>
                <w:szCs w:val="24"/>
              </w:rPr>
            </w:pPr>
            <w:r>
              <w:rPr>
                <w:rFonts w:hint="eastAsia" w:ascii="仿宋" w:hAnsi="仿宋" w:eastAsia="仿宋"/>
                <w:sz w:val="24"/>
                <w:szCs w:val="24"/>
              </w:rPr>
              <w:t>实现形式：讲授+道德两难案例分析（“小明抄作业”和“小王公交车上发现小偷”）+互动讨论</w:t>
            </w:r>
          </w:p>
          <w:p>
            <w:pPr>
              <w:adjustRightInd w:val="0"/>
              <w:snapToGrid w:val="0"/>
              <w:rPr>
                <w:rFonts w:hint="eastAsia" w:ascii="仿宋" w:eastAsia="仿宋"/>
                <w:sz w:val="24"/>
                <w:szCs w:val="24"/>
              </w:rPr>
            </w:pP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6</w:t>
            </w:r>
          </w:p>
        </w:tc>
      </w:tr>
      <w:tr>
        <w:trPr>
          <w:trHeight w:val="2660"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eastAsia="仿宋"/>
                <w:sz w:val="24"/>
                <w:szCs w:val="24"/>
              </w:rPr>
            </w:pPr>
            <w:r>
              <w:rPr>
                <w:rFonts w:hint="eastAsia" w:ascii="仿宋" w:eastAsia="仿宋"/>
                <w:sz w:val="24"/>
                <w:szCs w:val="24"/>
              </w:rPr>
              <w:t>第十章  学习心理（学习迁移、学习策略）</w:t>
            </w:r>
          </w:p>
          <w:p>
            <w:pPr>
              <w:adjustRightInd w:val="0"/>
              <w:snapToGrid w:val="0"/>
              <w:rPr>
                <w:rFonts w:hint="eastAsia" w:ascii="仿宋" w:eastAsia="仿宋"/>
                <w:sz w:val="24"/>
                <w:szCs w:val="24"/>
              </w:rPr>
            </w:pPr>
            <w:r>
              <w:rPr>
                <w:rFonts w:hint="eastAsia" w:ascii="仿宋" w:eastAsia="仿宋"/>
                <w:sz w:val="24"/>
                <w:szCs w:val="24"/>
              </w:rPr>
              <w:t>知道：(1)学习迁移的含义及其分类；(2)学习策略的的含义、类别及发展特征。</w:t>
            </w:r>
          </w:p>
          <w:p>
            <w:pPr>
              <w:adjustRightInd w:val="0"/>
              <w:snapToGrid w:val="0"/>
              <w:rPr>
                <w:rFonts w:hint="eastAsia" w:ascii="仿宋" w:eastAsia="仿宋"/>
                <w:sz w:val="24"/>
                <w:szCs w:val="24"/>
              </w:rPr>
            </w:pPr>
            <w:r>
              <w:rPr>
                <w:rFonts w:hint="eastAsia" w:ascii="仿宋" w:eastAsia="仿宋"/>
                <w:sz w:val="24"/>
                <w:szCs w:val="24"/>
              </w:rPr>
              <w:t>领会：迁移的理论（形式训练说、相同要素说、概括化说、关系转换说、学习定势说、认知结构迁移理论、产生式迁移理论及认知策略迁移理论）及其教学含义。</w:t>
            </w:r>
          </w:p>
          <w:p>
            <w:pPr>
              <w:adjustRightInd w:val="0"/>
              <w:snapToGrid w:val="0"/>
              <w:rPr>
                <w:rFonts w:hint="eastAsia" w:ascii="仿宋" w:eastAsia="仿宋"/>
                <w:sz w:val="24"/>
                <w:szCs w:val="24"/>
              </w:rPr>
            </w:pPr>
            <w:r>
              <w:rPr>
                <w:rFonts w:hint="eastAsia" w:ascii="仿宋" w:eastAsia="仿宋"/>
                <w:sz w:val="24"/>
                <w:szCs w:val="24"/>
              </w:rPr>
              <w:t>应用：将学习策略运用于学习或教学实践中。</w:t>
            </w:r>
          </w:p>
          <w:p>
            <w:pPr>
              <w:adjustRightInd w:val="0"/>
              <w:snapToGrid w:val="0"/>
              <w:rPr>
                <w:rFonts w:hint="eastAsia" w:ascii="仿宋" w:eastAsia="仿宋"/>
                <w:sz w:val="24"/>
                <w:szCs w:val="24"/>
              </w:rPr>
            </w:pPr>
            <w:r>
              <w:rPr>
                <w:rFonts w:hint="eastAsia" w:ascii="仿宋" w:eastAsia="仿宋"/>
                <w:sz w:val="24"/>
                <w:szCs w:val="24"/>
              </w:rPr>
              <w:t>分析：促进有效迁移的教学方式。</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3278"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第十一章  学习理论</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知道：（1）经典性条件作用和操作性条件作用；（2）正强化、负强化及惩罚的含义；（3）普雷马克原理；（4）有意义学习的实质。</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领会：（1）解释加涅的学习层级论；（2）理解安德森的知识分类体系；（3）理解人本主义的学习理论；（4）理解建构主义的核心思想。</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应用：行为主义学习理论、认知主义学习理论、人本主义学习理论及建构主义学习理论的教学应用。</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分析：不同强化程序对学生的影响。</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思政案例：</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思政元素：端正的学习态度；科学的学习规律；良好学习习惯；终身学习意识。</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实现形式：讲授+案例分析（“巴普洛夫的狗”、“桑代克的猫”及“班杜拉波波玩偶”等实验）+互动讨论。</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6</w:t>
            </w:r>
          </w:p>
        </w:tc>
      </w:tr>
      <w:tr>
        <w:trPr>
          <w:trHeight w:val="1791"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第十二章  心理健康</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知道：心理健康的基本概念、及常用评估工具。</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领会：(1)心理健康的标准；（2）常见心理问题及心理障碍的判断标准。</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运用：根据心理评估结果，给予中学生适当的心理支持。</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思政案例：</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思政元素：勇于面对压力和挫折；积极乐观心态；提高心理素质；珍惜生命。</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实现形式：讲授+案例分析（“蝴蝶破茧而出”、“中国成功抗疫”）+互动讨论</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2318" w:hRule="atLeast"/>
        </w:trPr>
        <w:tc>
          <w:tcPr>
            <w:tcW w:w="1376" w:type="dxa"/>
            <w:vMerge w:val="continue"/>
            <w:shd w:val="clear" w:color="auto" w:fill="FFFFFF"/>
            <w:noWrap w:val="0"/>
            <w:vAlign w:val="center"/>
          </w:tcPr>
          <w:p/>
        </w:tc>
        <w:tc>
          <w:tcPr>
            <w:tcW w:w="5998" w:type="dxa"/>
            <w:gridSpan w:val="9"/>
            <w:shd w:val="clear" w:color="auto" w:fill="auto"/>
            <w:noWrap w:val="0"/>
            <w:vAlign w:val="center"/>
          </w:tcPr>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第十三章  心理咨询</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知道：(1) 心理咨询的基本定义、目标及策略；（2）心理咨询室的设置及功能。</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领会：心理咨询四大流派的主要观点。</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分析：心理咨询四大流派的理念及工作技术。</w:t>
            </w:r>
          </w:p>
          <w:p>
            <w:pPr>
              <w:adjustRightInd w:val="0"/>
              <w:snapToGrid w:val="0"/>
              <w:rPr>
                <w:rFonts w:hint="eastAsia" w:ascii="仿宋" w:hAnsi="Times New Roman" w:eastAsia="仿宋" w:cs="Times New Roman"/>
                <w:sz w:val="24"/>
                <w:szCs w:val="24"/>
              </w:rPr>
            </w:pPr>
            <w:r>
              <w:rPr>
                <w:rFonts w:hint="eastAsia" w:ascii="仿宋" w:hAnsi="Times New Roman" w:eastAsia="仿宋" w:cs="Times New Roman"/>
                <w:sz w:val="24"/>
                <w:szCs w:val="24"/>
              </w:rPr>
              <w:t>运用：运用心理咨询四大流派的理念及工作技术为中学生提供心理辅导。</w:t>
            </w:r>
          </w:p>
        </w:tc>
        <w:tc>
          <w:tcPr>
            <w:tcW w:w="847" w:type="dxa"/>
            <w:gridSpan w:val="2"/>
            <w:shd w:val="clear" w:color="auto" w:fill="auto"/>
            <w:noWrap w:val="0"/>
            <w:vAlign w:val="center"/>
          </w:tcPr>
          <w:p>
            <w:pPr>
              <w:widowControl/>
              <w:adjustRightInd w:val="0"/>
              <w:snapToGrid w:val="0"/>
              <w:jc w:val="center"/>
              <w:rPr>
                <w:rFonts w:hint="eastAsia" w:ascii="仿宋" w:eastAsia="仿宋"/>
                <w:sz w:val="24"/>
                <w:szCs w:val="24"/>
              </w:rPr>
            </w:pPr>
            <w:r>
              <w:rPr>
                <w:rFonts w:hint="eastAsia" w:ascii="仿宋" w:eastAsia="仿宋"/>
                <w:sz w:val="24"/>
                <w:szCs w:val="24"/>
              </w:rPr>
              <w:t>支撑课程目标2、3</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3</w:t>
            </w:r>
          </w:p>
        </w:tc>
      </w:tr>
      <w:tr>
        <w:trPr>
          <w:trHeight w:val="454" w:hRule="atLeast"/>
        </w:trPr>
        <w:tc>
          <w:tcPr>
            <w:tcW w:w="1376" w:type="dxa"/>
            <w:vMerge w:val="continue"/>
            <w:shd w:val="clear" w:color="auto" w:fill="FFFFFF"/>
            <w:noWrap w:val="0"/>
            <w:vAlign w:val="center"/>
          </w:tcPr>
          <w:p/>
        </w:tc>
        <w:tc>
          <w:tcPr>
            <w:tcW w:w="6845" w:type="dxa"/>
            <w:gridSpan w:val="11"/>
            <w:shd w:val="clear" w:color="auto" w:fill="auto"/>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合计</w:t>
            </w:r>
          </w:p>
        </w:tc>
        <w:tc>
          <w:tcPr>
            <w:tcW w:w="924" w:type="dxa"/>
            <w:gridSpan w:val="2"/>
            <w:shd w:val="clear" w:color="auto" w:fill="FFFFFF"/>
            <w:noWrap w:val="0"/>
            <w:vAlign w:val="center"/>
          </w:tcPr>
          <w:p>
            <w:pPr>
              <w:adjustRightInd w:val="0"/>
              <w:snapToGrid w:val="0"/>
              <w:jc w:val="center"/>
              <w:rPr>
                <w:rFonts w:hint="eastAsia" w:ascii="仿宋" w:eastAsia="仿宋"/>
                <w:sz w:val="24"/>
                <w:szCs w:val="24"/>
              </w:rPr>
            </w:pPr>
            <w:r>
              <w:rPr>
                <w:rFonts w:hint="eastAsia" w:ascii="仿宋" w:eastAsia="仿宋"/>
                <w:sz w:val="24"/>
                <w:szCs w:val="24"/>
              </w:rPr>
              <w:t>48</w:t>
            </w:r>
          </w:p>
        </w:tc>
      </w:tr>
      <w:tr>
        <w:trPr>
          <w:trHeight w:val="2994" w:hRule="atLeast"/>
        </w:trPr>
        <w:tc>
          <w:tcPr>
            <w:tcW w:w="1376" w:type="dxa"/>
            <w:noWrap w:val="0"/>
            <w:vAlign w:val="center"/>
          </w:tcPr>
          <w:p>
            <w:pPr>
              <w:adjustRightInd w:val="0"/>
              <w:snapToGrid w:val="0"/>
              <w:spacing w:line="240" w:lineRule="atLeast"/>
              <w:jc w:val="center"/>
              <w:rPr>
                <w:rFonts w:hint="eastAsia" w:ascii="仿宋" w:eastAsia="仿宋"/>
                <w:sz w:val="24"/>
                <w:szCs w:val="24"/>
              </w:rPr>
            </w:pPr>
            <w:r>
              <w:rPr>
                <w:rFonts w:hint="eastAsia" w:ascii="仿宋" w:eastAsia="仿宋"/>
                <w:sz w:val="24"/>
                <w:szCs w:val="24"/>
              </w:rPr>
              <w:t>I</w:t>
            </w:r>
          </w:p>
          <w:p>
            <w:pPr>
              <w:adjustRightInd w:val="0"/>
              <w:snapToGrid w:val="0"/>
              <w:spacing w:line="240" w:lineRule="atLeast"/>
              <w:jc w:val="center"/>
              <w:rPr>
                <w:rFonts w:hint="eastAsia" w:ascii="仿宋" w:eastAsia="仿宋"/>
                <w:sz w:val="24"/>
                <w:szCs w:val="24"/>
              </w:rPr>
            </w:pPr>
            <w:r>
              <w:rPr>
                <w:rFonts w:hint="eastAsia" w:ascii="仿宋" w:eastAsia="仿宋"/>
                <w:sz w:val="24"/>
                <w:szCs w:val="24"/>
              </w:rPr>
              <w:t>教学方法与教学方式</w:t>
            </w:r>
          </w:p>
        </w:tc>
        <w:tc>
          <w:tcPr>
            <w:tcW w:w="7769" w:type="dxa"/>
            <w:gridSpan w:val="13"/>
            <w:tcBorders>
              <w:bottom w:val="single" w:color="auto" w:sz="4" w:space="0"/>
            </w:tcBorders>
            <w:noWrap w:val="0"/>
            <w:vAlign w:val="center"/>
          </w:tcPr>
          <w:p>
            <w:pPr>
              <w:numPr>
                <w:ilvl w:val="0"/>
                <w:numId w:val="15"/>
              </w:numPr>
              <w:adjustRightInd w:val="0"/>
              <w:snapToGrid w:val="0"/>
              <w:rPr>
                <w:rFonts w:hint="eastAsia" w:ascii="仿宋" w:eastAsia="仿宋" w:cs="仿宋"/>
                <w:sz w:val="24"/>
                <w:szCs w:val="24"/>
              </w:rPr>
            </w:pPr>
            <w:r>
              <w:rPr>
                <w:rFonts w:hint="eastAsia" w:ascii="仿宋" w:eastAsia="仿宋" w:cs="仿宋"/>
                <w:kern w:val="0"/>
                <w:sz w:val="24"/>
                <w:szCs w:val="24"/>
              </w:rPr>
              <w:t>本课程全部采用多媒体教学，应用自编的多媒体课件，</w:t>
            </w:r>
            <w:r>
              <w:rPr>
                <w:rFonts w:hint="eastAsia" w:ascii="仿宋" w:eastAsia="仿宋" w:cs="仿宋"/>
                <w:sz w:val="24"/>
                <w:szCs w:val="24"/>
              </w:rPr>
              <w:t>搭配视频和案例分析，改善理论课的枯燥，吸引学生的注意力，加强授课效果。</w:t>
            </w:r>
          </w:p>
          <w:p>
            <w:pPr>
              <w:numPr>
                <w:ilvl w:val="0"/>
                <w:numId w:val="15"/>
              </w:numPr>
              <w:adjustRightInd w:val="0"/>
              <w:snapToGrid w:val="0"/>
              <w:rPr>
                <w:rFonts w:hint="eastAsia" w:ascii="仿宋" w:eastAsia="仿宋" w:cs="仿宋"/>
                <w:sz w:val="24"/>
                <w:szCs w:val="24"/>
              </w:rPr>
            </w:pPr>
            <w:r>
              <w:rPr>
                <w:rFonts w:hint="eastAsia" w:ascii="仿宋" w:eastAsia="仿宋" w:cs="仿宋"/>
                <w:sz w:val="24"/>
                <w:szCs w:val="24"/>
              </w:rPr>
              <w:t>开通在线微信群服务，达到与学生及时沟通、交流的目的。同时重视师生互动与小组活动，组织课堂小组讨论，将课堂教学变为师生共同活动的过程。</w:t>
            </w:r>
          </w:p>
          <w:p>
            <w:pPr>
              <w:numPr>
                <w:ilvl w:val="0"/>
                <w:numId w:val="15"/>
              </w:numPr>
              <w:adjustRightInd w:val="0"/>
              <w:snapToGrid w:val="0"/>
              <w:rPr>
                <w:rFonts w:hint="eastAsia" w:ascii="仿宋" w:eastAsia="仿宋" w:cs="仿宋"/>
                <w:sz w:val="24"/>
                <w:szCs w:val="24"/>
              </w:rPr>
            </w:pPr>
            <w:r>
              <w:rPr>
                <w:rFonts w:hint="eastAsia" w:ascii="仿宋" w:eastAsia="仿宋"/>
                <w:sz w:val="24"/>
                <w:szCs w:val="24"/>
              </w:rPr>
              <w:t>主要方式：</w:t>
            </w:r>
          </w:p>
          <w:p>
            <w:pPr>
              <w:adjustRightInd w:val="0"/>
              <w:snapToGrid w:val="0"/>
              <w:ind w:firstLine="480" w:firstLineChars="200"/>
              <w:rPr>
                <w:rFonts w:hint="eastAsia" w:ascii="仿宋" w:eastAsia="仿宋"/>
                <w:sz w:val="24"/>
                <w:szCs w:val="24"/>
              </w:rPr>
            </w:pPr>
            <w:r>
              <w:rPr>
                <w:rFonts w:eastAsia="仿宋"/>
                <w:sz w:val="24"/>
                <w:szCs w:val="24"/>
              </w:rPr>
              <w:sym w:font="Wingdings" w:char="00FE"/>
            </w:r>
            <w:r>
              <w:rPr>
                <w:rFonts w:hint="eastAsia" w:ascii="仿宋" w:eastAsia="仿宋"/>
                <w:sz w:val="24"/>
                <w:szCs w:val="24"/>
              </w:rPr>
              <w:t xml:space="preserve">讲授  </w:t>
            </w:r>
            <w:r>
              <w:rPr>
                <w:rFonts w:ascii="仿宋" w:eastAsia="仿宋"/>
                <w:sz w:val="24"/>
                <w:szCs w:val="24"/>
              </w:rPr>
              <w:sym w:font="Wingdings" w:char="00A8"/>
            </w:r>
            <w:r>
              <w:rPr>
                <w:rFonts w:hint="eastAsia" w:ascii="仿宋" w:eastAsia="仿宋"/>
                <w:sz w:val="24"/>
                <w:szCs w:val="24"/>
              </w:rPr>
              <w:t xml:space="preserve">网络学习  </w:t>
            </w:r>
            <w:r>
              <w:rPr>
                <w:rFonts w:eastAsia="仿宋"/>
                <w:sz w:val="24"/>
                <w:szCs w:val="24"/>
              </w:rPr>
              <w:sym w:font="Wingdings" w:char="00FE"/>
            </w:r>
            <w:r>
              <w:rPr>
                <w:rFonts w:hint="eastAsia" w:ascii="仿宋" w:eastAsia="仿宋"/>
                <w:sz w:val="24"/>
                <w:szCs w:val="24"/>
              </w:rPr>
              <w:t xml:space="preserve">讨论或座谈  </w:t>
            </w:r>
            <w:r>
              <w:rPr>
                <w:rFonts w:eastAsia="仿宋"/>
                <w:sz w:val="24"/>
                <w:szCs w:val="24"/>
              </w:rPr>
              <w:sym w:font="Wingdings" w:char="00FE"/>
            </w:r>
            <w:r>
              <w:rPr>
                <w:rFonts w:hint="eastAsia" w:eastAsia="仿宋"/>
                <w:sz w:val="24"/>
                <w:szCs w:val="24"/>
              </w:rPr>
              <w:t xml:space="preserve"> </w:t>
            </w:r>
            <w:r>
              <w:rPr>
                <w:rFonts w:hint="eastAsia" w:ascii="仿宋" w:eastAsia="仿宋"/>
                <w:sz w:val="24"/>
                <w:szCs w:val="24"/>
              </w:rPr>
              <w:t xml:space="preserve">问题导向学  </w:t>
            </w:r>
          </w:p>
          <w:p>
            <w:pPr>
              <w:adjustRightInd w:val="0"/>
              <w:snapToGrid w:val="0"/>
              <w:ind w:firstLine="480" w:firstLineChars="200"/>
              <w:rPr>
                <w:rFonts w:hint="eastAsia" w:ascii="仿宋" w:eastAsia="仿宋"/>
                <w:sz w:val="24"/>
                <w:szCs w:val="24"/>
              </w:rPr>
            </w:pPr>
            <w:r>
              <w:rPr>
                <w:rFonts w:ascii="仿宋" w:eastAsia="仿宋"/>
                <w:sz w:val="24"/>
                <w:szCs w:val="24"/>
              </w:rPr>
              <w:sym w:font="Wingdings" w:char="00A8"/>
            </w:r>
            <w:r>
              <w:rPr>
                <w:rFonts w:hint="eastAsia" w:ascii="仿宋" w:eastAsia="仿宋"/>
                <w:sz w:val="24"/>
                <w:szCs w:val="24"/>
              </w:rPr>
              <w:t xml:space="preserve">分组合作学习  </w:t>
            </w:r>
            <w:r>
              <w:rPr>
                <w:rFonts w:ascii="仿宋" w:eastAsia="仿宋"/>
                <w:sz w:val="24"/>
                <w:szCs w:val="24"/>
              </w:rPr>
              <w:sym w:font="Wingdings" w:char="00A8"/>
            </w:r>
            <w:r>
              <w:rPr>
                <w:rFonts w:hint="eastAsia" w:ascii="仿宋" w:eastAsia="仿宋"/>
                <w:sz w:val="24"/>
                <w:szCs w:val="24"/>
              </w:rPr>
              <w:t xml:space="preserve"> 专题学习  </w:t>
            </w:r>
            <w:r>
              <w:rPr>
                <w:rFonts w:ascii="仿宋" w:eastAsia="仿宋"/>
                <w:sz w:val="24"/>
                <w:szCs w:val="24"/>
              </w:rPr>
              <w:sym w:font="Wingdings" w:char="00A8"/>
            </w:r>
            <w:r>
              <w:rPr>
                <w:rFonts w:hint="eastAsia" w:ascii="仿宋" w:eastAsia="仿宋"/>
                <w:sz w:val="24"/>
                <w:szCs w:val="24"/>
              </w:rPr>
              <w:t xml:space="preserve">实作学习  </w:t>
            </w:r>
            <w:r>
              <w:rPr>
                <w:rFonts w:ascii="仿宋" w:eastAsia="仿宋"/>
                <w:sz w:val="24"/>
                <w:szCs w:val="24"/>
              </w:rPr>
              <w:sym w:font="Wingdings" w:char="00A8"/>
            </w:r>
            <w:r>
              <w:rPr>
                <w:rFonts w:hint="eastAsia" w:ascii="仿宋" w:eastAsia="仿宋"/>
                <w:sz w:val="24"/>
                <w:szCs w:val="24"/>
              </w:rPr>
              <w:t xml:space="preserve">发表学习  </w:t>
            </w:r>
          </w:p>
          <w:p>
            <w:pPr>
              <w:adjustRightInd w:val="0"/>
              <w:snapToGrid w:val="0"/>
              <w:ind w:firstLine="480" w:firstLineChars="200"/>
              <w:rPr>
                <w:rFonts w:hint="eastAsia" w:ascii="仿宋" w:eastAsia="仿宋"/>
                <w:sz w:val="24"/>
                <w:szCs w:val="24"/>
              </w:rPr>
            </w:pPr>
            <w:r>
              <w:rPr>
                <w:rFonts w:ascii="仿宋" w:eastAsia="仿宋"/>
                <w:sz w:val="24"/>
                <w:szCs w:val="24"/>
              </w:rPr>
              <w:sym w:font="Wingdings" w:char="00A8"/>
            </w:r>
            <w:r>
              <w:rPr>
                <w:rFonts w:hint="eastAsia" w:ascii="仿宋" w:eastAsia="仿宋"/>
                <w:sz w:val="24"/>
                <w:szCs w:val="24"/>
              </w:rPr>
              <w:t xml:space="preserve">实习  </w:t>
            </w:r>
            <w:r>
              <w:rPr>
                <w:rFonts w:ascii="仿宋" w:eastAsia="仿宋"/>
                <w:sz w:val="24"/>
                <w:szCs w:val="24"/>
              </w:rPr>
              <w:sym w:font="Wingdings" w:char="00A8"/>
            </w:r>
            <w:r>
              <w:rPr>
                <w:rFonts w:hint="eastAsia" w:ascii="仿宋" w:eastAsia="仿宋"/>
                <w:sz w:val="24"/>
                <w:szCs w:val="24"/>
              </w:rPr>
              <w:t xml:space="preserve">参观访问  </w:t>
            </w:r>
            <w:r>
              <w:rPr>
                <w:rFonts w:ascii="仿宋" w:eastAsia="仿宋"/>
                <w:sz w:val="24"/>
                <w:szCs w:val="24"/>
              </w:rPr>
              <w:sym w:font="Wingdings" w:char="00A8"/>
            </w:r>
            <w:r>
              <w:rPr>
                <w:rFonts w:hint="eastAsia" w:ascii="仿宋" w:eastAsia="仿宋"/>
                <w:sz w:val="24"/>
                <w:szCs w:val="24"/>
              </w:rPr>
              <w:t>其它：(如口头训练等)</w:t>
            </w:r>
          </w:p>
        </w:tc>
      </w:tr>
      <w:tr>
        <w:trPr>
          <w:trHeight w:val="1072"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J</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教学条件</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需求</w:t>
            </w:r>
          </w:p>
        </w:tc>
        <w:tc>
          <w:tcPr>
            <w:tcW w:w="7769" w:type="dxa"/>
            <w:gridSpan w:val="13"/>
            <w:tcBorders>
              <w:bottom w:val="single" w:color="auto"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安排多媒体教室</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K</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23" w:type="dxa"/>
            <w:gridSpan w:val="2"/>
            <w:vMerge w:val="restart"/>
            <w:noWrap w:val="0"/>
            <w:vAlign w:val="center"/>
          </w:tcPr>
          <w:p>
            <w:pPr>
              <w:adjustRightInd w:val="0"/>
              <w:snapToGrid w:val="0"/>
              <w:rPr>
                <w:rFonts w:hint="eastAsia" w:ascii="仿宋" w:eastAsia="仿宋" w:cs="仿宋"/>
                <w:sz w:val="24"/>
                <w:szCs w:val="24"/>
              </w:rPr>
            </w:pPr>
            <w:r>
              <w:rPr>
                <w:rFonts w:hint="eastAsia" w:ascii="仿宋" w:eastAsia="仿宋" w:cs="仿宋"/>
                <w:sz w:val="24"/>
                <w:szCs w:val="24"/>
              </w:rPr>
              <w:t>课程目标及评分占比</w:t>
            </w:r>
          </w:p>
        </w:tc>
        <w:tc>
          <w:tcPr>
            <w:tcW w:w="3450"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考核内容</w:t>
            </w:r>
          </w:p>
        </w:tc>
        <w:tc>
          <w:tcPr>
            <w:tcW w:w="2406" w:type="dxa"/>
            <w:gridSpan w:val="5"/>
            <w:tcBorders>
              <w:left w:val="single" w:color="000000" w:sz="4" w:space="0"/>
              <w:right w:val="single" w:color="000000" w:sz="4" w:space="0"/>
            </w:tcBorders>
            <w:noWrap w:val="0"/>
            <w:vAlign w:val="center"/>
          </w:tcPr>
          <w:p>
            <w:pPr>
              <w:tabs>
                <w:tab w:val="left" w:pos="720"/>
              </w:tabs>
              <w:adjustRightInd w:val="0"/>
              <w:snapToGrid w:val="0"/>
              <w:jc w:val="center"/>
              <w:rPr>
                <w:rFonts w:hint="eastAsia" w:ascii="仿宋" w:eastAsia="仿宋" w:cs="仿宋"/>
                <w:sz w:val="24"/>
                <w:szCs w:val="24"/>
              </w:rPr>
            </w:pPr>
            <w:r>
              <w:rPr>
                <w:rFonts w:hint="eastAsia" w:ascii="仿宋" w:eastAsia="仿宋" w:cs="仿宋"/>
                <w:kern w:val="0"/>
                <w:sz w:val="24"/>
                <w:szCs w:val="24"/>
              </w:rPr>
              <w:t>考核方式</w:t>
            </w:r>
          </w:p>
        </w:tc>
        <w:tc>
          <w:tcPr>
            <w:tcW w:w="590" w:type="dxa"/>
            <w:vMerge w:val="restart"/>
            <w:tcBorders>
              <w:lef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sz w:val="24"/>
                <w:szCs w:val="24"/>
              </w:rPr>
              <w:t>课程分目标的达成度</w:t>
            </w:r>
          </w:p>
        </w:tc>
      </w:tr>
      <w:tr>
        <w:trPr>
          <w:trHeight w:val="1672" w:hRule="atLeast"/>
        </w:trPr>
        <w:tc>
          <w:tcPr>
            <w:tcW w:w="1376" w:type="dxa"/>
            <w:vMerge w:val="continue"/>
            <w:noWrap w:val="0"/>
            <w:vAlign w:val="center"/>
          </w:tcPr>
          <w:p/>
        </w:tc>
        <w:tc>
          <w:tcPr>
            <w:tcW w:w="1323" w:type="dxa"/>
            <w:gridSpan w:val="2"/>
            <w:vMerge w:val="continue"/>
            <w:tcBorders>
              <w:tl2br w:val="single" w:color="auto" w:sz="4" w:space="0"/>
            </w:tcBorders>
            <w:noWrap w:val="0"/>
            <w:vAlign w:val="center"/>
          </w:tcPr>
          <w:p/>
        </w:tc>
        <w:tc>
          <w:tcPr>
            <w:tcW w:w="3450" w:type="dxa"/>
            <w:gridSpan w:val="5"/>
            <w:vMerge w:val="continue"/>
            <w:tcBorders>
              <w:right w:val="single" w:color="000000" w:sz="4" w:space="0"/>
            </w:tcBorders>
            <w:noWrap w:val="0"/>
            <w:vAlign w:val="center"/>
          </w:tcPr>
          <w:p/>
        </w:tc>
        <w:tc>
          <w:tcPr>
            <w:tcW w:w="756" w:type="dxa"/>
            <w:tcBorders>
              <w:lef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作业评分占比（20%）</w:t>
            </w:r>
          </w:p>
        </w:tc>
        <w:tc>
          <w:tcPr>
            <w:tcW w:w="839" w:type="dxa"/>
            <w:gridSpan w:val="2"/>
            <w:tcBorders>
              <w:bottom w:val="single" w:color="auto" w:sz="4" w:space="0"/>
              <w:right w:val="single" w:color="000000"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课堂表现评分占比（10%）</w:t>
            </w:r>
          </w:p>
        </w:tc>
        <w:tc>
          <w:tcPr>
            <w:tcW w:w="811" w:type="dxa"/>
            <w:gridSpan w:val="2"/>
            <w:tcBorders>
              <w:left w:val="single" w:color="000000" w:sz="4" w:space="0"/>
              <w:bottom w:val="single" w:color="auto" w:sz="4" w:space="0"/>
              <w:right w:val="single" w:color="000000"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期末考试评分占比（70%）</w:t>
            </w:r>
          </w:p>
        </w:tc>
        <w:tc>
          <w:tcPr>
            <w:tcW w:w="590" w:type="dxa"/>
            <w:vMerge w:val="continue"/>
            <w:tcBorders>
              <w:left w:val="single" w:color="000000" w:sz="4" w:space="0"/>
              <w:bottom w:val="single" w:color="auto" w:sz="4" w:space="0"/>
            </w:tcBorders>
            <w:noWrap w:val="0"/>
            <w:vAlign w:val="center"/>
          </w:tcPr>
          <w:p/>
        </w:tc>
      </w:tr>
      <w:tr>
        <w:trPr>
          <w:trHeight w:val="1374" w:hRule="atLeast"/>
        </w:trPr>
        <w:tc>
          <w:tcPr>
            <w:tcW w:w="1376" w:type="dxa"/>
            <w:vMerge w:val="continue"/>
            <w:noWrap w:val="0"/>
            <w:vAlign w:val="center"/>
          </w:tcPr>
          <w:p/>
        </w:tc>
        <w:tc>
          <w:tcPr>
            <w:tcW w:w="1323" w:type="dxa"/>
            <w:gridSpan w:val="2"/>
            <w:tcBorders>
              <w:bottom w:val="single" w:color="auto"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课程目标1（10%）</w:t>
            </w:r>
          </w:p>
        </w:tc>
        <w:tc>
          <w:tcPr>
            <w:tcW w:w="3450" w:type="dxa"/>
            <w:gridSpan w:val="5"/>
            <w:tcBorders>
              <w:bottom w:val="single" w:color="auto" w:sz="4" w:space="0"/>
              <w:right w:val="single" w:color="000000"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1.心理学概论；</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2.学生基本心理过程特点及规律，包括：注意记忆、情绪情感发展、认识与智力发展的特点。</w:t>
            </w:r>
          </w:p>
        </w:tc>
        <w:tc>
          <w:tcPr>
            <w:tcW w:w="756"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2</w:t>
            </w:r>
          </w:p>
        </w:tc>
        <w:tc>
          <w:tcPr>
            <w:tcW w:w="839" w:type="dxa"/>
            <w:gridSpan w:val="2"/>
            <w:tcBorders>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1</w:t>
            </w:r>
          </w:p>
        </w:tc>
        <w:tc>
          <w:tcPr>
            <w:tcW w:w="811"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7</w:t>
            </w:r>
          </w:p>
        </w:tc>
        <w:tc>
          <w:tcPr>
            <w:tcW w:w="590"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w:t>
            </w:r>
          </w:p>
        </w:tc>
      </w:tr>
      <w:tr>
        <w:trPr>
          <w:trHeight w:val="1082" w:hRule="atLeast"/>
        </w:trPr>
        <w:tc>
          <w:tcPr>
            <w:tcW w:w="1376" w:type="dxa"/>
            <w:vMerge w:val="continue"/>
            <w:noWrap w:val="0"/>
            <w:vAlign w:val="center"/>
          </w:tcPr>
          <w:p/>
        </w:tc>
        <w:tc>
          <w:tcPr>
            <w:tcW w:w="1323" w:type="dxa"/>
            <w:gridSpan w:val="2"/>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课程目标2（30%）</w:t>
            </w:r>
          </w:p>
        </w:tc>
        <w:tc>
          <w:tcPr>
            <w:tcW w:w="3450" w:type="dxa"/>
            <w:gridSpan w:val="5"/>
            <w:tcBorders>
              <w:right w:val="single" w:color="000000"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 xml:space="preserve">1.学生心理发展特点，包括注意与记忆、语言思维与问题解决、认识与智力发展； </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 xml:space="preserve">2.学生人格发展特点，包括人格与社会心理、个性倾向性； </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3. 学生班级管理及学习心理。</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4．学生心理咨询及辅导。</w:t>
            </w:r>
          </w:p>
        </w:tc>
        <w:tc>
          <w:tcPr>
            <w:tcW w:w="756" w:type="dxa"/>
            <w:tcBorders>
              <w:lef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6</w:t>
            </w:r>
          </w:p>
        </w:tc>
        <w:tc>
          <w:tcPr>
            <w:tcW w:w="839"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3</w:t>
            </w:r>
          </w:p>
        </w:tc>
        <w:tc>
          <w:tcPr>
            <w:tcW w:w="811" w:type="dxa"/>
            <w:gridSpan w:val="2"/>
            <w:tcBorders>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16</w:t>
            </w:r>
          </w:p>
        </w:tc>
        <w:tc>
          <w:tcPr>
            <w:tcW w:w="590"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w:t>
            </w:r>
          </w:p>
        </w:tc>
      </w:tr>
      <w:tr>
        <w:trPr>
          <w:trHeight w:val="1106" w:hRule="atLeast"/>
        </w:trPr>
        <w:tc>
          <w:tcPr>
            <w:tcW w:w="1376" w:type="dxa"/>
            <w:vMerge w:val="continue"/>
            <w:noWrap w:val="0"/>
            <w:vAlign w:val="center"/>
          </w:tcPr>
          <w:p/>
        </w:tc>
        <w:tc>
          <w:tcPr>
            <w:tcW w:w="1323" w:type="dxa"/>
            <w:gridSpan w:val="2"/>
            <w:tcBorders>
              <w:bottom w:val="single" w:color="auto" w:sz="4" w:space="0"/>
            </w:tcBorders>
            <w:noWrap w:val="0"/>
            <w:vAlign w:val="center"/>
          </w:tcPr>
          <w:p>
            <w:pPr>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课程目标3（60%）</w:t>
            </w:r>
          </w:p>
        </w:tc>
        <w:tc>
          <w:tcPr>
            <w:tcW w:w="3450" w:type="dxa"/>
            <w:gridSpan w:val="5"/>
            <w:tcBorders>
              <w:bottom w:val="single" w:color="auto" w:sz="4" w:space="0"/>
              <w:right w:val="single" w:color="000000"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 xml:space="preserve">1.学生心理发展特点，包括注意与记忆、语言思维与问题解决、认识与智力发展； </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 xml:space="preserve">2.学生人格发展特点，包括人格与社会心理、个性倾向性； </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3.学生班级管理及学习心理；</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4.学生心理咨询及辅导。</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5．教师教学管理。</w:t>
            </w:r>
          </w:p>
        </w:tc>
        <w:tc>
          <w:tcPr>
            <w:tcW w:w="756"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12</w:t>
            </w:r>
          </w:p>
        </w:tc>
        <w:tc>
          <w:tcPr>
            <w:tcW w:w="83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6</w:t>
            </w:r>
          </w:p>
        </w:tc>
        <w:tc>
          <w:tcPr>
            <w:tcW w:w="811"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 xml:space="preserve">  47</w:t>
            </w:r>
          </w:p>
        </w:tc>
        <w:tc>
          <w:tcPr>
            <w:tcW w:w="59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w:t>
            </w:r>
            <w:r>
              <w:rPr>
                <w:rFonts w:ascii="仿宋" w:eastAsia="仿宋" w:cs="仿宋"/>
                <w:kern w:val="0"/>
                <w:sz w:val="24"/>
                <w:szCs w:val="24"/>
              </w:rPr>
              <w:t>.</w:t>
            </w:r>
            <w:r>
              <w:rPr>
                <w:rFonts w:hint="eastAsia" w:ascii="仿宋" w:eastAsia="仿宋" w:cs="仿宋"/>
                <w:kern w:val="0"/>
                <w:sz w:val="24"/>
                <w:szCs w:val="24"/>
              </w:rPr>
              <w:t>7</w:t>
            </w:r>
          </w:p>
        </w:tc>
      </w:tr>
      <w:tr>
        <w:trPr>
          <w:trHeight w:val="515" w:hRule="atLeast"/>
        </w:trPr>
        <w:tc>
          <w:tcPr>
            <w:tcW w:w="1376" w:type="dxa"/>
            <w:vMerge w:val="continue"/>
            <w:noWrap w:val="0"/>
            <w:vAlign w:val="center"/>
          </w:tcPr>
          <w:p/>
        </w:tc>
        <w:tc>
          <w:tcPr>
            <w:tcW w:w="4773" w:type="dxa"/>
            <w:gridSpan w:val="7"/>
            <w:tcBorders>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总分</w:t>
            </w:r>
          </w:p>
        </w:tc>
        <w:tc>
          <w:tcPr>
            <w:tcW w:w="756"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20</w:t>
            </w:r>
          </w:p>
        </w:tc>
        <w:tc>
          <w:tcPr>
            <w:tcW w:w="839"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10</w:t>
            </w:r>
          </w:p>
        </w:tc>
        <w:tc>
          <w:tcPr>
            <w:tcW w:w="811" w:type="dxa"/>
            <w:gridSpan w:val="2"/>
            <w:tcBorders>
              <w:top w:val="single" w:color="000000" w:sz="4" w:space="0"/>
              <w:left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70</w:t>
            </w:r>
          </w:p>
        </w:tc>
        <w:tc>
          <w:tcPr>
            <w:tcW w:w="590"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eastAsia="仿宋" w:cs="仿宋"/>
                <w:kern w:val="0"/>
                <w:sz w:val="24"/>
                <w:szCs w:val="24"/>
              </w:rPr>
            </w:pPr>
            <w:r>
              <w:rPr>
                <w:rFonts w:hint="eastAsia" w:ascii="仿宋" w:eastAsia="仿宋" w:cs="仿宋"/>
                <w:kern w:val="0"/>
                <w:sz w:val="24"/>
                <w:szCs w:val="24"/>
              </w:rPr>
              <w:t>0.7</w:t>
            </w:r>
          </w:p>
        </w:tc>
      </w:tr>
      <w:tr>
        <w:trPr>
          <w:trHeight w:val="2009"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L</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学习建议</w:t>
            </w:r>
          </w:p>
        </w:tc>
        <w:tc>
          <w:tcPr>
            <w:tcW w:w="7769" w:type="dxa"/>
            <w:gridSpan w:val="13"/>
            <w:tcBorders>
              <w:bottom w:val="single" w:color="auto" w:sz="4" w:space="0"/>
            </w:tcBorders>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1.自主学习。建议学生通过预习教材，并通过网络资源、图书馆自主查阅课程中涉及的学习资源，独立规划自己的课程学习计划，充分发挥自身的学习能动性。</w:t>
            </w:r>
          </w:p>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2.研究性学习。鼓励学生针对课程教学内容，尝试理论课结合专题报告的教学方式，开展相关的心理学专题讲座，提高学生的学习兴趣，了解国内外最新心理学知识，开阔学生的视野。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M</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评分量表</w:t>
            </w:r>
          </w:p>
        </w:tc>
        <w:tc>
          <w:tcPr>
            <w:tcW w:w="7769" w:type="dxa"/>
            <w:gridSpan w:val="13"/>
            <w:noWrap w:val="0"/>
            <w:vAlign w:val="center"/>
          </w:tcPr>
          <w:p>
            <w:pPr>
              <w:tabs>
                <w:tab w:val="left" w:pos="720"/>
              </w:tabs>
              <w:adjustRightInd w:val="0"/>
              <w:snapToGrid w:val="0"/>
              <w:rPr>
                <w:rFonts w:hint="eastAsia" w:ascii="仿宋" w:eastAsia="仿宋" w:cs="仿宋"/>
                <w:kern w:val="0"/>
                <w:sz w:val="24"/>
                <w:szCs w:val="24"/>
              </w:rPr>
            </w:pPr>
            <w:r>
              <w:rPr>
                <w:rFonts w:hint="eastAsia" w:ascii="仿宋" w:eastAsia="仿宋" w:cs="仿宋"/>
                <w:kern w:val="0"/>
                <w:sz w:val="24"/>
                <w:szCs w:val="24"/>
              </w:rPr>
              <w:t>《心理学》课程目标评分量表见附表。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备注</w:t>
            </w:r>
          </w:p>
        </w:tc>
        <w:tc>
          <w:tcPr>
            <w:tcW w:w="7769" w:type="dxa"/>
            <w:gridSpan w:val="13"/>
            <w:noWrap w:val="0"/>
            <w:vAlign w:val="center"/>
          </w:tcPr>
          <w:p>
            <w:pPr>
              <w:adjustRightInd w:val="0"/>
              <w:snapToGrid w:val="0"/>
              <w:rPr>
                <w:rFonts w:hint="eastAsia" w:ascii="仿宋" w:eastAsia="仿宋" w:cs="仿宋"/>
                <w:kern w:val="0"/>
                <w:sz w:val="24"/>
                <w:szCs w:val="24"/>
              </w:rPr>
            </w:pPr>
            <w:r>
              <w:rPr>
                <w:rFonts w:hint="eastAsia" w:ascii="仿宋" w:eastAsia="仿宋" w:cs="仿宋"/>
                <w:kern w:val="0"/>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审批</w:t>
            </w:r>
          </w:p>
          <w:p>
            <w:pPr>
              <w:adjustRightInd w:val="0"/>
              <w:snapToGrid w:val="0"/>
              <w:spacing w:line="240" w:lineRule="atLeast"/>
              <w:jc w:val="center"/>
              <w:rPr>
                <w:rFonts w:hint="eastAsia" w:ascii="仿宋" w:eastAsia="仿宋" w:cs="仿宋"/>
                <w:sz w:val="24"/>
                <w:szCs w:val="24"/>
              </w:rPr>
            </w:pPr>
            <w:r>
              <w:rPr>
                <w:rFonts w:hint="eastAsia" w:ascii="仿宋" w:eastAsia="仿宋" w:cs="仿宋"/>
                <w:sz w:val="24"/>
                <w:szCs w:val="24"/>
              </w:rPr>
              <w:t>意见</w:t>
            </w:r>
          </w:p>
        </w:tc>
        <w:tc>
          <w:tcPr>
            <w:tcW w:w="3869" w:type="dxa"/>
            <w:gridSpan w:val="5"/>
            <w:noWrap w:val="0"/>
            <w:vAlign w:val="center"/>
          </w:tcPr>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课程教学大纲修订负责人及教学团队成员</w:t>
            </w:r>
            <w:r>
              <w:rPr>
                <w:rFonts w:hint="eastAsia" w:ascii="仿宋" w:eastAsia="仿宋" w:cs="仿宋"/>
                <w:sz w:val="24"/>
                <w:szCs w:val="24"/>
              </w:rPr>
              <w:t>签名</w:t>
            </w:r>
            <w:r>
              <w:rPr>
                <w:rFonts w:hint="eastAsia" w:ascii="仿宋" w:eastAsia="仿宋" w:cs="仿宋"/>
                <w:kern w:val="0"/>
                <w:sz w:val="24"/>
                <w:szCs w:val="24"/>
              </w:rPr>
              <w:t>：</w:t>
            </w:r>
          </w:p>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黄晏清、刘赞、叶晓红、</w:t>
            </w:r>
          </w:p>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 xml:space="preserve">梁海巍、莫传玉 </w:t>
            </w: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 xml:space="preserve">                                                   年   月   日 </w:t>
            </w:r>
          </w:p>
          <w:p>
            <w:pPr>
              <w:widowControl/>
              <w:adjustRightInd w:val="0"/>
              <w:snapToGrid w:val="0"/>
              <w:jc w:val="right"/>
              <w:rPr>
                <w:rFonts w:hint="eastAsia" w:ascii="仿宋" w:eastAsia="仿宋" w:cs="仿宋"/>
                <w:kern w:val="0"/>
                <w:sz w:val="24"/>
                <w:szCs w:val="24"/>
              </w:rPr>
            </w:pPr>
          </w:p>
        </w:tc>
        <w:tc>
          <w:tcPr>
            <w:tcW w:w="3900" w:type="dxa"/>
            <w:gridSpan w:val="8"/>
            <w:noWrap w:val="0"/>
            <w:vAlign w:val="center"/>
          </w:tcPr>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系主任审核意见：</w:t>
            </w: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p>
          <w:p>
            <w:pPr>
              <w:widowControl/>
              <w:adjustRightInd w:val="0"/>
              <w:snapToGrid w:val="0"/>
              <w:jc w:val="left"/>
              <w:rPr>
                <w:rFonts w:hint="eastAsia" w:ascii="仿宋" w:eastAsia="仿宋" w:cs="仿宋"/>
                <w:kern w:val="0"/>
                <w:sz w:val="24"/>
                <w:szCs w:val="24"/>
              </w:rPr>
            </w:pPr>
            <w:r>
              <w:rPr>
                <w:rFonts w:hint="eastAsia" w:ascii="仿宋" w:eastAsia="仿宋" w:cs="仿宋"/>
                <w:kern w:val="0"/>
                <w:sz w:val="24"/>
                <w:szCs w:val="24"/>
              </w:rPr>
              <w:t>系主任签名：</w:t>
            </w:r>
          </w:p>
          <w:p>
            <w:pPr>
              <w:widowControl/>
              <w:adjustRightInd w:val="0"/>
              <w:snapToGrid w:val="0"/>
              <w:jc w:val="right"/>
              <w:rPr>
                <w:rFonts w:hint="eastAsia" w:ascii="仿宋" w:eastAsia="仿宋" w:cs="仿宋"/>
                <w:kern w:val="0"/>
                <w:sz w:val="24"/>
                <w:szCs w:val="24"/>
              </w:rPr>
            </w:pPr>
          </w:p>
          <w:p>
            <w:pPr>
              <w:widowControl/>
              <w:adjustRightInd w:val="0"/>
              <w:snapToGrid w:val="0"/>
              <w:jc w:val="right"/>
              <w:rPr>
                <w:rFonts w:hint="eastAsia" w:ascii="仿宋" w:eastAsia="仿宋" w:cs="仿宋"/>
                <w:kern w:val="0"/>
                <w:sz w:val="24"/>
                <w:szCs w:val="24"/>
              </w:rPr>
            </w:pPr>
            <w:r>
              <w:rPr>
                <w:rFonts w:hint="eastAsia" w:ascii="仿宋" w:eastAsia="仿宋" w:cs="仿宋"/>
                <w:kern w:val="0"/>
                <w:sz w:val="24"/>
                <w:szCs w:val="24"/>
              </w:rPr>
              <w:t>年   月   日</w:t>
            </w:r>
          </w:p>
          <w:p>
            <w:pPr>
              <w:widowControl/>
              <w:adjustRightInd w:val="0"/>
              <w:snapToGrid w:val="0"/>
              <w:jc w:val="right"/>
              <w:rPr>
                <w:rFonts w:hint="eastAsia" w:ascii="仿宋" w:eastAsia="仿宋" w:cs="仿宋"/>
                <w:kern w:val="0"/>
                <w:sz w:val="24"/>
                <w:szCs w:val="24"/>
              </w:rPr>
            </w:pPr>
          </w:p>
        </w:tc>
      </w:tr>
    </w:tbl>
    <w:p>
      <w:pPr>
        <w:spacing w:before="240" w:line="276" w:lineRule="auto"/>
        <w:jc w:val="center"/>
        <w:outlineLvl w:val="0"/>
        <w:rPr>
          <w:rFonts w:hint="eastAsia" w:ascii="仿宋" w:eastAsia="仿宋" w:cs="仿宋"/>
          <w:b/>
          <w:sz w:val="28"/>
          <w:szCs w:val="28"/>
        </w:rPr>
      </w:pPr>
      <w:bookmarkStart w:id="69" w:name="_Toc457189180"/>
      <w:r>
        <w:rPr>
          <w:rFonts w:hint="eastAsia" w:ascii="仿宋" w:eastAsia="仿宋" w:cs="仿宋"/>
          <w:b/>
          <w:sz w:val="28"/>
          <w:szCs w:val="28"/>
        </w:rPr>
        <w:t>附表：《心理学》课程目标评分量表</w:t>
      </w:r>
      <w:bookmarkEnd w:id="69"/>
    </w:p>
    <w:tbl>
      <w:tblPr>
        <w:tblStyle w:val="9"/>
        <w:tblW w:w="9519" w:type="dxa"/>
        <w:jc w:val="center"/>
        <w:tblLayout w:type="autofit"/>
        <w:tblCellMar>
          <w:top w:w="0" w:type="dxa"/>
          <w:left w:w="108" w:type="dxa"/>
          <w:bottom w:w="0" w:type="dxa"/>
          <w:right w:w="108" w:type="dxa"/>
        </w:tblCellMar>
      </w:tblPr>
      <w:tblGrid>
        <w:gridCol w:w="1568"/>
        <w:gridCol w:w="1554"/>
        <w:gridCol w:w="1568"/>
        <w:gridCol w:w="1581"/>
        <w:gridCol w:w="1652"/>
        <w:gridCol w:w="1596"/>
      </w:tblGrid>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课程目标</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优</w:t>
            </w:r>
          </w:p>
          <w:p>
            <w:pPr>
              <w:tabs>
                <w:tab w:val="left" w:pos="720"/>
              </w:tabs>
              <w:spacing w:line="280" w:lineRule="exact"/>
              <w:jc w:val="center"/>
              <w:rPr>
                <w:rFonts w:hint="eastAsia" w:ascii="仿宋" w:eastAsia="仿宋" w:cs="仿宋"/>
                <w:b/>
                <w:szCs w:val="21"/>
              </w:rPr>
            </w:pPr>
            <w:r>
              <w:rPr>
                <w:rFonts w:hint="eastAsia" w:ascii="仿宋" w:eastAsia="仿宋" w:cs="仿宋"/>
                <w:b/>
                <w:szCs w:val="21"/>
              </w:rPr>
              <w:t>（X≧90）</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良</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（80≦X＜90）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中</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（70≦X＜80）</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及格</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（60≦X＜70）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不及格</w:t>
            </w:r>
          </w:p>
          <w:p>
            <w:pPr>
              <w:tabs>
                <w:tab w:val="left" w:pos="720"/>
              </w:tabs>
              <w:spacing w:line="280" w:lineRule="exact"/>
              <w:jc w:val="center"/>
              <w:rPr>
                <w:rFonts w:hint="eastAsia" w:ascii="仿宋" w:eastAsia="仿宋" w:cs="仿宋"/>
                <w:b/>
                <w:szCs w:val="21"/>
              </w:rPr>
            </w:pPr>
            <w:r>
              <w:rPr>
                <w:rFonts w:hint="eastAsia" w:ascii="仿宋" w:eastAsia="仿宋" w:cs="仿宋"/>
                <w:b/>
                <w:szCs w:val="21"/>
              </w:rPr>
              <w:t>（X＜60）</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课程目标1：</w:t>
            </w:r>
          </w:p>
          <w:p>
            <w:pPr>
              <w:widowControl/>
              <w:spacing w:line="280" w:lineRule="exact"/>
              <w:rPr>
                <w:rFonts w:hint="eastAsia" w:ascii="楷体" w:hAnsi="楷体" w:eastAsia="楷体" w:cs="仿宋"/>
                <w:bCs/>
                <w:szCs w:val="21"/>
              </w:rPr>
            </w:pPr>
            <w:r>
              <w:rPr>
                <w:rFonts w:hint="eastAsia" w:ascii="楷体" w:hAnsi="楷体" w:eastAsia="楷体"/>
                <w:szCs w:val="21"/>
              </w:rPr>
              <w:t>养成尊重中学生身心发展特点和规律的意识，认同</w:t>
            </w:r>
            <w:r>
              <w:rPr>
                <w:rFonts w:hint="eastAsia" w:ascii="楷体" w:hAnsi="楷体" w:eastAsia="楷体" w:cs="宋体"/>
                <w:szCs w:val="21"/>
              </w:rPr>
              <w:t>“以美育人”的理念，善于在课堂教学和课外活动中将心理知识与音乐学习、音乐能力发展与品德养成相结合，自觉在中学音乐教学和艺术社团中进行心理育人活动，发挥美育功能，进行有效的心理健康指导</w:t>
            </w:r>
            <w:r>
              <w:rPr>
                <w:rFonts w:hint="eastAsia" w:ascii="楷体" w:hAnsi="楷体" w:eastAsia="楷体" w:cs="仿宋"/>
                <w:bCs/>
                <w:szCs w:val="21"/>
              </w:rPr>
              <w:t>。</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hAnsi="楷体" w:eastAsia="楷体" w:cs="仿宋"/>
                <w:bCs/>
                <w:szCs w:val="21"/>
              </w:rPr>
            </w:pPr>
            <w:r>
              <w:rPr>
                <w:rFonts w:hint="eastAsia" w:ascii="楷体" w:hAnsi="楷体" w:eastAsia="楷体"/>
                <w:szCs w:val="21"/>
              </w:rPr>
              <w:t>能够扎实的知道如何尊重中学生身心发展特点和规律的意识，知道</w:t>
            </w:r>
            <w:r>
              <w:rPr>
                <w:rFonts w:hint="eastAsia" w:ascii="楷体" w:hAnsi="楷体" w:eastAsia="楷体" w:cs="宋体"/>
                <w:szCs w:val="21"/>
              </w:rPr>
              <w:t>“以美育人”的理念，善于在课堂教学和课外活动中将心理知识与音乐学习、音乐能力发展与品德养成相结合，非常自觉地在熟悉中学音乐教学和艺术社团中进行心理育人活动，发挥美育功能，进行有效的心理健康指导</w:t>
            </w:r>
            <w:r>
              <w:rPr>
                <w:rFonts w:hint="eastAsia" w:ascii="楷体" w:hAnsi="楷体" w:eastAsia="楷体" w:cs="仿宋"/>
                <w:bCs/>
                <w:szCs w:val="21"/>
              </w:rPr>
              <w:t>。</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hAnsi="楷体" w:eastAsia="楷体" w:cs="仿宋"/>
                <w:bCs/>
                <w:szCs w:val="21"/>
              </w:rPr>
            </w:pPr>
            <w:r>
              <w:rPr>
                <w:rFonts w:hint="eastAsia" w:ascii="楷体" w:hAnsi="楷体" w:eastAsia="楷体"/>
                <w:szCs w:val="21"/>
              </w:rPr>
              <w:t>能够较为知道尊重中学生身心发展特点和规律的意识，认同</w:t>
            </w:r>
            <w:r>
              <w:rPr>
                <w:rFonts w:hint="eastAsia" w:ascii="楷体" w:hAnsi="楷体" w:eastAsia="楷体" w:cs="宋体"/>
                <w:szCs w:val="21"/>
              </w:rPr>
              <w:t>“以美育人”的理念，善于在课堂教学和课外活动中将心理知识与音乐学习、音乐能力发展与品德养成相结合，能有自觉的在中学音乐教学和艺术社团中进行心理育人活动，发挥美育功能，进行有效的心理健康指导。</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hAnsi="楷体" w:eastAsia="楷体" w:cs="仿宋"/>
                <w:bCs/>
                <w:szCs w:val="21"/>
              </w:rPr>
            </w:pPr>
            <w:r>
              <w:rPr>
                <w:rFonts w:hint="eastAsia" w:ascii="楷体" w:hAnsi="楷体" w:eastAsia="楷体"/>
                <w:szCs w:val="21"/>
              </w:rPr>
              <w:t>能够基本知道尊重中学生身心发展特点和规律的意识，认同</w:t>
            </w:r>
            <w:r>
              <w:rPr>
                <w:rFonts w:hint="eastAsia" w:ascii="楷体" w:hAnsi="楷体" w:eastAsia="楷体" w:cs="宋体"/>
                <w:szCs w:val="21"/>
              </w:rPr>
              <w:t>“以美育人”的理念，基本善于在课堂教学和课外活动中将心理知识与音乐学习、音乐能力发展与品德养成相结合，能有点意识地在中学音乐教学和艺术社团中进行心理育人活动，发挥美育功能，进行有效的心理健康指导。</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hAnsi="楷体" w:eastAsia="楷体" w:cs="仿宋"/>
                <w:bCs/>
                <w:szCs w:val="21"/>
              </w:rPr>
            </w:pPr>
            <w:r>
              <w:rPr>
                <w:rFonts w:hint="eastAsia" w:ascii="楷体" w:hAnsi="楷体" w:eastAsia="楷体"/>
                <w:szCs w:val="21"/>
              </w:rPr>
              <w:t>能够知道部分如何尊重中学生身心发展特点和规律的意识，认同</w:t>
            </w:r>
            <w:r>
              <w:rPr>
                <w:rFonts w:hint="eastAsia" w:ascii="楷体" w:hAnsi="楷体" w:eastAsia="楷体" w:cs="宋体"/>
                <w:szCs w:val="21"/>
              </w:rPr>
              <w:t>“以美育人”的理念，在课堂教学和课外活动中对心理知识与音乐学习、音乐能力发展与品德养成部分能够相结合，能有一点自觉在中学音乐教学和艺术社团中进行心理育人活动，发挥美育功能，进行有效的心理健康指导。</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hAnsi="楷体" w:eastAsia="楷体" w:cs="仿宋"/>
                <w:bCs/>
                <w:szCs w:val="21"/>
              </w:rPr>
            </w:pPr>
            <w:r>
              <w:rPr>
                <w:rFonts w:hint="eastAsia" w:ascii="楷体" w:hAnsi="楷体" w:eastAsia="楷体"/>
                <w:szCs w:val="21"/>
              </w:rPr>
              <w:t>未能尊重中学生身心发展特点和规律的意识，不认同</w:t>
            </w:r>
            <w:r>
              <w:rPr>
                <w:rFonts w:hint="eastAsia" w:ascii="楷体" w:hAnsi="楷体" w:eastAsia="楷体" w:cs="宋体"/>
                <w:szCs w:val="21"/>
              </w:rPr>
              <w:t>“以美育人”的理念， 不善于在课堂教学和课外活动中将心理知识与音乐学习、音乐能力发展与品德养成相结合，不能够自觉在中学音乐教学和艺术社团中进行心理育人活动，发挥美育功能，进行有效的心理健康指导</w:t>
            </w:r>
            <w:r>
              <w:rPr>
                <w:rFonts w:hint="eastAsia" w:ascii="楷体" w:hAnsi="楷体" w:eastAsia="楷体" w:cs="仿宋"/>
                <w:bCs/>
                <w:szCs w:val="21"/>
              </w:rPr>
              <w:t>。</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课程目标2：</w:t>
            </w:r>
          </w:p>
          <w:p>
            <w:pPr>
              <w:widowControl/>
              <w:spacing w:line="280" w:lineRule="exact"/>
              <w:rPr>
                <w:rFonts w:hint="eastAsia" w:ascii="楷体" w:eastAsia="楷体" w:cs="仿宋"/>
                <w:bCs/>
                <w:szCs w:val="21"/>
              </w:rPr>
            </w:pPr>
            <w:r>
              <w:rPr>
                <w:rFonts w:hint="eastAsia" w:ascii="楷体" w:eastAsia="楷体" w:cs="仿宋"/>
                <w:bCs/>
                <w:szCs w:val="21"/>
              </w:rPr>
              <w:t>掌握中学生常见的心理健康评估方法，了解中学生常见心理疾病，识别中学生可能的心理健康问题；了解心理咨询的基本理论、技术和方法，为中学生提供心理支持。</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能够扎实地掌握中学生常见的心理健康评估方法，了解中学生常见心理疾病，识别中学生可能的心理健康问题；能够扎实地了解心理咨询的基本理论、技术和方法，为中学生提供心理支持。</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能够较为扎实地掌握中学生常见的心理健康评估方法，了解中学生常见心理疾病，识别中学生可能的心理健康问题；能够较为扎实地了解心理咨询的基本理论、技术和方法，为中学生提供心理支持。</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能够基本掌握中学生常见的心理健康评估方法，了解中学生常见心理疾病，识别中学生可能的心理健康问题；能够基本了解心理咨询的基本理论、技术和方法，为中学生提供心理支持。</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能够部分掌握中学生常见的心理健康评估方法，了解中学生常见心理疾病，识别中学生可能的心理健康问题；能够部分了解心理咨询的基本理论、技术和方法，为中学生提供心理支持。</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未能掌握中学生常见的心理健康评估方法，了解中学生常见心理疾病，识别中学生可能的心理健康问题；未能了解心理咨询的基本理论、技术和方法，为中学生提供心理支持。</w:t>
            </w:r>
          </w:p>
        </w:tc>
      </w:tr>
      <w:tr>
        <w:trPr>
          <w:trHeight w:val="287"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课程目标3：</w:t>
            </w:r>
          </w:p>
          <w:p>
            <w:pPr>
              <w:widowControl/>
              <w:spacing w:line="280" w:lineRule="exact"/>
              <w:rPr>
                <w:rFonts w:hint="eastAsia" w:ascii="楷体" w:eastAsia="楷体" w:cs="仿宋"/>
                <w:bCs/>
                <w:szCs w:val="21"/>
              </w:rPr>
            </w:pPr>
            <w:r>
              <w:rPr>
                <w:rFonts w:hint="eastAsia" w:ascii="楷体" w:eastAsia="楷体" w:cs="仿宋"/>
                <w:bCs/>
                <w:szCs w:val="21"/>
              </w:rPr>
              <w:t>掌握中学生基本心理过程、学习心理和心理发展的特点和规律；学会运用中学生身心发展规律进行教学设计，有效开展教学活动，解决教学实际问题。</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能够扎实地掌握中学生基本心理过程、学习心理和心理发展的特点和规律；能够扎实地学会运用中学生身心发展规律进行教学设计，有效开展教学活动，解决教学实际问题。</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能够较为扎实地掌握中学生基本心理过程、学习心理和心理发展的特点和规律；能够较为扎实地学会运用中学生身心发展规律进行教学设计，有效开展教学活动，解决教学实际问题。</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能够基本掌握中学生基本心理过程、学习心理和心理发展的特点和规律；能够基本掌握学会运用中学生身心发展规律进行教学设计，有效开展教学活动，解决教学实际问题。</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能够部分掌握中学生基本心理过程、学习心理和心理发展的特点和规律；能够部分学会运用中学生身心发展规律进行教学设计，有效开展教学活动，解决教学实际问题。</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hint="eastAsia" w:ascii="楷体" w:eastAsia="楷体" w:cs="仿宋"/>
                <w:bCs/>
                <w:szCs w:val="21"/>
              </w:rPr>
            </w:pPr>
            <w:r>
              <w:rPr>
                <w:rFonts w:hint="eastAsia" w:ascii="楷体" w:eastAsia="楷体" w:cs="仿宋"/>
                <w:bCs/>
                <w:szCs w:val="21"/>
              </w:rPr>
              <w:t>未能掌握中学生基本心理过程、学习心理和心理发展的特点和规律；未能学会运用中学生身心发展规律进行教学设计，有效开展教学活动，解决教学实际问题。</w:t>
            </w:r>
          </w:p>
        </w:tc>
      </w:tr>
    </w:tbl>
    <w:p>
      <w:pPr>
        <w:adjustRightInd w:val="0"/>
        <w:snapToGrid w:val="0"/>
        <w:spacing w:line="360" w:lineRule="auto"/>
        <w:rPr>
          <w:rFonts w:hint="eastAsia"/>
        </w:rPr>
      </w:pPr>
    </w:p>
    <w:p>
      <w:pPr>
        <w:adjustRightInd w:val="0"/>
        <w:snapToGrid w:val="0"/>
        <w:spacing w:line="560" w:lineRule="exact"/>
        <w:jc w:val="center"/>
        <w:outlineLvl w:val="0"/>
        <w:rPr>
          <w:rFonts w:hint="eastAsia" w:eastAsia="方正小标宋简体"/>
          <w:sz w:val="44"/>
          <w:szCs w:val="44"/>
        </w:rPr>
      </w:pPr>
      <w:bookmarkStart w:id="70" w:name="_Toc282059294"/>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师范类专业公共</w:t>
      </w:r>
      <w:bookmarkEnd w:id="70"/>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71" w:name="_Toc1074145329"/>
      <w:bookmarkStart w:id="72" w:name="_Toc1909080892"/>
      <w:r>
        <w:rPr>
          <w:rFonts w:hint="eastAsia" w:ascii="方正小标宋简体" w:hAnsi="方正小标宋简体" w:eastAsia="方正小标宋简体" w:cs="方正小标宋简体"/>
          <w:b w:val="0"/>
          <w:bCs w:val="0"/>
          <w:kern w:val="2"/>
          <w:sz w:val="44"/>
          <w:szCs w:val="44"/>
          <w:lang w:val="en-US" w:eastAsia="zh-CN"/>
        </w:rPr>
        <w:t>《教育学》课程教学大纲</w:t>
      </w:r>
      <w:bookmarkEnd w:id="71"/>
      <w:bookmarkEnd w:id="72"/>
    </w:p>
    <w:tbl>
      <w:tblPr>
        <w:tblStyle w:val="9"/>
        <w:tblW w:w="91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174"/>
        <w:gridCol w:w="87"/>
        <w:gridCol w:w="14"/>
        <w:gridCol w:w="1101"/>
        <w:gridCol w:w="1493"/>
        <w:gridCol w:w="113"/>
        <w:gridCol w:w="497"/>
        <w:gridCol w:w="900"/>
        <w:gridCol w:w="804"/>
        <w:gridCol w:w="96"/>
        <w:gridCol w:w="828"/>
        <w:gridCol w:w="76"/>
        <w:gridCol w:w="596"/>
      </w:tblGrid>
      <w:tr>
        <w:trPr>
          <w:trHeight w:val="572"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课程名称</w:t>
            </w:r>
          </w:p>
        </w:tc>
        <w:tc>
          <w:tcPr>
            <w:tcW w:w="5379" w:type="dxa"/>
            <w:gridSpan w:val="8"/>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rPr>
              <w:t>《教育学》</w:t>
            </w:r>
          </w:p>
        </w:tc>
        <w:tc>
          <w:tcPr>
            <w:tcW w:w="900" w:type="dxa"/>
            <w:gridSpan w:val="2"/>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代码</w:t>
            </w:r>
          </w:p>
        </w:tc>
        <w:tc>
          <w:tcPr>
            <w:tcW w:w="1500" w:type="dxa"/>
            <w:gridSpan w:val="3"/>
            <w:noWrap w:val="0"/>
            <w:vAlign w:val="center"/>
          </w:tcPr>
          <w:p>
            <w:pPr>
              <w:adjustRightInd w:val="0"/>
              <w:snapToGrid w:val="0"/>
              <w:spacing w:line="240" w:lineRule="atLeast"/>
              <w:jc w:val="center"/>
              <w:rPr>
                <w:rFonts w:hint="eastAsia" w:ascii="仿宋" w:hAnsi="仿宋" w:eastAsia="仿宋" w:cs="仿宋"/>
                <w:color w:val="000000"/>
                <w:sz w:val="24"/>
              </w:rPr>
            </w:pPr>
            <w:r>
              <w:rPr>
                <w:rFonts w:ascii="仿宋" w:hAnsi="仿宋" w:eastAsia="仿宋" w:cs="仿宋"/>
                <w:color w:val="000000"/>
                <w:sz w:val="24"/>
              </w:rPr>
              <w:t>1211330004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课程类型</w:t>
            </w:r>
          </w:p>
        </w:tc>
        <w:tc>
          <w:tcPr>
            <w:tcW w:w="7779" w:type="dxa"/>
            <w:gridSpan w:val="13"/>
            <w:noWrap w:val="0"/>
            <w:vAlign w:val="center"/>
          </w:tcPr>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通识选修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专业必修 </w:t>
            </w:r>
          </w:p>
          <w:p>
            <w:pPr>
              <w:adjustRightInd w:val="0"/>
              <w:snapToGrid w:val="0"/>
              <w:spacing w:line="240" w:lineRule="atLeast"/>
              <w:rPr>
                <w:rFonts w:hint="eastAsia" w:ascii="仿宋" w:hAnsi="仿宋" w:eastAsia="仿宋" w:cs="仿宋"/>
                <w:color w:val="000000"/>
                <w:sz w:val="24"/>
                <w:szCs w:val="24"/>
              </w:rPr>
            </w:pP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 xml:space="preserve">专业选修 </w:t>
            </w:r>
            <w:r>
              <w:rPr>
                <w:rFonts w:hint="eastAsia" w:ascii="仿宋" w:hAnsi="仿宋" w:eastAsia="仿宋" w:cs="仿宋"/>
                <w:color w:val="000000"/>
                <w:sz w:val="24"/>
                <w:szCs w:val="24"/>
              </w:rPr>
              <w:sym w:font="Wingdings" w:char="00FE"/>
            </w:r>
            <w:r>
              <w:rPr>
                <w:rFonts w:hint="eastAsia" w:ascii="仿宋" w:hAnsi="仿宋" w:eastAsia="仿宋" w:cs="仿宋"/>
                <w:color w:val="000000"/>
                <w:sz w:val="24"/>
                <w:szCs w:val="24"/>
              </w:rPr>
              <w:t xml:space="preserve">教师教育必修 </w:t>
            </w:r>
            <w:r>
              <w:rPr>
                <w:rFonts w:hint="eastAsia" w:ascii="仿宋" w:hAnsi="仿宋" w:eastAsia="仿宋" w:cs="仿宋"/>
                <w:color w:val="000000"/>
                <w:sz w:val="24"/>
                <w:szCs w:val="24"/>
              </w:rPr>
              <w:sym w:font="Wingdings" w:char="00A8"/>
            </w:r>
            <w:r>
              <w:rPr>
                <w:rFonts w:hint="eastAsia" w:ascii="仿宋" w:hAnsi="仿宋" w:eastAsia="仿宋" w:cs="仿宋"/>
                <w:color w:val="000000"/>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开课学期</w:t>
            </w:r>
          </w:p>
        </w:tc>
        <w:tc>
          <w:tcPr>
            <w:tcW w:w="1174" w:type="dxa"/>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第4学期</w:t>
            </w:r>
          </w:p>
        </w:tc>
        <w:tc>
          <w:tcPr>
            <w:tcW w:w="1202" w:type="dxa"/>
            <w:gridSpan w:val="3"/>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3</w:t>
            </w:r>
          </w:p>
        </w:tc>
        <w:tc>
          <w:tcPr>
            <w:tcW w:w="2297" w:type="dxa"/>
            <w:gridSpan w:val="4"/>
            <w:noWrap w:val="0"/>
            <w:vAlign w:val="center"/>
          </w:tcPr>
          <w:p>
            <w:pPr>
              <w:adjustRightInd w:val="0"/>
              <w:snapToGrid w:val="0"/>
              <w:spacing w:line="240" w:lineRule="atLeast"/>
              <w:jc w:val="center"/>
              <w:rPr>
                <w:rFonts w:hint="eastAsia" w:ascii="仿宋" w:hAnsi="仿宋" w:eastAsia="仿宋" w:cs="仿宋"/>
                <w:color w:val="4472C4"/>
                <w:sz w:val="24"/>
                <w:szCs w:val="24"/>
              </w:rPr>
            </w:pPr>
            <w:r>
              <w:rPr>
                <w:rFonts w:hint="eastAsia" w:ascii="仿宋" w:hAnsi="仿宋" w:eastAsia="仿宋" w:cs="仿宋"/>
                <w:color w:val="000000"/>
                <w:sz w:val="24"/>
              </w:rPr>
              <w:t>课程负责人</w:t>
            </w:r>
          </w:p>
        </w:tc>
        <w:tc>
          <w:tcPr>
            <w:tcW w:w="1500" w:type="dxa"/>
            <w:gridSpan w:val="3"/>
            <w:noWrap w:val="0"/>
            <w:vAlign w:val="center"/>
          </w:tcPr>
          <w:p>
            <w:pPr>
              <w:adjustRightInd w:val="0"/>
              <w:snapToGrid w:val="0"/>
              <w:spacing w:line="240" w:lineRule="atLeast"/>
              <w:jc w:val="center"/>
              <w:rPr>
                <w:rFonts w:hint="default" w:ascii="仿宋" w:hAnsi="仿宋" w:eastAsia="仿宋" w:cs="仿宋"/>
                <w:color w:val="4472C4"/>
                <w:sz w:val="24"/>
                <w:szCs w:val="24"/>
                <w:lang w:val="en-US" w:eastAsia="zh-CN"/>
              </w:rPr>
            </w:pPr>
            <w:r>
              <w:rPr>
                <w:rFonts w:hint="eastAsia" w:ascii="仿宋" w:hAnsi="仿宋" w:eastAsia="仿宋" w:cs="仿宋"/>
                <w:kern w:val="0"/>
                <w:sz w:val="24"/>
                <w:szCs w:val="24"/>
                <w:lang w:val="en-US" w:eastAsia="zh-CN"/>
              </w:rPr>
              <w:t>温桂林</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总学时</w:t>
            </w:r>
          </w:p>
        </w:tc>
        <w:tc>
          <w:tcPr>
            <w:tcW w:w="1174" w:type="dxa"/>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48</w:t>
            </w:r>
          </w:p>
        </w:tc>
        <w:tc>
          <w:tcPr>
            <w:tcW w:w="1202" w:type="dxa"/>
            <w:gridSpan w:val="3"/>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理论学时</w:t>
            </w:r>
          </w:p>
        </w:tc>
        <w:tc>
          <w:tcPr>
            <w:tcW w:w="1606" w:type="dxa"/>
            <w:gridSpan w:val="2"/>
            <w:noWrap w:val="0"/>
            <w:vAlign w:val="center"/>
          </w:tcPr>
          <w:p>
            <w:pPr>
              <w:adjustRightInd w:val="0"/>
              <w:snapToGrid w:val="0"/>
              <w:spacing w:line="240" w:lineRule="atLeast"/>
              <w:jc w:val="center"/>
              <w:rPr>
                <w:rFonts w:hint="eastAsia" w:ascii="仿宋" w:hAnsi="仿宋" w:eastAsia="仿宋" w:cs="仿宋"/>
                <w:color w:val="000000"/>
                <w:sz w:val="24"/>
              </w:rPr>
            </w:pPr>
            <w:r>
              <w:rPr>
                <w:rFonts w:hint="eastAsia" w:ascii="仿宋" w:hAnsi="仿宋" w:eastAsia="仿宋" w:cs="仿宋"/>
                <w:color w:val="000000"/>
                <w:sz w:val="24"/>
              </w:rPr>
              <w:t>48</w:t>
            </w:r>
          </w:p>
        </w:tc>
        <w:tc>
          <w:tcPr>
            <w:tcW w:w="2297" w:type="dxa"/>
            <w:gridSpan w:val="4"/>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实践学时</w:t>
            </w:r>
          </w:p>
        </w:tc>
        <w:tc>
          <w:tcPr>
            <w:tcW w:w="1500" w:type="dxa"/>
            <w:gridSpan w:val="3"/>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color w:val="4472C4"/>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先修课程与后续课程</w:t>
            </w:r>
          </w:p>
        </w:tc>
        <w:tc>
          <w:tcPr>
            <w:tcW w:w="7779" w:type="dxa"/>
            <w:gridSpan w:val="13"/>
            <w:noWrap w:val="0"/>
            <w:vAlign w:val="center"/>
          </w:tcPr>
          <w:p>
            <w:pPr>
              <w:tabs>
                <w:tab w:val="left" w:pos="720"/>
              </w:tabs>
              <w:adjustRightInd w:val="0"/>
              <w:snapToGrid w:val="0"/>
              <w:jc w:val="left"/>
              <w:rPr>
                <w:rFonts w:hint="eastAsia" w:ascii="仿宋" w:hAnsi="仿宋" w:eastAsia="仿宋" w:cs="仿宋"/>
                <w:color w:val="000000"/>
                <w:sz w:val="24"/>
              </w:rPr>
            </w:pPr>
            <w:r>
              <w:rPr>
                <w:rFonts w:hint="eastAsia" w:ascii="仿宋" w:hAnsi="仿宋" w:eastAsia="仿宋" w:cs="仿宋"/>
                <w:color w:val="000000"/>
                <w:sz w:val="24"/>
              </w:rPr>
              <w:t>先修课程：心理学</w:t>
            </w:r>
          </w:p>
          <w:p>
            <w:pPr>
              <w:tabs>
                <w:tab w:val="left" w:pos="720"/>
              </w:tabs>
              <w:adjustRightInd w:val="0"/>
              <w:snapToGrid w:val="0"/>
              <w:jc w:val="left"/>
              <w:rPr>
                <w:rFonts w:hint="eastAsia" w:ascii="仿宋" w:hAnsi="仿宋" w:eastAsia="仿宋" w:cs="仿宋"/>
                <w:color w:val="000000"/>
                <w:sz w:val="24"/>
                <w:szCs w:val="24"/>
              </w:rPr>
            </w:pPr>
            <w:r>
              <w:rPr>
                <w:rFonts w:hint="eastAsia" w:ascii="仿宋" w:hAnsi="仿宋" w:eastAsia="仿宋" w:cs="仿宋"/>
                <w:color w:val="000000"/>
                <w:sz w:val="24"/>
              </w:rPr>
              <w:t>后续课程：学科教学论</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适用专业</w:t>
            </w:r>
          </w:p>
        </w:tc>
        <w:tc>
          <w:tcPr>
            <w:tcW w:w="7779" w:type="dxa"/>
            <w:gridSpan w:val="13"/>
            <w:noWrap w:val="0"/>
            <w:vAlign w:val="center"/>
          </w:tcPr>
          <w:p>
            <w:pPr>
              <w:tabs>
                <w:tab w:val="left" w:pos="720"/>
              </w:tabs>
              <w:adjustRightInd w:val="0"/>
              <w:snapToGrid w:val="0"/>
              <w:jc w:val="center"/>
              <w:rPr>
                <w:rFonts w:hint="eastAsia" w:ascii="仿宋" w:hAnsi="仿宋" w:eastAsia="仿宋" w:cs="仿宋"/>
                <w:color w:val="000000"/>
                <w:sz w:val="24"/>
              </w:rPr>
            </w:pPr>
            <w:r>
              <w:rPr>
                <w:rFonts w:hint="eastAsia" w:ascii="仿宋" w:hAnsi="仿宋" w:eastAsia="仿宋" w:cs="仿宋"/>
                <w:sz w:val="24"/>
              </w:rPr>
              <w:t>音乐学（师范）专业（适用2</w:t>
            </w:r>
            <w:r>
              <w:rPr>
                <w:rFonts w:hint="eastAsia" w:ascii="仿宋" w:hAnsi="仿宋" w:eastAsia="仿宋" w:cs="仿宋"/>
                <w:sz w:val="24"/>
                <w:lang w:val="en-US" w:eastAsia="zh-CN"/>
              </w:rPr>
              <w:t>4</w:t>
            </w:r>
            <w:r>
              <w:rPr>
                <w:rFonts w:hint="eastAsia" w:ascii="仿宋" w:hAnsi="仿宋" w:eastAsia="仿宋" w:cs="仿宋"/>
                <w:sz w:val="24"/>
              </w:rPr>
              <w:t>版培养方案）</w:t>
            </w:r>
          </w:p>
        </w:tc>
      </w:tr>
      <w:tr>
        <w:trPr>
          <w:trHeight w:val="561" w:hRule="atLeast"/>
        </w:trP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A</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参考教材</w:t>
            </w:r>
          </w:p>
        </w:tc>
        <w:tc>
          <w:tcPr>
            <w:tcW w:w="7779"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sz w:val="24"/>
              </w:rPr>
              <w:t>项贤明等，教育学原理（马工程），高等教育出版社，2019年。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B</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主要参考书籍</w:t>
            </w:r>
          </w:p>
        </w:tc>
        <w:tc>
          <w:tcPr>
            <w:tcW w:w="7779" w:type="dxa"/>
            <w:gridSpan w:val="13"/>
            <w:tcBorders>
              <w:bottom w:val="single" w:color="auto" w:sz="4" w:space="0"/>
            </w:tcBorders>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[1]吴旭平，基于中小学教师资格考试的教育学，西安交大出版社，</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2017年。</w:t>
            </w:r>
          </w:p>
          <w:p>
            <w:pPr>
              <w:tabs>
                <w:tab w:val="left" w:pos="720"/>
              </w:tabs>
              <w:adjustRightInd w:val="0"/>
              <w:snapToGrid w:val="0"/>
              <w:rPr>
                <w:rFonts w:hint="eastAsia" w:ascii="仿宋" w:hAnsi="仿宋" w:eastAsia="仿宋" w:cs="仿宋"/>
                <w:color w:val="4472C4"/>
                <w:kern w:val="0"/>
                <w:sz w:val="24"/>
                <w:szCs w:val="24"/>
              </w:rPr>
            </w:pPr>
            <w:r>
              <w:rPr>
                <w:rFonts w:hint="eastAsia" w:ascii="仿宋" w:hAnsi="仿宋" w:eastAsia="仿宋" w:cs="仿宋"/>
                <w:color w:val="000000"/>
                <w:sz w:val="24"/>
              </w:rPr>
              <w:t>[2]余文森，公共教育学教程，高等教育出版社，2004年。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C</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线上学习资源</w:t>
            </w:r>
          </w:p>
        </w:tc>
        <w:tc>
          <w:tcPr>
            <w:tcW w:w="7779" w:type="dxa"/>
            <w:gridSpan w:val="13"/>
            <w:tcBorders>
              <w:bottom w:val="single" w:color="auto" w:sz="4" w:space="0"/>
            </w:tcBorders>
            <w:noWrap w:val="0"/>
            <w:vAlign w:val="center"/>
          </w:tcPr>
          <w:p>
            <w:pPr>
              <w:adjustRightInd w:val="0"/>
              <w:snapToGrid w:val="0"/>
              <w:rPr>
                <w:rFonts w:hint="eastAsia" w:ascii="仿宋" w:hAnsi="仿宋" w:eastAsia="仿宋" w:cs="仿宋"/>
                <w:color w:val="4472C4"/>
                <w:sz w:val="24"/>
                <w:szCs w:val="24"/>
              </w:rPr>
            </w:pPr>
            <w:r>
              <w:rPr>
                <w:rFonts w:hint="eastAsia" w:ascii="仿宋" w:hAnsi="仿宋" w:eastAsia="仿宋" w:cs="仿宋"/>
                <w:color w:val="000000"/>
                <w:sz w:val="24"/>
              </w:rPr>
              <w:t>本课程已经建立超星平台网络课程，同学们依据学校提供的帐号与密码登录课程网站，可查看教学大纲、授课计划、考核方法、课程PPT、教学视频、电子教材等教学资源。</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D</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课程描述 </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TW"/>
              </w:rPr>
              <w:t>(</w:t>
            </w:r>
            <w:r>
              <w:rPr>
                <w:rFonts w:hint="eastAsia" w:ascii="仿宋" w:hAnsi="仿宋" w:eastAsia="仿宋" w:cs="仿宋"/>
                <w:color w:val="000000"/>
                <w:sz w:val="24"/>
                <w:szCs w:val="24"/>
              </w:rPr>
              <w:t>含</w:t>
            </w:r>
            <w:r>
              <w:rPr>
                <w:rFonts w:hint="eastAsia" w:ascii="仿宋" w:hAnsi="仿宋" w:eastAsia="仿宋" w:cs="仿宋"/>
                <w:color w:val="000000"/>
                <w:sz w:val="24"/>
                <w:szCs w:val="24"/>
                <w:lang w:eastAsia="zh-TW"/>
              </w:rPr>
              <w:t>性质、地位和任务)</w:t>
            </w:r>
          </w:p>
        </w:tc>
        <w:tc>
          <w:tcPr>
            <w:tcW w:w="7779"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本课程是师范院校的一门重要的教师教育课程，是教育科学学科群中的一门基础性学科。一方面，它是学习和研究教育学其它分支学科的前提和基础；另一方面，它也不断吸收其他学分支学科的研究成果，补充和完善自己的结构体系和具体的内容。通过教育学的学习，使学生了解和掌握有关教育的基础知识、基本理论和基本问题，认识教育规律，形成教育教学理念。通过教学，让学生感受知识的发展过程，优化学生的思维过程和思维品质，发展学生的智力，培养其能力、研究意识和探究能力等。同时，在学习教育学知识和理论的过程中，培养学生科学的学习方法和思维方法。</w:t>
            </w:r>
          </w:p>
        </w:tc>
      </w:tr>
      <w:tr>
        <w:trPr>
          <w:trHeight w:val="780"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E</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课程学习目标及其与毕业要求的对应关系</w:t>
            </w:r>
          </w:p>
        </w:tc>
        <w:tc>
          <w:tcPr>
            <w:tcW w:w="7779" w:type="dxa"/>
            <w:gridSpan w:val="13"/>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通过本课程的学习，学生具备如下知识、能力及情感态度价值观：</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支撑毕业要求2.2</w:t>
            </w:r>
            <w:r>
              <w:rPr>
                <w:rFonts w:hint="eastAsia" w:ascii="仿宋" w:hAnsi="仿宋" w:eastAsia="仿宋" w:cs="仿宋"/>
                <w:color w:val="000000"/>
                <w:sz w:val="24"/>
                <w:lang w:eastAsia="zh-CN"/>
              </w:rPr>
              <w:t>、</w:t>
            </w:r>
            <w:r>
              <w:rPr>
                <w:rFonts w:hint="eastAsia" w:ascii="仿宋" w:hAnsi="仿宋" w:eastAsia="仿宋" w:cs="仿宋"/>
                <w:color w:val="000000"/>
                <w:sz w:val="24"/>
                <w:lang w:val="en-US" w:eastAsia="zh-CN"/>
              </w:rPr>
              <w:t>3.3</w:t>
            </w:r>
            <w:r>
              <w:rPr>
                <w:rFonts w:hint="eastAsia" w:ascii="仿宋" w:hAnsi="仿宋" w:eastAsia="仿宋" w:cs="仿宋"/>
                <w:color w:val="000000"/>
                <w:sz w:val="24"/>
              </w:rPr>
              <w:t>）</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支撑毕业要求4.1）</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3：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支撑毕业要求5.1、5.2）</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w:t>
            </w:r>
          </w:p>
        </w:tc>
        <w:tc>
          <w:tcPr>
            <w:tcW w:w="4908" w:type="dxa"/>
            <w:gridSpan w:val="6"/>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毕业要求分解指标点</w:t>
            </w:r>
          </w:p>
        </w:tc>
        <w:tc>
          <w:tcPr>
            <w:tcW w:w="1596" w:type="dxa"/>
            <w:gridSpan w:val="4"/>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毕业要求</w:t>
            </w:r>
          </w:p>
        </w:tc>
      </w:tr>
      <w:tr>
        <w:trPr>
          <w:trHeight w:val="2970"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tcBorders>
              <w:bottom w:val="single" w:color="auto" w:sz="4" w:space="0"/>
            </w:tcBorders>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课程目标1</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（H</w:t>
            </w:r>
            <w:r>
              <w:rPr>
                <w:rFonts w:hint="eastAsia" w:ascii="仿宋" w:hAnsi="仿宋" w:eastAsia="仿宋" w:cs="仿宋"/>
                <w:color w:val="000000"/>
                <w:sz w:val="24"/>
                <w:lang w:val="en-US" w:eastAsia="zh-CN"/>
              </w:rPr>
              <w:t>高</w:t>
            </w:r>
            <w:r>
              <w:rPr>
                <w:rFonts w:hint="eastAsia" w:ascii="仿宋" w:hAnsi="仿宋" w:eastAsia="仿宋" w:cs="仿宋"/>
                <w:color w:val="000000"/>
                <w:sz w:val="24"/>
              </w:rPr>
              <w:t>支撑）</w:t>
            </w:r>
          </w:p>
        </w:tc>
        <w:tc>
          <w:tcPr>
            <w:tcW w:w="4908" w:type="dxa"/>
            <w:gridSpan w:val="6"/>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2.2【用心从教】树立爱岗敬业精神，了解学生的身心发展特点和音乐的认知规律，关爱学生，保护学生安全，促进学生身心健康发展，在教育实践中能够认真履行工作职责、富有爱心、责任心，建立</w:t>
            </w:r>
            <w:r>
              <w:rPr>
                <w:rFonts w:hint="eastAsia" w:ascii="仿宋" w:hAnsi="仿宋" w:eastAsia="仿宋" w:cs="仿宋"/>
                <w:color w:val="000000"/>
                <w:sz w:val="24"/>
                <w:lang w:val="en-US"/>
              </w:rPr>
              <w:t>良好</w:t>
            </w:r>
            <w:r>
              <w:rPr>
                <w:rFonts w:hint="eastAsia" w:ascii="仿宋" w:hAnsi="仿宋" w:eastAsia="仿宋" w:cs="仿宋"/>
                <w:color w:val="000000"/>
                <w:sz w:val="24"/>
              </w:rPr>
              <w:t>师生关系。</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3.3【知识整合】具有跨学科意识，</w:t>
            </w:r>
            <w:r>
              <w:rPr>
                <w:rFonts w:hint="eastAsia" w:ascii="仿宋" w:hAnsi="仿宋" w:eastAsia="仿宋" w:cs="仿宋"/>
                <w:color w:val="000000"/>
                <w:sz w:val="24"/>
                <w:lang w:val="en-US" w:eastAsia="zh-Hans"/>
              </w:rPr>
              <w:t>了解学习科学相关知识</w:t>
            </w:r>
            <w:r>
              <w:rPr>
                <w:rFonts w:hint="eastAsia" w:ascii="仿宋" w:hAnsi="仿宋" w:eastAsia="仿宋" w:cs="仿宋"/>
                <w:color w:val="000000"/>
                <w:sz w:val="24"/>
                <w:lang w:eastAsia="zh-Hans"/>
              </w:rPr>
              <w:t>，</w:t>
            </w:r>
            <w:r>
              <w:rPr>
                <w:rFonts w:hint="eastAsia" w:ascii="仿宋" w:hAnsi="仿宋" w:eastAsia="仿宋" w:cs="仿宋"/>
                <w:color w:val="000000"/>
                <w:sz w:val="24"/>
              </w:rPr>
              <w:t>了解音乐学科与其他学科的联系，</w:t>
            </w:r>
            <w:r>
              <w:rPr>
                <w:rFonts w:hint="eastAsia" w:ascii="仿宋" w:hAnsi="仿宋" w:eastAsia="仿宋" w:cs="仿宋"/>
                <w:color w:val="000000"/>
                <w:sz w:val="24"/>
                <w:lang w:val="en-US" w:eastAsia="zh-CN"/>
              </w:rPr>
              <w:t>形成初步融合、综合学习的能力，能</w:t>
            </w:r>
            <w:r>
              <w:rPr>
                <w:rFonts w:hint="eastAsia" w:ascii="仿宋" w:hAnsi="仿宋" w:eastAsia="仿宋" w:cs="仿宋"/>
                <w:color w:val="000000"/>
                <w:sz w:val="24"/>
              </w:rPr>
              <w:t>运用跨学科知识分析和解决音乐教学中的问题。</w:t>
            </w:r>
          </w:p>
        </w:tc>
        <w:tc>
          <w:tcPr>
            <w:tcW w:w="1596" w:type="dxa"/>
            <w:gridSpan w:val="4"/>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教育情怀（2）</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lang w:val="en-US" w:eastAsia="zh-CN"/>
              </w:rPr>
              <w:t>学科素养（3）</w:t>
            </w:r>
          </w:p>
        </w:tc>
      </w:tr>
      <w:tr>
        <w:trPr>
          <w:trHeight w:val="2116"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课程目标2</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(H高支撑)</w:t>
            </w:r>
          </w:p>
        </w:tc>
        <w:tc>
          <w:tcPr>
            <w:tcW w:w="4908" w:type="dxa"/>
            <w:gridSpan w:val="6"/>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4.1【教学设计与实施】熟悉中学音乐课程标准和教材，</w:t>
            </w:r>
            <w:r>
              <w:rPr>
                <w:rFonts w:hint="eastAsia" w:ascii="仿宋" w:hAnsi="仿宋" w:eastAsia="仿宋" w:cs="仿宋"/>
                <w:color w:val="000000"/>
                <w:sz w:val="24"/>
                <w:lang w:val="en-US" w:eastAsia="zh-CN"/>
              </w:rPr>
              <w:t>能够运用学科知识和现代信息技术进行课堂教学设计，</w:t>
            </w:r>
            <w:r>
              <w:rPr>
                <w:rFonts w:hint="eastAsia" w:ascii="仿宋" w:hAnsi="仿宋" w:eastAsia="仿宋" w:cs="仿宋"/>
                <w:color w:val="000000"/>
                <w:sz w:val="24"/>
              </w:rPr>
              <w:t>合理安排教学过程和环节，科学设计评价内容和方式，根据学生音乐认知的特征和个体差异，</w:t>
            </w:r>
            <w:r>
              <w:rPr>
                <w:rFonts w:hint="eastAsia" w:ascii="仿宋" w:hAnsi="仿宋" w:eastAsia="仿宋" w:cs="仿宋"/>
                <w:color w:val="000000"/>
                <w:sz w:val="24"/>
                <w:lang w:val="en-US" w:eastAsia="zh-CN"/>
              </w:rPr>
              <w:t>进行</w:t>
            </w:r>
            <w:r>
              <w:rPr>
                <w:rFonts w:hint="eastAsia" w:ascii="仿宋" w:hAnsi="仿宋" w:eastAsia="仿宋" w:cs="仿宋"/>
                <w:color w:val="000000"/>
                <w:sz w:val="24"/>
              </w:rPr>
              <w:t>差异化教学。课后能够及时反思、总结</w:t>
            </w:r>
            <w:r>
              <w:rPr>
                <w:rFonts w:hint="eastAsia" w:ascii="仿宋" w:hAnsi="仿宋" w:eastAsia="仿宋" w:cs="仿宋"/>
                <w:color w:val="000000"/>
                <w:sz w:val="24"/>
                <w:lang w:eastAsia="zh-CN"/>
              </w:rPr>
              <w:t>，</w:t>
            </w:r>
            <w:r>
              <w:rPr>
                <w:rFonts w:hint="eastAsia" w:ascii="仿宋" w:hAnsi="仿宋" w:eastAsia="仿宋" w:cs="仿宋"/>
                <w:color w:val="000000"/>
                <w:sz w:val="24"/>
              </w:rPr>
              <w:t>形成初步的</w:t>
            </w:r>
            <w:r>
              <w:rPr>
                <w:rFonts w:hint="eastAsia" w:ascii="仿宋" w:hAnsi="仿宋" w:eastAsia="仿宋" w:cs="仿宋"/>
                <w:color w:val="000000"/>
                <w:sz w:val="24"/>
                <w:lang w:val="en-US" w:eastAsia="zh-CN"/>
              </w:rPr>
              <w:t>音乐</w:t>
            </w:r>
            <w:r>
              <w:rPr>
                <w:rFonts w:hint="eastAsia" w:ascii="仿宋" w:hAnsi="仿宋" w:eastAsia="仿宋" w:cs="仿宋"/>
                <w:color w:val="000000"/>
                <w:sz w:val="24"/>
              </w:rPr>
              <w:t>教研能力。</w:t>
            </w:r>
          </w:p>
        </w:tc>
        <w:tc>
          <w:tcPr>
            <w:tcW w:w="1596" w:type="dxa"/>
            <w:gridSpan w:val="4"/>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教学能力（4）</w:t>
            </w:r>
          </w:p>
        </w:tc>
      </w:tr>
      <w:tr>
        <w:trPr>
          <w:trHeight w:val="325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275" w:type="dxa"/>
            <w:gridSpan w:val="3"/>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课程目标3</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(H高支撑)</w:t>
            </w:r>
          </w:p>
        </w:tc>
        <w:tc>
          <w:tcPr>
            <w:tcW w:w="4908" w:type="dxa"/>
            <w:gridSpan w:val="6"/>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5.1【育德意识】树立德育为先理念，了解中学德育原理与方法，利用音乐手段进行德育教育，有效地把美育和德育结合起来，针对中学生思想品德发展的规律和个性特征，有意识、有针对性的开展德育工作。</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5.2【班级管理】掌握班集体建设、班级教育活动组织的方法，能够初步运用信息技术辅助开展班级指导活动，掌握</w:t>
            </w:r>
            <w:r>
              <w:rPr>
                <w:rFonts w:hint="eastAsia" w:ascii="仿宋" w:hAnsi="仿宋" w:eastAsia="仿宋" w:cs="仿宋"/>
                <w:color w:val="000000"/>
                <w:sz w:val="24"/>
                <w:lang w:val="en-US" w:eastAsia="zh-CN"/>
              </w:rPr>
              <w:t>相关</w:t>
            </w:r>
            <w:r>
              <w:rPr>
                <w:rFonts w:hint="eastAsia" w:ascii="仿宋" w:hAnsi="仿宋" w:eastAsia="仿宋" w:cs="仿宋"/>
                <w:color w:val="000000"/>
                <w:sz w:val="24"/>
              </w:rPr>
              <w:t>心理辅导方法，能够参与心理健康教育活动，掌握家校沟通交流的渠道和途径。</w:t>
            </w:r>
          </w:p>
        </w:tc>
        <w:tc>
          <w:tcPr>
            <w:tcW w:w="1596" w:type="dxa"/>
            <w:gridSpan w:val="4"/>
            <w:shd w:val="clear" w:color="auto" w:fill="FFFFFF"/>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班级指导（5）</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F</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理论学习内容</w:t>
            </w:r>
          </w:p>
        </w:tc>
        <w:tc>
          <w:tcPr>
            <w:tcW w:w="6183"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章节学习内容与学习要求</w:t>
            </w:r>
          </w:p>
        </w:tc>
        <w:tc>
          <w:tcPr>
            <w:tcW w:w="924" w:type="dxa"/>
            <w:gridSpan w:val="2"/>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支撑课程目标</w:t>
            </w:r>
          </w:p>
        </w:tc>
        <w:tc>
          <w:tcPr>
            <w:tcW w:w="672"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color w:val="000000"/>
                <w:kern w:val="0"/>
                <w:sz w:val="24"/>
                <w:szCs w:val="24"/>
              </w:rPr>
            </w:pPr>
            <w:r>
              <w:rPr>
                <w:rFonts w:hint="eastAsia" w:ascii="仿宋" w:hAnsi="仿宋" w:eastAsia="仿宋" w:cs="仿宋"/>
                <w:color w:val="000000"/>
                <w:kern w:val="0"/>
                <w:sz w:val="24"/>
                <w:szCs w:val="24"/>
              </w:rPr>
              <w:t>学时</w:t>
            </w:r>
          </w:p>
          <w:p>
            <w:pPr>
              <w:adjustRightInd w:val="0"/>
              <w:snapToGrid w:val="0"/>
              <w:spacing w:line="240" w:lineRule="atLeast"/>
              <w:jc w:val="center"/>
              <w:textAlignment w:val="baseline"/>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第一章  教育与教育学</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知道：描述</w:t>
            </w:r>
            <w:r>
              <w:rPr>
                <w:rFonts w:ascii="仿宋" w:hAnsi="仿宋" w:eastAsia="仿宋" w:cs="仿宋"/>
                <w:kern w:val="0"/>
                <w:sz w:val="24"/>
                <w:szCs w:val="24"/>
              </w:rPr>
              <w:t>教育</w:t>
            </w:r>
            <w:r>
              <w:rPr>
                <w:rFonts w:hint="eastAsia" w:ascii="仿宋" w:hAnsi="仿宋" w:eastAsia="仿宋" w:cs="仿宋"/>
                <w:kern w:val="0"/>
                <w:sz w:val="24"/>
                <w:szCs w:val="24"/>
              </w:rPr>
              <w:t>学</w:t>
            </w:r>
            <w:r>
              <w:rPr>
                <w:rFonts w:ascii="仿宋" w:hAnsi="仿宋" w:eastAsia="仿宋" w:cs="仿宋"/>
                <w:kern w:val="0"/>
                <w:sz w:val="24"/>
                <w:szCs w:val="24"/>
              </w:rPr>
              <w:t>的研究对象和任务</w:t>
            </w:r>
          </w:p>
          <w:p>
            <w:pPr>
              <w:widowControl/>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领会：归纳</w:t>
            </w:r>
            <w:r>
              <w:rPr>
                <w:rFonts w:ascii="仿宋" w:hAnsi="仿宋" w:eastAsia="仿宋" w:cs="仿宋"/>
                <w:kern w:val="0"/>
                <w:sz w:val="24"/>
                <w:szCs w:val="24"/>
              </w:rPr>
              <w:t>教育的</w:t>
            </w:r>
            <w:r>
              <w:rPr>
                <w:rFonts w:hint="eastAsia" w:ascii="仿宋" w:hAnsi="仿宋" w:eastAsia="仿宋" w:cs="仿宋"/>
                <w:kern w:val="0"/>
                <w:sz w:val="24"/>
                <w:szCs w:val="24"/>
              </w:rPr>
              <w:t>产生与发展简史</w:t>
            </w:r>
          </w:p>
          <w:p>
            <w:pPr>
              <w:widowControl/>
              <w:adjustRightInd w:val="0"/>
              <w:snapToGrid w:val="0"/>
              <w:rPr>
                <w:rFonts w:hint="eastAsia" w:ascii="仿宋" w:hAnsi="仿宋" w:eastAsia="仿宋" w:cs="仿宋"/>
                <w:bCs/>
                <w:color w:val="4472C4"/>
                <w:sz w:val="24"/>
                <w:szCs w:val="24"/>
              </w:rPr>
            </w:pPr>
            <w:r>
              <w:rPr>
                <w:rFonts w:hint="eastAsia" w:ascii="仿宋" w:hAnsi="仿宋" w:eastAsia="仿宋" w:cs="仿宋"/>
                <w:kern w:val="0"/>
                <w:sz w:val="24"/>
                <w:szCs w:val="24"/>
              </w:rPr>
              <w:t>应用：运用</w:t>
            </w:r>
            <w:r>
              <w:rPr>
                <w:rFonts w:ascii="仿宋" w:hAnsi="仿宋" w:eastAsia="仿宋" w:cs="仿宋"/>
                <w:kern w:val="0"/>
                <w:sz w:val="24"/>
                <w:szCs w:val="24"/>
              </w:rPr>
              <w:t>学习教育</w:t>
            </w:r>
            <w:r>
              <w:rPr>
                <w:rFonts w:hint="eastAsia" w:ascii="仿宋" w:hAnsi="仿宋" w:eastAsia="仿宋" w:cs="仿宋"/>
                <w:kern w:val="0"/>
                <w:sz w:val="24"/>
                <w:szCs w:val="24"/>
              </w:rPr>
              <w:t>学</w:t>
            </w:r>
            <w:r>
              <w:rPr>
                <w:rFonts w:ascii="仿宋" w:hAnsi="仿宋" w:eastAsia="仿宋" w:cs="仿宋"/>
                <w:kern w:val="0"/>
                <w:sz w:val="24"/>
                <w:szCs w:val="24"/>
              </w:rPr>
              <w:t>的意义和方法</w:t>
            </w:r>
            <w:r>
              <w:rPr>
                <w:rFonts w:hint="eastAsia" w:ascii="仿宋" w:hAnsi="仿宋" w:eastAsia="仿宋" w:cs="仿宋"/>
                <w:kern w:val="0"/>
                <w:sz w:val="24"/>
                <w:szCs w:val="24"/>
              </w:rPr>
              <w:t xml:space="preserve">   </w:t>
            </w:r>
            <w:r>
              <w:rPr>
                <w:rFonts w:hint="eastAsia" w:ascii="仿宋" w:hAnsi="仿宋" w:eastAsia="仿宋" w:cs="仿宋"/>
                <w:bCs/>
                <w:color w:val="4472C4"/>
                <w:sz w:val="24"/>
                <w:szCs w:val="24"/>
              </w:rPr>
              <w:t xml:space="preserve">  </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2</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第二章  教育与社会发展</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知道：⑴教育的政治功能；⑵教育的经济功能；⑶教育的文化功能；⑷教育的相对独立性。</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领会：⑴教育与生产力的关系；⑵教育与政治经济的关系；⑶教育与文化的关系。</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应用：运用教育与社会的关系规律分析教育的社会问题。</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分析：联系学校实际分析教育的相对独立性，分析“教育先行”的必要性。</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思政元素：</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教育如何为社会主义现代化服务、为人民服务</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实现形式：</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讲授+互动讨论</w:t>
            </w:r>
          </w:p>
        </w:tc>
        <w:tc>
          <w:tcPr>
            <w:tcW w:w="924" w:type="dxa"/>
            <w:gridSpan w:val="2"/>
            <w:shd w:val="clear" w:color="auto" w:fill="auto"/>
            <w:noWrap w:val="0"/>
            <w:vAlign w:val="center"/>
          </w:tcPr>
          <w:p>
            <w:pPr>
              <w:adjustRightInd w:val="0"/>
              <w:snapToGrid w:val="0"/>
              <w:jc w:val="center"/>
              <w:rPr>
                <w:rFonts w:hint="eastAsia" w:ascii="仿宋" w:hAnsi="仿宋" w:eastAsia="仿宋" w:cs="仿宋"/>
                <w:kern w:val="0"/>
                <w:sz w:val="24"/>
                <w:szCs w:val="24"/>
              </w:rPr>
            </w:pPr>
          </w:p>
          <w:p>
            <w:pPr>
              <w:widowControl/>
              <w:adjustRightInd w:val="0"/>
              <w:snapToGrid w:val="0"/>
              <w:jc w:val="center"/>
              <w:rPr>
                <w:rFonts w:hint="eastAsia" w:ascii="仿宋" w:hAnsi="仿宋" w:eastAsia="仿宋" w:cs="仿宋"/>
                <w:kern w:val="0"/>
                <w:sz w:val="24"/>
                <w:szCs w:val="24"/>
              </w:rPr>
            </w:pPr>
          </w:p>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第三章  教育与个体发展</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知道：⑴个体发展的含义；⑵遗传、环境、教育、人的主观能动性的含义；</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领会：⑴影响人的发展的主要因素；⑵发挥教育主导作用的条件；⑶教育要适应人的发展的规律；⑷教育的个体功能。</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应用：应用教育与个体发展的规律，结合本校实际，探讨如何发挥教育对人的发展的主导作用。</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分析：分析遗传决定论、环境决定论、教育万能论，分析教育如何适应人的身心发展规律。</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bCs/>
                <w:color w:val="00000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kern w:val="0"/>
                <w:sz w:val="24"/>
                <w:szCs w:val="24"/>
              </w:rPr>
              <w:t>3</w:t>
            </w:r>
          </w:p>
        </w:tc>
      </w:tr>
      <w:tr>
        <w:trPr>
          <w:trHeight w:val="2961"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第四章  教育目的</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知道：教育目的、培养目标、教学目标、教育目的的结构、教育目的的价值取向；全面发展教育的组成部分。</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领会：⑴理解教育目的的意义和教育目的的社会制约性；⑵掌握我国新时期的教育目的的精神实质及实现途径；⑶明确普通中小学的任务和培养目标。</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应用：运用全面发展教育观、素质教育观分析教育的社会问题。</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分析：分析个人本位论和社会本位论的优点和局限性。</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r>
      <w:tr>
        <w:trPr>
          <w:trHeight w:val="2536"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第五章  学校教育制度</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知道：学校教育制度、双轨学制、单轨学制、分支型学制、义务教育。</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领会：⑴理解现代学校教育制度的发展趋势；⑵理解普及九年义务教育在学校系统中的地位；⑶理解旧中国的学校教育制度、新中国的学校教育制度。</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分析：建立学校教育制度的依据。</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第六章  教师与学生</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知道：教师、学生、师生关系、教师的专业成长。</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领会：⑴教师劳动的意义和任务；⑵教师的权利和义务；⑶教师劳动的特点；⑷新课改倡导的教师观；⑸学生的属性、学生的权利和义务。</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应用：运用教师专业素质、现代学生观分析教育教学的现象与问题。</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分析：分析师生关系的意义，并例举良好师生关系建立的条件。</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思政元素：</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习近平的“四有好老师”“四个引路人”“大先生”</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实现形式：</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讲授+互动讨论</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bCs/>
                <w:color w:val="4472C4"/>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第七章  课程</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知道：课程概念、课程种类、课程计划、课程标准、教科书。</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领会：⑴课程设计；⑵影响课程的因素。</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应用：运用基础教育课程改革内容与要求分析现实中存在教育教学问题。</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分析：新课改倡导的三种学习方式。</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支撑课程目标2、3</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000000"/>
                <w:sz w:val="24"/>
                <w:szCs w:val="24"/>
              </w:rPr>
            </w:pPr>
            <w:r>
              <w:rPr>
                <w:rFonts w:hint="eastAsia" w:ascii="仿宋" w:hAnsi="仿宋" w:eastAsia="仿宋" w:cs="仿宋"/>
                <w:color w:val="000000"/>
                <w:sz w:val="24"/>
                <w:szCs w:val="24"/>
              </w:rPr>
              <w:t>6</w:t>
            </w:r>
          </w:p>
        </w:tc>
      </w:tr>
      <w:tr>
        <w:trPr>
          <w:trHeight w:val="930"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color w:val="000000"/>
                <w:sz w:val="24"/>
                <w:szCs w:val="24"/>
              </w:rPr>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第八章  教学工作</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知道：教学、教学任务、教学地位、现代教学观。</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领会：⑴教学规律；⑵教学原则；⑶教学方法；⑷教学组织形式；⑸教学评价。</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应用：运用教学规律、教学原则、教学方法分析教学的现象与问题；运用教学工作基本环节解决相关教学问题。</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分析：分析新课改倡导的教学评价；分析营造良好课堂气氛的条件。</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思政元素：</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教学的教育性规律、课程思政的必然性</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实现形式：</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讲授+互动讨论</w:t>
            </w:r>
          </w:p>
        </w:tc>
        <w:tc>
          <w:tcPr>
            <w:tcW w:w="924" w:type="dxa"/>
            <w:gridSpan w:val="2"/>
            <w:shd w:val="clear" w:color="auto" w:fill="auto"/>
            <w:noWrap w:val="0"/>
            <w:vAlign w:val="center"/>
          </w:tcPr>
          <w:p>
            <w:pPr>
              <w:widowControl/>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pPr>
              <w:adjustRightInd w:val="0"/>
              <w:snapToGrid w:val="0"/>
              <w:jc w:val="center"/>
              <w:rPr>
                <w:rFonts w:ascii="仿宋" w:hAnsi="仿宋" w:eastAsia="仿宋" w:cs="仿宋"/>
                <w:color w:val="000000"/>
                <w:sz w:val="24"/>
                <w:szCs w:val="24"/>
              </w:rPr>
            </w:pPr>
            <w:r>
              <w:rPr>
                <w:rFonts w:hint="eastAsia" w:ascii="仿宋" w:hAnsi="仿宋" w:eastAsia="仿宋" w:cs="仿宋"/>
                <w:color w:val="000000"/>
                <w:sz w:val="24"/>
                <w:szCs w:val="24"/>
              </w:rPr>
              <w:t>15</w:t>
            </w:r>
          </w:p>
        </w:tc>
      </w:tr>
      <w:tr>
        <w:trPr>
          <w:trHeight w:val="930" w:hRule="atLeast"/>
        </w:trPr>
        <w:tc>
          <w:tcPr>
            <w:tcW w:w="1376" w:type="dxa"/>
            <w:vMerge w:val="continue"/>
            <w:shd w:val="clear" w:color="auto" w:fill="FFFFFF"/>
            <w:noWrap w:val="0"/>
            <w:vAlign w:val="center"/>
          </w:tcPr>
          <w:p>
            <w:pPr>
              <w:adjustRightInd w:val="0"/>
              <w:snapToGrid w:val="0"/>
            </w:pPr>
          </w:p>
        </w:tc>
        <w:tc>
          <w:tcPr>
            <w:tcW w:w="6183" w:type="dxa"/>
            <w:gridSpan w:val="9"/>
            <w:shd w:val="clear" w:color="auto" w:fill="auto"/>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第九章  德育原理 </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领会：⑴德育概念、德育任务、德育内容；⑵德育过程的本质；⑶德育原则；⑷德育方法与途径。</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应用：运用德育规律、德育原则、德育方法分析德育的现象与问题。</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分析：分析德育过程与品德形成过程的区别与联系；分析各种德育方法的优点、不足及运用要求。</w:t>
            </w:r>
          </w:p>
        </w:tc>
        <w:tc>
          <w:tcPr>
            <w:tcW w:w="924" w:type="dxa"/>
            <w:gridSpan w:val="2"/>
            <w:shd w:val="clear" w:color="auto" w:fill="auto"/>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color w:val="000000"/>
                <w:sz w:val="24"/>
                <w:szCs w:val="24"/>
              </w:rPr>
              <w:t>6</w:t>
            </w:r>
          </w:p>
        </w:tc>
      </w:tr>
      <w:tr>
        <w:trPr>
          <w:trHeight w:val="930" w:hRule="atLeast"/>
        </w:trPr>
        <w:tc>
          <w:tcPr>
            <w:tcW w:w="1376" w:type="dxa"/>
            <w:vMerge w:val="continue"/>
            <w:shd w:val="clear" w:color="auto" w:fill="FFFFFF"/>
            <w:noWrap w:val="0"/>
            <w:vAlign w:val="center"/>
          </w:tcPr>
          <w:p>
            <w:pPr>
              <w:adjustRightInd w:val="0"/>
              <w:snapToGrid w:val="0"/>
              <w:rPr>
                <w:rFonts w:hint="eastAsia" w:ascii="仿宋" w:hAnsi="仿宋" w:eastAsia="仿宋" w:cs="仿宋"/>
                <w:kern w:val="0"/>
                <w:sz w:val="24"/>
                <w:szCs w:val="24"/>
              </w:rPr>
            </w:pPr>
          </w:p>
        </w:tc>
        <w:tc>
          <w:tcPr>
            <w:tcW w:w="6183" w:type="dxa"/>
            <w:gridSpan w:val="9"/>
            <w:shd w:val="clear" w:color="auto" w:fill="auto"/>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第十章  班主任工作与班级管理</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领会：⑴班主任、</w:t>
            </w:r>
            <w:r>
              <w:rPr>
                <w:rFonts w:hint="eastAsia" w:ascii="仿宋" w:eastAsia="仿宋" w:cs="仿宋"/>
                <w:color w:val="000000"/>
                <w:kern w:val="0"/>
                <w:sz w:val="24"/>
                <w:szCs w:val="24"/>
              </w:rPr>
              <w:t>班级、班集体、班级管理的概念</w:t>
            </w:r>
            <w:r>
              <w:rPr>
                <w:rFonts w:hint="eastAsia" w:ascii="仿宋" w:hAnsi="仿宋" w:eastAsia="仿宋" w:cs="仿宋"/>
                <w:kern w:val="0"/>
                <w:sz w:val="24"/>
                <w:szCs w:val="24"/>
              </w:rPr>
              <w:t>；⑵</w:t>
            </w:r>
            <w:r>
              <w:rPr>
                <w:rFonts w:hint="eastAsia" w:ascii="仿宋" w:eastAsia="仿宋" w:cs="仿宋"/>
                <w:color w:val="000000"/>
                <w:kern w:val="0"/>
                <w:sz w:val="24"/>
                <w:szCs w:val="24"/>
              </w:rPr>
              <w:t>班主任的基本职责与任务</w:t>
            </w:r>
            <w:r>
              <w:rPr>
                <w:rFonts w:hint="eastAsia" w:ascii="仿宋" w:hAnsi="仿宋" w:eastAsia="仿宋" w:cs="仿宋"/>
                <w:kern w:val="0"/>
                <w:sz w:val="24"/>
                <w:szCs w:val="24"/>
              </w:rPr>
              <w:t>；⑶</w:t>
            </w:r>
            <w:r>
              <w:rPr>
                <w:rFonts w:hint="eastAsia" w:ascii="仿宋" w:eastAsia="仿宋" w:cs="仿宋"/>
                <w:color w:val="000000"/>
                <w:kern w:val="0"/>
                <w:sz w:val="24"/>
                <w:szCs w:val="24"/>
              </w:rPr>
              <w:t>班主任工作的具体内容与策略</w:t>
            </w:r>
            <w:r>
              <w:rPr>
                <w:rFonts w:hint="eastAsia" w:ascii="仿宋" w:hAnsi="仿宋" w:eastAsia="仿宋" w:cs="仿宋"/>
                <w:kern w:val="0"/>
                <w:sz w:val="24"/>
                <w:szCs w:val="24"/>
              </w:rPr>
              <w:t>；⑷</w:t>
            </w:r>
            <w:r>
              <w:rPr>
                <w:rFonts w:hint="eastAsia" w:ascii="仿宋" w:eastAsia="仿宋" w:cs="仿宋"/>
                <w:color w:val="000000"/>
                <w:kern w:val="0"/>
                <w:sz w:val="24"/>
                <w:szCs w:val="24"/>
              </w:rPr>
              <w:t>班级管理的内容与方法；</w:t>
            </w:r>
            <w:r>
              <w:rPr>
                <w:rFonts w:hint="eastAsia" w:ascii="仿宋" w:hAnsi="仿宋" w:eastAsia="仿宋" w:cs="仿宋"/>
                <w:kern w:val="0"/>
                <w:sz w:val="24"/>
                <w:szCs w:val="24"/>
              </w:rPr>
              <w:t>⑸</w:t>
            </w:r>
            <w:r>
              <w:rPr>
                <w:rFonts w:hint="eastAsia" w:ascii="仿宋" w:eastAsia="仿宋" w:cs="仿宋"/>
                <w:color w:val="000000"/>
                <w:kern w:val="0"/>
                <w:sz w:val="24"/>
                <w:szCs w:val="24"/>
              </w:rPr>
              <w:t>课外活动的含义及特点。</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应用：⑴</w:t>
            </w:r>
            <w:r>
              <w:rPr>
                <w:rFonts w:hint="eastAsia" w:ascii="仿宋" w:eastAsia="仿宋" w:cs="仿宋"/>
                <w:color w:val="000000"/>
                <w:kern w:val="0"/>
                <w:sz w:val="24"/>
                <w:szCs w:val="24"/>
              </w:rPr>
              <w:t>运用班主任工作的内容与策略，处理班集体各类现象与问题</w:t>
            </w:r>
            <w:r>
              <w:rPr>
                <w:rFonts w:hint="eastAsia" w:ascii="仿宋" w:hAnsi="仿宋" w:eastAsia="仿宋" w:cs="仿宋"/>
                <w:kern w:val="0"/>
                <w:sz w:val="24"/>
                <w:szCs w:val="24"/>
              </w:rPr>
              <w:t>；⑵</w:t>
            </w:r>
            <w:r>
              <w:rPr>
                <w:rFonts w:hint="eastAsia" w:ascii="仿宋" w:eastAsia="仿宋" w:cs="仿宋"/>
                <w:color w:val="000000"/>
                <w:kern w:val="0"/>
                <w:sz w:val="24"/>
                <w:szCs w:val="24"/>
              </w:rPr>
              <w:t>运用班级管理的原则和方法，处理班级突发事件；</w:t>
            </w:r>
            <w:r>
              <w:rPr>
                <w:rFonts w:hint="eastAsia" w:ascii="仿宋" w:hAnsi="仿宋" w:eastAsia="仿宋" w:cs="仿宋"/>
                <w:kern w:val="0"/>
                <w:sz w:val="24"/>
                <w:szCs w:val="24"/>
              </w:rPr>
              <w:t>⑶</w:t>
            </w:r>
            <w:r>
              <w:rPr>
                <w:rFonts w:hint="eastAsia" w:ascii="仿宋" w:eastAsia="仿宋" w:cs="仿宋"/>
                <w:color w:val="000000"/>
                <w:kern w:val="0"/>
                <w:sz w:val="24"/>
                <w:szCs w:val="24"/>
              </w:rPr>
              <w:t>运用课外活动的不同内容和形式，组织开展各类课外活动。</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分析：⑴</w:t>
            </w:r>
            <w:r>
              <w:rPr>
                <w:rFonts w:hint="eastAsia" w:ascii="仿宋" w:eastAsia="仿宋" w:cs="仿宋"/>
                <w:color w:val="000000"/>
                <w:kern w:val="0"/>
                <w:sz w:val="24"/>
                <w:szCs w:val="24"/>
              </w:rPr>
              <w:t>分析建立良好班集体的举措；</w:t>
            </w:r>
            <w:r>
              <w:rPr>
                <w:rFonts w:hint="eastAsia" w:ascii="仿宋" w:hAnsi="仿宋" w:eastAsia="仿宋" w:cs="仿宋"/>
                <w:kern w:val="0"/>
                <w:sz w:val="24"/>
                <w:szCs w:val="24"/>
              </w:rPr>
              <w:t>⑵</w:t>
            </w:r>
            <w:r>
              <w:rPr>
                <w:rFonts w:hint="eastAsia" w:ascii="仿宋" w:eastAsia="仿宋" w:cs="仿宋"/>
                <w:color w:val="000000"/>
                <w:kern w:val="0"/>
                <w:sz w:val="24"/>
                <w:szCs w:val="24"/>
              </w:rPr>
              <w:t>分析如何加强学校、家庭、社会三方面的联系，形成合力。</w:t>
            </w:r>
          </w:p>
        </w:tc>
        <w:tc>
          <w:tcPr>
            <w:tcW w:w="924" w:type="dxa"/>
            <w:gridSpan w:val="2"/>
            <w:shd w:val="clear" w:color="auto" w:fill="auto"/>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支撑课程目标1、2、3</w:t>
            </w:r>
          </w:p>
        </w:tc>
        <w:tc>
          <w:tcPr>
            <w:tcW w:w="672" w:type="dxa"/>
            <w:gridSpan w:val="2"/>
            <w:shd w:val="clear" w:color="auto" w:fill="FFFFFF"/>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7107" w:type="dxa"/>
            <w:gridSpan w:val="11"/>
            <w:shd w:val="clear" w:color="auto" w:fill="auto"/>
            <w:noWrap w:val="0"/>
            <w:vAlign w:val="center"/>
          </w:tcPr>
          <w:p>
            <w:pPr>
              <w:adjustRightInd w:val="0"/>
              <w:snapToGrid w:val="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合计</w:t>
            </w:r>
          </w:p>
        </w:tc>
        <w:tc>
          <w:tcPr>
            <w:tcW w:w="672" w:type="dxa"/>
            <w:gridSpan w:val="2"/>
            <w:shd w:val="clear" w:color="auto" w:fill="FFFFFF"/>
            <w:noWrap w:val="0"/>
            <w:vAlign w:val="center"/>
          </w:tcPr>
          <w:p>
            <w:pPr>
              <w:adjustRightInd w:val="0"/>
              <w:snapToGrid w:val="0"/>
              <w:jc w:val="center"/>
              <w:rPr>
                <w:rFonts w:hint="eastAsia" w:ascii="仿宋" w:hAnsi="仿宋" w:eastAsia="仿宋" w:cs="仿宋"/>
                <w:color w:val="4472C4"/>
                <w:sz w:val="24"/>
                <w:szCs w:val="24"/>
              </w:rPr>
            </w:pPr>
            <w:r>
              <w:rPr>
                <w:rFonts w:hint="eastAsia" w:ascii="仿宋" w:hAnsi="仿宋" w:eastAsia="仿宋" w:cs="仿宋"/>
                <w:kern w:val="0"/>
                <w:sz w:val="24"/>
                <w:szCs w:val="24"/>
              </w:rPr>
              <w:t>48</w:t>
            </w: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I</w:t>
            </w:r>
          </w:p>
          <w:p>
            <w:pPr>
              <w:adjustRightInd w:val="0"/>
              <w:snapToGrid w:val="0"/>
              <w:spacing w:line="240" w:lineRule="atLeast"/>
              <w:jc w:val="center"/>
              <w:rPr>
                <w:rFonts w:hint="eastAsia" w:ascii="宋体" w:hAnsi="宋体"/>
                <w:color w:val="000000"/>
                <w:sz w:val="24"/>
              </w:rPr>
            </w:pPr>
            <w:r>
              <w:rPr>
                <w:rFonts w:hint="eastAsia" w:ascii="仿宋" w:hAnsi="仿宋" w:eastAsia="仿宋" w:cs="仿宋"/>
                <w:color w:val="000000"/>
                <w:sz w:val="24"/>
                <w:szCs w:val="24"/>
              </w:rPr>
              <w:t>教学方法与教学方式</w:t>
            </w:r>
          </w:p>
        </w:tc>
        <w:tc>
          <w:tcPr>
            <w:tcW w:w="7779" w:type="dxa"/>
            <w:gridSpan w:val="13"/>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1</w:t>
            </w:r>
            <w:r>
              <w:rPr>
                <w:rFonts w:hint="eastAsia" w:ascii="宋体" w:hAnsi="宋体"/>
                <w:color w:val="000000"/>
                <w:sz w:val="24"/>
              </w:rPr>
              <w:t>.</w:t>
            </w:r>
            <w:r>
              <w:rPr>
                <w:rFonts w:hint="eastAsia" w:ascii="仿宋" w:hAnsi="仿宋" w:eastAsia="仿宋" w:cs="仿宋"/>
                <w:kern w:val="0"/>
                <w:sz w:val="24"/>
                <w:szCs w:val="24"/>
              </w:rPr>
              <w:t>本课程全部采用多媒体教学，应用自编的多媒体课件，加强授课效果。</w:t>
            </w:r>
          </w:p>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为提高教学质量、培养师范生运用教育理论能力，本课程创新教学方法，加强案例讨论，采用“五步教学法”模式。具体的教学程序为：①定向：学生明确这次课的学习目标、学习内容、学习方法、学习要求；②自学：学生利用教师提供的学习材料自己学习；③自练：学生利用教师提供的练习题进行练习；④自检：学生在教师指导下检查自己的练习结果，对做错的题进行订正；⑤总结：教师进行总结，并对重难点进行讲授，同时布置必要且适量的课外练习，并把预习下次课的内容作为每次课的常规要求。此外，注重学生学习方法指导，培养学习能力。</w:t>
            </w:r>
          </w:p>
          <w:p>
            <w:pPr>
              <w:adjustRightInd w:val="0"/>
              <w:snapToGrid w:val="0"/>
              <w:rPr>
                <w:rFonts w:hint="eastAsia" w:ascii="仿宋" w:hAnsi="仿宋" w:eastAsia="仿宋" w:cs="仿宋"/>
                <w:color w:val="000000"/>
                <w:sz w:val="24"/>
              </w:rPr>
            </w:pPr>
            <w:r>
              <w:rPr>
                <w:rFonts w:hint="eastAsia" w:ascii="仿宋" w:hAnsi="仿宋" w:eastAsia="仿宋" w:cs="仿宋"/>
                <w:color w:val="000000"/>
                <w:sz w:val="24"/>
              </w:rPr>
              <w:t>2.主要方式：</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讲授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网络学习  </w:t>
            </w:r>
            <w:r>
              <w:rPr>
                <w:rFonts w:hint="eastAsia" w:ascii="仿宋" w:hAnsi="仿宋" w:eastAsia="仿宋" w:cs="仿宋"/>
                <w:color w:val="000000"/>
                <w:sz w:val="24"/>
              </w:rPr>
              <w:sym w:font="Wingdings" w:char="00FE"/>
            </w:r>
            <w:r>
              <w:rPr>
                <w:rFonts w:hint="eastAsia" w:ascii="仿宋" w:hAnsi="仿宋" w:eastAsia="仿宋" w:cs="仿宋"/>
                <w:color w:val="000000"/>
                <w:sz w:val="24"/>
              </w:rPr>
              <w:t xml:space="preserve">讨论或座谈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问题导向学  </w:t>
            </w:r>
          </w:p>
          <w:p>
            <w:pPr>
              <w:adjustRightInd w:val="0"/>
              <w:snapToGrid w:val="0"/>
              <w:ind w:firstLine="480" w:firstLineChars="200"/>
              <w:rPr>
                <w:rFonts w:hint="eastAsia" w:ascii="仿宋" w:hAnsi="仿宋" w:eastAsia="仿宋" w:cs="仿宋"/>
                <w:color w:val="000000"/>
                <w:sz w:val="24"/>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分组合作学习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专题学习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实作学习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发表学习  </w:t>
            </w:r>
          </w:p>
          <w:p>
            <w:pPr>
              <w:adjustRightInd w:val="0"/>
              <w:snapToGrid w:val="0"/>
              <w:ind w:firstLine="480" w:firstLineChars="200"/>
              <w:rPr>
                <w:rFonts w:hint="eastAsia" w:ascii="宋体" w:hAnsi="宋体"/>
                <w:color w:val="000000"/>
                <w:sz w:val="24"/>
              </w:rPr>
            </w:pP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实习  </w:t>
            </w:r>
            <w:r>
              <w:rPr>
                <w:rFonts w:hint="eastAsia" w:ascii="仿宋" w:hAnsi="仿宋" w:eastAsia="仿宋" w:cs="仿宋"/>
                <w:color w:val="000000"/>
                <w:sz w:val="24"/>
              </w:rPr>
              <w:sym w:font="Wingdings" w:char="00A8"/>
            </w:r>
            <w:r>
              <w:rPr>
                <w:rFonts w:hint="eastAsia" w:ascii="仿宋" w:hAnsi="仿宋" w:eastAsia="仿宋" w:cs="仿宋"/>
                <w:color w:val="000000"/>
                <w:sz w:val="24"/>
              </w:rPr>
              <w:t xml:space="preserve">参观访问  </w:t>
            </w:r>
            <w:r>
              <w:rPr>
                <w:rFonts w:hint="eastAsia" w:ascii="仿宋" w:hAnsi="仿宋" w:eastAsia="仿宋" w:cs="仿宋"/>
                <w:color w:val="000000"/>
                <w:sz w:val="24"/>
              </w:rPr>
              <w:sym w:font="Wingdings" w:char="00A8"/>
            </w:r>
            <w:r>
              <w:rPr>
                <w:rFonts w:hint="eastAsia" w:ascii="仿宋" w:hAnsi="仿宋" w:eastAsia="仿宋" w:cs="仿宋"/>
                <w:color w:val="000000"/>
                <w:sz w:val="24"/>
              </w:rPr>
              <w:t>其它：(如口头训练等)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J</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教学条件</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需求</w:t>
            </w:r>
          </w:p>
        </w:tc>
        <w:tc>
          <w:tcPr>
            <w:tcW w:w="7779"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安排多媒体教室</w:t>
            </w:r>
          </w:p>
        </w:tc>
      </w:tr>
      <w:tr>
        <w:trPr>
          <w:trHeight w:val="71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K</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课程目标及其考核内容、考核方式及评分占比</w:t>
            </w:r>
          </w:p>
        </w:tc>
        <w:tc>
          <w:tcPr>
            <w:tcW w:w="1261" w:type="dxa"/>
            <w:gridSpan w:val="2"/>
            <w:vMerge w:val="restart"/>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课程目标及评分占比</w:t>
            </w:r>
          </w:p>
        </w:tc>
        <w:tc>
          <w:tcPr>
            <w:tcW w:w="3218"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考核内容</w:t>
            </w:r>
          </w:p>
        </w:tc>
        <w:tc>
          <w:tcPr>
            <w:tcW w:w="2704" w:type="dxa"/>
            <w:gridSpan w:val="5"/>
            <w:tcBorders>
              <w:left w:val="single" w:color="000000"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4472C4"/>
                <w:sz w:val="24"/>
                <w:szCs w:val="24"/>
              </w:rPr>
            </w:pPr>
            <w:r>
              <w:rPr>
                <w:rFonts w:hint="eastAsia" w:ascii="仿宋" w:hAnsi="仿宋" w:eastAsia="仿宋" w:cs="仿宋"/>
                <w:color w:val="000000"/>
                <w:kern w:val="0"/>
                <w:sz w:val="24"/>
                <w:szCs w:val="24"/>
              </w:rPr>
              <w:t>考核方式</w:t>
            </w:r>
          </w:p>
        </w:tc>
        <w:tc>
          <w:tcPr>
            <w:tcW w:w="596"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sz w:val="24"/>
                <w:szCs w:val="24"/>
              </w:rPr>
              <w:t>课程分目标的达成度</w:t>
            </w:r>
          </w:p>
        </w:tc>
      </w:tr>
      <w:tr>
        <w:trPr>
          <w:trHeight w:val="184"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rPr>
            </w:pPr>
          </w:p>
        </w:tc>
        <w:tc>
          <w:tcPr>
            <w:tcW w:w="1261" w:type="dxa"/>
            <w:gridSpan w:val="2"/>
            <w:vMerge w:val="continue"/>
            <w:tcBorders>
              <w:tl2br w:val="single" w:color="auto" w:sz="4" w:space="0"/>
            </w:tcBorders>
            <w:noWrap w:val="0"/>
            <w:vAlign w:val="center"/>
          </w:tcPr>
          <w:p>
            <w:pPr>
              <w:adjustRightInd w:val="0"/>
              <w:snapToGrid w:val="0"/>
              <w:jc w:val="right"/>
              <w:rPr>
                <w:rFonts w:hint="eastAsia" w:ascii="仿宋" w:hAnsi="仿宋" w:eastAsia="仿宋" w:cs="仿宋"/>
                <w:color w:val="000000"/>
                <w:sz w:val="24"/>
                <w:szCs w:val="24"/>
              </w:rPr>
            </w:pPr>
          </w:p>
        </w:tc>
        <w:tc>
          <w:tcPr>
            <w:tcW w:w="3218"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p>
        </w:tc>
        <w:tc>
          <w:tcPr>
            <w:tcW w:w="900"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作业评分占比</w:t>
            </w:r>
            <w:r>
              <w:rPr>
                <w:rFonts w:hint="eastAsia" w:ascii="仿宋" w:hAnsi="仿宋" w:eastAsia="仿宋" w:cs="仿宋"/>
                <w:color w:val="000000"/>
                <w:kern w:val="0"/>
                <w:sz w:val="18"/>
                <w:szCs w:val="18"/>
              </w:rPr>
              <w:t>（20%）</w:t>
            </w:r>
          </w:p>
        </w:tc>
        <w:tc>
          <w:tcPr>
            <w:tcW w:w="900"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课堂表现评分占比</w:t>
            </w:r>
            <w:r>
              <w:rPr>
                <w:rFonts w:hint="eastAsia" w:ascii="仿宋" w:hAnsi="仿宋" w:eastAsia="仿宋" w:cs="仿宋"/>
                <w:color w:val="000000"/>
                <w:kern w:val="0"/>
                <w:sz w:val="18"/>
                <w:szCs w:val="18"/>
              </w:rPr>
              <w:t>（10%）</w:t>
            </w:r>
          </w:p>
        </w:tc>
        <w:tc>
          <w:tcPr>
            <w:tcW w:w="904" w:type="dxa"/>
            <w:gridSpan w:val="2"/>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期末考试评分占比</w:t>
            </w:r>
            <w:r>
              <w:rPr>
                <w:rFonts w:hint="eastAsia" w:ascii="仿宋" w:hAnsi="仿宋" w:eastAsia="仿宋" w:cs="仿宋"/>
                <w:color w:val="000000"/>
                <w:kern w:val="0"/>
                <w:sz w:val="18"/>
                <w:szCs w:val="18"/>
              </w:rPr>
              <w:t>（70%）</w:t>
            </w:r>
          </w:p>
        </w:tc>
        <w:tc>
          <w:tcPr>
            <w:tcW w:w="596"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26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课程目标1（</w:t>
            </w:r>
            <w:r>
              <w:rPr>
                <w:rFonts w:hint="eastAsia" w:ascii="仿宋" w:hAnsi="仿宋" w:eastAsia="仿宋" w:cs="仿宋"/>
                <w:color w:val="000000"/>
                <w:kern w:val="0"/>
                <w:sz w:val="24"/>
                <w:szCs w:val="24"/>
                <w:lang w:val="en-US" w:eastAsia="zh-CN"/>
              </w:rPr>
              <w:t>30</w:t>
            </w:r>
            <w:r>
              <w:rPr>
                <w:rFonts w:hint="eastAsia" w:ascii="仿宋" w:hAnsi="仿宋" w:eastAsia="仿宋" w:cs="仿宋"/>
                <w:color w:val="000000"/>
                <w:kern w:val="0"/>
                <w:sz w:val="24"/>
                <w:szCs w:val="24"/>
              </w:rPr>
              <w:t>%）</w:t>
            </w:r>
          </w:p>
        </w:tc>
        <w:tc>
          <w:tcPr>
            <w:tcW w:w="3218" w:type="dxa"/>
            <w:gridSpan w:val="5"/>
            <w:tcBorders>
              <w:bottom w:val="single" w:color="auto" w:sz="4" w:space="0"/>
              <w:right w:val="single" w:color="000000"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1.教育与教育学；</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2.教育与社会发展；</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3.教育与个体发展；</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4.教育目的；</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5.学校教育制度；</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6.教师与学生；</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7.教学工作。</w:t>
            </w:r>
          </w:p>
        </w:tc>
        <w:tc>
          <w:tcPr>
            <w:tcW w:w="900"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6</w:t>
            </w:r>
          </w:p>
        </w:tc>
        <w:tc>
          <w:tcPr>
            <w:tcW w:w="900" w:type="dxa"/>
            <w:gridSpan w:val="2"/>
            <w:tcBorders>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w:t>
            </w:r>
          </w:p>
        </w:tc>
        <w:tc>
          <w:tcPr>
            <w:tcW w:w="904" w:type="dxa"/>
            <w:gridSpan w:val="2"/>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21</w:t>
            </w:r>
          </w:p>
        </w:tc>
        <w:tc>
          <w:tcPr>
            <w:tcW w:w="596" w:type="dxa"/>
            <w:tcBorders>
              <w:left w:val="single" w:color="auto"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261" w:type="dxa"/>
            <w:gridSpan w:val="2"/>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课程目标2（</w:t>
            </w:r>
            <w:r>
              <w:rPr>
                <w:rFonts w:hint="eastAsia" w:ascii="仿宋" w:hAnsi="仿宋" w:eastAsia="仿宋" w:cs="仿宋"/>
                <w:color w:val="000000"/>
                <w:kern w:val="0"/>
                <w:sz w:val="24"/>
                <w:szCs w:val="24"/>
                <w:lang w:val="en-US" w:eastAsia="zh-CN"/>
              </w:rPr>
              <w:t>40</w:t>
            </w:r>
            <w:r>
              <w:rPr>
                <w:rFonts w:hint="eastAsia" w:ascii="仿宋" w:hAnsi="仿宋" w:eastAsia="仿宋" w:cs="仿宋"/>
                <w:color w:val="000000"/>
                <w:kern w:val="0"/>
                <w:sz w:val="24"/>
                <w:szCs w:val="24"/>
              </w:rPr>
              <w:t>%）</w:t>
            </w:r>
          </w:p>
        </w:tc>
        <w:tc>
          <w:tcPr>
            <w:tcW w:w="3218" w:type="dxa"/>
            <w:gridSpan w:val="5"/>
            <w:tcBorders>
              <w:right w:val="single" w:color="000000"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1.课程；</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2.教学工作。</w:t>
            </w:r>
            <w:r>
              <w:rPr>
                <w:rFonts w:hint="eastAsia" w:ascii="仿宋" w:hAnsi="仿宋" w:eastAsia="仿宋" w:cs="仿宋"/>
                <w:color w:val="000000"/>
                <w:kern w:val="0"/>
                <w:sz w:val="24"/>
                <w:szCs w:val="24"/>
              </w:rPr>
              <w:tab/>
            </w:r>
          </w:p>
        </w:tc>
        <w:tc>
          <w:tcPr>
            <w:tcW w:w="900"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8</w:t>
            </w:r>
          </w:p>
        </w:tc>
        <w:tc>
          <w:tcPr>
            <w:tcW w:w="900"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904" w:type="dxa"/>
            <w:gridSpan w:val="2"/>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28</w:t>
            </w:r>
          </w:p>
        </w:tc>
        <w:tc>
          <w:tcPr>
            <w:tcW w:w="596" w:type="dxa"/>
            <w:tcBorders>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1261" w:type="dxa"/>
            <w:gridSpan w:val="2"/>
            <w:tcBorders>
              <w:bottom w:val="single" w:color="auto" w:sz="4" w:space="0"/>
            </w:tcBorders>
            <w:noWrap w:val="0"/>
            <w:vAlign w:val="center"/>
          </w:tcPr>
          <w:p>
            <w:pPr>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课程目标3（30%）</w:t>
            </w:r>
          </w:p>
        </w:tc>
        <w:tc>
          <w:tcPr>
            <w:tcW w:w="3218" w:type="dxa"/>
            <w:gridSpan w:val="5"/>
            <w:tcBorders>
              <w:bottom w:val="single" w:color="auto" w:sz="4" w:space="0"/>
              <w:right w:val="single" w:color="000000"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1.德育原理；</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2.班主任与班级管理；</w:t>
            </w:r>
          </w:p>
          <w:p>
            <w:pPr>
              <w:tabs>
                <w:tab w:val="left" w:pos="720"/>
              </w:tabs>
              <w:adjustRightInd w:val="0"/>
              <w:snapToGrid w:val="0"/>
              <w:rPr>
                <w:rFonts w:ascii="仿宋" w:hAnsi="仿宋" w:eastAsia="仿宋" w:cs="仿宋"/>
                <w:color w:val="000000"/>
                <w:kern w:val="0"/>
                <w:sz w:val="24"/>
                <w:szCs w:val="24"/>
              </w:rPr>
            </w:pPr>
            <w:r>
              <w:rPr>
                <w:rFonts w:hint="eastAsia" w:ascii="仿宋" w:hAnsi="仿宋" w:eastAsia="仿宋" w:cs="仿宋"/>
                <w:color w:val="000000"/>
                <w:kern w:val="0"/>
                <w:sz w:val="24"/>
                <w:szCs w:val="24"/>
              </w:rPr>
              <w:t>3.课外教育活动。</w:t>
            </w:r>
          </w:p>
        </w:tc>
        <w:tc>
          <w:tcPr>
            <w:tcW w:w="900"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90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904"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21</w:t>
            </w:r>
          </w:p>
        </w:tc>
        <w:tc>
          <w:tcPr>
            <w:tcW w:w="596" w:type="dxa"/>
            <w:tcBorders>
              <w:top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color w:val="000000"/>
                <w:sz w:val="24"/>
                <w:szCs w:val="24"/>
                <w:lang w:eastAsia="zh-TW"/>
              </w:rPr>
            </w:pPr>
          </w:p>
        </w:tc>
        <w:tc>
          <w:tcPr>
            <w:tcW w:w="4479" w:type="dxa"/>
            <w:gridSpan w:val="7"/>
            <w:tcBorders>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总分</w:t>
            </w:r>
          </w:p>
        </w:tc>
        <w:tc>
          <w:tcPr>
            <w:tcW w:w="900" w:type="dxa"/>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20</w:t>
            </w:r>
          </w:p>
        </w:tc>
        <w:tc>
          <w:tcPr>
            <w:tcW w:w="900"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w:t>
            </w:r>
          </w:p>
        </w:tc>
        <w:tc>
          <w:tcPr>
            <w:tcW w:w="904" w:type="dxa"/>
            <w:gridSpan w:val="2"/>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70</w:t>
            </w:r>
          </w:p>
        </w:tc>
        <w:tc>
          <w:tcPr>
            <w:tcW w:w="596" w:type="dxa"/>
            <w:tcBorders>
              <w:top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0.70</w:t>
            </w:r>
          </w:p>
        </w:tc>
      </w:tr>
      <w:t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L</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学习建议</w:t>
            </w:r>
          </w:p>
        </w:tc>
        <w:tc>
          <w:tcPr>
            <w:tcW w:w="7779" w:type="dxa"/>
            <w:gridSpan w:val="13"/>
            <w:tcBorders>
              <w:bottom w:val="single" w:color="auto" w:sz="4" w:space="0"/>
            </w:tcBorders>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1.自主学习。建议学生通过预习教材，并通过网络、图书馆自主查阅课程中涉及的学习资源，独立规划自己的课程学习计划，充分发挥自身的学习能动性。</w:t>
            </w:r>
          </w:p>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2.研究性学习。鼓励学生针对课程教学内容，尝试理论课结合专题报告的教学方式，开展相关的教育学专题讲座，提高学生的学习兴趣，了解国内外最新教育知识，开阔学生的视野。</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M</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评分量表</w:t>
            </w:r>
          </w:p>
        </w:tc>
        <w:tc>
          <w:tcPr>
            <w:tcW w:w="7779" w:type="dxa"/>
            <w:gridSpan w:val="13"/>
            <w:noWrap w:val="0"/>
            <w:vAlign w:val="center"/>
          </w:tcPr>
          <w:p>
            <w:pPr>
              <w:tabs>
                <w:tab w:val="left" w:pos="720"/>
              </w:tabs>
              <w:adjustRightInd w:val="0"/>
              <w:snapToGrid w:val="0"/>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《教育学》课程目标评分量表见附表。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779" w:type="dxa"/>
            <w:gridSpan w:val="13"/>
            <w:noWrap w:val="0"/>
            <w:vAlign w:val="center"/>
          </w:tcPr>
          <w:p>
            <w:pPr>
              <w:adjustRightInd w:val="0"/>
              <w:snapToGrid w:val="0"/>
              <w:rPr>
                <w:rFonts w:hint="eastAsia" w:ascii="仿宋" w:hAnsi="仿宋" w:eastAsia="仿宋" w:cs="仿宋"/>
                <w:color w:val="000000"/>
                <w:sz w:val="24"/>
                <w:szCs w:val="24"/>
              </w:rPr>
            </w:pPr>
            <w:r>
              <w:rPr>
                <w:rFonts w:hint="eastAsia" w:ascii="仿宋" w:hAnsi="仿宋" w:eastAsia="仿宋" w:cs="仿宋"/>
                <w:color w:val="000000"/>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审批</w:t>
            </w:r>
          </w:p>
          <w:p>
            <w:pPr>
              <w:adjustRightInd w:val="0"/>
              <w:snapToGrid w:val="0"/>
              <w:spacing w:line="240" w:lineRule="atLeast"/>
              <w:jc w:val="center"/>
              <w:rPr>
                <w:rFonts w:hint="eastAsia" w:ascii="仿宋" w:hAnsi="仿宋" w:eastAsia="仿宋" w:cs="仿宋"/>
                <w:color w:val="000000"/>
                <w:sz w:val="24"/>
                <w:szCs w:val="24"/>
              </w:rPr>
            </w:pPr>
            <w:r>
              <w:rPr>
                <w:rFonts w:hint="eastAsia" w:ascii="仿宋" w:hAnsi="仿宋" w:eastAsia="仿宋" w:cs="仿宋"/>
                <w:color w:val="000000"/>
                <w:sz w:val="24"/>
                <w:szCs w:val="24"/>
              </w:rPr>
              <w:t>意见</w:t>
            </w:r>
          </w:p>
        </w:tc>
        <w:tc>
          <w:tcPr>
            <w:tcW w:w="3869" w:type="dxa"/>
            <w:gridSpan w:val="5"/>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color w:val="000000"/>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温桂林</w:t>
            </w:r>
            <w:r>
              <w:rPr>
                <w:rFonts w:hint="eastAsia" w:ascii="仿宋" w:hAnsi="仿宋" w:eastAsia="仿宋" w:cs="仿宋"/>
                <w:kern w:val="0"/>
                <w:sz w:val="24"/>
                <w:szCs w:val="24"/>
              </w:rPr>
              <w:t>、吴迪、陈甘霖</w:t>
            </w: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202</w:t>
            </w: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月2</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 xml:space="preserve">日 </w:t>
            </w:r>
          </w:p>
          <w:p>
            <w:pPr>
              <w:widowControl/>
              <w:adjustRightInd w:val="0"/>
              <w:snapToGrid w:val="0"/>
              <w:jc w:val="right"/>
              <w:rPr>
                <w:rFonts w:hint="eastAsia" w:ascii="仿宋" w:hAnsi="仿宋" w:eastAsia="仿宋" w:cs="仿宋"/>
                <w:kern w:val="0"/>
                <w:sz w:val="24"/>
                <w:szCs w:val="24"/>
              </w:rPr>
            </w:pPr>
          </w:p>
        </w:tc>
        <w:tc>
          <w:tcPr>
            <w:tcW w:w="3910" w:type="dxa"/>
            <w:gridSpan w:val="8"/>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同意</w:t>
            </w:r>
          </w:p>
          <w:p>
            <w:pPr>
              <w:widowControl/>
              <w:adjustRightInd w:val="0"/>
              <w:snapToGrid w:val="0"/>
              <w:jc w:val="left"/>
              <w:rPr>
                <w:rFonts w:ascii="仿宋" w:hAnsi="仿宋" w:eastAsia="仿宋" w:cs="仿宋"/>
                <w:kern w:val="0"/>
                <w:sz w:val="24"/>
                <w:szCs w:val="24"/>
              </w:rPr>
            </w:pPr>
            <w:r>
              <w:rPr>
                <w:rFonts w:hint="eastAsia" w:ascii="仿宋" w:hAnsi="仿宋" w:eastAsia="仿宋" w:cs="仿宋"/>
                <w:kern w:val="0"/>
                <w:sz w:val="24"/>
                <w:szCs w:val="24"/>
              </w:rPr>
              <w:t>系主任签名：吴旭平</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202</w:t>
            </w: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月2</w:t>
            </w:r>
            <w:r>
              <w:rPr>
                <w:rFonts w:hint="eastAsia" w:ascii="仿宋" w:hAnsi="仿宋" w:eastAsia="仿宋" w:cs="仿宋"/>
                <w:kern w:val="0"/>
                <w:sz w:val="24"/>
                <w:szCs w:val="24"/>
                <w:lang w:val="en-US" w:eastAsia="zh-CN"/>
              </w:rPr>
              <w:t>9</w:t>
            </w:r>
            <w:r>
              <w:rPr>
                <w:rFonts w:hint="eastAsia" w:ascii="仿宋" w:hAnsi="仿宋" w:eastAsia="仿宋" w:cs="仿宋"/>
                <w:kern w:val="0"/>
                <w:sz w:val="24"/>
                <w:szCs w:val="24"/>
              </w:rPr>
              <w:t>日</w:t>
            </w:r>
          </w:p>
          <w:p>
            <w:pPr>
              <w:widowControl/>
              <w:adjustRightInd w:val="0"/>
              <w:snapToGrid w:val="0"/>
              <w:jc w:val="right"/>
              <w:rPr>
                <w:rFonts w:hint="eastAsia" w:ascii="仿宋" w:hAnsi="仿宋" w:eastAsia="仿宋" w:cs="仿宋"/>
                <w:kern w:val="0"/>
                <w:sz w:val="24"/>
                <w:szCs w:val="24"/>
              </w:rPr>
            </w:pPr>
          </w:p>
        </w:tc>
      </w:tr>
    </w:tbl>
    <w:p>
      <w:pPr>
        <w:spacing w:before="240" w:line="276" w:lineRule="auto"/>
        <w:jc w:val="center"/>
        <w:outlineLvl w:val="0"/>
        <w:rPr>
          <w:rFonts w:hint="eastAsia" w:ascii="仿宋" w:eastAsia="仿宋" w:cs="仿宋"/>
          <w:b/>
          <w:sz w:val="28"/>
          <w:szCs w:val="28"/>
        </w:rPr>
      </w:pPr>
      <w:bookmarkStart w:id="73" w:name="_Toc1413007821"/>
      <w:r>
        <w:rPr>
          <w:rFonts w:hint="eastAsia" w:ascii="仿宋" w:eastAsia="仿宋" w:cs="仿宋"/>
          <w:b/>
          <w:sz w:val="28"/>
          <w:szCs w:val="28"/>
        </w:rPr>
        <w:t>附表：《教育学》课程目标评分量表</w:t>
      </w:r>
      <w:bookmarkEnd w:id="73"/>
    </w:p>
    <w:tbl>
      <w:tblPr>
        <w:tblStyle w:val="9"/>
        <w:tblW w:w="9519" w:type="dxa"/>
        <w:jc w:val="center"/>
        <w:tblLayout w:type="autofit"/>
        <w:tblCellMar>
          <w:top w:w="0" w:type="dxa"/>
          <w:left w:w="108" w:type="dxa"/>
          <w:bottom w:w="0" w:type="dxa"/>
          <w:right w:w="108" w:type="dxa"/>
        </w:tblCellMar>
      </w:tblPr>
      <w:tblGrid>
        <w:gridCol w:w="1568"/>
        <w:gridCol w:w="1554"/>
        <w:gridCol w:w="1568"/>
        <w:gridCol w:w="1581"/>
        <w:gridCol w:w="1652"/>
        <w:gridCol w:w="1596"/>
      </w:tblGrid>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课程目标</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优</w:t>
            </w:r>
          </w:p>
          <w:p>
            <w:pPr>
              <w:tabs>
                <w:tab w:val="left" w:pos="720"/>
              </w:tabs>
              <w:spacing w:line="280" w:lineRule="exact"/>
              <w:jc w:val="center"/>
              <w:rPr>
                <w:rFonts w:hint="eastAsia" w:ascii="仿宋" w:eastAsia="仿宋" w:cs="仿宋"/>
                <w:b/>
                <w:szCs w:val="21"/>
              </w:rPr>
            </w:pPr>
            <w:r>
              <w:rPr>
                <w:rFonts w:hint="eastAsia" w:ascii="仿宋" w:eastAsia="仿宋" w:cs="仿宋"/>
                <w:b/>
                <w:szCs w:val="21"/>
              </w:rPr>
              <w:t>（X≧90）</w:t>
            </w:r>
          </w:p>
        </w:tc>
        <w:tc>
          <w:tcPr>
            <w:tcW w:w="156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良</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（80≦X＜90）</w:t>
            </w:r>
          </w:p>
        </w:tc>
        <w:tc>
          <w:tcPr>
            <w:tcW w:w="158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中</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（70≦X＜80）</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及格</w:t>
            </w:r>
          </w:p>
          <w:p>
            <w:pPr>
              <w:tabs>
                <w:tab w:val="left" w:pos="720"/>
              </w:tabs>
              <w:spacing w:line="280" w:lineRule="exact"/>
              <w:ind w:right="-52" w:hanging="131"/>
              <w:jc w:val="center"/>
              <w:rPr>
                <w:rFonts w:hint="eastAsia" w:ascii="仿宋" w:eastAsia="仿宋" w:cs="仿宋"/>
                <w:b/>
                <w:szCs w:val="21"/>
              </w:rPr>
            </w:pPr>
            <w:r>
              <w:rPr>
                <w:rFonts w:hint="eastAsia" w:ascii="仿宋" w:eastAsia="仿宋" w:cs="仿宋"/>
                <w:b/>
                <w:szCs w:val="21"/>
              </w:rPr>
              <w:t>（60≦X＜70）</w:t>
            </w: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hint="eastAsia" w:ascii="仿宋" w:eastAsia="仿宋" w:cs="仿宋"/>
                <w:b/>
                <w:szCs w:val="21"/>
              </w:rPr>
            </w:pPr>
            <w:r>
              <w:rPr>
                <w:rFonts w:hint="eastAsia" w:ascii="仿宋" w:eastAsia="仿宋" w:cs="仿宋"/>
                <w:b/>
                <w:szCs w:val="21"/>
              </w:rPr>
              <w:t>不及格</w:t>
            </w:r>
          </w:p>
          <w:p>
            <w:pPr>
              <w:tabs>
                <w:tab w:val="left" w:pos="720"/>
              </w:tabs>
              <w:spacing w:line="280" w:lineRule="exact"/>
              <w:jc w:val="center"/>
              <w:rPr>
                <w:rFonts w:hint="eastAsia" w:ascii="仿宋" w:eastAsia="仿宋" w:cs="仿宋"/>
                <w:b/>
                <w:szCs w:val="21"/>
              </w:rPr>
            </w:pPr>
            <w:r>
              <w:rPr>
                <w:rFonts w:hint="eastAsia" w:ascii="仿宋" w:eastAsia="仿宋" w:cs="仿宋"/>
                <w:b/>
                <w:szCs w:val="21"/>
              </w:rPr>
              <w:t>（X＜60）</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课程目标1：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扎实地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部分教育与社会发展的规律、教育与个体发展的规律、教学规律、我国的教育方针、我国的教育目的、全面发展教育观、素质教育观、教师观、学生观、基础教育课改理论、教学理论；能贯彻党的教育方针，遵守中小学教师职业道德规范；具有正确的教育观、学生观、教师观、课程观、教学观。</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未能掌握教育与社会发展的规律、教育与个体发展的规律、教学规律、我国的教育方针、我国的教育目的、全面发展教育观、素质教育观、教师观、学生观、基础教育课改理论、教学理论；未能贯彻党的教育方针，遵守中小学教师职业道德规范；没有正确的教育观、学生观、教师观、课程观、教学观。</w:t>
            </w:r>
          </w:p>
        </w:tc>
      </w:tr>
      <w:tr>
        <w:trPr>
          <w:trHeight w:val="624"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课程目标2：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扎实地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部分课程理论；掌握教学规律、教学原则、教学方法、教学组织形式、教学工作基本环节、教学评价、课堂管理等教学理论，为提高学生的教学能力奠定理论基础。学会运用相关理论分析、解决基础教育实践中的具体问题，能够开展课程与教学设计、实施、评价等相关工作。</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未能掌握课程理论；掌握教学规律、教学原则、教学方法、教学组织形式、教学工作基本环节、教学评价、课堂管理等教学理论，为提高学生的教学能力奠定理论基础。未学会运用相关理论分析、解决基础教育实践中的具体问题，不能开展课程与教学设计、实施、评价等相关工作。</w:t>
            </w:r>
          </w:p>
        </w:tc>
      </w:tr>
      <w:tr>
        <w:trPr>
          <w:trHeight w:val="287" w:hRule="atLeast"/>
          <w:jc w:val="center"/>
        </w:trPr>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课程目标3：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5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扎实地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6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8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652"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能够基本掌握部分德育概念、德育任务、德育内容、德育过程的规律、德育原则、德育方法与途径，学会运用德育规律、德育原则、德育方法分析德育的现象与问题。掌握班主任的基本职责与任务、班主任工作的具体内容与策略、班级管理的内容与方法、课外活动的含义及特点，学会运用班主任工作的内容与策略，处理班级管理中的各类现象与问题。</w:t>
            </w:r>
          </w:p>
        </w:tc>
        <w:tc>
          <w:tcPr>
            <w:tcW w:w="1596" w:type="dxa"/>
            <w:tcBorders>
              <w:top w:val="single" w:color="000000" w:sz="4" w:space="0"/>
              <w:left w:val="single" w:color="000000" w:sz="4" w:space="0"/>
              <w:bottom w:val="single" w:color="000000" w:sz="4" w:space="0"/>
              <w:right w:val="single" w:color="000000" w:sz="4" w:space="0"/>
            </w:tcBorders>
            <w:noWrap w:val="0"/>
            <w:vAlign w:val="top"/>
          </w:tcPr>
          <w:p>
            <w:pPr>
              <w:widowControl/>
              <w:spacing w:line="260" w:lineRule="exact"/>
              <w:rPr>
                <w:rFonts w:hint="eastAsia" w:ascii="楷体" w:eastAsia="楷体" w:cs="仿宋"/>
                <w:bCs/>
                <w:szCs w:val="21"/>
              </w:rPr>
            </w:pPr>
            <w:r>
              <w:rPr>
                <w:rFonts w:hint="eastAsia" w:ascii="楷体" w:eastAsia="楷体" w:cs="仿宋"/>
                <w:bCs/>
                <w:szCs w:val="21"/>
              </w:rPr>
              <w:t>未能掌握德育概念、德育任务、德育内容、德育过程的规律、德育原则、德育方法与途径，未学会运用德育规律、德育原则、德育方法分析德育的现象与问题。未能掌握班主任的基本职责与任务、班主任工作的具体内容与策略、班级管理的内容与方法、课外活动的含义及特点，未学会运用班主任工作的内容与策略，处理班级管理中的各类现象与问题。</w:t>
            </w:r>
          </w:p>
        </w:tc>
      </w:tr>
    </w:tbl>
    <w:p>
      <w:pPr>
        <w:adjustRightInd w:val="0"/>
        <w:snapToGrid w:val="0"/>
        <w:spacing w:line="360" w:lineRule="auto"/>
        <w:rPr>
          <w:rFonts w:hint="eastAsia"/>
        </w:rPr>
      </w:pPr>
    </w:p>
    <w:p>
      <w:pPr>
        <w:adjustRightInd w:val="0"/>
        <w:snapToGrid w:val="0"/>
        <w:ind w:firstLine="1760" w:firstLineChars="400"/>
        <w:jc w:val="both"/>
        <w:rPr>
          <w:rFonts w:hint="eastAsia" w:ascii="方正小标宋简体" w:hAnsi="方正小标宋简体" w:eastAsia="方正小标宋简体" w:cs="方正小标宋简体"/>
          <w:b w:val="0"/>
          <w:bCs w:val="0"/>
          <w:kern w:val="44"/>
          <w:sz w:val="44"/>
          <w:szCs w:val="44"/>
          <w:lang w:val="en-US" w:eastAsia="zh-CN" w:bidi="ar-SA"/>
        </w:rPr>
      </w:pPr>
      <w:r>
        <w:rPr>
          <w:rFonts w:hint="eastAsia" w:ascii="方正小标宋简体" w:hAnsi="方正小标宋简体" w:eastAsia="方正小标宋简体" w:cs="方正小标宋简体"/>
          <w:b w:val="0"/>
          <w:bCs w:val="0"/>
          <w:kern w:val="44"/>
          <w:sz w:val="44"/>
          <w:szCs w:val="44"/>
          <w:lang w:val="en-US" w:eastAsia="zh-CN" w:bidi="ar-SA"/>
        </w:rPr>
        <w:br w:type="page"/>
      </w:r>
      <w:r>
        <w:rPr>
          <w:rFonts w:hint="eastAsia" w:ascii="微软雅黑" w:eastAsia="微软雅黑"/>
          <w:sz w:val="44"/>
          <w:szCs w:val="44"/>
        </w:rPr>
        <w:t>三明学院音乐学专业（师范类</w:t>
      </w:r>
      <w:r>
        <w:rPr>
          <w:rFonts w:hint="eastAsia" w:ascii="方正小标宋简体" w:hAnsi="方正小标宋简体" w:eastAsia="方正小标宋简体" w:cs="方正小标宋简体"/>
          <w:b w:val="0"/>
          <w:bCs w:val="0"/>
          <w:kern w:val="44"/>
          <w:sz w:val="44"/>
          <w:szCs w:val="44"/>
          <w:lang w:val="en-US" w:eastAsia="zh-CN" w:bidi="ar-SA"/>
        </w:rPr>
        <w:t xml:space="preserve">）           </w:t>
      </w:r>
    </w:p>
    <w:p>
      <w:pPr>
        <w:pStyle w:val="4"/>
        <w:spacing w:before="0" w:beforeAutospacing="0" w:after="0" w:afterAutospacing="0" w:line="520" w:lineRule="exact"/>
        <w:jc w:val="center"/>
        <w:rPr>
          <w:rFonts w:hint="eastAsia" w:ascii="方正小标宋简体" w:hAnsi="方正小标宋简体" w:eastAsia="方正小标宋简体" w:cs="方正小标宋简体"/>
          <w:b w:val="0"/>
          <w:bCs w:val="0"/>
          <w:kern w:val="2"/>
          <w:sz w:val="44"/>
          <w:szCs w:val="44"/>
          <w:lang w:val="en-US" w:eastAsia="zh-CN"/>
        </w:rPr>
      </w:pPr>
      <w:bookmarkStart w:id="74" w:name="_Toc1548279021"/>
      <w:bookmarkStart w:id="75" w:name="_Toc1975819889"/>
      <w:r>
        <w:rPr>
          <w:rFonts w:hint="eastAsia" w:ascii="方正小标宋简体" w:hAnsi="方正小标宋简体" w:eastAsia="方正小标宋简体" w:cs="方正小标宋简体"/>
          <w:b w:val="0"/>
          <w:bCs w:val="0"/>
          <w:kern w:val="2"/>
          <w:sz w:val="44"/>
          <w:szCs w:val="44"/>
          <w:lang w:val="en-US" w:eastAsia="zh-CN"/>
        </w:rPr>
        <w:t>《音乐学科教学论》课程教学大纲</w:t>
      </w:r>
      <w:bookmarkEnd w:id="74"/>
      <w:bookmarkEnd w:id="75"/>
    </w:p>
    <w:p>
      <w:pPr>
        <w:rPr>
          <w:rFonts w:hint="eastAsia"/>
          <w:lang w:val="en-US" w:eastAsia="zh-CN"/>
        </w:rPr>
      </w:pPr>
    </w:p>
    <w:tbl>
      <w:tblPr>
        <w:tblStyle w:val="9"/>
        <w:tblW w:w="9144"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7"/>
        <w:gridCol w:w="1228"/>
        <w:gridCol w:w="73"/>
        <w:gridCol w:w="252"/>
        <w:gridCol w:w="1553"/>
        <w:gridCol w:w="761"/>
        <w:gridCol w:w="529"/>
        <w:gridCol w:w="263"/>
        <w:gridCol w:w="457"/>
        <w:gridCol w:w="719"/>
        <w:gridCol w:w="377"/>
        <w:gridCol w:w="88"/>
        <w:gridCol w:w="207"/>
        <w:gridCol w:w="671"/>
        <w:gridCol w:w="589"/>
      </w:tblGrid>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课程名称</w:t>
            </w:r>
          </w:p>
        </w:tc>
        <w:tc>
          <w:tcPr>
            <w:tcW w:w="4659" w:type="dxa"/>
            <w:gridSpan w:val="7"/>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黑体"/>
                <w:bCs/>
                <w:sz w:val="24"/>
                <w:szCs w:val="24"/>
              </w:rPr>
              <w:t>《音乐学科教学论》</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课程代码</w:t>
            </w:r>
          </w:p>
        </w:tc>
        <w:tc>
          <w:tcPr>
            <w:tcW w:w="1555" w:type="dxa"/>
            <w:gridSpan w:val="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宋体" w:hAnsi="宋体" w:eastAsia="宋体" w:cs="宋体"/>
                <w:color w:val="auto"/>
                <w:sz w:val="21"/>
                <w:szCs w:val="21"/>
                <w:highlight w:val="none"/>
                <w:lang w:val="en-US" w:eastAsia="zh-CN"/>
              </w:rPr>
              <w:t>1212302612</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课程类型</w:t>
            </w:r>
          </w:p>
        </w:tc>
        <w:tc>
          <w:tcPr>
            <w:tcW w:w="7767" w:type="dxa"/>
            <w:gridSpan w:val="14"/>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通识必修 </w:t>
            </w:r>
            <w:r>
              <w:rPr>
                <w:rFonts w:ascii="仿宋" w:eastAsia="仿宋" w:cs="仿宋"/>
                <w:sz w:val="24"/>
                <w:szCs w:val="24"/>
              </w:rPr>
              <w:sym w:font="Wingdings" w:char="00A8"/>
            </w:r>
            <w:r>
              <w:rPr>
                <w:rFonts w:hint="eastAsia" w:ascii="仿宋" w:eastAsia="仿宋" w:cs="仿宋"/>
                <w:sz w:val="24"/>
                <w:szCs w:val="24"/>
              </w:rPr>
              <w:t xml:space="preserve">通识选修 </w:t>
            </w:r>
            <w:r>
              <w:rPr>
                <w:rFonts w:ascii="仿宋" w:eastAsia="仿宋" w:cs="仿宋"/>
                <w:sz w:val="24"/>
                <w:szCs w:val="24"/>
              </w:rPr>
              <w:sym w:font="Wingdings" w:char="00A8"/>
            </w:r>
            <w:r>
              <w:rPr>
                <w:rFonts w:hint="eastAsia" w:ascii="仿宋" w:eastAsia="仿宋" w:cs="仿宋"/>
                <w:sz w:val="24"/>
                <w:szCs w:val="24"/>
              </w:rPr>
              <w:t xml:space="preserve">专业必修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专业选修 </w:t>
            </w:r>
            <w:r>
              <w:rPr>
                <w:rFonts w:ascii="仿宋" w:eastAsia="仿宋" w:cs="仿宋"/>
                <w:sz w:val="24"/>
                <w:szCs w:val="24"/>
              </w:rPr>
              <w:sym w:font="Wingdings" w:char="00FE"/>
            </w:r>
            <w:r>
              <w:rPr>
                <w:rFonts w:hint="eastAsia" w:ascii="仿宋" w:eastAsia="仿宋" w:cs="仿宋"/>
                <w:sz w:val="24"/>
                <w:szCs w:val="24"/>
              </w:rPr>
              <w:t xml:space="preserve">教师教育必修 </w:t>
            </w:r>
            <w:r>
              <w:rPr>
                <w:rFonts w:ascii="仿宋" w:eastAsia="仿宋" w:cs="仿宋"/>
                <w:sz w:val="24"/>
                <w:szCs w:val="24"/>
              </w:rPr>
              <w:sym w:font="Wingdings" w:char="00A8"/>
            </w:r>
            <w:r>
              <w:rPr>
                <w:rFonts w:hint="eastAsia" w:ascii="仿宋" w:eastAsia="仿宋" w:cs="仿宋"/>
                <w:sz w:val="24"/>
                <w:szCs w:val="24"/>
              </w:rPr>
              <w:t>教师教育选修</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开课学期</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第4学期</w:t>
            </w:r>
          </w:p>
        </w:tc>
        <w:tc>
          <w:tcPr>
            <w:tcW w:w="1553"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学分</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课程负责人</w:t>
            </w:r>
          </w:p>
        </w:tc>
        <w:tc>
          <w:tcPr>
            <w:tcW w:w="1555" w:type="dxa"/>
            <w:gridSpan w:val="4"/>
            <w:noWrap w:val="0"/>
            <w:vAlign w:val="center"/>
          </w:tcPr>
          <w:p>
            <w:pPr>
              <w:pageBreakBefore w:val="0"/>
              <w:kinsoku/>
              <w:overflowPunct/>
              <w:topLinePunct w:val="0"/>
              <w:bidi w:val="0"/>
              <w:snapToGrid w:val="0"/>
              <w:spacing w:line="240" w:lineRule="auto"/>
              <w:jc w:val="center"/>
              <w:rPr>
                <w:rFonts w:hint="eastAsia" w:ascii="仿宋" w:eastAsia="仿宋" w:cs="仿宋"/>
                <w:sz w:val="24"/>
                <w:szCs w:val="24"/>
              </w:rPr>
            </w:pPr>
            <w:r>
              <w:rPr>
                <w:rFonts w:hint="eastAsia" w:ascii="仿宋" w:eastAsia="仿宋" w:cs="黑体"/>
                <w:sz w:val="24"/>
                <w:szCs w:val="24"/>
              </w:rPr>
              <w:t>江水莲</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总学时</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c>
          <w:tcPr>
            <w:tcW w:w="1553"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理论学时</w:t>
            </w:r>
          </w:p>
        </w:tc>
        <w:tc>
          <w:tcPr>
            <w:tcW w:w="1553" w:type="dxa"/>
            <w:gridSpan w:val="3"/>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val="en-US" w:eastAsia="zh-CN"/>
              </w:rPr>
              <w:t>2</w:t>
            </w:r>
            <w:r>
              <w:rPr>
                <w:rFonts w:hint="eastAsia" w:ascii="仿宋" w:eastAsia="仿宋" w:cs="仿宋"/>
                <w:sz w:val="24"/>
                <w:szCs w:val="24"/>
              </w:rPr>
              <w:t>2</w:t>
            </w:r>
          </w:p>
        </w:tc>
        <w:tc>
          <w:tcPr>
            <w:tcW w:w="1553" w:type="dxa"/>
            <w:gridSpan w:val="3"/>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实践学时</w:t>
            </w:r>
          </w:p>
        </w:tc>
        <w:tc>
          <w:tcPr>
            <w:tcW w:w="1555" w:type="dxa"/>
            <w:gridSpan w:val="4"/>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sz w:val="24"/>
                <w:szCs w:val="24"/>
                <w:lang w:val="en-US" w:eastAsia="zh-CN"/>
              </w:rPr>
            </w:pPr>
            <w:r>
              <w:rPr>
                <w:rFonts w:hint="eastAsia" w:ascii="仿宋" w:eastAsia="仿宋" w:cs="仿宋"/>
                <w:sz w:val="24"/>
                <w:szCs w:val="24"/>
                <w:lang w:val="en-US" w:eastAsia="zh-CN"/>
              </w:rPr>
              <w:t>10</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先修课程与后续课程</w:t>
            </w:r>
          </w:p>
        </w:tc>
        <w:tc>
          <w:tcPr>
            <w:tcW w:w="7767"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sz w:val="24"/>
                <w:szCs w:val="24"/>
                <w:lang w:val="en-US" w:eastAsia="en-US"/>
              </w:rPr>
            </w:pPr>
            <w:r>
              <w:rPr>
                <w:rFonts w:hint="eastAsia" w:ascii="仿宋" w:eastAsia="仿宋"/>
                <w:sz w:val="24"/>
                <w:szCs w:val="24"/>
                <w:lang w:val="en-US" w:eastAsia="en-US"/>
              </w:rPr>
              <w:t>先修课程：《乐理》《视唱练耳》《声乐基础》《钢琴基础》《中国民族音乐》《外国民族音乐》《中国音乐史与欣赏》《西方音乐史与欣赏》《和声》等</w:t>
            </w:r>
          </w:p>
          <w:p>
            <w:pPr>
              <w:pageBreakBefore w:val="0"/>
              <w:tabs>
                <w:tab w:val="left" w:pos="720"/>
              </w:tabs>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lang w:val="en-US" w:eastAsia="en-US"/>
              </w:rPr>
              <w:t>后续课程：《</w:t>
            </w:r>
            <w:r>
              <w:rPr>
                <w:rFonts w:hint="eastAsia" w:ascii="仿宋" w:eastAsia="仿宋"/>
                <w:sz w:val="24"/>
                <w:szCs w:val="24"/>
                <w:lang w:val="en-US" w:eastAsia="zh-CN"/>
              </w:rPr>
              <w:t>中小学音乐课堂教学研究</w:t>
            </w:r>
            <w:r>
              <w:rPr>
                <w:rFonts w:hint="eastAsia" w:ascii="仿宋" w:eastAsia="仿宋"/>
                <w:sz w:val="24"/>
                <w:szCs w:val="24"/>
                <w:lang w:val="en-US" w:eastAsia="en-US"/>
              </w:rPr>
              <w:t>》《</w:t>
            </w:r>
            <w:r>
              <w:rPr>
                <w:rFonts w:hint="eastAsia" w:ascii="仿宋" w:eastAsia="仿宋"/>
                <w:sz w:val="24"/>
                <w:szCs w:val="24"/>
                <w:lang w:val="en-US" w:eastAsia="zh-CN"/>
              </w:rPr>
              <w:t>微格与片段教学（音乐类）</w:t>
            </w:r>
            <w:r>
              <w:rPr>
                <w:rFonts w:hint="eastAsia" w:ascii="仿宋" w:eastAsia="仿宋"/>
                <w:sz w:val="24"/>
                <w:szCs w:val="24"/>
                <w:lang w:val="en-US" w:eastAsia="en-US"/>
              </w:rPr>
              <w:t>》</w:t>
            </w:r>
            <w:r>
              <w:rPr>
                <w:rFonts w:hint="eastAsia" w:ascii="仿宋" w:eastAsia="仿宋"/>
                <w:sz w:val="24"/>
                <w:szCs w:val="24"/>
                <w:lang w:val="en-US" w:eastAsia="zh-CN"/>
              </w:rPr>
              <w:t>《教育实习》</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适用专业</w:t>
            </w:r>
          </w:p>
        </w:tc>
        <w:tc>
          <w:tcPr>
            <w:tcW w:w="7767" w:type="dxa"/>
            <w:gridSpan w:val="14"/>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音乐学</w:t>
            </w:r>
          </w:p>
        </w:tc>
      </w:tr>
      <w:tr>
        <w:trPr>
          <w:trHeight w:val="624" w:hRule="atLeast"/>
        </w:trPr>
        <w:tc>
          <w:tcPr>
            <w:tcW w:w="1377"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A</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参考教材</w:t>
            </w:r>
          </w:p>
        </w:tc>
        <w:tc>
          <w:tcPr>
            <w:tcW w:w="7767"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尹爱青主编，学校音乐教育导论与教材教法，人民音乐出版社、上海音乐出版社，2019年。</w:t>
            </w:r>
          </w:p>
        </w:tc>
      </w:tr>
      <w:tr>
        <w:trPr>
          <w:trHeight w:val="624" w:hRule="atLeast"/>
        </w:trPr>
        <w:tc>
          <w:tcPr>
            <w:tcW w:w="1377"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B</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主要参考书籍</w:t>
            </w:r>
          </w:p>
        </w:tc>
        <w:tc>
          <w:tcPr>
            <w:tcW w:w="7767" w:type="dxa"/>
            <w:gridSpan w:val="14"/>
            <w:tcBorders>
              <w:bottom w:val="single" w:color="auto" w:sz="4" w:space="0"/>
            </w:tcBorders>
            <w:noWrap w:val="0"/>
            <w:vAlign w:val="center"/>
          </w:tcPr>
          <w:p>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1.</w:t>
            </w:r>
            <w:r>
              <w:rPr>
                <w:rFonts w:hint="eastAsia" w:ascii="仿宋" w:eastAsia="仿宋" w:cs="黑体"/>
                <w:sz w:val="24"/>
                <w:szCs w:val="24"/>
                <w:lang w:val="en-US" w:eastAsia="zh-Hans"/>
              </w:rPr>
              <w:t>沃尔夫岗</w:t>
            </w:r>
            <w:r>
              <w:rPr>
                <w:rFonts w:hint="eastAsia" w:ascii="仿宋" w:eastAsia="仿宋" w:cs="黑体"/>
                <w:sz w:val="24"/>
                <w:szCs w:val="24"/>
                <w:lang w:eastAsia="zh-Hans"/>
              </w:rPr>
              <w:t>.</w:t>
            </w:r>
            <w:r>
              <w:rPr>
                <w:rFonts w:hint="eastAsia" w:ascii="仿宋" w:eastAsia="仿宋" w:cs="黑体"/>
                <w:sz w:val="24"/>
                <w:szCs w:val="24"/>
                <w:lang w:val="en-US" w:eastAsia="zh-Hans"/>
              </w:rPr>
              <w:t>马斯特纳特著</w:t>
            </w:r>
            <w:r>
              <w:rPr>
                <w:rFonts w:hint="eastAsia" w:ascii="仿宋" w:eastAsia="仿宋" w:cs="黑体"/>
                <w:sz w:val="24"/>
                <w:szCs w:val="24"/>
                <w:lang w:eastAsia="zh-Hans"/>
              </w:rPr>
              <w:t>,</w:t>
            </w:r>
            <w:r>
              <w:rPr>
                <w:rFonts w:hint="eastAsia" w:ascii="仿宋" w:eastAsia="仿宋" w:cs="黑体"/>
                <w:sz w:val="24"/>
                <w:szCs w:val="24"/>
                <w:lang w:val="en-US" w:eastAsia="zh-Hans"/>
              </w:rPr>
              <w:t>于丹红等译</w:t>
            </w:r>
            <w:r>
              <w:rPr>
                <w:rFonts w:hint="eastAsia" w:ascii="仿宋" w:eastAsia="仿宋" w:cs="黑体"/>
                <w:sz w:val="24"/>
                <w:szCs w:val="24"/>
                <w:lang w:eastAsia="zh-Hans"/>
              </w:rPr>
              <w:t>.</w:t>
            </w:r>
            <w:r>
              <w:rPr>
                <w:rFonts w:hint="eastAsia" w:ascii="仿宋" w:eastAsia="仿宋" w:cs="黑体"/>
                <w:sz w:val="24"/>
                <w:szCs w:val="24"/>
                <w:lang w:val="en-US" w:eastAsia="zh-Hans"/>
              </w:rPr>
              <w:t>音乐教育学导论</w:t>
            </w:r>
            <w:r>
              <w:rPr>
                <w:rFonts w:hint="eastAsia" w:ascii="仿宋" w:eastAsia="仿宋" w:cs="黑体"/>
                <w:sz w:val="24"/>
                <w:szCs w:val="24"/>
                <w:lang w:eastAsia="zh-Hans"/>
              </w:rPr>
              <w:t>.</w:t>
            </w:r>
            <w:r>
              <w:rPr>
                <w:rFonts w:hint="eastAsia" w:ascii="仿宋" w:eastAsia="仿宋" w:cs="黑体"/>
                <w:sz w:val="24"/>
                <w:szCs w:val="24"/>
                <w:lang w:val="en-US" w:eastAsia="zh-Hans"/>
              </w:rPr>
              <w:t>上海</w:t>
            </w:r>
            <w:r>
              <w:rPr>
                <w:rFonts w:hint="eastAsia" w:ascii="仿宋" w:eastAsia="仿宋" w:cs="黑体"/>
                <w:sz w:val="24"/>
                <w:szCs w:val="24"/>
                <w:lang w:eastAsia="zh-Hans"/>
              </w:rPr>
              <w:t>:</w:t>
            </w:r>
            <w:r>
              <w:rPr>
                <w:rFonts w:hint="eastAsia" w:ascii="仿宋" w:eastAsia="仿宋" w:cs="黑体"/>
                <w:sz w:val="24"/>
                <w:szCs w:val="24"/>
                <w:lang w:val="en-US" w:eastAsia="zh-Hans"/>
              </w:rPr>
              <w:t>华东师范大学出版社</w:t>
            </w:r>
            <w:r>
              <w:rPr>
                <w:rFonts w:hint="eastAsia" w:ascii="仿宋" w:eastAsia="仿宋" w:cs="黑体"/>
                <w:sz w:val="24"/>
                <w:szCs w:val="24"/>
                <w:lang w:eastAsia="zh-Hans"/>
              </w:rPr>
              <w:t>,2008.</w:t>
            </w:r>
          </w:p>
          <w:p>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2</w:t>
            </w:r>
            <w:r>
              <w:rPr>
                <w:rFonts w:hint="eastAsia" w:ascii="仿宋" w:eastAsia="仿宋" w:cs="黑体"/>
                <w:sz w:val="24"/>
                <w:szCs w:val="24"/>
              </w:rPr>
              <w:t>.杨丽苏主编.新课程音乐教学法.重庆:西南师范大学出版社,2014.</w:t>
            </w:r>
          </w:p>
          <w:p>
            <w:pPr>
              <w:pageBreakBefore w:val="0"/>
              <w:tabs>
                <w:tab w:val="left" w:pos="720"/>
              </w:tabs>
              <w:kinsoku/>
              <w:overflowPunct/>
              <w:topLinePunct w:val="0"/>
              <w:bidi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3</w:t>
            </w:r>
            <w:r>
              <w:rPr>
                <w:rFonts w:hint="eastAsia" w:ascii="仿宋" w:eastAsia="仿宋" w:cs="黑体"/>
                <w:sz w:val="24"/>
                <w:szCs w:val="24"/>
                <w:lang w:val="en-US" w:eastAsia="zh-Hans"/>
              </w:rPr>
              <w:t>.任志宏</w:t>
            </w:r>
            <w:r>
              <w:rPr>
                <w:rFonts w:hint="eastAsia" w:ascii="仿宋" w:eastAsia="仿宋" w:cs="黑体"/>
                <w:sz w:val="24"/>
                <w:szCs w:val="24"/>
                <w:lang w:eastAsia="zh-Hans"/>
              </w:rPr>
              <w:t>.</w:t>
            </w:r>
            <w:r>
              <w:rPr>
                <w:rFonts w:hint="eastAsia" w:ascii="仿宋" w:eastAsia="仿宋" w:cs="黑体"/>
                <w:sz w:val="24"/>
                <w:szCs w:val="24"/>
                <w:lang w:val="en-US" w:eastAsia="zh-Hans"/>
              </w:rPr>
              <w:t>音乐教学论案例分析</w:t>
            </w:r>
            <w:r>
              <w:rPr>
                <w:rFonts w:hint="eastAsia" w:ascii="仿宋" w:eastAsia="仿宋" w:cs="黑体"/>
                <w:sz w:val="24"/>
                <w:szCs w:val="24"/>
                <w:lang w:eastAsia="zh-Hans"/>
              </w:rPr>
              <w:t>.</w:t>
            </w:r>
            <w:r>
              <w:rPr>
                <w:rFonts w:hint="eastAsia" w:ascii="仿宋" w:eastAsia="仿宋" w:cs="黑体"/>
                <w:sz w:val="24"/>
                <w:szCs w:val="24"/>
                <w:lang w:val="en-US" w:eastAsia="zh-Hans"/>
              </w:rPr>
              <w:t>北京</w:t>
            </w:r>
            <w:r>
              <w:rPr>
                <w:rFonts w:hint="eastAsia" w:ascii="仿宋" w:eastAsia="仿宋" w:cs="黑体"/>
                <w:sz w:val="24"/>
                <w:szCs w:val="24"/>
                <w:lang w:eastAsia="zh-Hans"/>
              </w:rPr>
              <w:t>:</w:t>
            </w:r>
            <w:r>
              <w:rPr>
                <w:rFonts w:hint="eastAsia" w:ascii="仿宋" w:eastAsia="仿宋" w:cs="黑体"/>
                <w:sz w:val="24"/>
                <w:szCs w:val="24"/>
                <w:lang w:val="en-US" w:eastAsia="zh-Hans"/>
              </w:rPr>
              <w:t>知识产权出版社</w:t>
            </w:r>
            <w:r>
              <w:rPr>
                <w:rFonts w:hint="eastAsia" w:ascii="仿宋" w:eastAsia="仿宋" w:cs="黑体"/>
                <w:sz w:val="24"/>
                <w:szCs w:val="24"/>
                <w:lang w:eastAsia="zh-Hans"/>
              </w:rPr>
              <w:t>,2017.</w:t>
            </w:r>
          </w:p>
          <w:p>
            <w:pPr>
              <w:pageBreakBefore w:val="0"/>
              <w:tabs>
                <w:tab w:val="left" w:pos="720"/>
              </w:tabs>
              <w:kinsoku/>
              <w:overflowPunct/>
              <w:topLinePunct w:val="0"/>
              <w:bidi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4.尹爱青.音乐课程与教学论(第二版).长春:东北师范大学出版社,2019.</w:t>
            </w:r>
          </w:p>
          <w:p>
            <w:pPr>
              <w:pageBreakBefore w:val="0"/>
              <w:tabs>
                <w:tab w:val="left" w:pos="720"/>
              </w:tabs>
              <w:kinsoku/>
              <w:overflowPunct/>
              <w:topLinePunct w:val="0"/>
              <w:bidi w:val="0"/>
              <w:snapToGrid w:val="0"/>
              <w:spacing w:line="240" w:lineRule="auto"/>
              <w:rPr>
                <w:rFonts w:hint="eastAsia" w:ascii="仿宋" w:eastAsia="仿宋" w:cs="黑体"/>
                <w:sz w:val="24"/>
                <w:szCs w:val="24"/>
                <w:lang w:eastAsia="zh-Hans"/>
              </w:rPr>
            </w:pPr>
            <w:r>
              <w:rPr>
                <w:rFonts w:hint="eastAsia" w:ascii="仿宋" w:eastAsia="仿宋" w:cs="黑体"/>
                <w:sz w:val="24"/>
                <w:szCs w:val="24"/>
                <w:lang w:val="en-US" w:eastAsia="zh-CN"/>
              </w:rPr>
              <w:t>5</w:t>
            </w:r>
            <w:r>
              <w:rPr>
                <w:rFonts w:hint="eastAsia" w:ascii="仿宋" w:eastAsia="仿宋" w:cs="黑体"/>
                <w:sz w:val="24"/>
                <w:szCs w:val="24"/>
                <w:lang w:eastAsia="zh-Hans"/>
              </w:rPr>
              <w:t>.</w:t>
            </w:r>
            <w:r>
              <w:rPr>
                <w:rFonts w:hint="eastAsia" w:ascii="仿宋" w:eastAsia="仿宋" w:cs="黑体"/>
                <w:sz w:val="24"/>
                <w:szCs w:val="24"/>
                <w:lang w:val="en-US" w:eastAsia="zh-Hans"/>
              </w:rPr>
              <w:t>崔学荣</w:t>
            </w:r>
            <w:r>
              <w:rPr>
                <w:rFonts w:hint="eastAsia" w:ascii="仿宋" w:eastAsia="仿宋" w:cs="黑体"/>
                <w:sz w:val="24"/>
                <w:szCs w:val="24"/>
                <w:lang w:eastAsia="zh-Hans"/>
              </w:rPr>
              <w:t>.</w:t>
            </w:r>
            <w:r>
              <w:rPr>
                <w:rFonts w:hint="eastAsia" w:ascii="仿宋" w:eastAsia="仿宋" w:cs="黑体"/>
                <w:sz w:val="24"/>
                <w:szCs w:val="24"/>
                <w:lang w:val="en-US" w:eastAsia="zh-Hans"/>
              </w:rPr>
              <w:t>音乐微格教学</w:t>
            </w:r>
            <w:r>
              <w:rPr>
                <w:rFonts w:hint="eastAsia" w:ascii="仿宋" w:eastAsia="仿宋" w:cs="黑体"/>
                <w:sz w:val="24"/>
                <w:szCs w:val="24"/>
                <w:lang w:eastAsia="zh-Hans"/>
              </w:rPr>
              <w:t>.</w:t>
            </w:r>
            <w:r>
              <w:rPr>
                <w:rFonts w:hint="eastAsia" w:ascii="仿宋" w:eastAsia="仿宋" w:cs="黑体"/>
                <w:sz w:val="24"/>
                <w:szCs w:val="24"/>
                <w:lang w:val="en-US" w:eastAsia="zh-Hans"/>
              </w:rPr>
              <w:t>北京</w:t>
            </w:r>
            <w:r>
              <w:rPr>
                <w:rFonts w:hint="eastAsia" w:ascii="仿宋" w:eastAsia="仿宋" w:cs="黑体"/>
                <w:sz w:val="24"/>
                <w:szCs w:val="24"/>
                <w:lang w:eastAsia="zh-Hans"/>
              </w:rPr>
              <w:t>:</w:t>
            </w:r>
            <w:r>
              <w:rPr>
                <w:rFonts w:hint="eastAsia" w:ascii="仿宋" w:eastAsia="仿宋" w:cs="黑体"/>
                <w:sz w:val="24"/>
                <w:szCs w:val="24"/>
                <w:lang w:val="en-US" w:eastAsia="zh-Hans"/>
              </w:rPr>
              <w:t>高等教育出版社</w:t>
            </w:r>
            <w:r>
              <w:rPr>
                <w:rFonts w:hint="eastAsia" w:ascii="仿宋" w:eastAsia="仿宋" w:cs="黑体"/>
                <w:sz w:val="24"/>
                <w:szCs w:val="24"/>
                <w:lang w:eastAsia="zh-Hans"/>
              </w:rPr>
              <w:t>,2020.</w:t>
            </w:r>
          </w:p>
          <w:p>
            <w:pPr>
              <w:pageBreakBefore w:val="0"/>
              <w:tabs>
                <w:tab w:val="left" w:pos="720"/>
              </w:tabs>
              <w:kinsoku/>
              <w:overflowPunct/>
              <w:topLinePunct w:val="0"/>
              <w:bidi w:val="0"/>
              <w:snapToGrid w:val="0"/>
              <w:spacing w:line="240" w:lineRule="auto"/>
              <w:rPr>
                <w:rFonts w:hint="eastAsia" w:ascii="仿宋" w:eastAsia="仿宋" w:cs="黑体"/>
                <w:sz w:val="24"/>
                <w:szCs w:val="24"/>
                <w:lang w:val="en-US" w:eastAsia="zh-CN"/>
              </w:rPr>
            </w:pPr>
            <w:r>
              <w:rPr>
                <w:rFonts w:hint="eastAsia" w:ascii="仿宋" w:eastAsia="仿宋" w:cs="黑体"/>
                <w:sz w:val="24"/>
                <w:szCs w:val="24"/>
                <w:lang w:val="en-US" w:eastAsia="zh-CN"/>
              </w:rPr>
              <w:t>6.中华人民共和国教育部制定.义务教育艺术课程标准(2022年版).北京:北京师范大学出版社,2022.</w:t>
            </w:r>
          </w:p>
          <w:p>
            <w:pPr>
              <w:pageBreakBefore w:val="0"/>
              <w:tabs>
                <w:tab w:val="left" w:pos="720"/>
              </w:tabs>
              <w:kinsoku/>
              <w:overflowPunct/>
              <w:topLinePunct w:val="0"/>
              <w:bidi w:val="0"/>
              <w:snapToGrid w:val="0"/>
              <w:spacing w:line="240" w:lineRule="auto"/>
              <w:rPr>
                <w:rFonts w:hint="eastAsia" w:ascii="仿宋" w:eastAsia="仿宋" w:cs="黑体"/>
                <w:sz w:val="24"/>
                <w:szCs w:val="24"/>
              </w:rPr>
            </w:pPr>
            <w:r>
              <w:rPr>
                <w:rFonts w:hint="eastAsia" w:ascii="仿宋" w:eastAsia="仿宋" w:cs="黑体"/>
                <w:sz w:val="24"/>
                <w:szCs w:val="24"/>
                <w:lang w:val="en-US" w:eastAsia="zh-CN"/>
              </w:rPr>
              <w:t>7.杜宏斌.新版课程标准解析与教学指导2022年版音乐.北京:北京师范大学出版社,2022.</w:t>
            </w:r>
          </w:p>
        </w:tc>
      </w:tr>
      <w:tr>
        <w:trPr>
          <w:trHeight w:val="624" w:hRule="atLeast"/>
        </w:trPr>
        <w:tc>
          <w:tcPr>
            <w:tcW w:w="1377" w:type="dxa"/>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C</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线上学习资源</w:t>
            </w:r>
          </w:p>
        </w:tc>
        <w:tc>
          <w:tcPr>
            <w:tcW w:w="7767"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宋体"/>
                <w:sz w:val="24"/>
                <w:szCs w:val="24"/>
              </w:rPr>
              <w:t>中小学优质课</w:t>
            </w:r>
            <w:r>
              <w:rPr>
                <w:rFonts w:hint="eastAsia" w:ascii="仿宋" w:eastAsia="仿宋" w:cs="宋体"/>
                <w:sz w:val="24"/>
                <w:szCs w:val="24"/>
                <w:lang w:eastAsia="zh-Hans"/>
              </w:rPr>
              <w:t>视频</w:t>
            </w:r>
            <w:r>
              <w:rPr>
                <w:rFonts w:hint="eastAsia" w:ascii="仿宋" w:eastAsia="仿宋" w:cs="仿宋"/>
                <w:sz w:val="24"/>
                <w:szCs w:val="24"/>
              </w:rPr>
              <w:t>。</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2.中国大学MOOC平台《音乐学科教学法》（首都师范大学 郑莉）。</w:t>
            </w:r>
          </w:p>
        </w:tc>
      </w:tr>
      <w:tr>
        <w:trPr>
          <w:trHeight w:val="624" w:hRule="atLeast"/>
        </w:trPr>
        <w:tc>
          <w:tcPr>
            <w:tcW w:w="1377"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D</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 xml:space="preserve">课程描述 </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TW"/>
              </w:rPr>
              <w:t>(</w:t>
            </w:r>
            <w:r>
              <w:rPr>
                <w:rFonts w:hint="eastAsia" w:ascii="仿宋" w:eastAsia="仿宋" w:cs="仿宋"/>
                <w:sz w:val="24"/>
                <w:szCs w:val="24"/>
              </w:rPr>
              <w:t>含</w:t>
            </w:r>
            <w:r>
              <w:rPr>
                <w:rFonts w:hint="eastAsia" w:ascii="仿宋" w:eastAsia="仿宋" w:cs="仿宋"/>
                <w:sz w:val="24"/>
                <w:szCs w:val="24"/>
                <w:lang w:eastAsia="zh-TW"/>
              </w:rPr>
              <w:t>性质、地位和任务)</w:t>
            </w:r>
          </w:p>
        </w:tc>
        <w:tc>
          <w:tcPr>
            <w:tcW w:w="7767"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宋体"/>
                <w:sz w:val="24"/>
                <w:szCs w:val="24"/>
              </w:rPr>
            </w:pPr>
            <w:r>
              <w:rPr>
                <w:rFonts w:hint="eastAsia" w:ascii="仿宋" w:eastAsia="仿宋" w:cs="仿宋"/>
                <w:sz w:val="24"/>
                <w:szCs w:val="24"/>
                <w:lang w:eastAsia="zh-CN"/>
              </w:rPr>
              <w:t>本课程属于学科教育学的范畴，是我国普通高等学校音乐学（教师教育）本科专业的必修课程。该课程以音乐教育的基本原理为研究对象，探讨音乐教育教学的规律，提高学生对音乐教育活动的理性认识，优化音乐教育实践，</w:t>
            </w:r>
            <w:r>
              <w:rPr>
                <w:rFonts w:hint="eastAsia" w:ascii="仿宋" w:eastAsia="仿宋" w:cs="仿宋"/>
                <w:sz w:val="24"/>
                <w:szCs w:val="24"/>
                <w:lang w:val="en-US" w:eastAsia="zh-CN"/>
              </w:rPr>
              <w:t>弘扬践行中华美育精神，</w:t>
            </w:r>
            <w:r>
              <w:rPr>
                <w:rFonts w:hint="eastAsia" w:ascii="仿宋" w:eastAsia="仿宋" w:cs="仿宋"/>
                <w:sz w:val="24"/>
                <w:szCs w:val="24"/>
                <w:lang w:eastAsia="zh-CN"/>
              </w:rPr>
              <w:t>为学校音乐教育教学提供理论指导。</w:t>
            </w:r>
            <w:r>
              <w:rPr>
                <w:rFonts w:hint="eastAsia" w:ascii="仿宋" w:eastAsia="仿宋" w:cs="仿宋"/>
                <w:sz w:val="24"/>
                <w:szCs w:val="24"/>
                <w:lang w:val="en-US" w:eastAsia="zh-Hans"/>
              </w:rPr>
              <w:t>拥有教育情怀和职业认同感，了解</w:t>
            </w:r>
            <w:r>
              <w:rPr>
                <w:rFonts w:hint="eastAsia" w:ascii="仿宋" w:eastAsia="仿宋" w:cs="仿宋"/>
                <w:sz w:val="24"/>
                <w:szCs w:val="24"/>
                <w:lang w:val="en-US" w:eastAsia="en-US"/>
              </w:rPr>
              <w:t>中学生的身心发展特点和音乐的认知</w:t>
            </w:r>
            <w:r>
              <w:rPr>
                <w:rFonts w:hint="eastAsia" w:ascii="仿宋" w:eastAsia="仿宋" w:cs="仿宋"/>
                <w:sz w:val="24"/>
                <w:szCs w:val="24"/>
                <w:lang w:val="en-US" w:eastAsia="zh-Hans"/>
              </w:rPr>
              <w:t>规律</w:t>
            </w:r>
            <w:r>
              <w:rPr>
                <w:rFonts w:hint="eastAsia" w:ascii="仿宋" w:eastAsia="仿宋" w:cs="仿宋"/>
                <w:sz w:val="24"/>
                <w:szCs w:val="24"/>
                <w:lang w:val="en-US" w:eastAsia="zh-CN"/>
              </w:rPr>
              <w:t>,培养“四有”好老师。</w:t>
            </w:r>
          </w:p>
        </w:tc>
      </w:tr>
      <w:tr>
        <w:trPr>
          <w:trHeight w:val="624" w:hRule="atLeast"/>
        </w:trPr>
        <w:tc>
          <w:tcPr>
            <w:tcW w:w="1377"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E</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课程学习目标及其与毕业要求的对应关系</w:t>
            </w:r>
          </w:p>
        </w:tc>
        <w:tc>
          <w:tcPr>
            <w:tcW w:w="7767" w:type="dxa"/>
            <w:gridSpan w:val="14"/>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通过本课程的学习，学生具备如下知识、能力及情感态度价值观：</w:t>
            </w:r>
          </w:p>
          <w:p>
            <w:pPr>
              <w:pageBreakBefore w:val="0"/>
              <w:kinsoku/>
              <w:overflowPunct/>
              <w:topLinePunct w:val="0"/>
              <w:bidi w:val="0"/>
              <w:adjustRightInd w:val="0"/>
              <w:snapToGrid w:val="0"/>
              <w:spacing w:line="240" w:lineRule="auto"/>
              <w:rPr>
                <w:rStyle w:val="15"/>
                <w:rFonts w:hint="eastAsia" w:ascii="仿宋" w:eastAsia="仿宋"/>
                <w:sz w:val="24"/>
                <w:szCs w:val="24"/>
              </w:rPr>
            </w:pPr>
            <w:r>
              <w:rPr>
                <w:rStyle w:val="15"/>
                <w:rFonts w:hint="eastAsia" w:ascii="仿宋" w:eastAsia="仿宋"/>
                <w:sz w:val="24"/>
                <w:szCs w:val="24"/>
                <w:lang w:eastAsia="zh-Hans"/>
              </w:rPr>
              <w:t>课程目标1: 将音乐教育基础知识、基本技能与教育学、心理学、学科教学论知识相融合，形成综合的音乐教育教学知识体系，并具备初步的综合分析能力与运用能力。（</w:t>
            </w:r>
            <w:r>
              <w:rPr>
                <w:rFonts w:hint="eastAsia" w:ascii="仿宋" w:eastAsia="仿宋" w:cs="仿宋"/>
                <w:sz w:val="24"/>
                <w:szCs w:val="24"/>
              </w:rPr>
              <w:t>支撑毕业要求</w:t>
            </w:r>
            <w:r>
              <w:rPr>
                <w:rStyle w:val="15"/>
                <w:rFonts w:hint="eastAsia" w:ascii="仿宋" w:eastAsia="仿宋"/>
                <w:sz w:val="24"/>
                <w:szCs w:val="24"/>
              </w:rPr>
              <w:t>3</w:t>
            </w:r>
            <w:r>
              <w:rPr>
                <w:rStyle w:val="15"/>
                <w:rFonts w:hint="eastAsia" w:ascii="仿宋" w:eastAsia="仿宋"/>
                <w:sz w:val="24"/>
                <w:szCs w:val="24"/>
                <w:lang w:eastAsia="zh-Hans"/>
              </w:rPr>
              <w:t>.3）</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课程目标2：</w:t>
            </w:r>
            <w:r>
              <w:rPr>
                <w:rFonts w:hint="eastAsia" w:ascii="仿宋" w:eastAsia="仿宋" w:cs="宋体"/>
                <w:sz w:val="24"/>
                <w:szCs w:val="24"/>
                <w:lang w:eastAsia="zh-Hans"/>
              </w:rPr>
              <w:t>掌握义务教育阶段音乐课程标准</w:t>
            </w:r>
            <w:r>
              <w:rPr>
                <w:rFonts w:hint="eastAsia" w:ascii="仿宋" w:eastAsia="仿宋" w:cs="宋体"/>
                <w:sz w:val="24"/>
                <w:szCs w:val="24"/>
              </w:rPr>
              <w:t>。</w:t>
            </w:r>
            <w:r>
              <w:rPr>
                <w:rFonts w:hint="eastAsia" w:ascii="仿宋" w:eastAsia="仿宋" w:cs="仿宋"/>
                <w:sz w:val="24"/>
                <w:szCs w:val="24"/>
              </w:rPr>
              <w:t>领会</w:t>
            </w:r>
            <w:r>
              <w:rPr>
                <w:rFonts w:hint="eastAsia" w:ascii="仿宋" w:eastAsia="仿宋"/>
                <w:sz w:val="24"/>
                <w:szCs w:val="24"/>
              </w:rPr>
              <w:t>学校音乐教育的目标、理念、性质，</w:t>
            </w:r>
            <w:r>
              <w:rPr>
                <w:rFonts w:hint="eastAsia" w:ascii="仿宋" w:eastAsia="仿宋" w:cs="仿宋"/>
                <w:sz w:val="24"/>
                <w:szCs w:val="24"/>
              </w:rPr>
              <w:t>领会音乐美、音乐审美、</w:t>
            </w:r>
            <w:r>
              <w:rPr>
                <w:rFonts w:hint="eastAsia" w:ascii="仿宋" w:eastAsia="仿宋"/>
                <w:sz w:val="24"/>
                <w:szCs w:val="24"/>
              </w:rPr>
              <w:t>音乐教学的原则，</w:t>
            </w:r>
            <w:r>
              <w:rPr>
                <w:rFonts w:hint="eastAsia" w:ascii="仿宋" w:eastAsia="仿宋"/>
                <w:sz w:val="24"/>
                <w:szCs w:val="24"/>
                <w:lang w:eastAsia="zh-Hans"/>
              </w:rPr>
              <w:t>正确分析教材，</w:t>
            </w:r>
            <w:r>
              <w:rPr>
                <w:rFonts w:hint="eastAsia" w:ascii="仿宋" w:eastAsia="仿宋" w:cs="仿宋"/>
                <w:sz w:val="24"/>
                <w:szCs w:val="24"/>
              </w:rPr>
              <w:t>掌握音乐教学程序、过程</w:t>
            </w:r>
            <w:r>
              <w:rPr>
                <w:rFonts w:hint="eastAsia" w:ascii="仿宋" w:eastAsia="仿宋"/>
                <w:sz w:val="24"/>
                <w:szCs w:val="24"/>
              </w:rPr>
              <w:t>、</w:t>
            </w:r>
            <w:r>
              <w:rPr>
                <w:rFonts w:hint="eastAsia" w:ascii="仿宋" w:eastAsia="仿宋" w:cs="仿宋"/>
                <w:sz w:val="24"/>
                <w:szCs w:val="24"/>
              </w:rPr>
              <w:t>模式及教学方法，掌握音乐课程</w:t>
            </w:r>
            <w:r>
              <w:rPr>
                <w:rFonts w:hint="eastAsia" w:ascii="仿宋" w:eastAsia="仿宋"/>
                <w:sz w:val="24"/>
                <w:szCs w:val="24"/>
              </w:rPr>
              <w:t>评价基本方式与方法</w:t>
            </w:r>
            <w:r>
              <w:rPr>
                <w:rFonts w:hint="eastAsia" w:ascii="仿宋" w:eastAsia="仿宋" w:cs="仿宋"/>
                <w:sz w:val="24"/>
                <w:szCs w:val="24"/>
              </w:rPr>
              <w:t>，对音乐教育课程资源开发的途径与方式有深入了解。（支撑毕业要求4</w:t>
            </w:r>
            <w:r>
              <w:rPr>
                <w:rFonts w:hint="eastAsia" w:ascii="仿宋" w:eastAsia="仿宋" w:cs="仿宋"/>
                <w:sz w:val="24"/>
                <w:szCs w:val="24"/>
                <w:lang w:eastAsia="zh-Hans"/>
              </w:rPr>
              <w:t>.1</w:t>
            </w:r>
            <w:r>
              <w:rPr>
                <w:rFonts w:hint="eastAsia" w:ascii="仿宋" w:eastAsia="仿宋" w:cs="仿宋"/>
                <w:sz w:val="24"/>
                <w:szCs w:val="24"/>
              </w:rPr>
              <w:t>）</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课程目标3</w:t>
            </w:r>
            <w:r>
              <w:rPr>
                <w:rFonts w:hint="eastAsia" w:ascii="仿宋" w:eastAsia="仿宋" w:cs="仿宋"/>
                <w:sz w:val="24"/>
                <w:szCs w:val="24"/>
                <w:lang w:eastAsia="zh-Hans"/>
              </w:rPr>
              <w:t>: 拥有教育情怀和职业认同感，了解</w:t>
            </w:r>
            <w:r>
              <w:rPr>
                <w:rFonts w:hint="eastAsia" w:ascii="仿宋" w:eastAsia="仿宋"/>
                <w:bCs/>
                <w:sz w:val="24"/>
                <w:szCs w:val="24"/>
              </w:rPr>
              <w:t>中</w:t>
            </w:r>
            <w:r>
              <w:rPr>
                <w:rStyle w:val="15"/>
                <w:rFonts w:hint="eastAsia" w:ascii="仿宋" w:eastAsia="仿宋"/>
                <w:sz w:val="24"/>
                <w:szCs w:val="24"/>
              </w:rPr>
              <w:t>学生的身心发展特点和音乐的认知</w:t>
            </w:r>
            <w:r>
              <w:rPr>
                <w:rStyle w:val="15"/>
                <w:rFonts w:hint="eastAsia" w:ascii="仿宋" w:eastAsia="仿宋"/>
                <w:sz w:val="24"/>
                <w:szCs w:val="24"/>
                <w:lang w:eastAsia="zh-Hans"/>
              </w:rPr>
              <w:t>规律</w:t>
            </w:r>
            <w:r>
              <w:rPr>
                <w:rStyle w:val="15"/>
                <w:rFonts w:hint="eastAsia" w:ascii="仿宋" w:eastAsia="仿宋"/>
                <w:sz w:val="24"/>
                <w:szCs w:val="24"/>
              </w:rPr>
              <w:t>，</w:t>
            </w:r>
            <w:r>
              <w:rPr>
                <w:rStyle w:val="15"/>
                <w:rFonts w:hint="eastAsia" w:ascii="仿宋" w:eastAsia="仿宋"/>
                <w:sz w:val="24"/>
                <w:szCs w:val="24"/>
                <w:lang w:eastAsia="zh-Hans"/>
              </w:rPr>
              <w:t>具有正确的音乐教育观。</w:t>
            </w:r>
            <w:r>
              <w:rPr>
                <w:rStyle w:val="15"/>
                <w:rFonts w:hint="eastAsia" w:ascii="仿宋" w:eastAsia="仿宋"/>
                <w:sz w:val="24"/>
                <w:szCs w:val="24"/>
              </w:rPr>
              <w:t>（</w:t>
            </w:r>
            <w:r>
              <w:rPr>
                <w:rFonts w:hint="eastAsia" w:ascii="仿宋" w:eastAsia="仿宋" w:cs="仿宋"/>
                <w:sz w:val="24"/>
                <w:szCs w:val="24"/>
              </w:rPr>
              <w:t>支撑毕业要求</w:t>
            </w:r>
            <w:r>
              <w:rPr>
                <w:rStyle w:val="15"/>
                <w:rFonts w:hint="eastAsia" w:ascii="仿宋" w:eastAsia="仿宋"/>
                <w:sz w:val="24"/>
                <w:szCs w:val="24"/>
              </w:rPr>
              <w:t>2.1</w:t>
            </w:r>
            <w:r>
              <w:rPr>
                <w:rFonts w:hint="eastAsia" w:ascii="仿宋" w:eastAsia="仿宋"/>
                <w:sz w:val="24"/>
                <w:szCs w:val="24"/>
              </w:rPr>
              <w:t xml:space="preserve"> </w:t>
            </w:r>
            <w:r>
              <w:rPr>
                <w:rStyle w:val="15"/>
                <w:rFonts w:hint="eastAsia" w:ascii="仿宋" w:eastAsia="仿宋"/>
                <w:sz w:val="24"/>
                <w:szCs w:val="24"/>
              </w:rPr>
              <w:t>）</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课程目标4：理解学校音乐教育的理论内涵，掌握基本音乐教学理论。（支撑毕业要求6.1）</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w:t>
            </w:r>
          </w:p>
        </w:tc>
        <w:tc>
          <w:tcPr>
            <w:tcW w:w="5072" w:type="dxa"/>
            <w:gridSpan w:val="10"/>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毕业要求分解指标点</w:t>
            </w:r>
          </w:p>
        </w:tc>
        <w:tc>
          <w:tcPr>
            <w:tcW w:w="1467" w:type="dxa"/>
            <w:gridSpan w:val="3"/>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毕业要求</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课程目标1</w:t>
            </w:r>
          </w:p>
        </w:tc>
        <w:tc>
          <w:tcPr>
            <w:tcW w:w="5072" w:type="dxa"/>
            <w:gridSpan w:val="10"/>
            <w:shd w:val="clear" w:color="auto" w:fill="FFFFFF"/>
            <w:noWrap w:val="0"/>
            <w:vAlign w:val="center"/>
          </w:tcPr>
          <w:p>
            <w:pPr>
              <w:pageBreakBefore w:val="0"/>
              <w:kinsoku/>
              <w:overflowPunct/>
              <w:topLinePunct w:val="0"/>
              <w:bidi w:val="0"/>
              <w:adjustRightInd w:val="0"/>
              <w:snapToGrid w:val="0"/>
              <w:spacing w:line="240" w:lineRule="auto"/>
              <w:jc w:val="left"/>
              <w:rPr>
                <w:rFonts w:hint="eastAsia" w:ascii="仿宋" w:eastAsia="仿宋" w:cs="仿宋"/>
                <w:kern w:val="2"/>
                <w:sz w:val="24"/>
                <w:szCs w:val="24"/>
              </w:rPr>
            </w:pPr>
            <w:r>
              <w:rPr>
                <w:rFonts w:hint="eastAsia" w:ascii="仿宋" w:eastAsia="仿宋" w:cs="仿宋"/>
                <w:sz w:val="24"/>
                <w:szCs w:val="24"/>
                <w:lang w:eastAsia="zh-Hans"/>
              </w:rPr>
              <w:t>3.3【知识整合】具有跨学科意识，了解学习科学相关知识，了解音乐学科与其他学科的联系，了解融合教育的意义和作用，形成综合性的教育教学知识体系，能整合相关学科知识，运用跨学科知识分析和解决音乐教学中的问题。</w:t>
            </w:r>
          </w:p>
        </w:tc>
        <w:tc>
          <w:tcPr>
            <w:tcW w:w="1467"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学科素养</w:t>
            </w:r>
          </w:p>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（H）</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课程目标2</w:t>
            </w:r>
          </w:p>
        </w:tc>
        <w:tc>
          <w:tcPr>
            <w:tcW w:w="5072" w:type="dxa"/>
            <w:gridSpan w:val="10"/>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rPr>
              <w:t>4.1</w:t>
            </w:r>
            <w:r>
              <w:rPr>
                <w:rFonts w:hint="eastAsia" w:ascii="仿宋" w:eastAsia="仿宋" w:cs="仿宋"/>
                <w:sz w:val="24"/>
                <w:szCs w:val="24"/>
                <w:lang w:eastAsia="zh-Hans"/>
              </w:rPr>
              <w:t>【教学设计与实施】熟悉中学音乐课程标准和教材，能够正确处理课标和教材的关系，科学合理地进行教学设计并实施教学，准确把握教学内容，分析学情，合理安排教学过程和环节，科学设计评价内容和方式，根据中学生音乐认知的特征和个体差异，注重差异化教学。课后能够及时反思、总结形成初步的教研能力。</w:t>
            </w:r>
          </w:p>
        </w:tc>
        <w:tc>
          <w:tcPr>
            <w:tcW w:w="1467" w:type="dxa"/>
            <w:gridSpan w:val="3"/>
            <w:tcBorders>
              <w:bottom w:val="single" w:color="auto" w:sz="4" w:space="0"/>
            </w:tcBorders>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教学能力</w:t>
            </w:r>
          </w:p>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（H）</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rPr>
              <w:t>课程目标3</w:t>
            </w:r>
          </w:p>
        </w:tc>
        <w:tc>
          <w:tcPr>
            <w:tcW w:w="5072"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kern w:val="2"/>
                <w:sz w:val="24"/>
                <w:szCs w:val="24"/>
              </w:rPr>
            </w:pPr>
            <w:r>
              <w:rPr>
                <w:rFonts w:hint="eastAsia" w:ascii="仿宋" w:eastAsia="仿宋" w:cs="仿宋"/>
                <w:sz w:val="24"/>
                <w:szCs w:val="24"/>
                <w:lang w:eastAsia="zh-Hans"/>
              </w:rPr>
              <w:t>2.1【职业认同】热爱教育事业，具有从教意愿，认同教师工作的价值和意义，理解教师是学生学习的促进者与学生成长的引路人。了解中学教师的职业特征，领会中学教育对学生发展的价值和意义。</w:t>
            </w:r>
          </w:p>
        </w:tc>
        <w:tc>
          <w:tcPr>
            <w:tcW w:w="1467"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教育情怀</w:t>
            </w:r>
          </w:p>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（M）</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1228"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课程目标4</w:t>
            </w:r>
          </w:p>
        </w:tc>
        <w:tc>
          <w:tcPr>
            <w:tcW w:w="5072" w:type="dxa"/>
            <w:gridSpan w:val="10"/>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6.1【育人理念】理解音乐教学与人的全面发展的关系，理解音乐学科的育人价值，具备在音乐教学、课外辅导、学生交往中渗透“以美育人”的理念。</w:t>
            </w:r>
          </w:p>
        </w:tc>
        <w:tc>
          <w:tcPr>
            <w:tcW w:w="1467" w:type="dxa"/>
            <w:gridSpan w:val="3"/>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lang w:eastAsia="zh-Hans"/>
              </w:rPr>
              <w:t>综合育人</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lang w:eastAsia="zh-Hans"/>
              </w:rPr>
              <w:t>（L）</w:t>
            </w:r>
          </w:p>
        </w:tc>
      </w:tr>
      <w:tr>
        <w:trPr>
          <w:trHeight w:val="624" w:hRule="atLeast"/>
        </w:trPr>
        <w:tc>
          <w:tcPr>
            <w:tcW w:w="1377" w:type="dxa"/>
            <w:vMerge w:val="restart"/>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F</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理论学习内容</w:t>
            </w:r>
          </w:p>
        </w:tc>
        <w:tc>
          <w:tcPr>
            <w:tcW w:w="6300" w:type="dxa"/>
            <w:gridSpan w:val="11"/>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章节学习内容与学习要求</w:t>
            </w:r>
          </w:p>
        </w:tc>
        <w:tc>
          <w:tcPr>
            <w:tcW w:w="878" w:type="dxa"/>
            <w:gridSpan w:val="2"/>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支撑课程目标</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学时</w:t>
            </w:r>
          </w:p>
          <w:p>
            <w:pPr>
              <w:pageBreakBefore w:val="0"/>
              <w:kinsoku/>
              <w:overflowPunct/>
              <w:topLinePunct w:val="0"/>
              <w:bidi w:val="0"/>
              <w:adjustRightInd w:val="0"/>
              <w:snapToGrid w:val="0"/>
              <w:spacing w:line="240" w:lineRule="auto"/>
              <w:jc w:val="center"/>
              <w:textAlignment w:val="baseline"/>
              <w:rPr>
                <w:rFonts w:hint="eastAsia" w:ascii="仿宋" w:eastAsia="仿宋" w:cs="仿宋"/>
                <w:sz w:val="24"/>
                <w:szCs w:val="24"/>
              </w:rPr>
            </w:pPr>
            <w:r>
              <w:rPr>
                <w:rFonts w:hint="eastAsia" w:ascii="仿宋" w:eastAsia="仿宋" w:cs="仿宋"/>
                <w:sz w:val="24"/>
                <w:szCs w:val="24"/>
              </w:rPr>
              <w:t>分配</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sz w:val="24"/>
                <w:szCs w:val="24"/>
              </w:rPr>
              <w:t>第一章  学校音乐教育的基本原理</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知道层次：</w:t>
            </w:r>
            <w:r>
              <w:rPr>
                <w:rFonts w:hint="eastAsia" w:ascii="仿宋" w:eastAsia="仿宋" w:cs="仿宋"/>
                <w:bCs/>
                <w:sz w:val="24"/>
                <w:szCs w:val="24"/>
              </w:rPr>
              <w:t>学校音乐教学的研究内容</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领会层次：</w:t>
            </w:r>
            <w:r>
              <w:rPr>
                <w:rFonts w:hint="eastAsia" w:ascii="仿宋" w:eastAsia="仿宋"/>
                <w:sz w:val="24"/>
                <w:szCs w:val="24"/>
              </w:rPr>
              <w:t>学校音乐教育的目标、理念及性质</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应用层次：运用</w:t>
            </w:r>
            <w:r>
              <w:rPr>
                <w:rFonts w:hint="eastAsia" w:ascii="仿宋" w:eastAsia="仿宋"/>
                <w:sz w:val="24"/>
                <w:szCs w:val="24"/>
              </w:rPr>
              <w:t>学校音乐教育的理论内涵，解读中国学校音乐教育改革</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中学优质课视频，反思不足，激发兴趣</w:t>
            </w:r>
          </w:p>
        </w:tc>
        <w:tc>
          <w:tcPr>
            <w:tcW w:w="878" w:type="dxa"/>
            <w:gridSpan w:val="2"/>
            <w:shd w:val="clear" w:color="auto" w:fill="auto"/>
            <w:noWrap w:val="0"/>
            <w:vAlign w:val="center"/>
          </w:tcPr>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w:t>
            </w:r>
          </w:p>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1</w:t>
            </w:r>
            <w:r>
              <w:rPr>
                <w:rFonts w:hint="eastAsia" w:ascii="仿宋" w:eastAsia="仿宋" w:cs="仿宋"/>
                <w:bCs/>
                <w:color w:val="auto"/>
                <w:sz w:val="24"/>
                <w:szCs w:val="24"/>
                <w:lang w:val="en-US" w:eastAsia="zh-CN"/>
              </w:rPr>
              <w:t>、</w:t>
            </w:r>
            <w:r>
              <w:rPr>
                <w:rFonts w:hint="eastAsia" w:ascii="仿宋" w:eastAsia="仿宋" w:cs="仿宋"/>
                <w:bCs/>
                <w:color w:val="auto"/>
                <w:sz w:val="24"/>
                <w:szCs w:val="24"/>
              </w:rPr>
              <w:t>3</w:t>
            </w:r>
            <w:r>
              <w:rPr>
                <w:rFonts w:hint="eastAsia" w:ascii="仿宋" w:eastAsia="仿宋" w:cs="仿宋"/>
                <w:bCs/>
                <w:color w:val="auto"/>
                <w:sz w:val="24"/>
                <w:szCs w:val="24"/>
                <w:lang w:eastAsia="zh-CN"/>
              </w:rPr>
              <w:t>、</w:t>
            </w:r>
            <w:r>
              <w:rPr>
                <w:rFonts w:hint="eastAsia" w:ascii="仿宋" w:eastAsia="仿宋" w:cs="仿宋"/>
                <w:bCs/>
                <w:color w:val="auto"/>
                <w:sz w:val="24"/>
                <w:szCs w:val="24"/>
                <w:lang w:eastAsia="zh-Hans"/>
              </w:rPr>
              <w:t>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16"/>
              </w:numPr>
              <w:kinsoku/>
              <w:overflowPunct/>
              <w:topLinePunct w:val="0"/>
              <w:bidi w:val="0"/>
              <w:spacing w:line="240" w:lineRule="auto"/>
              <w:jc w:val="left"/>
              <w:rPr>
                <w:rFonts w:hint="eastAsia" w:ascii="仿宋" w:eastAsia="仿宋"/>
                <w:sz w:val="24"/>
                <w:szCs w:val="24"/>
              </w:rPr>
            </w:pPr>
            <w:r>
              <w:rPr>
                <w:rFonts w:hint="eastAsia" w:ascii="仿宋" w:eastAsia="仿宋"/>
                <w:sz w:val="24"/>
                <w:szCs w:val="24"/>
              </w:rPr>
              <w:t>学校音乐教育的发展历史及改革</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国内外音乐课程教学的历史、改革与发展</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w:t>
            </w:r>
            <w:r>
              <w:rPr>
                <w:rFonts w:hint="eastAsia" w:ascii="仿宋" w:eastAsia="仿宋"/>
                <w:sz w:val="24"/>
                <w:szCs w:val="24"/>
              </w:rPr>
              <w:t>在历史上对音乐教学理论研究作出贡献的主要代表人物和他们的主要代表思想</w:t>
            </w:r>
          </w:p>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中学优质课视频，感受中国</w:t>
            </w:r>
            <w:r>
              <w:rPr>
                <w:rFonts w:hint="eastAsia" w:ascii="仿宋" w:eastAsia="仿宋"/>
                <w:sz w:val="24"/>
                <w:szCs w:val="24"/>
              </w:rPr>
              <w:t>音乐课程教学改革</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p>
          <w:p>
            <w:pPr>
              <w:pageBreakBefore w:val="0"/>
              <w:widowControl/>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eastAsia="zh-CN"/>
              </w:rPr>
              <w:t>、</w:t>
            </w:r>
            <w:r>
              <w:rPr>
                <w:rFonts w:hint="eastAsia" w:ascii="仿宋" w:eastAsia="仿宋" w:cs="仿宋"/>
                <w:bCs/>
                <w:color w:val="auto"/>
                <w:sz w:val="24"/>
                <w:szCs w:val="24"/>
              </w:rPr>
              <w:t>4</w:t>
            </w:r>
          </w:p>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widowControl/>
              <w:numPr>
                <w:ilvl w:val="0"/>
                <w:numId w:val="16"/>
              </w:numPr>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音乐学习与教学理论</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中学生音乐审美心理发展的阶段特点</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领会：音乐美、音乐审美、</w:t>
            </w:r>
            <w:r>
              <w:rPr>
                <w:rFonts w:hint="eastAsia" w:ascii="仿宋" w:eastAsia="仿宋"/>
                <w:sz w:val="24"/>
                <w:szCs w:val="24"/>
              </w:rPr>
              <w:t>音乐教学的原则</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w:t>
            </w:r>
            <w:r>
              <w:rPr>
                <w:rFonts w:hint="eastAsia" w:ascii="仿宋" w:eastAsia="仿宋"/>
                <w:sz w:val="24"/>
                <w:szCs w:val="24"/>
              </w:rPr>
              <w:t>现代学习理论进行音乐学习</w:t>
            </w:r>
          </w:p>
          <w:p>
            <w:pPr>
              <w:pageBreakBefore w:val="0"/>
              <w:kinsoku/>
              <w:overflowPunct/>
              <w:topLinePunct w:val="0"/>
              <w:bidi w:val="0"/>
              <w:adjustRightInd w:val="0"/>
              <w:snapToGrid w:val="0"/>
              <w:spacing w:line="240" w:lineRule="auto"/>
              <w:rPr>
                <w:rFonts w:hint="eastAsia" w:ascii="仿宋" w:eastAsia="仿宋" w:cs="仿宋"/>
                <w:bCs/>
                <w:sz w:val="24"/>
                <w:szCs w:val="24"/>
              </w:rPr>
            </w:pP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ind w:firstLine="960" w:firstLineChars="400"/>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17"/>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音乐课程目标及教学目标</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知道：音乐课程目标的内容</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领会：各学段目标的不同要求</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应用：确定和书写教学目标</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分析：中学优质课</w:t>
            </w:r>
            <w:r>
              <w:rPr>
                <w:rFonts w:hint="eastAsia" w:ascii="仿宋" w:eastAsia="仿宋" w:cs="仿宋"/>
                <w:sz w:val="24"/>
                <w:szCs w:val="24"/>
              </w:rPr>
              <w:t>视频</w:t>
            </w:r>
            <w:r>
              <w:rPr>
                <w:rFonts w:hint="eastAsia" w:ascii="仿宋" w:eastAsia="仿宋" w:cs="仿宋"/>
                <w:sz w:val="24"/>
                <w:szCs w:val="24"/>
                <w:lang w:eastAsia="zh-Hans"/>
              </w:rPr>
              <w:t>的教学目标</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综合：选择中学教材教学内容设计音乐教学过程</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eastAsia="zh-CN"/>
              </w:rPr>
              <w:t>、</w:t>
            </w:r>
            <w:r>
              <w:rPr>
                <w:rFonts w:hint="eastAsia" w:ascii="仿宋" w:eastAsia="仿宋" w:cs="仿宋"/>
                <w:bCs/>
                <w:color w:val="auto"/>
                <w:sz w:val="24"/>
                <w:szCs w:val="24"/>
              </w:rPr>
              <w:t>3</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17"/>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音乐课程内容与教材分析</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知道：课程内容与课程目标的关系</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领会：中学音乐课程的具体内容与教材编写的原则</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应用：掌握教材分析的方法</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w:t>
            </w:r>
            <w:r>
              <w:rPr>
                <w:rFonts w:hint="eastAsia" w:ascii="仿宋" w:eastAsia="仿宋"/>
                <w:sz w:val="24"/>
                <w:szCs w:val="24"/>
                <w:lang w:eastAsia="zh-Hans"/>
              </w:rPr>
              <w:t>对课程内容和教材进行分析</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4</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第六章 </w:t>
            </w:r>
            <w:r>
              <w:rPr>
                <w:rFonts w:hint="eastAsia" w:ascii="仿宋" w:eastAsia="仿宋"/>
                <w:sz w:val="24"/>
                <w:szCs w:val="24"/>
              </w:rPr>
              <w:t>音乐教学程序</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知道：</w:t>
            </w:r>
            <w:r>
              <w:rPr>
                <w:rFonts w:hint="eastAsia" w:ascii="仿宋" w:eastAsia="仿宋"/>
                <w:sz w:val="24"/>
                <w:szCs w:val="24"/>
              </w:rPr>
              <w:t>教学程序与教学过程的不同内涵与特征</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领会：音乐教学程序中教与学程序的环节及具体要求</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应用：导入新课与结束课的常用类型设计片段</w:t>
            </w:r>
          </w:p>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sz w:val="24"/>
                <w:szCs w:val="24"/>
              </w:rPr>
              <w:t>分析：</w:t>
            </w:r>
            <w:r>
              <w:rPr>
                <w:rFonts w:hint="eastAsia" w:ascii="仿宋" w:eastAsia="仿宋" w:cs="宋体"/>
                <w:sz w:val="24"/>
                <w:szCs w:val="24"/>
              </w:rPr>
              <w:t>中学优质课视频</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kern w:val="2"/>
                <w:sz w:val="24"/>
                <w:szCs w:val="24"/>
                <w:lang w:val="en-US" w:eastAsia="zh-CN"/>
              </w:rPr>
              <w:t>4</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numPr>
                <w:ilvl w:val="0"/>
                <w:numId w:val="18"/>
              </w:numPr>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lang w:eastAsia="zh-Hans"/>
              </w:rPr>
              <w:t>音乐教学过程</w:t>
            </w:r>
          </w:p>
          <w:p>
            <w:pPr>
              <w:pageBreakBefore w:val="0"/>
              <w:widowControl/>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sz w:val="24"/>
                <w:szCs w:val="24"/>
                <w:lang w:eastAsia="zh-Hans"/>
              </w:rPr>
              <w:t>知道：</w:t>
            </w:r>
            <w:r>
              <w:rPr>
                <w:rFonts w:hint="eastAsia" w:ascii="仿宋" w:eastAsia="仿宋"/>
                <w:sz w:val="24"/>
                <w:szCs w:val="24"/>
              </w:rPr>
              <w:t>音乐教学过程规律、</w:t>
            </w:r>
            <w:r>
              <w:rPr>
                <w:rFonts w:hint="eastAsia" w:ascii="仿宋" w:eastAsia="仿宋" w:cs="仿宋"/>
                <w:sz w:val="24"/>
                <w:szCs w:val="24"/>
              </w:rPr>
              <w:t>基本要素及相互关系</w:t>
            </w:r>
          </w:p>
          <w:p>
            <w:pPr>
              <w:pageBreakBefore w:val="0"/>
              <w:widowControl/>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领会：音乐教学过程的</w:t>
            </w:r>
            <w:r>
              <w:rPr>
                <w:rFonts w:hint="eastAsia" w:ascii="仿宋" w:eastAsia="仿宋" w:cs="仿宋"/>
                <w:sz w:val="24"/>
                <w:szCs w:val="24"/>
                <w:lang w:eastAsia="zh-Hans"/>
              </w:rPr>
              <w:t>内涵与本质特征</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应用：在教学过程中应注意的问题</w:t>
            </w:r>
          </w:p>
          <w:p>
            <w:pPr>
              <w:pageBreakBefore w:val="0"/>
              <w:kinsoku/>
              <w:overflowPunct/>
              <w:topLinePunct w:val="0"/>
              <w:bidi w:val="0"/>
              <w:spacing w:line="240" w:lineRule="auto"/>
              <w:jc w:val="left"/>
              <w:rPr>
                <w:rFonts w:hint="eastAsia" w:ascii="仿宋" w:eastAsia="仿宋" w:cs="仿宋"/>
                <w:sz w:val="24"/>
                <w:szCs w:val="24"/>
              </w:rPr>
            </w:pPr>
            <w:r>
              <w:rPr>
                <w:rFonts w:hint="eastAsia" w:ascii="仿宋" w:eastAsia="仿宋" w:cs="仿宋"/>
                <w:sz w:val="24"/>
                <w:szCs w:val="24"/>
              </w:rPr>
              <w:t>分析：</w:t>
            </w:r>
            <w:r>
              <w:rPr>
                <w:rFonts w:hint="eastAsia" w:ascii="仿宋" w:eastAsia="仿宋" w:cs="宋体"/>
                <w:sz w:val="24"/>
                <w:szCs w:val="24"/>
              </w:rPr>
              <w:t>中学优质课视频，划分</w:t>
            </w:r>
            <w:r>
              <w:rPr>
                <w:rFonts w:hint="eastAsia" w:ascii="仿宋" w:eastAsia="仿宋" w:cs="仿宋"/>
                <w:sz w:val="24"/>
                <w:szCs w:val="24"/>
              </w:rPr>
              <w:t>基本阶段，并说明其主要任务</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sz w:val="24"/>
                <w:szCs w:val="24"/>
              </w:rPr>
              <w:t>综合：选择中学教材教学内容设计音乐教学过程</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kern w:val="2"/>
                <w:sz w:val="24"/>
                <w:szCs w:val="24"/>
                <w:lang w:val="en-US" w:eastAsia="zh-CN"/>
              </w:rPr>
              <w:t>4</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第八章 </w:t>
            </w:r>
            <w:r>
              <w:rPr>
                <w:rFonts w:hint="eastAsia" w:ascii="仿宋" w:eastAsia="仿宋"/>
                <w:sz w:val="24"/>
                <w:szCs w:val="24"/>
              </w:rPr>
              <w:t>音乐教学模式与教学方法</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知道：现当代主要音乐教育体系</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领会：音乐课程的教学模式与教学方法</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w:t>
            </w:r>
            <w:r>
              <w:rPr>
                <w:rFonts w:hint="eastAsia" w:ascii="仿宋" w:eastAsia="仿宋" w:cs="仿宋"/>
                <w:bCs/>
                <w:sz w:val="24"/>
                <w:szCs w:val="24"/>
              </w:rPr>
              <w:t>音乐课程的各种教学模式、国内外常用的教学方法</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分析：</w:t>
            </w:r>
            <w:r>
              <w:rPr>
                <w:rFonts w:hint="eastAsia" w:ascii="仿宋" w:eastAsia="仿宋" w:cs="宋体"/>
                <w:sz w:val="24"/>
                <w:szCs w:val="24"/>
              </w:rPr>
              <w:t>中学优质课视频中应用的教学模式、</w:t>
            </w:r>
            <w:r>
              <w:rPr>
                <w:rFonts w:hint="eastAsia" w:ascii="仿宋" w:eastAsia="仿宋" w:cs="仿宋"/>
                <w:bCs/>
                <w:sz w:val="24"/>
                <w:szCs w:val="24"/>
              </w:rPr>
              <w:t>教学方法</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CN"/>
              </w:rPr>
            </w:pPr>
            <w:r>
              <w:rPr>
                <w:rFonts w:hint="eastAsia" w:ascii="仿宋" w:eastAsia="仿宋" w:cs="仿宋"/>
                <w:sz w:val="24"/>
                <w:szCs w:val="24"/>
                <w:lang w:val="en-US" w:eastAsia="zh-CN"/>
              </w:rPr>
              <w:t>6</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第九章 </w:t>
            </w:r>
            <w:r>
              <w:rPr>
                <w:rFonts w:hint="eastAsia" w:ascii="仿宋" w:eastAsia="仿宋"/>
                <w:sz w:val="24"/>
                <w:szCs w:val="24"/>
              </w:rPr>
              <w:t>音乐教学评价</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知道：音乐新课程评价理念和特点</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领会：音乐新课程</w:t>
            </w:r>
            <w:r>
              <w:rPr>
                <w:rFonts w:hint="eastAsia" w:ascii="仿宋" w:eastAsia="仿宋"/>
                <w:sz w:val="24"/>
                <w:szCs w:val="24"/>
              </w:rPr>
              <w:t>评价基本方式与方法</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应用：正确的音乐教学评价观对学生音乐学习过程与结果进行评价</w:t>
            </w:r>
          </w:p>
          <w:p>
            <w:pPr>
              <w:pageBreakBefore w:val="0"/>
              <w:kinsoku/>
              <w:overflowPunct/>
              <w:topLinePunct w:val="0"/>
              <w:bidi w:val="0"/>
              <w:adjustRightInd w:val="0"/>
              <w:snapToGrid w:val="0"/>
              <w:spacing w:line="240" w:lineRule="auto"/>
              <w:rPr>
                <w:rFonts w:hint="eastAsia" w:ascii="仿宋" w:eastAsia="仿宋"/>
                <w:sz w:val="24"/>
                <w:szCs w:val="24"/>
              </w:rPr>
            </w:pPr>
            <w:r>
              <w:rPr>
                <w:rFonts w:hint="eastAsia" w:ascii="仿宋" w:eastAsia="仿宋" w:cs="仿宋"/>
                <w:sz w:val="24"/>
                <w:szCs w:val="24"/>
              </w:rPr>
              <w:t>分析：</w:t>
            </w:r>
            <w:r>
              <w:rPr>
                <w:rFonts w:hint="eastAsia" w:ascii="仿宋" w:eastAsia="仿宋" w:cs="宋体"/>
                <w:sz w:val="24"/>
                <w:szCs w:val="24"/>
              </w:rPr>
              <w:t>中学优质课视频中应用的评价</w:t>
            </w:r>
            <w:r>
              <w:rPr>
                <w:rFonts w:hint="eastAsia" w:ascii="仿宋" w:eastAsia="仿宋"/>
                <w:sz w:val="24"/>
                <w:szCs w:val="24"/>
              </w:rPr>
              <w:t>方式与方法</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bCs/>
                <w:sz w:val="24"/>
                <w:szCs w:val="24"/>
              </w:rPr>
              <w:t>评价：</w:t>
            </w:r>
            <w:r>
              <w:rPr>
                <w:rFonts w:hint="eastAsia" w:ascii="仿宋" w:eastAsia="仿宋" w:cs="宋体"/>
                <w:sz w:val="24"/>
                <w:szCs w:val="24"/>
              </w:rPr>
              <w:t>中学优质课视频中师生评价的优劣</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default" w:ascii="仿宋" w:eastAsia="仿宋" w:cs="仿宋"/>
                <w:bCs/>
                <w:color w:val="auto"/>
                <w:kern w:val="2"/>
                <w:sz w:val="24"/>
                <w:szCs w:val="24"/>
                <w:lang w:val="en-US" w:eastAsia="zh-CN"/>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r>
              <w:rPr>
                <w:rFonts w:hint="eastAsia" w:ascii="仿宋" w:eastAsia="仿宋" w:cs="仿宋"/>
                <w:bCs/>
                <w:color w:val="auto"/>
                <w:sz w:val="24"/>
                <w:szCs w:val="24"/>
                <w:lang w:val="en-US" w:eastAsia="zh-CN"/>
              </w:rPr>
              <w:t>、3、4</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2</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6300" w:type="dxa"/>
            <w:gridSpan w:val="11"/>
            <w:shd w:val="clear" w:color="auto" w:fill="auto"/>
            <w:noWrap w:val="0"/>
            <w:vAlign w:val="center"/>
          </w:tcPr>
          <w:p>
            <w:pPr>
              <w:pageBreakBefore w:val="0"/>
              <w:kinsoku/>
              <w:overflowPunct/>
              <w:topLinePunct w:val="0"/>
              <w:bidi w:val="0"/>
              <w:spacing w:line="240" w:lineRule="auto"/>
              <w:jc w:val="left"/>
              <w:rPr>
                <w:rFonts w:hint="eastAsia" w:ascii="仿宋" w:eastAsia="仿宋"/>
                <w:sz w:val="24"/>
                <w:szCs w:val="24"/>
              </w:rPr>
            </w:pPr>
            <w:r>
              <w:rPr>
                <w:rFonts w:hint="eastAsia" w:ascii="仿宋" w:eastAsia="仿宋" w:cs="仿宋"/>
                <w:sz w:val="24"/>
                <w:szCs w:val="24"/>
                <w:lang w:eastAsia="zh-Hans"/>
              </w:rPr>
              <w:t xml:space="preserve">第十章 </w:t>
            </w:r>
            <w:r>
              <w:rPr>
                <w:rFonts w:hint="eastAsia" w:ascii="仿宋" w:eastAsia="仿宋"/>
                <w:sz w:val="24"/>
                <w:szCs w:val="24"/>
              </w:rPr>
              <w:t>音乐教育课程资源的开发与利用</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知道：</w:t>
            </w:r>
            <w:r>
              <w:rPr>
                <w:rFonts w:hint="eastAsia" w:ascii="仿宋" w:eastAsia="仿宋"/>
                <w:sz w:val="24"/>
                <w:szCs w:val="24"/>
              </w:rPr>
              <w:t>音乐教育</w:t>
            </w:r>
            <w:r>
              <w:rPr>
                <w:rFonts w:hint="eastAsia" w:ascii="仿宋" w:eastAsia="仿宋" w:cs="仿宋"/>
                <w:sz w:val="24"/>
                <w:szCs w:val="24"/>
              </w:rPr>
              <w:t>课程资源的概念、分类</w:t>
            </w:r>
          </w:p>
          <w:p>
            <w:pPr>
              <w:pageBreakBefore w:val="0"/>
              <w:widowControl/>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领会：音乐教育课程资源开发的途径与方式</w:t>
            </w:r>
          </w:p>
          <w:p>
            <w:pPr>
              <w:pageBreakBefore w:val="0"/>
              <w:kinsoku/>
              <w:overflowPunct/>
              <w:topLinePunct w:val="0"/>
              <w:bidi w:val="0"/>
              <w:adjustRightInd w:val="0"/>
              <w:snapToGrid w:val="0"/>
              <w:spacing w:line="240" w:lineRule="auto"/>
              <w:rPr>
                <w:rFonts w:hint="eastAsia" w:ascii="仿宋" w:eastAsia="仿宋" w:cs="仿宋"/>
                <w:sz w:val="24"/>
                <w:szCs w:val="24"/>
                <w:lang w:eastAsia="zh-Hans"/>
              </w:rPr>
            </w:pPr>
            <w:r>
              <w:rPr>
                <w:rFonts w:hint="eastAsia" w:ascii="仿宋" w:eastAsia="仿宋" w:cs="仿宋"/>
                <w:sz w:val="24"/>
                <w:szCs w:val="24"/>
              </w:rPr>
              <w:t>应用：教师、学生、学校等由近及远开发教学资源</w:t>
            </w:r>
          </w:p>
        </w:tc>
        <w:tc>
          <w:tcPr>
            <w:tcW w:w="878" w:type="dxa"/>
            <w:gridSpan w:val="2"/>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color w:val="auto"/>
                <w:kern w:val="2"/>
                <w:sz w:val="24"/>
                <w:szCs w:val="24"/>
              </w:rPr>
            </w:pPr>
            <w:r>
              <w:rPr>
                <w:rFonts w:hint="eastAsia" w:ascii="仿宋" w:eastAsia="仿宋" w:cs="仿宋"/>
                <w:bCs/>
                <w:color w:val="auto"/>
                <w:sz w:val="24"/>
                <w:szCs w:val="24"/>
              </w:rPr>
              <w:t>支撑课程目标1</w:t>
            </w:r>
            <w:r>
              <w:rPr>
                <w:rFonts w:hint="eastAsia" w:ascii="仿宋" w:eastAsia="仿宋" w:cs="仿宋"/>
                <w:bCs/>
                <w:color w:val="auto"/>
                <w:sz w:val="24"/>
                <w:szCs w:val="24"/>
                <w:lang w:eastAsia="zh-CN"/>
              </w:rPr>
              <w:t>、</w:t>
            </w:r>
            <w:r>
              <w:rPr>
                <w:rFonts w:hint="eastAsia" w:ascii="仿宋" w:eastAsia="仿宋" w:cs="仿宋"/>
                <w:bCs/>
                <w:color w:val="auto"/>
                <w:sz w:val="24"/>
                <w:szCs w:val="24"/>
              </w:rPr>
              <w:t>2</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kern w:val="2"/>
                <w:sz w:val="24"/>
                <w:szCs w:val="24"/>
              </w:rPr>
            </w:pPr>
            <w:r>
              <w:rPr>
                <w:rFonts w:hint="eastAsia" w:ascii="仿宋" w:eastAsia="仿宋" w:cs="仿宋"/>
                <w:sz w:val="24"/>
                <w:szCs w:val="24"/>
              </w:rPr>
              <w:t>2</w:t>
            </w:r>
          </w:p>
        </w:tc>
      </w:tr>
      <w:tr>
        <w:trPr>
          <w:trHeight w:val="624" w:hRule="atLeast"/>
        </w:trPr>
        <w:tc>
          <w:tcPr>
            <w:tcW w:w="1377" w:type="dxa"/>
            <w:vMerge w:val="continue"/>
            <w:shd w:val="clear" w:color="auto" w:fill="FFFFFF"/>
            <w:noWrap w:val="0"/>
            <w:vAlign w:val="center"/>
          </w:tcPr>
          <w:p>
            <w:pPr>
              <w:pageBreakBefore w:val="0"/>
              <w:kinsoku/>
              <w:overflowPunct/>
              <w:topLinePunct w:val="0"/>
              <w:bidi w:val="0"/>
              <w:spacing w:line="240" w:lineRule="auto"/>
            </w:pPr>
          </w:p>
        </w:tc>
        <w:tc>
          <w:tcPr>
            <w:tcW w:w="7178" w:type="dxa"/>
            <w:gridSpan w:val="13"/>
            <w:shd w:val="clear" w:color="auto" w:fill="auto"/>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bCs/>
                <w:sz w:val="24"/>
                <w:szCs w:val="24"/>
              </w:rPr>
            </w:pPr>
            <w:r>
              <w:rPr>
                <w:rFonts w:hint="eastAsia" w:ascii="仿宋" w:eastAsia="仿宋" w:cs="仿宋"/>
                <w:bCs/>
                <w:sz w:val="24"/>
                <w:szCs w:val="24"/>
              </w:rPr>
              <w:t>合计</w:t>
            </w:r>
          </w:p>
        </w:tc>
        <w:tc>
          <w:tcPr>
            <w:tcW w:w="589" w:type="dxa"/>
            <w:shd w:val="clear" w:color="auto" w:fill="FFFFFF"/>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32</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I</w:t>
            </w:r>
          </w:p>
          <w:p>
            <w:pPr>
              <w:pageBreakBefore w:val="0"/>
              <w:kinsoku/>
              <w:overflowPunct/>
              <w:topLinePunct w:val="0"/>
              <w:bidi w:val="0"/>
              <w:adjustRightInd w:val="0"/>
              <w:snapToGrid w:val="0"/>
              <w:spacing w:line="240" w:lineRule="auto"/>
              <w:jc w:val="center"/>
              <w:rPr>
                <w:rFonts w:hint="eastAsia" w:ascii="仿宋" w:eastAsia="仿宋" w:cs="仿宋"/>
                <w:sz w:val="24"/>
                <w:szCs w:val="24"/>
                <w:lang w:eastAsia="zh-TW"/>
              </w:rPr>
            </w:pPr>
            <w:r>
              <w:rPr>
                <w:rFonts w:hint="eastAsia" w:ascii="仿宋" w:eastAsia="仿宋" w:cs="仿宋"/>
                <w:sz w:val="24"/>
                <w:szCs w:val="24"/>
              </w:rPr>
              <w:t>教学方法与教学方式</w:t>
            </w:r>
          </w:p>
        </w:tc>
        <w:tc>
          <w:tcPr>
            <w:tcW w:w="7767"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1.</w:t>
            </w:r>
            <w:r>
              <w:rPr>
                <w:rFonts w:hint="eastAsia" w:ascii="仿宋" w:eastAsia="仿宋" w:cs="仿宋"/>
                <w:sz w:val="24"/>
                <w:szCs w:val="24"/>
                <w:lang w:eastAsia="zh-Hans"/>
              </w:rPr>
              <w:t>实时关注我国中学音乐教育发展动态，在课堂教学中将所学章节内容与新课程标准、中学音乐教材相结合，对全国优质课案例进行分析、评价与课堂实践，实时检验教学目标达成情况。</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2.重视师生互动与小组活动，组织课堂小组讨论等活动，将课堂教学变为师生共同活动的过程，</w:t>
            </w:r>
            <w:r>
              <w:rPr>
                <w:rFonts w:hint="eastAsia" w:ascii="仿宋" w:eastAsia="仿宋" w:cs="仿宋"/>
                <w:sz w:val="24"/>
                <w:szCs w:val="24"/>
                <w:lang w:eastAsia="zh-Hans"/>
              </w:rPr>
              <w:t>并利用互联网之便利</w:t>
            </w:r>
            <w:r>
              <w:rPr>
                <w:rFonts w:hint="eastAsia" w:ascii="仿宋" w:eastAsia="仿宋" w:cs="仿宋"/>
                <w:sz w:val="24"/>
                <w:szCs w:val="24"/>
              </w:rPr>
              <w:t>，</w:t>
            </w:r>
            <w:r>
              <w:rPr>
                <w:rFonts w:hint="eastAsia" w:ascii="仿宋" w:eastAsia="仿宋" w:cs="仿宋"/>
                <w:sz w:val="24"/>
                <w:szCs w:val="24"/>
                <w:lang w:eastAsia="zh-Hans"/>
              </w:rPr>
              <w:t>课后</w:t>
            </w:r>
            <w:r>
              <w:rPr>
                <w:rFonts w:hint="eastAsia" w:ascii="仿宋" w:eastAsia="仿宋" w:cs="仿宋"/>
                <w:sz w:val="24"/>
                <w:szCs w:val="24"/>
              </w:rPr>
              <w:t>与学生及时沟通、交流。</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3.</w:t>
            </w:r>
            <w:r>
              <w:rPr>
                <w:rFonts w:hint="eastAsia" w:ascii="仿宋" w:eastAsia="仿宋" w:cs="仿宋"/>
                <w:sz w:val="24"/>
                <w:szCs w:val="24"/>
                <w:lang w:eastAsia="zh-Hans"/>
              </w:rPr>
              <w:t>注重课堂评价，采用师生评价相结合的方法。</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4.主要方式：</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讲授  </w:t>
            </w:r>
            <w:r>
              <w:rPr>
                <w:rFonts w:ascii="仿宋" w:eastAsia="仿宋" w:cs="仿宋"/>
                <w:sz w:val="24"/>
                <w:szCs w:val="24"/>
              </w:rPr>
              <w:sym w:font="Wingdings" w:char="00FE"/>
            </w:r>
            <w:r>
              <w:rPr>
                <w:rFonts w:hint="eastAsia" w:ascii="仿宋" w:eastAsia="仿宋" w:cs="仿宋"/>
                <w:sz w:val="24"/>
                <w:szCs w:val="24"/>
              </w:rPr>
              <w:t xml:space="preserve">网络学习  </w:t>
            </w:r>
            <w:r>
              <w:rPr>
                <w:rFonts w:ascii="仿宋" w:eastAsia="仿宋" w:cs="仿宋"/>
                <w:sz w:val="24"/>
                <w:szCs w:val="24"/>
              </w:rPr>
              <w:sym w:font="Wingdings" w:char="00FE"/>
            </w:r>
            <w:r>
              <w:rPr>
                <w:rFonts w:hint="eastAsia" w:ascii="仿宋" w:eastAsia="仿宋" w:cs="仿宋"/>
                <w:sz w:val="24"/>
                <w:szCs w:val="24"/>
              </w:rPr>
              <w:t xml:space="preserve">讨论或座谈  </w:t>
            </w:r>
            <w:r>
              <w:rPr>
                <w:rFonts w:ascii="仿宋" w:eastAsia="仿宋" w:cs="仿宋"/>
                <w:sz w:val="24"/>
                <w:szCs w:val="24"/>
              </w:rPr>
              <w:sym w:font="Wingdings" w:char="00A8"/>
            </w:r>
            <w:r>
              <w:rPr>
                <w:rFonts w:hint="eastAsia" w:ascii="仿宋" w:eastAsia="仿宋" w:cs="仿宋"/>
                <w:sz w:val="24"/>
                <w:szCs w:val="24"/>
              </w:rPr>
              <w:t xml:space="preserve">问题导向学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FE"/>
            </w:r>
            <w:r>
              <w:rPr>
                <w:rFonts w:hint="eastAsia" w:ascii="仿宋" w:eastAsia="仿宋" w:cs="仿宋"/>
                <w:sz w:val="24"/>
                <w:szCs w:val="24"/>
              </w:rPr>
              <w:t xml:space="preserve">分组合作学习  </w:t>
            </w:r>
            <w:r>
              <w:rPr>
                <w:rFonts w:ascii="仿宋" w:eastAsia="仿宋" w:cs="仿宋"/>
                <w:sz w:val="24"/>
                <w:szCs w:val="24"/>
              </w:rPr>
              <w:sym w:font="Wingdings" w:char="00A8"/>
            </w:r>
            <w:r>
              <w:rPr>
                <w:rFonts w:hint="eastAsia" w:ascii="仿宋" w:eastAsia="仿宋" w:cs="仿宋"/>
                <w:sz w:val="24"/>
                <w:szCs w:val="24"/>
              </w:rPr>
              <w:t xml:space="preserve">专题学习  </w:t>
            </w:r>
            <w:r>
              <w:rPr>
                <w:rFonts w:ascii="仿宋" w:eastAsia="仿宋" w:cs="仿宋"/>
                <w:sz w:val="24"/>
                <w:szCs w:val="24"/>
              </w:rPr>
              <w:sym w:font="Wingdings" w:char="00A8"/>
            </w:r>
            <w:r>
              <w:rPr>
                <w:rFonts w:hint="eastAsia" w:ascii="仿宋" w:eastAsia="仿宋" w:cs="仿宋"/>
                <w:sz w:val="24"/>
                <w:szCs w:val="24"/>
              </w:rPr>
              <w:t xml:space="preserve">实作学习  </w:t>
            </w:r>
            <w:r>
              <w:rPr>
                <w:rFonts w:ascii="仿宋" w:eastAsia="仿宋" w:cs="仿宋"/>
                <w:sz w:val="24"/>
                <w:szCs w:val="24"/>
              </w:rPr>
              <w:sym w:font="Wingdings" w:char="00A8"/>
            </w:r>
            <w:r>
              <w:rPr>
                <w:rFonts w:hint="eastAsia" w:ascii="仿宋" w:eastAsia="仿宋" w:cs="仿宋"/>
                <w:sz w:val="24"/>
                <w:szCs w:val="24"/>
              </w:rPr>
              <w:t xml:space="preserve">发表学习  </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ascii="仿宋" w:eastAsia="仿宋" w:cs="仿宋"/>
                <w:sz w:val="24"/>
                <w:szCs w:val="24"/>
              </w:rPr>
              <w:sym w:font="Wingdings" w:char="00A8"/>
            </w:r>
            <w:r>
              <w:rPr>
                <w:rFonts w:hint="eastAsia" w:ascii="仿宋" w:eastAsia="仿宋" w:cs="仿宋"/>
                <w:sz w:val="24"/>
                <w:szCs w:val="24"/>
              </w:rPr>
              <w:t xml:space="preserve">实习  </w:t>
            </w:r>
            <w:r>
              <w:rPr>
                <w:rFonts w:ascii="仿宋" w:eastAsia="仿宋" w:cs="仿宋"/>
                <w:sz w:val="24"/>
                <w:szCs w:val="24"/>
              </w:rPr>
              <w:sym w:font="Wingdings" w:char="00A8"/>
            </w:r>
            <w:r>
              <w:rPr>
                <w:rFonts w:hint="eastAsia" w:ascii="仿宋" w:eastAsia="仿宋" w:cs="仿宋"/>
                <w:sz w:val="24"/>
                <w:szCs w:val="24"/>
              </w:rPr>
              <w:t xml:space="preserve">参观访问  </w:t>
            </w:r>
            <w:r>
              <w:rPr>
                <w:rFonts w:ascii="仿宋" w:eastAsia="仿宋" w:cs="仿宋"/>
                <w:sz w:val="24"/>
                <w:szCs w:val="24"/>
              </w:rPr>
              <w:sym w:font="Wingdings" w:char="00A8"/>
            </w:r>
            <w:r>
              <w:rPr>
                <w:rFonts w:hint="eastAsia" w:ascii="仿宋" w:eastAsia="仿宋" w:cs="仿宋"/>
                <w:sz w:val="24"/>
                <w:szCs w:val="24"/>
              </w:rPr>
              <w:t>其它：</w:t>
            </w:r>
            <w:r>
              <w:rPr>
                <w:rFonts w:hint="eastAsia" w:ascii="仿宋" w:eastAsia="仿宋" w:cs="仿宋"/>
                <w:sz w:val="24"/>
                <w:szCs w:val="24"/>
                <w:u w:val="single"/>
              </w:rPr>
              <w:t xml:space="preserve">        </w:t>
            </w:r>
            <w:r>
              <w:rPr>
                <w:rFonts w:hint="eastAsia" w:ascii="仿宋" w:eastAsia="仿宋" w:cs="仿宋"/>
                <w:sz w:val="24"/>
                <w:szCs w:val="24"/>
              </w:rPr>
              <w:t>(如口头训练等)</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J</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教学条件</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需求</w:t>
            </w:r>
          </w:p>
        </w:tc>
        <w:tc>
          <w:tcPr>
            <w:tcW w:w="7767" w:type="dxa"/>
            <w:gridSpan w:val="14"/>
            <w:tcBorders>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lang w:eastAsia="zh-Hans"/>
              </w:rPr>
              <w:t>“一课双师”教师配备</w:t>
            </w:r>
          </w:p>
        </w:tc>
      </w:tr>
      <w:tr>
        <w:trPr>
          <w:trHeight w:val="624" w:hRule="atLeast"/>
        </w:trPr>
        <w:tc>
          <w:tcPr>
            <w:tcW w:w="1377" w:type="dxa"/>
            <w:vMerge w:val="restart"/>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K</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课程目标及其考核内容、考核方式及评分占比</w:t>
            </w:r>
          </w:p>
        </w:tc>
        <w:tc>
          <w:tcPr>
            <w:tcW w:w="1301" w:type="dxa"/>
            <w:gridSpan w:val="2"/>
            <w:vMerge w:val="restart"/>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课程目标及评分占比</w:t>
            </w:r>
          </w:p>
        </w:tc>
        <w:tc>
          <w:tcPr>
            <w:tcW w:w="3095" w:type="dxa"/>
            <w:gridSpan w:val="4"/>
            <w:vMerge w:val="restart"/>
            <w:tcBorders>
              <w:right w:val="single" w:color="000000" w:sz="4" w:space="0"/>
            </w:tcBorders>
            <w:noWrap w:val="0"/>
            <w:vAlign w:val="center"/>
          </w:tcPr>
          <w:p>
            <w:pPr>
              <w:pageBreakBefore w:val="0"/>
              <w:kinsoku/>
              <w:overflowPunct/>
              <w:topLinePunct w:val="0"/>
              <w:bidi w:val="0"/>
              <w:adjustRightInd w:val="0"/>
              <w:snapToGrid w:val="0"/>
              <w:spacing w:line="240" w:lineRule="auto"/>
              <w:jc w:val="center"/>
              <w:rPr>
                <w:rStyle w:val="15"/>
                <w:rFonts w:hint="eastAsia" w:ascii="仿宋" w:eastAsia="仿宋"/>
                <w:sz w:val="24"/>
                <w:szCs w:val="24"/>
                <w:lang w:eastAsia="zh-Hans"/>
              </w:rPr>
            </w:pPr>
            <w:r>
              <w:rPr>
                <w:rStyle w:val="15"/>
                <w:rFonts w:hint="eastAsia" w:ascii="仿宋" w:eastAsia="仿宋"/>
                <w:sz w:val="24"/>
                <w:szCs w:val="24"/>
                <w:lang w:eastAsia="zh-Hans"/>
              </w:rPr>
              <w:t>考核内容</w:t>
            </w:r>
          </w:p>
        </w:tc>
        <w:tc>
          <w:tcPr>
            <w:tcW w:w="2782" w:type="dxa"/>
            <w:gridSpan w:val="7"/>
            <w:tcBorders>
              <w:left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考核方式</w:t>
            </w:r>
          </w:p>
        </w:tc>
        <w:tc>
          <w:tcPr>
            <w:tcW w:w="589" w:type="dxa"/>
            <w:vMerge w:val="restart"/>
            <w:tcBorders>
              <w:lef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课程分目标的达成度</w:t>
            </w: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1301" w:type="dxa"/>
            <w:gridSpan w:val="2"/>
            <w:vMerge w:val="continue"/>
            <w:tcBorders>
              <w:tl2br w:val="single" w:color="auto" w:sz="4" w:space="0"/>
            </w:tcBorders>
            <w:noWrap w:val="0"/>
            <w:vAlign w:val="center"/>
          </w:tcPr>
          <w:p>
            <w:pPr>
              <w:pageBreakBefore w:val="0"/>
              <w:kinsoku/>
              <w:overflowPunct/>
              <w:topLinePunct w:val="0"/>
              <w:bidi w:val="0"/>
              <w:spacing w:line="240" w:lineRule="auto"/>
            </w:pPr>
          </w:p>
        </w:tc>
        <w:tc>
          <w:tcPr>
            <w:tcW w:w="3095" w:type="dxa"/>
            <w:gridSpan w:val="4"/>
            <w:vMerge w:val="continue"/>
            <w:tcBorders>
              <w:right w:val="single" w:color="000000" w:sz="4" w:space="0"/>
            </w:tcBorders>
            <w:noWrap w:val="0"/>
            <w:vAlign w:val="center"/>
          </w:tcPr>
          <w:p>
            <w:pPr>
              <w:pageBreakBefore w:val="0"/>
              <w:kinsoku/>
              <w:overflowPunct/>
              <w:topLinePunct w:val="0"/>
              <w:bidi w:val="0"/>
              <w:spacing w:line="240" w:lineRule="auto"/>
            </w:pPr>
          </w:p>
        </w:tc>
        <w:tc>
          <w:tcPr>
            <w:tcW w:w="720" w:type="dxa"/>
            <w:gridSpan w:val="2"/>
            <w:tcBorders>
              <w:left w:val="single" w:color="000000" w:sz="4" w:space="0"/>
            </w:tcBorders>
            <w:noWrap w:val="0"/>
            <w:vAlign w:val="top"/>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平时</w:t>
            </w:r>
            <w:r>
              <w:rPr>
                <w:rFonts w:hint="eastAsia" w:ascii="仿宋" w:eastAsia="仿宋" w:cs="仿宋"/>
                <w:sz w:val="24"/>
                <w:szCs w:val="24"/>
                <w:lang w:eastAsia="zh-Hans"/>
              </w:rPr>
              <w:t>表现</w:t>
            </w:r>
            <w:r>
              <w:rPr>
                <w:rFonts w:hint="eastAsia" w:ascii="仿宋" w:eastAsia="仿宋" w:cs="仿宋"/>
                <w:sz w:val="24"/>
                <w:szCs w:val="24"/>
              </w:rPr>
              <w:t>占比</w:t>
            </w:r>
            <w:r>
              <w:rPr>
                <w:rFonts w:hint="eastAsia" w:ascii="仿宋" w:eastAsia="仿宋" w:cs="仿宋"/>
                <w:sz w:val="18"/>
                <w:szCs w:val="18"/>
              </w:rPr>
              <w:t>（10%）</w:t>
            </w:r>
          </w:p>
        </w:tc>
        <w:tc>
          <w:tcPr>
            <w:tcW w:w="719" w:type="dxa"/>
            <w:tcBorders>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作业评分占比</w:t>
            </w:r>
            <w:r>
              <w:rPr>
                <w:rFonts w:hint="eastAsia" w:ascii="仿宋" w:eastAsia="仿宋" w:cs="仿宋"/>
                <w:sz w:val="18"/>
                <w:szCs w:val="18"/>
              </w:rPr>
              <w:t>（10%）</w:t>
            </w:r>
          </w:p>
        </w:tc>
        <w:tc>
          <w:tcPr>
            <w:tcW w:w="672" w:type="dxa"/>
            <w:gridSpan w:val="3"/>
            <w:tcBorders>
              <w:left w:val="single" w:color="000000" w:sz="4" w:space="0"/>
              <w:bottom w:val="single" w:color="auto"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期中考试评分占比</w:t>
            </w:r>
            <w:r>
              <w:rPr>
                <w:rFonts w:hint="eastAsia" w:ascii="仿宋" w:eastAsia="仿宋" w:cs="仿宋"/>
                <w:sz w:val="18"/>
                <w:szCs w:val="18"/>
              </w:rPr>
              <w:t>（30%）</w:t>
            </w:r>
          </w:p>
        </w:tc>
        <w:tc>
          <w:tcPr>
            <w:tcW w:w="671" w:type="dxa"/>
            <w:tcBorders>
              <w:bottom w:val="single" w:color="auto" w:sz="4" w:space="0"/>
              <w:right w:val="single" w:color="000000" w:sz="4" w:space="0"/>
            </w:tcBorders>
            <w:noWrap w:val="0"/>
            <w:vAlign w:val="top"/>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期末考试评分占比</w:t>
            </w:r>
            <w:r>
              <w:rPr>
                <w:rFonts w:hint="eastAsia" w:ascii="仿宋" w:eastAsia="仿宋" w:cs="仿宋"/>
                <w:sz w:val="18"/>
                <w:szCs w:val="18"/>
              </w:rPr>
              <w:t>（50%）</w:t>
            </w:r>
          </w:p>
        </w:tc>
        <w:tc>
          <w:tcPr>
            <w:tcW w:w="589" w:type="dxa"/>
            <w:vMerge w:val="continue"/>
            <w:tcBorders>
              <w:left w:val="single" w:color="000000" w:sz="4" w:space="0"/>
              <w:bottom w:val="single" w:color="auto" w:sz="4" w:space="0"/>
            </w:tcBorders>
            <w:noWrap w:val="0"/>
            <w:vAlign w:val="center"/>
          </w:tcPr>
          <w:p>
            <w:pPr>
              <w:pageBreakBefore w:val="0"/>
              <w:kinsoku/>
              <w:overflowPunct/>
              <w:topLinePunct w:val="0"/>
              <w:bidi w:val="0"/>
              <w:spacing w:line="240" w:lineRule="auto"/>
            </w:pP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课程目标1（39%）</w:t>
            </w:r>
          </w:p>
        </w:tc>
        <w:tc>
          <w:tcPr>
            <w:tcW w:w="3095"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left"/>
              <w:rPr>
                <w:rStyle w:val="15"/>
                <w:rFonts w:hint="eastAsia" w:ascii="仿宋" w:eastAsia="仿宋"/>
                <w:sz w:val="24"/>
                <w:szCs w:val="24"/>
                <w:lang w:eastAsia="zh-Hans"/>
              </w:rPr>
            </w:pPr>
            <w:r>
              <w:rPr>
                <w:rStyle w:val="15"/>
                <w:rFonts w:hint="eastAsia" w:ascii="仿宋" w:eastAsia="仿宋"/>
                <w:sz w:val="24"/>
                <w:szCs w:val="24"/>
                <w:lang w:eastAsia="zh-Hans"/>
              </w:rPr>
              <w:t>将音乐教育基础知识、基本技能与教育学、心理学、学科教学论知识相融合，形成综合的音乐教育教学知识体系，并具备初步的综合分析能力与运用能力。</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719" w:type="dxa"/>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672" w:type="dxa"/>
            <w:gridSpan w:val="3"/>
            <w:tcBorders>
              <w:left w:val="single" w:color="000000"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9</w:t>
            </w:r>
          </w:p>
        </w:tc>
        <w:tc>
          <w:tcPr>
            <w:tcW w:w="671" w:type="dxa"/>
            <w:tcBorders>
              <w:left w:val="single" w:color="auto" w:sz="4" w:space="0"/>
              <w:bottom w:val="single" w:color="auto" w:sz="4" w:space="0"/>
              <w:right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20</w:t>
            </w:r>
          </w:p>
        </w:tc>
        <w:tc>
          <w:tcPr>
            <w:tcW w:w="589" w:type="dxa"/>
            <w:tcBorders>
              <w:left w:val="single" w:color="auto"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1301" w:type="dxa"/>
            <w:gridSpan w:val="2"/>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课程目标2（39%）</w:t>
            </w:r>
          </w:p>
        </w:tc>
        <w:tc>
          <w:tcPr>
            <w:tcW w:w="3095" w:type="dxa"/>
            <w:gridSpan w:val="4"/>
            <w:tcBorders>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lang w:eastAsia="zh-Hans"/>
              </w:rPr>
            </w:pPr>
            <w:r>
              <w:rPr>
                <w:rFonts w:hint="eastAsia" w:ascii="仿宋" w:eastAsia="仿宋" w:cs="仿宋"/>
                <w:sz w:val="24"/>
                <w:szCs w:val="24"/>
                <w:lang w:eastAsia="zh-Hans"/>
              </w:rPr>
              <w:t>掌握义务教育阶段音乐课程标准</w:t>
            </w:r>
            <w:r>
              <w:rPr>
                <w:rFonts w:hint="eastAsia" w:ascii="仿宋" w:eastAsia="仿宋" w:cs="仿宋"/>
                <w:sz w:val="24"/>
                <w:szCs w:val="24"/>
              </w:rPr>
              <w:t>。领会学校音乐教育的目标、理念、性质，领会音乐美、音乐审美、音乐教学的原则，</w:t>
            </w:r>
            <w:r>
              <w:rPr>
                <w:rFonts w:hint="eastAsia" w:ascii="仿宋" w:eastAsia="仿宋" w:cs="仿宋"/>
                <w:sz w:val="24"/>
                <w:szCs w:val="24"/>
                <w:lang w:eastAsia="zh-Hans"/>
              </w:rPr>
              <w:t>正确分析教材，</w:t>
            </w:r>
            <w:r>
              <w:rPr>
                <w:rFonts w:hint="eastAsia" w:ascii="仿宋" w:eastAsia="仿宋" w:cs="仿宋"/>
                <w:sz w:val="24"/>
                <w:szCs w:val="24"/>
              </w:rPr>
              <w:t>掌握音乐教学程序、过程、模式及教学方法，掌握音乐课程评价基本方式与方法，对音乐教育课程资源开发的途径与方式有深入了解。</w:t>
            </w:r>
          </w:p>
        </w:tc>
        <w:tc>
          <w:tcPr>
            <w:tcW w:w="720" w:type="dxa"/>
            <w:gridSpan w:val="2"/>
            <w:tcBorders>
              <w:lef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719" w:type="dxa"/>
            <w:tcBorders>
              <w:bottom w:val="single" w:color="000000"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4</w:t>
            </w:r>
          </w:p>
        </w:tc>
        <w:tc>
          <w:tcPr>
            <w:tcW w:w="672" w:type="dxa"/>
            <w:gridSpan w:val="3"/>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15</w:t>
            </w:r>
          </w:p>
        </w:tc>
        <w:tc>
          <w:tcPr>
            <w:tcW w:w="671" w:type="dxa"/>
            <w:tcBorders>
              <w:bottom w:val="single" w:color="000000"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20</w:t>
            </w:r>
          </w:p>
        </w:tc>
        <w:tc>
          <w:tcPr>
            <w:tcW w:w="589" w:type="dxa"/>
            <w:tcBorders>
              <w:left w:val="single" w:color="000000" w:sz="4" w:space="0"/>
              <w:bottom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课程目标3（16%）</w:t>
            </w:r>
          </w:p>
        </w:tc>
        <w:tc>
          <w:tcPr>
            <w:tcW w:w="3095" w:type="dxa"/>
            <w:gridSpan w:val="4"/>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left"/>
              <w:textAlignment w:val="bottom"/>
              <w:rPr>
                <w:rFonts w:hint="eastAsia" w:ascii="仿宋" w:eastAsia="仿宋" w:cs="仿宋"/>
                <w:sz w:val="24"/>
                <w:szCs w:val="24"/>
              </w:rPr>
            </w:pPr>
            <w:r>
              <w:rPr>
                <w:rFonts w:hint="eastAsia" w:ascii="仿宋" w:eastAsia="仿宋" w:cs="仿宋"/>
                <w:sz w:val="24"/>
                <w:szCs w:val="24"/>
                <w:lang w:eastAsia="zh-Hans"/>
              </w:rPr>
              <w:t>拥有教育情怀和职业认同感，了解</w:t>
            </w:r>
            <w:r>
              <w:rPr>
                <w:rFonts w:hint="eastAsia" w:ascii="仿宋" w:eastAsia="仿宋" w:cs="仿宋"/>
                <w:sz w:val="24"/>
                <w:szCs w:val="24"/>
              </w:rPr>
              <w:t>中学生的身心发展特点和音乐的认知</w:t>
            </w:r>
            <w:r>
              <w:rPr>
                <w:rFonts w:hint="eastAsia" w:ascii="仿宋" w:eastAsia="仿宋" w:cs="仿宋"/>
                <w:sz w:val="24"/>
                <w:szCs w:val="24"/>
                <w:lang w:eastAsia="zh-Hans"/>
              </w:rPr>
              <w:t>规律</w:t>
            </w:r>
            <w:r>
              <w:rPr>
                <w:rFonts w:hint="eastAsia" w:ascii="仿宋" w:eastAsia="仿宋" w:cs="仿宋"/>
                <w:sz w:val="24"/>
                <w:szCs w:val="24"/>
              </w:rPr>
              <w:t>，</w:t>
            </w:r>
            <w:r>
              <w:rPr>
                <w:rFonts w:hint="eastAsia" w:ascii="仿宋" w:eastAsia="仿宋" w:cs="仿宋"/>
                <w:sz w:val="24"/>
                <w:szCs w:val="24"/>
                <w:lang w:eastAsia="zh-Hans"/>
              </w:rPr>
              <w:t>具有正确的音乐教育观。</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719"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672" w:type="dxa"/>
            <w:gridSpan w:val="3"/>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6</w:t>
            </w:r>
          </w:p>
        </w:tc>
        <w:tc>
          <w:tcPr>
            <w:tcW w:w="671" w:type="dxa"/>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1301" w:type="dxa"/>
            <w:gridSpan w:val="2"/>
            <w:tcBorders>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课程目标4（6%）</w:t>
            </w:r>
          </w:p>
        </w:tc>
        <w:tc>
          <w:tcPr>
            <w:tcW w:w="3095" w:type="dxa"/>
            <w:gridSpan w:val="4"/>
            <w:tcBorders>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课程目标4：</w:t>
            </w:r>
          </w:p>
          <w:p>
            <w:pPr>
              <w:pageBreakBefore w:val="0"/>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lang w:eastAsia="zh-Hans"/>
              </w:rPr>
              <w:t>理解学校音乐教育的理论内涵，掌握基本音乐教学理论。</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p>
        </w:tc>
        <w:tc>
          <w:tcPr>
            <w:tcW w:w="719"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w:t>
            </w:r>
          </w:p>
        </w:tc>
        <w:tc>
          <w:tcPr>
            <w:tcW w:w="672" w:type="dxa"/>
            <w:gridSpan w:val="3"/>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p>
        </w:tc>
        <w:tc>
          <w:tcPr>
            <w:tcW w:w="671" w:type="dxa"/>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624" w:hRule="atLeast"/>
        </w:trPr>
        <w:tc>
          <w:tcPr>
            <w:tcW w:w="1377" w:type="dxa"/>
            <w:vMerge w:val="continue"/>
            <w:noWrap w:val="0"/>
            <w:vAlign w:val="center"/>
          </w:tcPr>
          <w:p>
            <w:pPr>
              <w:pageBreakBefore w:val="0"/>
              <w:kinsoku/>
              <w:overflowPunct/>
              <w:topLinePunct w:val="0"/>
              <w:bidi w:val="0"/>
              <w:spacing w:line="240" w:lineRule="auto"/>
            </w:pPr>
          </w:p>
        </w:tc>
        <w:tc>
          <w:tcPr>
            <w:tcW w:w="4396" w:type="dxa"/>
            <w:gridSpan w:val="6"/>
            <w:tcBorders>
              <w:bottom w:val="single" w:color="auto" w:sz="4" w:space="0"/>
              <w:right w:val="single" w:color="000000" w:sz="4" w:space="0"/>
            </w:tcBorders>
            <w:noWrap w:val="0"/>
            <w:vAlign w:val="center"/>
          </w:tcPr>
          <w:p>
            <w:pPr>
              <w:pageBreakBefore w:val="0"/>
              <w:widowControl/>
              <w:kinsoku/>
              <w:overflowPunct/>
              <w:topLinePunct w:val="0"/>
              <w:autoSpaceDE w:val="0"/>
              <w:autoSpaceDN w:val="0"/>
              <w:bidi w:val="0"/>
              <w:adjustRightInd w:val="0"/>
              <w:snapToGrid w:val="0"/>
              <w:spacing w:line="240" w:lineRule="auto"/>
              <w:jc w:val="center"/>
              <w:textAlignment w:val="bottom"/>
              <w:rPr>
                <w:rFonts w:hint="eastAsia" w:ascii="仿宋" w:eastAsia="仿宋" w:cs="仿宋"/>
                <w:sz w:val="24"/>
                <w:szCs w:val="24"/>
              </w:rPr>
            </w:pPr>
            <w:r>
              <w:rPr>
                <w:rFonts w:hint="eastAsia" w:ascii="仿宋" w:eastAsia="仿宋" w:cs="仿宋"/>
                <w:sz w:val="24"/>
                <w:szCs w:val="24"/>
              </w:rPr>
              <w:t>总分</w:t>
            </w:r>
          </w:p>
        </w:tc>
        <w:tc>
          <w:tcPr>
            <w:tcW w:w="720" w:type="dxa"/>
            <w:gridSpan w:val="2"/>
            <w:tcBorders>
              <w:left w:val="single" w:color="000000" w:sz="4" w:space="0"/>
              <w:bottom w:val="single" w:color="auto"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10</w:t>
            </w:r>
          </w:p>
        </w:tc>
        <w:tc>
          <w:tcPr>
            <w:tcW w:w="719" w:type="dxa"/>
            <w:tcBorders>
              <w:top w:val="single" w:color="000000" w:sz="4" w:space="0"/>
              <w:bottom w:val="single" w:color="auto" w:sz="4" w:space="0"/>
              <w:right w:val="single" w:color="000000" w:sz="4" w:space="0"/>
            </w:tcBorders>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10</w:t>
            </w:r>
          </w:p>
        </w:tc>
        <w:tc>
          <w:tcPr>
            <w:tcW w:w="672" w:type="dxa"/>
            <w:gridSpan w:val="3"/>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30</w:t>
            </w:r>
          </w:p>
        </w:tc>
        <w:tc>
          <w:tcPr>
            <w:tcW w:w="671" w:type="dxa"/>
            <w:tcBorders>
              <w:top w:val="single" w:color="000000" w:sz="4" w:space="0"/>
              <w:bottom w:val="single" w:color="auto" w:sz="4" w:space="0"/>
              <w:right w:val="single" w:color="000000"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50</w:t>
            </w:r>
          </w:p>
        </w:tc>
        <w:tc>
          <w:tcPr>
            <w:tcW w:w="589" w:type="dxa"/>
            <w:tcBorders>
              <w:top w:val="single" w:color="000000" w:sz="4" w:space="0"/>
              <w:left w:val="single" w:color="000000" w:sz="4" w:space="0"/>
              <w:bottom w:val="single" w:color="auto" w:sz="4" w:space="0"/>
            </w:tcBorders>
            <w:noWrap w:val="0"/>
            <w:vAlign w:val="center"/>
          </w:tcPr>
          <w:p>
            <w:pPr>
              <w:pageBreakBefore w:val="0"/>
              <w:tabs>
                <w:tab w:val="left" w:pos="720"/>
              </w:tabs>
              <w:kinsoku/>
              <w:overflowPunct/>
              <w:topLinePunct w:val="0"/>
              <w:bidi w:val="0"/>
              <w:adjustRightInd w:val="0"/>
              <w:snapToGrid w:val="0"/>
              <w:spacing w:line="240" w:lineRule="auto"/>
              <w:jc w:val="center"/>
              <w:rPr>
                <w:rFonts w:hint="eastAsia" w:ascii="仿宋" w:eastAsia="仿宋" w:cs="仿宋"/>
                <w:sz w:val="24"/>
                <w:szCs w:val="24"/>
                <w:lang w:eastAsia="zh-Hans"/>
              </w:rPr>
            </w:pPr>
            <w:r>
              <w:rPr>
                <w:rFonts w:hint="eastAsia" w:ascii="仿宋" w:eastAsia="仿宋" w:cs="仿宋"/>
                <w:sz w:val="24"/>
                <w:szCs w:val="24"/>
              </w:rPr>
              <w:t>0</w:t>
            </w:r>
            <w:r>
              <w:rPr>
                <w:rFonts w:hint="eastAsia" w:ascii="仿宋" w:eastAsia="仿宋" w:cs="仿宋"/>
                <w:sz w:val="24"/>
                <w:szCs w:val="24"/>
                <w:lang w:eastAsia="zh-Hans"/>
              </w:rPr>
              <w:t>.65</w:t>
            </w:r>
          </w:p>
        </w:tc>
      </w:tr>
      <w:tr>
        <w:trPr>
          <w:trHeight w:val="2051"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L</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学习建议</w:t>
            </w:r>
          </w:p>
        </w:tc>
        <w:tc>
          <w:tcPr>
            <w:tcW w:w="7767" w:type="dxa"/>
            <w:gridSpan w:val="14"/>
            <w:tcBorders>
              <w:bottom w:val="single" w:color="auto" w:sz="4" w:space="0"/>
            </w:tcBorders>
            <w:noWrap w:val="0"/>
            <w:vAlign w:val="center"/>
          </w:tcPr>
          <w:p>
            <w:pPr>
              <w:pageBreakBefore w:val="0"/>
              <w:kinsoku/>
              <w:overflowPunct/>
              <w:topLinePunct w:val="0"/>
              <w:bidi w:val="0"/>
              <w:adjustRightInd w:val="0"/>
              <w:snapToGrid w:val="0"/>
              <w:spacing w:line="240" w:lineRule="auto"/>
              <w:rPr>
                <w:rFonts w:hint="eastAsia"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1.自主学习。建议学生通过预习教材，并通过网络、图书馆自主查阅课程中涉及的学习资源，了解国内外最新音乐教育知识，开阔学生的视野，独立规划自己的课程学习计划，充分发挥自身的学习能动性。</w:t>
            </w:r>
          </w:p>
          <w:p>
            <w:pPr>
              <w:pageBreakBefore w:val="0"/>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bCs/>
                <w:sz w:val="24"/>
                <w:szCs w:val="24"/>
              </w:rPr>
              <w:t>2.研究性学习。鼓励学生针对课程教学内容，尝试理论课结合基础音乐教育一线案例分析的教学方式，提高学生的学习兴趣。</w:t>
            </w:r>
            <w:r>
              <w:rPr>
                <w:rFonts w:hint="eastAsia" w:ascii="仿宋" w:eastAsia="仿宋" w:cs="仿宋"/>
                <w:sz w:val="24"/>
                <w:szCs w:val="24"/>
              </w:rPr>
              <w:t xml:space="preserve"> </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M</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评分量表</w:t>
            </w:r>
          </w:p>
        </w:tc>
        <w:tc>
          <w:tcPr>
            <w:tcW w:w="7767" w:type="dxa"/>
            <w:gridSpan w:val="14"/>
            <w:noWrap w:val="0"/>
            <w:vAlign w:val="center"/>
          </w:tcPr>
          <w:p>
            <w:pPr>
              <w:pageBreakBefore w:val="0"/>
              <w:tabs>
                <w:tab w:val="left" w:pos="720"/>
              </w:tabs>
              <w:kinsoku/>
              <w:overflowPunct/>
              <w:topLinePunct w:val="0"/>
              <w:bidi w:val="0"/>
              <w:adjustRightInd w:val="0"/>
              <w:snapToGrid w:val="0"/>
              <w:spacing w:line="240" w:lineRule="auto"/>
              <w:rPr>
                <w:rFonts w:hint="eastAsia" w:ascii="仿宋" w:eastAsia="仿宋" w:cs="仿宋"/>
                <w:sz w:val="24"/>
                <w:szCs w:val="24"/>
              </w:rPr>
            </w:pPr>
            <w:r>
              <w:rPr>
                <w:rFonts w:hint="eastAsia" w:ascii="仿宋" w:eastAsia="仿宋" w:cs="仿宋"/>
                <w:sz w:val="24"/>
                <w:szCs w:val="24"/>
              </w:rPr>
              <w:t>《</w:t>
            </w:r>
            <w:r>
              <w:rPr>
                <w:rFonts w:hint="eastAsia" w:ascii="仿宋" w:eastAsia="仿宋" w:cs="仿宋"/>
                <w:sz w:val="24"/>
                <w:szCs w:val="24"/>
                <w:lang w:eastAsia="zh-Hans"/>
              </w:rPr>
              <w:t>音乐学科教学论</w:t>
            </w:r>
            <w:r>
              <w:rPr>
                <w:rFonts w:hint="eastAsia" w:ascii="仿宋" w:eastAsia="仿宋" w:cs="仿宋"/>
                <w:sz w:val="24"/>
                <w:szCs w:val="24"/>
              </w:rPr>
              <w:t>》课程目标评分量表见附表。</w:t>
            </w:r>
          </w:p>
        </w:tc>
      </w:tr>
      <w:tr>
        <w:trPr>
          <w:trHeight w:val="624" w:hRule="atLeast"/>
        </w:trPr>
        <w:tc>
          <w:tcPr>
            <w:tcW w:w="1377" w:type="dxa"/>
            <w:noWrap w:val="0"/>
            <w:vAlign w:val="center"/>
          </w:tcPr>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审批</w:t>
            </w:r>
          </w:p>
          <w:p>
            <w:pPr>
              <w:pageBreakBefore w:val="0"/>
              <w:kinsoku/>
              <w:overflowPunct/>
              <w:topLinePunct w:val="0"/>
              <w:bidi w:val="0"/>
              <w:adjustRightInd w:val="0"/>
              <w:snapToGrid w:val="0"/>
              <w:spacing w:line="240" w:lineRule="auto"/>
              <w:jc w:val="center"/>
              <w:rPr>
                <w:rFonts w:hint="eastAsia" w:ascii="仿宋" w:eastAsia="仿宋" w:cs="仿宋"/>
                <w:sz w:val="24"/>
                <w:szCs w:val="24"/>
              </w:rPr>
            </w:pPr>
            <w:r>
              <w:rPr>
                <w:rFonts w:hint="eastAsia" w:ascii="仿宋" w:eastAsia="仿宋" w:cs="仿宋"/>
                <w:sz w:val="24"/>
                <w:szCs w:val="24"/>
              </w:rPr>
              <w:t>意见</w:t>
            </w:r>
          </w:p>
        </w:tc>
        <w:tc>
          <w:tcPr>
            <w:tcW w:w="3867" w:type="dxa"/>
            <w:gridSpan w:val="5"/>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 xml:space="preserve">课程教学大纲修订负责人及教学团队成员签名：   </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 xml:space="preserve">                                                   年   月   日 </w:t>
            </w:r>
          </w:p>
        </w:tc>
        <w:tc>
          <w:tcPr>
            <w:tcW w:w="3900" w:type="dxa"/>
            <w:gridSpan w:val="9"/>
            <w:noWrap w:val="0"/>
            <w:vAlign w:val="center"/>
          </w:tcPr>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系主任审核意见：</w:t>
            </w: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left"/>
              <w:rPr>
                <w:rFonts w:hint="eastAsia" w:ascii="仿宋" w:eastAsia="仿宋" w:cs="仿宋"/>
                <w:sz w:val="24"/>
                <w:szCs w:val="24"/>
              </w:rPr>
            </w:pPr>
            <w:r>
              <w:rPr>
                <w:rFonts w:hint="eastAsia" w:ascii="仿宋" w:eastAsia="仿宋" w:cs="仿宋"/>
                <w:sz w:val="24"/>
                <w:szCs w:val="24"/>
              </w:rPr>
              <w:t>系主任签名：</w:t>
            </w: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p>
          <w:p>
            <w:pPr>
              <w:pageBreakBefore w:val="0"/>
              <w:widowControl/>
              <w:kinsoku/>
              <w:overflowPunct/>
              <w:topLinePunct w:val="0"/>
              <w:bidi w:val="0"/>
              <w:adjustRightInd w:val="0"/>
              <w:snapToGrid w:val="0"/>
              <w:spacing w:line="240" w:lineRule="auto"/>
              <w:jc w:val="right"/>
              <w:rPr>
                <w:rFonts w:hint="eastAsia" w:ascii="仿宋" w:eastAsia="仿宋" w:cs="仿宋"/>
                <w:sz w:val="24"/>
                <w:szCs w:val="24"/>
              </w:rPr>
            </w:pPr>
            <w:r>
              <w:rPr>
                <w:rFonts w:hint="eastAsia" w:ascii="仿宋" w:eastAsia="仿宋" w:cs="仿宋"/>
                <w:sz w:val="24"/>
                <w:szCs w:val="24"/>
              </w:rPr>
              <w:t>年   月   日</w:t>
            </w:r>
          </w:p>
        </w:tc>
      </w:tr>
    </w:tbl>
    <w:p>
      <w:pPr>
        <w:pageBreakBefore w:val="0"/>
        <w:kinsoku/>
        <w:overflowPunct/>
        <w:topLinePunct w:val="0"/>
        <w:bidi w:val="0"/>
        <w:spacing w:line="240" w:lineRule="auto"/>
        <w:jc w:val="center"/>
        <w:rPr>
          <w:rFonts w:hint="eastAsia" w:ascii="仿宋" w:eastAsia="仿宋" w:cs="仿宋"/>
          <w:b/>
          <w:kern w:val="2"/>
          <w:sz w:val="28"/>
          <w:szCs w:val="28"/>
          <w:lang w:bidi="ar-SA"/>
        </w:rPr>
      </w:pPr>
    </w:p>
    <w:p>
      <w:pPr>
        <w:pageBreakBefore w:val="0"/>
        <w:kinsoku/>
        <w:overflowPunct/>
        <w:topLinePunct w:val="0"/>
        <w:bidi w:val="0"/>
        <w:spacing w:line="240" w:lineRule="auto"/>
        <w:jc w:val="center"/>
        <w:outlineLvl w:val="0"/>
        <w:rPr>
          <w:rFonts w:hint="eastAsia" w:ascii="仿宋" w:eastAsia="仿宋" w:cs="黑体"/>
          <w:b/>
          <w:kern w:val="2"/>
          <w:sz w:val="28"/>
          <w:szCs w:val="28"/>
          <w:lang w:bidi="ar-SA"/>
        </w:rPr>
      </w:pPr>
      <w:bookmarkStart w:id="76" w:name="_Toc866155248"/>
      <w:r>
        <w:rPr>
          <w:rFonts w:hint="eastAsia" w:ascii="仿宋" w:eastAsia="仿宋" w:cs="仿宋"/>
          <w:b/>
          <w:kern w:val="2"/>
          <w:sz w:val="28"/>
          <w:szCs w:val="28"/>
          <w:lang w:bidi="ar-SA"/>
        </w:rPr>
        <w:t>附表：《</w:t>
      </w:r>
      <w:r>
        <w:rPr>
          <w:rFonts w:hint="eastAsia" w:ascii="仿宋" w:eastAsia="仿宋" w:cs="仿宋"/>
          <w:b/>
          <w:kern w:val="2"/>
          <w:sz w:val="28"/>
          <w:szCs w:val="28"/>
          <w:lang w:eastAsia="zh-Hans" w:bidi="ar-SA"/>
        </w:rPr>
        <w:t>音乐学科教学论</w:t>
      </w:r>
      <w:r>
        <w:rPr>
          <w:rFonts w:hint="eastAsia" w:ascii="仿宋" w:eastAsia="仿宋" w:cs="仿宋"/>
          <w:b/>
          <w:kern w:val="2"/>
          <w:sz w:val="28"/>
          <w:szCs w:val="28"/>
          <w:lang w:bidi="ar-SA"/>
        </w:rPr>
        <w:t>》课程目标评分量表</w:t>
      </w:r>
      <w:bookmarkEnd w:id="76"/>
    </w:p>
    <w:tbl>
      <w:tblPr>
        <w:tblStyle w:val="9"/>
        <w:tblW w:w="9278" w:type="dxa"/>
        <w:jc w:val="center"/>
        <w:tblLayout w:type="autofit"/>
        <w:tblCellMar>
          <w:top w:w="0" w:type="dxa"/>
          <w:left w:w="108" w:type="dxa"/>
          <w:bottom w:w="0" w:type="dxa"/>
          <w:right w:w="108" w:type="dxa"/>
        </w:tblCellMar>
      </w:tblPr>
      <w:tblGrid>
        <w:gridCol w:w="1405"/>
        <w:gridCol w:w="1572"/>
        <w:gridCol w:w="1644"/>
        <w:gridCol w:w="1536"/>
        <w:gridCol w:w="1620"/>
        <w:gridCol w:w="1501"/>
      </w:tblGrid>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课程目标</w:t>
            </w:r>
          </w:p>
        </w:tc>
        <w:tc>
          <w:tcPr>
            <w:tcW w:w="1572"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优</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（X≧90）</w:t>
            </w:r>
          </w:p>
        </w:tc>
        <w:tc>
          <w:tcPr>
            <w:tcW w:w="1644"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良</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（80≦X＜90）</w:t>
            </w:r>
          </w:p>
        </w:tc>
        <w:tc>
          <w:tcPr>
            <w:tcW w:w="1536"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中</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（70≦X＜80）</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及格</w:t>
            </w:r>
          </w:p>
          <w:p>
            <w:pPr>
              <w:pageBreakBefore w:val="0"/>
              <w:tabs>
                <w:tab w:val="left" w:pos="720"/>
              </w:tabs>
              <w:kinsoku/>
              <w:overflowPunct/>
              <w:topLinePunct w:val="0"/>
              <w:bidi w:val="0"/>
              <w:spacing w:line="240" w:lineRule="auto"/>
              <w:ind w:left="-93" w:right="-75" w:hanging="12"/>
              <w:jc w:val="center"/>
              <w:rPr>
                <w:rFonts w:hint="eastAsia" w:ascii="仿宋" w:eastAsia="仿宋" w:cs="仿宋"/>
                <w:b/>
                <w:kern w:val="2"/>
                <w:szCs w:val="21"/>
                <w:lang w:bidi="ar-SA"/>
              </w:rPr>
            </w:pPr>
            <w:r>
              <w:rPr>
                <w:rFonts w:hint="eastAsia" w:ascii="仿宋" w:eastAsia="仿宋" w:cs="仿宋"/>
                <w:b/>
                <w:kern w:val="2"/>
                <w:szCs w:val="21"/>
                <w:lang w:bidi="ar-SA"/>
              </w:rPr>
              <w:t>（60≦X＜70）</w:t>
            </w:r>
          </w:p>
        </w:tc>
        <w:tc>
          <w:tcPr>
            <w:tcW w:w="1501" w:type="dxa"/>
            <w:tcBorders>
              <w:top w:val="single" w:color="000000" w:sz="4" w:space="0"/>
              <w:left w:val="single" w:color="000000" w:sz="4" w:space="0"/>
              <w:bottom w:val="single" w:color="000000" w:sz="4" w:space="0"/>
              <w:right w:val="single" w:color="000000" w:sz="4" w:space="0"/>
            </w:tcBorders>
            <w:noWrap w:val="0"/>
            <w:vAlign w:val="center"/>
          </w:tcPr>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不及格</w:t>
            </w:r>
          </w:p>
          <w:p>
            <w:pPr>
              <w:pageBreakBefore w:val="0"/>
              <w:tabs>
                <w:tab w:val="left" w:pos="720"/>
              </w:tabs>
              <w:kinsoku/>
              <w:overflowPunct/>
              <w:topLinePunct w:val="0"/>
              <w:bidi w:val="0"/>
              <w:spacing w:line="240" w:lineRule="auto"/>
              <w:jc w:val="center"/>
              <w:rPr>
                <w:rFonts w:hint="eastAsia" w:ascii="仿宋" w:eastAsia="仿宋" w:cs="仿宋"/>
                <w:b/>
                <w:kern w:val="2"/>
                <w:szCs w:val="21"/>
                <w:lang w:bidi="ar-SA"/>
              </w:rPr>
            </w:pPr>
            <w:r>
              <w:rPr>
                <w:rFonts w:hint="eastAsia" w:ascii="仿宋" w:eastAsia="仿宋" w:cs="仿宋"/>
                <w:b/>
                <w:kern w:val="2"/>
                <w:szCs w:val="21"/>
                <w:lang w:bidi="ar-SA"/>
              </w:rPr>
              <w:t>（X＜60）</w:t>
            </w: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课程目标1:</w:t>
            </w:r>
          </w:p>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将音乐教育基础知识、基本技能与教育学、心理学、学科教学论知识相融合，形成综合的音乐教育教学知识体系，并具备初步的综合分析能力与运用能力。</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具有扎实的音乐专业基础知识与基本技能，较系统地掌握从事学校音乐教育教学所必备的基本理论、基础知识和基本方法，具有较强的学科综合分析与运用能力。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具有良好的音乐专业基础知识与基本技能，较全面地掌握从事学校音乐教育教学所必备的基本理论、基础知识和基本方法，具有良好的学科综合分析与运用能力。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具有</w:t>
            </w:r>
            <w:r>
              <w:rPr>
                <w:rFonts w:hint="eastAsia" w:ascii="楷体" w:eastAsia="楷体" w:cs="仿宋"/>
                <w:bCs/>
                <w:kern w:val="2"/>
                <w:szCs w:val="21"/>
                <w:lang w:bidi="ar-SA"/>
              </w:rPr>
              <w:t>较</w:t>
            </w:r>
            <w:r>
              <w:rPr>
                <w:rFonts w:hint="eastAsia" w:ascii="楷体" w:eastAsia="楷体" w:cs="仿宋"/>
                <w:bCs/>
                <w:kern w:val="2"/>
                <w:szCs w:val="21"/>
                <w:lang w:eastAsia="zh-Hans" w:bidi="ar-SA"/>
              </w:rPr>
              <w:t>好的音乐专业基础知识与基本技能，基本掌握从事学校音乐教育教学所必备的基本理论、基础知识和基本方法，具有一定程度的学科综合分析与运用能力。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基本具备</w:t>
            </w:r>
            <w:r>
              <w:rPr>
                <w:rFonts w:hint="eastAsia" w:ascii="楷体" w:eastAsia="楷体" w:cs="仿宋"/>
                <w:bCs/>
                <w:kern w:val="2"/>
                <w:szCs w:val="21"/>
                <w:lang w:eastAsia="zh-Hans" w:bidi="ar-SA"/>
              </w:rPr>
              <w:t>音乐专业基础知识与基本技能，对从事学校音乐教育教学所必备的基本理论、基础知识和基本方法的掌握不够全面，学科综合分析与运用能力尚薄弱。</w:t>
            </w:r>
          </w:p>
          <w:p>
            <w:pPr>
              <w:pageBreakBefore w:val="0"/>
              <w:widowControl/>
              <w:kinsoku/>
              <w:overflowPunct/>
              <w:topLinePunct w:val="0"/>
              <w:bidi w:val="0"/>
              <w:spacing w:line="240" w:lineRule="auto"/>
              <w:rPr>
                <w:rFonts w:hint="eastAsia" w:ascii="楷体" w:eastAsia="楷体" w:cs="仿宋"/>
                <w:bCs/>
                <w:kern w:val="2"/>
                <w:szCs w:val="21"/>
                <w:lang w:bidi="ar-SA"/>
              </w:rPr>
            </w:pP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音乐专业基础知识与基本技能薄弱，未能掌握从事学校音乐教育教学所必备的基本理论、基础知识和基本方法，缺乏学科综合分析与运用能力。</w:t>
            </w:r>
          </w:p>
          <w:p>
            <w:pPr>
              <w:pageBreakBefore w:val="0"/>
              <w:widowControl/>
              <w:kinsoku/>
              <w:overflowPunct/>
              <w:topLinePunct w:val="0"/>
              <w:bidi w:val="0"/>
              <w:spacing w:line="240" w:lineRule="auto"/>
              <w:rPr>
                <w:rFonts w:hint="eastAsia" w:ascii="楷体" w:eastAsia="楷体" w:cs="仿宋"/>
                <w:bCs/>
                <w:kern w:val="2"/>
                <w:szCs w:val="21"/>
                <w:lang w:bidi="ar-SA"/>
              </w:rPr>
            </w:pP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课程目标2:</w:t>
            </w:r>
          </w:p>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掌握义务教育阶段音乐课程标准。</w:t>
            </w:r>
            <w:r>
              <w:rPr>
                <w:rFonts w:hint="eastAsia" w:ascii="楷体" w:eastAsia="楷体" w:cs="仿宋"/>
                <w:bCs/>
                <w:kern w:val="2"/>
                <w:szCs w:val="21"/>
                <w:lang w:bidi="ar-SA"/>
              </w:rPr>
              <w:t>领会学校音乐教育的目标、理念、性质，领会音乐美、音乐审美、音乐教学的原则，掌握音乐</w:t>
            </w:r>
            <w:r>
              <w:rPr>
                <w:rFonts w:hint="eastAsia" w:ascii="楷体" w:eastAsia="楷体" w:cs="仿宋"/>
                <w:bCs/>
                <w:kern w:val="2"/>
                <w:szCs w:val="21"/>
                <w:lang w:eastAsia="zh-Hans" w:bidi="ar-SA"/>
              </w:rPr>
              <w:t>教材分析、</w:t>
            </w:r>
            <w:r>
              <w:rPr>
                <w:rFonts w:hint="eastAsia" w:ascii="楷体" w:eastAsia="楷体" w:cs="仿宋"/>
                <w:bCs/>
                <w:kern w:val="2"/>
                <w:szCs w:val="21"/>
                <w:lang w:bidi="ar-SA"/>
              </w:rPr>
              <w:t>教学程序、过程、模式及教学方法，掌握音乐课程评价基本方式与方法，对音乐教育课程资源开发的途径与方式有深入了解。</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熟练掌握义务教育阶段音乐课程标准。准确把握</w:t>
            </w:r>
            <w:r>
              <w:rPr>
                <w:rFonts w:hint="eastAsia" w:ascii="楷体" w:eastAsia="楷体" w:cs="仿宋"/>
                <w:bCs/>
                <w:kern w:val="2"/>
                <w:szCs w:val="21"/>
                <w:lang w:bidi="ar-SA"/>
              </w:rPr>
              <w:t>学校音乐教育的目标、理念、性质，领会音乐美、音乐审美、音乐教学的原则，能够</w:t>
            </w:r>
            <w:r>
              <w:rPr>
                <w:rFonts w:hint="eastAsia" w:ascii="楷体" w:eastAsia="楷体" w:cs="仿宋"/>
                <w:bCs/>
                <w:kern w:val="2"/>
                <w:szCs w:val="21"/>
                <w:lang w:eastAsia="zh-Hans" w:bidi="ar-SA"/>
              </w:rPr>
              <w:t>全面分析教材，</w:t>
            </w:r>
            <w:r>
              <w:rPr>
                <w:rFonts w:hint="eastAsia" w:ascii="楷体" w:eastAsia="楷体" w:cs="仿宋"/>
                <w:bCs/>
                <w:kern w:val="2"/>
                <w:szCs w:val="21"/>
                <w:lang w:bidi="ar-SA"/>
              </w:rPr>
              <w:t>扎实掌握音乐教学程序、教学过程的基本阶段及主要任务、教学模式与教学方法、教学评价，对音乐课程资源的开发与利用有深入的认识。</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正确掌握义务教育阶段音乐课程标准。正确把握</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对音乐教材有较强的分析能力，</w:t>
            </w:r>
            <w:r>
              <w:rPr>
                <w:rFonts w:hint="eastAsia" w:ascii="楷体" w:eastAsia="楷体" w:cs="仿宋"/>
                <w:bCs/>
                <w:kern w:val="2"/>
                <w:szCs w:val="21"/>
                <w:lang w:bidi="ar-SA"/>
              </w:rPr>
              <w:t>能够</w:t>
            </w:r>
            <w:r>
              <w:rPr>
                <w:rFonts w:hint="eastAsia" w:ascii="楷体" w:eastAsia="楷体" w:cs="仿宋"/>
                <w:bCs/>
                <w:kern w:val="2"/>
                <w:szCs w:val="21"/>
                <w:lang w:eastAsia="zh-Hans" w:bidi="ar-SA"/>
              </w:rPr>
              <w:t>整体上</w:t>
            </w:r>
            <w:r>
              <w:rPr>
                <w:rFonts w:hint="eastAsia" w:ascii="楷体" w:eastAsia="楷体" w:cs="仿宋"/>
                <w:bCs/>
                <w:kern w:val="2"/>
                <w:szCs w:val="21"/>
                <w:lang w:bidi="ar-SA"/>
              </w:rPr>
              <w:t>掌握音乐教学程序、教学过程的基本阶段及主要任务、教学模式与教学方法、教学评价，对音乐课程资源的开发与利用有较深入认识。</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较正确掌握义务教育阶段音乐课程标准。</w:t>
            </w:r>
            <w:r>
              <w:rPr>
                <w:rFonts w:hint="eastAsia" w:ascii="楷体" w:eastAsia="楷体" w:cs="仿宋"/>
                <w:bCs/>
                <w:kern w:val="2"/>
                <w:szCs w:val="21"/>
                <w:lang w:bidi="ar-SA"/>
              </w:rPr>
              <w:t>领会学校音乐教育的目标、理念、性质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对音乐教材有一定程度的分析能力，</w:t>
            </w:r>
            <w:r>
              <w:rPr>
                <w:rFonts w:hint="eastAsia" w:ascii="楷体" w:eastAsia="楷体" w:cs="仿宋"/>
                <w:bCs/>
                <w:kern w:val="2"/>
                <w:szCs w:val="21"/>
                <w:lang w:bidi="ar-SA"/>
              </w:rPr>
              <w:t>能够掌握部分音乐教学程序、教学过程的基本阶段及主要任务、教学模式与教学方法、教学评价，对音乐课程资源的开发与利用有一定的认识。</w:t>
            </w:r>
          </w:p>
          <w:p>
            <w:pPr>
              <w:pageBreakBefore w:val="0"/>
              <w:widowControl/>
              <w:kinsoku/>
              <w:overflowPunct/>
              <w:topLinePunct w:val="0"/>
              <w:bidi w:val="0"/>
              <w:spacing w:line="240" w:lineRule="auto"/>
              <w:rPr>
                <w:rFonts w:hint="eastAsia" w:ascii="楷体" w:eastAsia="楷体" w:cs="仿宋"/>
                <w:bCs/>
                <w:kern w:val="2"/>
                <w:szCs w:val="21"/>
                <w:lang w:bidi="ar-SA"/>
              </w:rPr>
            </w:pP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基本掌握义务教育阶段音乐课程标准。基本领会</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对音乐教材的分析不够全面，</w:t>
            </w:r>
            <w:r>
              <w:rPr>
                <w:rFonts w:hint="eastAsia" w:ascii="楷体" w:eastAsia="楷体" w:cs="仿宋"/>
                <w:bCs/>
                <w:kern w:val="2"/>
                <w:szCs w:val="21"/>
                <w:lang w:bidi="ar-SA"/>
              </w:rPr>
              <w:t>能够掌握部分音乐教学程序、教学过程的基本阶段及主要任务、教学模式与教学方法、教学评价，对音乐课程资源的开发与利用有有基本的认识。</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未能掌握基本的义务教育阶段音乐课程标准。未能领会</w:t>
            </w:r>
            <w:r>
              <w:rPr>
                <w:rFonts w:hint="eastAsia" w:ascii="楷体" w:eastAsia="楷体" w:cs="仿宋"/>
                <w:bCs/>
                <w:kern w:val="2"/>
                <w:szCs w:val="21"/>
                <w:lang w:bidi="ar-SA"/>
              </w:rPr>
              <w:t>学校音乐教育的目标、理念、性质</w:t>
            </w:r>
            <w:r>
              <w:rPr>
                <w:rFonts w:hint="eastAsia" w:ascii="楷体" w:eastAsia="楷体" w:cs="仿宋"/>
                <w:bCs/>
                <w:kern w:val="2"/>
                <w:szCs w:val="21"/>
                <w:lang w:eastAsia="zh-Hans" w:bidi="ar-SA"/>
              </w:rPr>
              <w:t>和</w:t>
            </w:r>
            <w:r>
              <w:rPr>
                <w:rFonts w:hint="eastAsia" w:ascii="楷体" w:eastAsia="楷体" w:cs="仿宋"/>
                <w:bCs/>
                <w:kern w:val="2"/>
                <w:szCs w:val="21"/>
                <w:lang w:bidi="ar-SA"/>
              </w:rPr>
              <w:t>音乐美、音乐审美、音乐教学的原则，</w:t>
            </w:r>
            <w:r>
              <w:rPr>
                <w:rFonts w:hint="eastAsia" w:ascii="楷体" w:eastAsia="楷体" w:cs="仿宋"/>
                <w:bCs/>
                <w:kern w:val="2"/>
                <w:szCs w:val="21"/>
                <w:lang w:eastAsia="zh-Hans" w:bidi="ar-SA"/>
              </w:rPr>
              <w:t>缺乏音乐教材分析能力，</w:t>
            </w:r>
            <w:r>
              <w:rPr>
                <w:rFonts w:hint="eastAsia" w:ascii="楷体" w:eastAsia="楷体" w:cs="仿宋"/>
                <w:bCs/>
                <w:kern w:val="2"/>
                <w:szCs w:val="21"/>
                <w:lang w:bidi="ar-SA"/>
              </w:rPr>
              <w:t>未能掌握音乐教学程序、教学过程的基本阶段及主要任务、教学模式与教学方法、教学评价，对音乐课程资源的开发与利用认识不够。</w:t>
            </w: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bidi="ar-SA"/>
              </w:rPr>
              <w:t>课程目标3:</w:t>
            </w:r>
            <w:r>
              <w:rPr>
                <w:rFonts w:hint="eastAsia" w:ascii="楷体" w:eastAsia="楷体" w:cs="仿宋"/>
                <w:bCs/>
                <w:kern w:val="2"/>
                <w:szCs w:val="21"/>
                <w:lang w:bidi="ar-SA"/>
              </w:rPr>
              <w:tab/>
            </w:r>
          </w:p>
          <w:p>
            <w:pPr>
              <w:pageBreakBefore w:val="0"/>
              <w:widowControl/>
              <w:kinsoku/>
              <w:overflowPunct/>
              <w:topLinePunct w:val="0"/>
              <w:bidi w:val="0"/>
              <w:spacing w:line="240" w:lineRule="auto"/>
              <w:jc w:val="left"/>
              <w:rPr>
                <w:rFonts w:hint="eastAsia" w:ascii="楷体" w:eastAsia="楷体" w:cs="仿宋"/>
                <w:bCs/>
                <w:kern w:val="2"/>
                <w:szCs w:val="21"/>
                <w:lang w:bidi="ar-SA"/>
              </w:rPr>
            </w:pPr>
            <w:r>
              <w:rPr>
                <w:rFonts w:hint="eastAsia" w:ascii="楷体" w:eastAsia="楷体" w:cs="仿宋"/>
                <w:bCs/>
                <w:kern w:val="2"/>
                <w:szCs w:val="21"/>
                <w:lang w:eastAsia="zh-Hans" w:bidi="ar-SA"/>
              </w:rPr>
              <w:t>具有正确的音乐教育观和教师职业意识，了解</w:t>
            </w:r>
            <w:r>
              <w:rPr>
                <w:rFonts w:hint="eastAsia" w:ascii="楷体" w:eastAsia="楷体" w:cs="仿宋"/>
                <w:bCs/>
                <w:kern w:val="2"/>
                <w:szCs w:val="21"/>
                <w:lang w:bidi="ar-SA"/>
              </w:rPr>
              <w:t>中学生的身心发展特点和音乐的认知</w:t>
            </w:r>
            <w:r>
              <w:rPr>
                <w:rFonts w:hint="eastAsia" w:ascii="楷体" w:eastAsia="楷体" w:cs="仿宋"/>
                <w:bCs/>
                <w:kern w:val="2"/>
                <w:szCs w:val="21"/>
                <w:lang w:eastAsia="zh-Hans" w:bidi="ar-SA"/>
              </w:rPr>
              <w:t>规律</w:t>
            </w:r>
            <w:r>
              <w:rPr>
                <w:rFonts w:hint="eastAsia" w:ascii="楷体" w:eastAsia="楷体" w:cs="仿宋"/>
                <w:bCs/>
                <w:kern w:val="2"/>
                <w:szCs w:val="21"/>
                <w:lang w:bidi="ar-SA"/>
              </w:rPr>
              <w:t>。</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有深厚的教育情怀，热爱音乐教育事业，充分认识音乐教育对人的全面发展的重要作用，对学校音乐教育专业有正确的价值观。充分了解中学生身心发展特点和音乐认知规律。</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有深厚的教育情怀，热爱音乐教育事业，正确认识音乐教育对人的全面发展的重要作用，对学校音乐教育专业有正确的价值观。比较了解中学生身心发展特点和音乐认知规律。</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有一定的教育情怀，对待音乐教育事业的态度端正，对音乐教育对人的全面发展的重要作用有一定的认识，有较正确的学校音乐教育专业的价值观。对中学生身心发展特点和音乐认知规律有一定的了解。</w:t>
            </w: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对音乐教育事业有较端正的态度，对音乐教育对人的全面发展的重要作用有一定的认识，有一定的学校音乐教育专业的价值观。对中学生身心发展特点和音乐认知规律不够了解。</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对音乐教育事业缺乏端正的态度，不了解音乐教育对人的发展的重要作用，没有明确的学校音乐急哦啊与专业的价值观。不了解中学省身心发展特点和音乐认知规律。</w:t>
            </w:r>
          </w:p>
        </w:tc>
      </w:tr>
      <w:tr>
        <w:trPr>
          <w:trHeight w:val="624" w:hRule="atLeast"/>
          <w:jc w:val="center"/>
        </w:trPr>
        <w:tc>
          <w:tcPr>
            <w:tcW w:w="1405"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bidi="ar-SA"/>
              </w:rPr>
              <w:t>课程目标4.</w:t>
            </w:r>
          </w:p>
          <w:p>
            <w:pPr>
              <w:pageBreakBefore w:val="0"/>
              <w:widowControl/>
              <w:kinsoku/>
              <w:overflowPunct/>
              <w:topLinePunct w:val="0"/>
              <w:bidi w:val="0"/>
              <w:spacing w:line="240" w:lineRule="auto"/>
              <w:rPr>
                <w:rFonts w:hint="eastAsia" w:ascii="楷体" w:eastAsia="楷体" w:cs="仿宋"/>
                <w:bCs/>
                <w:kern w:val="2"/>
                <w:szCs w:val="21"/>
                <w:lang w:bidi="ar-SA"/>
              </w:rPr>
            </w:pPr>
            <w:r>
              <w:rPr>
                <w:rFonts w:hint="eastAsia" w:ascii="楷体" w:eastAsia="楷体" w:cs="仿宋"/>
                <w:bCs/>
                <w:kern w:val="2"/>
                <w:szCs w:val="21"/>
                <w:lang w:eastAsia="zh-Hans" w:bidi="ar-SA"/>
              </w:rPr>
              <w:t>理解学校音乐教育的理论内涵，掌握基本音乐教学理论。</w:t>
            </w:r>
          </w:p>
        </w:tc>
        <w:tc>
          <w:tcPr>
            <w:tcW w:w="1572"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全面、深入理解学校音乐教育的基本理论特征与基本功能，熟练掌握基本音乐教学理论。</w:t>
            </w:r>
          </w:p>
        </w:tc>
        <w:tc>
          <w:tcPr>
            <w:tcW w:w="1644"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全面理解学校音乐教育的基本理论特征与基本功能，掌握基本音乐教学理论。</w:t>
            </w:r>
          </w:p>
        </w:tc>
        <w:tc>
          <w:tcPr>
            <w:tcW w:w="1536"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基本理解学校音乐教育基本理论特征与基本功能，掌握掌握基本音乐教学理论。</w:t>
            </w:r>
          </w:p>
        </w:tc>
        <w:tc>
          <w:tcPr>
            <w:tcW w:w="1620"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对学校音乐教育基本理论特征与基本功能的理解不够全面，基本掌握掌握基本音乐教学理论。</w:t>
            </w:r>
          </w:p>
        </w:tc>
        <w:tc>
          <w:tcPr>
            <w:tcW w:w="1501" w:type="dxa"/>
            <w:tcBorders>
              <w:top w:val="single" w:color="000000" w:sz="4" w:space="0"/>
              <w:left w:val="single" w:color="000000" w:sz="4" w:space="0"/>
              <w:bottom w:val="single" w:color="000000" w:sz="4" w:space="0"/>
              <w:right w:val="single" w:color="000000" w:sz="4" w:space="0"/>
            </w:tcBorders>
            <w:noWrap w:val="0"/>
            <w:vAlign w:val="top"/>
          </w:tcPr>
          <w:p>
            <w:pPr>
              <w:pageBreakBefore w:val="0"/>
              <w:widowControl/>
              <w:kinsoku/>
              <w:overflowPunct/>
              <w:topLinePunct w:val="0"/>
              <w:bidi w:val="0"/>
              <w:spacing w:line="240" w:lineRule="auto"/>
              <w:rPr>
                <w:rFonts w:hint="eastAsia" w:ascii="楷体" w:eastAsia="楷体" w:cs="仿宋"/>
                <w:bCs/>
                <w:kern w:val="2"/>
                <w:szCs w:val="21"/>
                <w:lang w:eastAsia="zh-Hans" w:bidi="ar-SA"/>
              </w:rPr>
            </w:pPr>
            <w:r>
              <w:rPr>
                <w:rFonts w:hint="eastAsia" w:ascii="楷体" w:eastAsia="楷体" w:cs="仿宋"/>
                <w:bCs/>
                <w:kern w:val="2"/>
                <w:szCs w:val="21"/>
                <w:lang w:eastAsia="zh-Hans" w:bidi="ar-SA"/>
              </w:rPr>
              <w:t>缺乏对学校音乐教育基本理论特征与基本功能的理解，未掌握掌握基本音乐教学理论。</w:t>
            </w:r>
          </w:p>
        </w:tc>
      </w:tr>
    </w:tbl>
    <w:p>
      <w:r>
        <w:br w:type="page"/>
      </w:r>
    </w:p>
    <w:p>
      <w:pPr>
        <w:pageBreakBefore w:val="0"/>
        <w:kinsoku/>
        <w:overflowPunct/>
        <w:topLinePunct w:val="0"/>
        <w:bidi w:val="0"/>
        <w:adjustRightInd w:val="0"/>
        <w:snapToGrid w:val="0"/>
        <w:spacing w:line="240" w:lineRule="auto"/>
        <w:jc w:val="center"/>
        <w:rPr>
          <w:rFonts w:hint="eastAsia" w:ascii="微软雅黑" w:eastAsia="微软雅黑"/>
          <w:sz w:val="44"/>
          <w:szCs w:val="44"/>
        </w:rPr>
      </w:pPr>
      <w:r>
        <w:rPr>
          <w:rFonts w:hint="eastAsia" w:ascii="微软雅黑" w:eastAsia="微软雅黑"/>
          <w:sz w:val="44"/>
          <w:szCs w:val="44"/>
        </w:rPr>
        <w:t>三明学院音乐学专业（师范类）</w:t>
      </w:r>
    </w:p>
    <w:p>
      <w:pPr>
        <w:pStyle w:val="4"/>
        <w:spacing w:before="0" w:beforeAutospacing="0" w:after="0" w:afterAutospacing="0" w:line="520" w:lineRule="exact"/>
        <w:jc w:val="center"/>
        <w:rPr>
          <w:rFonts w:hint="eastAsia" w:eastAsia="微软雅黑"/>
          <w:b w:val="0"/>
          <w:bCs w:val="0"/>
          <w:kern w:val="2"/>
          <w:sz w:val="44"/>
          <w:szCs w:val="44"/>
        </w:rPr>
      </w:pPr>
      <w:bookmarkStart w:id="77" w:name="_Toc1827093770"/>
      <w:bookmarkStart w:id="78" w:name="_Toc1135542919"/>
      <w:r>
        <w:rPr>
          <w:rFonts w:hint="eastAsia" w:eastAsia="微软雅黑"/>
          <w:b w:val="0"/>
          <w:bCs w:val="0"/>
          <w:kern w:val="2"/>
          <w:sz w:val="44"/>
          <w:szCs w:val="44"/>
        </w:rPr>
        <w:t>《学校音乐教育实践技能训练(中小学歌曲弹唱)》课程教学大纲</w:t>
      </w:r>
      <w:bookmarkEnd w:id="77"/>
      <w:bookmarkEnd w:id="78"/>
    </w:p>
    <w:tbl>
      <w:tblPr>
        <w:tblStyle w:val="9"/>
        <w:tblW w:w="9418" w:type="dxa"/>
        <w:tblInd w:w="-75" w:type="dxa"/>
        <w:tblLayout w:type="autofit"/>
        <w:tblCellMar>
          <w:top w:w="0" w:type="dxa"/>
          <w:left w:w="0" w:type="dxa"/>
          <w:bottom w:w="0" w:type="dxa"/>
          <w:right w:w="28" w:type="dxa"/>
        </w:tblCellMar>
      </w:tblPr>
      <w:tblGrid>
        <w:gridCol w:w="1053"/>
        <w:gridCol w:w="1267"/>
        <w:gridCol w:w="50"/>
        <w:gridCol w:w="74"/>
        <w:gridCol w:w="1115"/>
        <w:gridCol w:w="1383"/>
        <w:gridCol w:w="104"/>
        <w:gridCol w:w="937"/>
        <w:gridCol w:w="125"/>
        <w:gridCol w:w="727"/>
        <w:gridCol w:w="185"/>
        <w:gridCol w:w="527"/>
        <w:gridCol w:w="352"/>
        <w:gridCol w:w="874"/>
        <w:gridCol w:w="645"/>
      </w:tblGrid>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课程名称</w:t>
            </w:r>
          </w:p>
        </w:tc>
        <w:tc>
          <w:tcPr>
            <w:tcW w:w="4968" w:type="dxa"/>
            <w:gridSpan w:val="7"/>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rPr>
              <w:t>学校音乐教育实践技能训练</w:t>
            </w:r>
          </w:p>
          <w:p>
            <w:pPr>
              <w:spacing w:line="240" w:lineRule="atLeast"/>
              <w:jc w:val="center"/>
              <w:rPr>
                <w:rFonts w:ascii="仿宋" w:eastAsia="仿宋" w:cs="仿宋"/>
                <w:kern w:val="2"/>
                <w:sz w:val="24"/>
                <w:szCs w:val="24"/>
              </w:rPr>
            </w:pPr>
            <w:r>
              <w:rPr>
                <w:rFonts w:hint="eastAsia" w:ascii="仿宋" w:eastAsia="仿宋" w:cs="仿宋"/>
                <w:bCs/>
                <w:sz w:val="24"/>
                <w:szCs w:val="24"/>
              </w:rPr>
              <w:t>(中小学歌曲弹唱)</w:t>
            </w:r>
            <w:r>
              <w:rPr>
                <w:rFonts w:hint="eastAsia" w:ascii="仿宋" w:eastAsia="仿宋" w:cs="仿宋"/>
                <w:kern w:val="2"/>
                <w:sz w:val="24"/>
                <w:szCs w:val="24"/>
              </w:rPr>
              <w:t>》</w:t>
            </w:r>
          </w:p>
        </w:tc>
        <w:tc>
          <w:tcPr>
            <w:tcW w:w="853"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atLeast"/>
              <w:jc w:val="center"/>
              <w:rPr>
                <w:rFonts w:ascii="仿宋" w:eastAsia="仿宋" w:cs="仿宋"/>
                <w:kern w:val="2"/>
                <w:sz w:val="24"/>
                <w:szCs w:val="24"/>
              </w:rPr>
            </w:pPr>
            <w:r>
              <w:rPr>
                <w:rFonts w:hint="eastAsia" w:ascii="仿宋" w:eastAsia="仿宋" w:cs="仿宋"/>
                <w:kern w:val="2"/>
                <w:sz w:val="24"/>
                <w:szCs w:val="24"/>
              </w:rPr>
              <w:t>课程</w:t>
            </w:r>
          </w:p>
          <w:p>
            <w:pPr>
              <w:spacing w:line="240" w:lineRule="atLeast"/>
              <w:jc w:val="center"/>
              <w:rPr>
                <w:rFonts w:ascii="仿宋" w:eastAsia="仿宋" w:cs="仿宋"/>
                <w:kern w:val="2"/>
                <w:sz w:val="24"/>
                <w:szCs w:val="24"/>
              </w:rPr>
            </w:pPr>
            <w:r>
              <w:rPr>
                <w:rFonts w:hint="eastAsia" w:ascii="仿宋" w:eastAsia="仿宋" w:cs="仿宋"/>
                <w:kern w:val="2"/>
                <w:sz w:val="24"/>
                <w:szCs w:val="24"/>
              </w:rPr>
              <w:t>代码</w:t>
            </w:r>
          </w:p>
        </w:tc>
        <w:tc>
          <w:tcPr>
            <w:tcW w:w="2537"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lang w:val="en-US" w:eastAsia="zh-CN" w:bidi="ar-SA"/>
              </w:rPr>
            </w:pPr>
            <w:r>
              <w:rPr>
                <w:rFonts w:hint="eastAsia" w:ascii="宋体" w:hAnsi="宋体" w:eastAsia="宋体" w:cs="宋体"/>
                <w:i w:val="0"/>
                <w:iCs w:val="0"/>
                <w:color w:val="auto"/>
                <w:kern w:val="0"/>
                <w:sz w:val="21"/>
                <w:szCs w:val="21"/>
                <w:u w:val="none"/>
                <w:lang w:val="en-US" w:eastAsia="zh-CN" w:bidi="ar"/>
              </w:rPr>
              <w:t>1213302620</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121330262</w:t>
            </w:r>
            <w:r>
              <w:rPr>
                <w:rFonts w:hint="eastAsia" w:ascii="宋体" w:hAnsi="宋体" w:cs="宋体"/>
                <w:i w:val="0"/>
                <w:iCs w:val="0"/>
                <w:color w:val="auto"/>
                <w:kern w:val="0"/>
                <w:sz w:val="21"/>
                <w:szCs w:val="21"/>
                <w:u w:val="none"/>
                <w:lang w:val="en-US" w:eastAsia="zh-CN" w:bidi="ar"/>
              </w:rPr>
              <w:t>1</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课程类型</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top"/>
          </w:tcPr>
          <w:p>
            <w:pPr>
              <w:spacing w:line="240" w:lineRule="atLeast"/>
              <w:jc w:val="left"/>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通识必修 </w:t>
            </w:r>
            <w:r>
              <w:rPr>
                <w:rFonts w:ascii="Wingdings" w:hAnsi="Wingdings" w:eastAsia="仿宋" w:cs="仿宋"/>
                <w:kern w:val="2"/>
                <w:sz w:val="24"/>
                <w:szCs w:val="24"/>
              </w:rPr>
              <w:t></w:t>
            </w:r>
            <w:r>
              <w:rPr>
                <w:rFonts w:hint="eastAsia" w:ascii="仿宋" w:eastAsia="仿宋" w:cs="仿宋"/>
                <w:kern w:val="2"/>
                <w:sz w:val="24"/>
                <w:szCs w:val="24"/>
              </w:rPr>
              <w:t xml:space="preserve">通识选修  </w:t>
            </w:r>
            <w:r>
              <w:rPr>
                <w:rFonts w:ascii="Wingdings" w:hAnsi="Wingdings" w:eastAsia="仿宋" w:cs="仿宋"/>
                <w:kern w:val="2"/>
                <w:sz w:val="24"/>
                <w:szCs w:val="24"/>
              </w:rPr>
              <w:t></w:t>
            </w:r>
            <w:r>
              <w:rPr>
                <w:rFonts w:hint="eastAsia" w:ascii="仿宋" w:eastAsia="仿宋" w:cs="仿宋"/>
                <w:kern w:val="2"/>
                <w:sz w:val="24"/>
                <w:szCs w:val="24"/>
              </w:rPr>
              <w:t xml:space="preserve">专业必修 </w:t>
            </w:r>
          </w:p>
          <w:p>
            <w:pPr>
              <w:spacing w:line="240" w:lineRule="atLeast"/>
              <w:jc w:val="left"/>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专业选修 </w:t>
            </w:r>
            <w:r>
              <w:rPr>
                <w:rFonts w:ascii="Wingdings" w:hAnsi="Wingdings" w:eastAsia="仿宋" w:cs="仿宋"/>
                <w:kern w:val="2"/>
                <w:sz w:val="24"/>
                <w:szCs w:val="24"/>
              </w:rPr>
              <w:t></w:t>
            </w:r>
            <w:r>
              <w:rPr>
                <w:rFonts w:hint="eastAsia" w:ascii="仿宋" w:eastAsia="仿宋" w:cs="仿宋"/>
                <w:kern w:val="2"/>
                <w:sz w:val="24"/>
                <w:szCs w:val="24"/>
              </w:rPr>
              <w:t xml:space="preserve">教师教育必修 </w:t>
            </w:r>
            <w:r>
              <w:rPr>
                <w:rFonts w:ascii="Wingdings" w:hAnsi="Wingdings" w:eastAsia="仿宋" w:cs="仿宋"/>
                <w:kern w:val="2"/>
                <w:sz w:val="24"/>
                <w:szCs w:val="24"/>
              </w:rPr>
              <w:t></w:t>
            </w:r>
            <w:r>
              <w:rPr>
                <w:rFonts w:hint="eastAsia" w:ascii="仿宋" w:eastAsia="仿宋" w:cs="仿宋"/>
                <w:kern w:val="2"/>
                <w:sz w:val="24"/>
                <w:szCs w:val="24"/>
              </w:rPr>
              <w:t>教师教育选修</w:t>
            </w:r>
          </w:p>
        </w:tc>
      </w:tr>
      <w:tr>
        <w:trPr>
          <w:trHeight w:val="406"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开课学期</w:t>
            </w: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第3、4学期</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学分</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2</w:t>
            </w:r>
          </w:p>
        </w:tc>
        <w:tc>
          <w:tcPr>
            <w:tcW w:w="1800"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课程负责人</w:t>
            </w:r>
          </w:p>
        </w:tc>
        <w:tc>
          <w:tcPr>
            <w:tcW w:w="2537"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朱凌杰</w:t>
            </w:r>
          </w:p>
        </w:tc>
      </w:tr>
      <w:tr>
        <w:trPr>
          <w:trHeight w:val="485"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总学时</w:t>
            </w:r>
          </w:p>
        </w:tc>
        <w:tc>
          <w:tcPr>
            <w:tcW w:w="1396"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64</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理论学时</w:t>
            </w:r>
          </w:p>
        </w:tc>
        <w:tc>
          <w:tcPr>
            <w:tcW w:w="150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rPr>
                <w:rFonts w:ascii="仿宋" w:eastAsia="仿宋" w:cs="仿宋"/>
                <w:bCs/>
                <w:sz w:val="24"/>
                <w:szCs w:val="24"/>
              </w:rPr>
            </w:pPr>
          </w:p>
        </w:tc>
        <w:tc>
          <w:tcPr>
            <w:tcW w:w="1800"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实践学时</w:t>
            </w:r>
          </w:p>
        </w:tc>
        <w:tc>
          <w:tcPr>
            <w:tcW w:w="2537" w:type="dxa"/>
            <w:gridSpan w:val="5"/>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center"/>
              <w:rPr>
                <w:rFonts w:ascii="仿宋" w:eastAsia="仿宋" w:cs="仿宋"/>
                <w:bCs/>
                <w:sz w:val="24"/>
                <w:szCs w:val="24"/>
              </w:rPr>
            </w:pPr>
            <w:r>
              <w:rPr>
                <w:rFonts w:hint="eastAsia" w:ascii="仿宋" w:eastAsia="仿宋" w:cs="仿宋"/>
                <w:bCs/>
                <w:sz w:val="24"/>
                <w:szCs w:val="24"/>
              </w:rPr>
              <w:t>64</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先修课程与后续课程</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先修课程：钢琴基础、声乐基础、基本乐理、视唱练耳</w:t>
            </w:r>
          </w:p>
          <w:p>
            <w:pPr>
              <w:tabs>
                <w:tab w:val="left" w:pos="2219"/>
              </w:tabs>
              <w:suppressAutoHyphens/>
              <w:autoSpaceDE w:val="0"/>
              <w:autoSpaceDN w:val="0"/>
              <w:ind w:right="115" w:rightChars="55"/>
              <w:rPr>
                <w:rFonts w:ascii="仿宋" w:eastAsia="仿宋" w:cs="仿宋"/>
                <w:bCs/>
                <w:sz w:val="24"/>
                <w:szCs w:val="24"/>
              </w:rPr>
            </w:pPr>
            <w:r>
              <w:rPr>
                <w:rFonts w:hint="eastAsia" w:ascii="仿宋" w:eastAsia="仿宋" w:cs="仿宋"/>
                <w:bCs/>
                <w:sz w:val="24"/>
                <w:szCs w:val="24"/>
              </w:rPr>
              <w:t>后续课程：学校音乐教育实践技能训练(中小学歌曲弹唱二)、钢琴即兴伴奏、中小学音乐课教学法</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适用专业</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音乐学师范专业</w:t>
            </w:r>
          </w:p>
        </w:tc>
      </w:tr>
      <w:t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A</w:t>
            </w:r>
          </w:p>
          <w:p>
            <w:pPr>
              <w:spacing w:line="280" w:lineRule="exact"/>
              <w:jc w:val="center"/>
              <w:rPr>
                <w:rFonts w:ascii="仿宋" w:eastAsia="仿宋" w:cs="仿宋"/>
                <w:kern w:val="2"/>
                <w:sz w:val="24"/>
              </w:rPr>
            </w:pPr>
            <w:r>
              <w:rPr>
                <w:rFonts w:hint="eastAsia" w:ascii="仿宋" w:eastAsia="仿宋" w:cs="仿宋"/>
                <w:kern w:val="2"/>
                <w:sz w:val="24"/>
              </w:rPr>
              <w:t>参考教材</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kern w:val="2"/>
                <w:sz w:val="24"/>
                <w:szCs w:val="24"/>
              </w:rPr>
              <w:t>[1]</w:t>
            </w:r>
            <w:r>
              <w:rPr>
                <w:rFonts w:hint="eastAsia" w:ascii="仿宋" w:eastAsia="仿宋" w:cs="仿宋"/>
                <w:bCs/>
                <w:sz w:val="24"/>
                <w:szCs w:val="24"/>
              </w:rPr>
              <w:t>《音乐课本》（6至9年级），人民教育出版社， 2013教育部审定版</w:t>
            </w:r>
          </w:p>
          <w:p>
            <w:pPr>
              <w:adjustRightInd w:val="0"/>
              <w:snapToGrid w:val="0"/>
              <w:rPr>
                <w:rFonts w:ascii="仿宋" w:eastAsia="仿宋" w:cs="仿宋"/>
                <w:bCs/>
                <w:sz w:val="24"/>
                <w:szCs w:val="24"/>
              </w:rPr>
            </w:pPr>
            <w:r>
              <w:rPr>
                <w:rFonts w:hint="eastAsia" w:ascii="仿宋" w:eastAsia="仿宋" w:cs="仿宋"/>
                <w:kern w:val="2"/>
                <w:sz w:val="24"/>
                <w:szCs w:val="24"/>
              </w:rPr>
              <w:t>[2]</w:t>
            </w:r>
            <w:r>
              <w:rPr>
                <w:rFonts w:hint="eastAsia" w:ascii="仿宋" w:eastAsia="仿宋" w:cs="仿宋"/>
                <w:bCs/>
                <w:sz w:val="24"/>
                <w:szCs w:val="24"/>
              </w:rPr>
              <w:t>《高等师范院校音乐教材-数码钢琴集体课教程》 李美格 编</w:t>
            </w:r>
          </w:p>
          <w:p>
            <w:pPr>
              <w:adjustRightInd w:val="0"/>
              <w:snapToGrid w:val="0"/>
              <w:rPr>
                <w:rFonts w:ascii="仿宋" w:eastAsia="仿宋" w:cs="仿宋"/>
                <w:bCs/>
                <w:sz w:val="24"/>
                <w:szCs w:val="24"/>
              </w:rPr>
            </w:pPr>
            <w:r>
              <w:rPr>
                <w:rFonts w:hint="eastAsia" w:ascii="仿宋" w:eastAsia="仿宋" w:cs="仿宋"/>
                <w:kern w:val="2"/>
                <w:sz w:val="24"/>
                <w:szCs w:val="24"/>
              </w:rPr>
              <w:t>[3]</w:t>
            </w:r>
            <w:r>
              <w:rPr>
                <w:rFonts w:hint="eastAsia" w:ascii="仿宋" w:eastAsia="仿宋" w:cs="仿宋"/>
                <w:bCs/>
                <w:sz w:val="24"/>
                <w:szCs w:val="24"/>
              </w:rPr>
              <w:t>《歌曲钢琴即兴伴奏》 冯德钢 西南师范大学出版社</w:t>
            </w:r>
          </w:p>
          <w:p>
            <w:pPr>
              <w:adjustRightInd w:val="0"/>
              <w:snapToGrid w:val="0"/>
              <w:rPr>
                <w:rFonts w:ascii="仿宋" w:eastAsia="仿宋" w:cs="仿宋"/>
                <w:bCs/>
                <w:sz w:val="24"/>
                <w:szCs w:val="24"/>
              </w:rPr>
            </w:pPr>
            <w:r>
              <w:rPr>
                <w:rFonts w:hint="eastAsia" w:ascii="仿宋" w:eastAsia="仿宋" w:cs="仿宋"/>
                <w:kern w:val="2"/>
                <w:sz w:val="24"/>
                <w:szCs w:val="24"/>
              </w:rPr>
              <w:t>[4]</w:t>
            </w:r>
            <w:r>
              <w:rPr>
                <w:rFonts w:hint="eastAsia" w:ascii="仿宋" w:eastAsia="仿宋" w:cs="仿宋"/>
                <w:bCs/>
                <w:sz w:val="24"/>
                <w:szCs w:val="24"/>
              </w:rPr>
              <w:t>《中小学音乐教材歌曲伴奏与弹唱作品集》  作者: 刘雪颖 著 , 出版社: 中国纺织出版社，2021-10</w:t>
            </w:r>
          </w:p>
        </w:tc>
      </w:tr>
      <w:tr>
        <w:trPr>
          <w:trHeight w:val="2623"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B</w:t>
            </w:r>
          </w:p>
          <w:p>
            <w:pPr>
              <w:spacing w:line="280" w:lineRule="exact"/>
              <w:jc w:val="center"/>
              <w:rPr>
                <w:rFonts w:ascii="仿宋" w:eastAsia="仿宋" w:cs="仿宋"/>
                <w:kern w:val="2"/>
                <w:sz w:val="24"/>
              </w:rPr>
            </w:pPr>
            <w:r>
              <w:rPr>
                <w:rFonts w:hint="eastAsia" w:ascii="仿宋" w:eastAsia="仿宋" w:cs="仿宋"/>
                <w:kern w:val="2"/>
                <w:sz w:val="24"/>
              </w:rPr>
              <w:t>主要参考书籍</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[1]《小学音乐课教学参考书》（7至9年级），人民教育出版社</w:t>
            </w:r>
          </w:p>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[2]《教育部：义务教育音乐课程标准》（2011年版）</w:t>
            </w:r>
          </w:p>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[3]《义务教育音乐课程标准解读》，北京科海电子出版社, 2012</w:t>
            </w:r>
          </w:p>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[4]《义务教育教科书教师教学用书》，人民教育出版社,2014</w:t>
            </w:r>
          </w:p>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[5]《福建省义务教育学科教学指导意见-音乐》, 福建人民出版社, 福建教育出版社,2018</w:t>
            </w:r>
          </w:p>
          <w:p>
            <w:pPr>
              <w:adjustRightInd w:val="0"/>
              <w:snapToGrid w:val="0"/>
              <w:rPr>
                <w:rFonts w:hint="eastAsia" w:ascii="仿宋" w:hAnsi="Times New Roman" w:eastAsia="仿宋" w:cs="仿宋"/>
                <w:bCs/>
                <w:sz w:val="24"/>
                <w:szCs w:val="24"/>
              </w:rPr>
            </w:pPr>
            <w:r>
              <w:rPr>
                <w:rFonts w:hint="eastAsia" w:ascii="仿宋" w:hAnsi="Times New Roman" w:eastAsia="仿宋" w:cs="仿宋"/>
                <w:bCs/>
                <w:sz w:val="24"/>
                <w:szCs w:val="24"/>
              </w:rPr>
              <w:t>[6]《中小学音乐新课程教学法》, 首都师范大学出版社, 2010</w:t>
            </w:r>
          </w:p>
          <w:p>
            <w:pPr>
              <w:adjustRightInd w:val="0"/>
              <w:snapToGrid w:val="0"/>
              <w:rPr>
                <w:rFonts w:ascii="仿宋" w:eastAsia="仿宋" w:cs="仿宋"/>
                <w:bCs/>
                <w:sz w:val="24"/>
                <w:szCs w:val="24"/>
              </w:rPr>
            </w:pPr>
            <w:r>
              <w:rPr>
                <w:rFonts w:hint="eastAsia" w:ascii="仿宋" w:hAnsi="Times New Roman" w:eastAsia="仿宋" w:cs="仿宋"/>
                <w:bCs/>
                <w:sz w:val="24"/>
                <w:szCs w:val="24"/>
              </w:rPr>
              <w:t>[7]《中小学音乐教材歌曲伴奏与弹唱作品集》，中国纺织出版社，2021-10</w:t>
            </w:r>
          </w:p>
        </w:tc>
      </w:tr>
      <w:tr>
        <w:trPr>
          <w:trHeight w:val="167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C</w:t>
            </w:r>
          </w:p>
          <w:p>
            <w:pPr>
              <w:spacing w:line="280" w:lineRule="exact"/>
              <w:jc w:val="center"/>
              <w:rPr>
                <w:rFonts w:ascii="仿宋" w:eastAsia="仿宋" w:cs="仿宋"/>
                <w:kern w:val="2"/>
                <w:sz w:val="24"/>
              </w:rPr>
            </w:pPr>
            <w:r>
              <w:rPr>
                <w:rFonts w:hint="eastAsia" w:ascii="仿宋" w:eastAsia="仿宋" w:cs="仿宋"/>
                <w:kern w:val="2"/>
                <w:sz w:val="24"/>
              </w:rPr>
              <w:t>线上学习资源</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任课教师建立微信学习群，与学生进行多媒体沟通；</w:t>
            </w:r>
          </w:p>
          <w:p>
            <w:pPr>
              <w:adjustRightInd w:val="0"/>
              <w:snapToGrid w:val="0"/>
              <w:rPr>
                <w:rFonts w:ascii="仿宋" w:eastAsia="仿宋" w:cs="仿宋"/>
                <w:bCs/>
                <w:sz w:val="24"/>
                <w:szCs w:val="24"/>
              </w:rPr>
            </w:pPr>
            <w:r>
              <w:rPr>
                <w:rFonts w:hint="eastAsia" w:ascii="仿宋" w:eastAsia="仿宋" w:cs="仿宋"/>
                <w:bCs/>
                <w:sz w:val="24"/>
                <w:szCs w:val="24"/>
              </w:rPr>
              <w:t>利用企业微信微盘上传下载学习资料；</w:t>
            </w:r>
          </w:p>
          <w:p>
            <w:pPr>
              <w:adjustRightInd w:val="0"/>
              <w:snapToGrid w:val="0"/>
              <w:rPr>
                <w:rFonts w:ascii="仿宋" w:eastAsia="仿宋" w:cs="仿宋"/>
                <w:bCs/>
                <w:sz w:val="24"/>
                <w:szCs w:val="24"/>
              </w:rPr>
            </w:pPr>
            <w:r>
              <w:rPr>
                <w:rFonts w:hint="eastAsia" w:ascii="仿宋" w:eastAsia="仿宋" w:cs="仿宋"/>
                <w:bCs/>
                <w:sz w:val="24"/>
                <w:szCs w:val="24"/>
              </w:rPr>
              <w:t>利用超星课程平台发布作业、慕课资源；</w:t>
            </w:r>
          </w:p>
          <w:p>
            <w:pPr>
              <w:adjustRightInd w:val="0"/>
              <w:snapToGrid w:val="0"/>
              <w:rPr>
                <w:rFonts w:ascii="仿宋" w:eastAsia="仿宋" w:cs="仿宋"/>
                <w:bCs/>
                <w:sz w:val="24"/>
                <w:szCs w:val="24"/>
              </w:rPr>
            </w:pPr>
            <w:r>
              <w:rPr>
                <w:rFonts w:hint="eastAsia" w:ascii="仿宋" w:eastAsia="仿宋" w:cs="仿宋"/>
                <w:bCs/>
                <w:sz w:val="24"/>
                <w:szCs w:val="24"/>
              </w:rPr>
              <w:t>音乐·人民教育出版社官方网站（人教网）－人教版/部编本：https://www.pep.com.cn/yinyue/</w:t>
            </w:r>
          </w:p>
        </w:tc>
      </w:tr>
      <w:tr>
        <w:trPr>
          <w:trHeight w:val="2740" w:hRule="atLeast"/>
        </w:trPr>
        <w:tc>
          <w:tcPr>
            <w:tcW w:w="10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D</w:t>
            </w:r>
          </w:p>
          <w:p>
            <w:pPr>
              <w:spacing w:line="280" w:lineRule="exact"/>
              <w:jc w:val="center"/>
              <w:rPr>
                <w:rFonts w:ascii="仿宋" w:eastAsia="仿宋" w:cs="仿宋"/>
                <w:kern w:val="2"/>
                <w:sz w:val="24"/>
              </w:rPr>
            </w:pPr>
            <w:r>
              <w:rPr>
                <w:rFonts w:hint="eastAsia" w:ascii="仿宋" w:eastAsia="仿宋" w:cs="仿宋"/>
                <w:kern w:val="2"/>
                <w:sz w:val="24"/>
              </w:rPr>
              <w:t xml:space="preserve">课程描述 </w:t>
            </w:r>
          </w:p>
          <w:p>
            <w:pPr>
              <w:spacing w:line="280" w:lineRule="exact"/>
              <w:jc w:val="center"/>
              <w:rPr>
                <w:rFonts w:ascii="仿宋" w:eastAsia="仿宋" w:cs="仿宋"/>
                <w:kern w:val="2"/>
                <w:sz w:val="24"/>
              </w:rPr>
            </w:pPr>
            <w:r>
              <w:rPr>
                <w:rFonts w:hint="eastAsia" w:ascii="仿宋" w:eastAsia="仿宋" w:cs="仿宋"/>
                <w:kern w:val="2"/>
                <w:sz w:val="24"/>
                <w:lang w:eastAsia="zh-TW"/>
              </w:rPr>
              <w:t>(</w:t>
            </w:r>
            <w:r>
              <w:rPr>
                <w:rFonts w:hint="eastAsia" w:ascii="仿宋" w:eastAsia="仿宋" w:cs="仿宋"/>
                <w:kern w:val="2"/>
                <w:sz w:val="24"/>
              </w:rPr>
              <w:t>含</w:t>
            </w:r>
            <w:r>
              <w:rPr>
                <w:rFonts w:hint="eastAsia" w:ascii="仿宋" w:eastAsia="仿宋" w:cs="仿宋"/>
                <w:kern w:val="2"/>
                <w:sz w:val="24"/>
                <w:lang w:eastAsia="zh-TW"/>
              </w:rPr>
              <w:t>性质、地位和任务)</w:t>
            </w:r>
          </w:p>
        </w:tc>
        <w:tc>
          <w:tcPr>
            <w:tcW w:w="8358" w:type="dxa"/>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w:t>
            </w:r>
            <w:r>
              <w:rPr>
                <w:rFonts w:hint="eastAsia" w:ascii="仿宋" w:eastAsia="仿宋" w:cs="仿宋"/>
                <w:bCs/>
                <w:sz w:val="24"/>
                <w:szCs w:val="24"/>
                <w:lang w:val="en-US" w:eastAsia="zh-CN"/>
              </w:rPr>
              <w:t>中</w:t>
            </w:r>
            <w:r>
              <w:rPr>
                <w:rFonts w:hint="eastAsia" w:ascii="仿宋" w:eastAsia="仿宋" w:cs="仿宋"/>
                <w:bCs/>
                <w:sz w:val="24"/>
                <w:szCs w:val="24"/>
              </w:rPr>
              <w:t>小学音乐课本曲目钢琴弹唱课》是我系面向音乐专业师范类学生开设的一门实践课程。</w:t>
            </w:r>
          </w:p>
          <w:p>
            <w:pPr>
              <w:adjustRightInd w:val="0"/>
              <w:snapToGrid w:val="0"/>
              <w:rPr>
                <w:rFonts w:ascii="仿宋" w:eastAsia="仿宋" w:cs="仿宋"/>
                <w:bCs/>
                <w:sz w:val="24"/>
                <w:szCs w:val="24"/>
              </w:rPr>
            </w:pPr>
            <w:r>
              <w:rPr>
                <w:rFonts w:hint="eastAsia" w:ascii="仿宋" w:eastAsia="仿宋" w:cs="仿宋"/>
                <w:bCs/>
                <w:sz w:val="24"/>
                <w:szCs w:val="24"/>
              </w:rPr>
              <w:t>自弹自唱是</w:t>
            </w:r>
            <w:r>
              <w:rPr>
                <w:rFonts w:hint="eastAsia" w:ascii="仿宋" w:eastAsia="仿宋" w:cs="仿宋"/>
                <w:bCs/>
                <w:sz w:val="24"/>
                <w:szCs w:val="24"/>
                <w:lang w:eastAsia="zh-CN"/>
              </w:rPr>
              <w:t>中小学</w:t>
            </w:r>
            <w:r>
              <w:rPr>
                <w:rFonts w:hint="eastAsia" w:ascii="仿宋" w:eastAsia="仿宋" w:cs="仿宋"/>
                <w:bCs/>
                <w:sz w:val="24"/>
                <w:szCs w:val="24"/>
              </w:rPr>
              <w:t>音乐教师的重要基本功之一，本课程旨在有针对性地增强我系学生的钢琴自弹自唱能力，学习一部分</w:t>
            </w:r>
            <w:r>
              <w:rPr>
                <w:rFonts w:hint="eastAsia" w:ascii="仿宋" w:eastAsia="仿宋" w:cs="仿宋"/>
                <w:bCs/>
                <w:sz w:val="24"/>
                <w:szCs w:val="24"/>
                <w:lang w:eastAsia="zh-CN"/>
              </w:rPr>
              <w:t>中小学</w:t>
            </w:r>
            <w:r>
              <w:rPr>
                <w:rFonts w:hint="eastAsia" w:ascii="仿宋" w:eastAsia="仿宋" w:cs="仿宋"/>
                <w:bCs/>
                <w:sz w:val="24"/>
                <w:szCs w:val="24"/>
              </w:rPr>
              <w:t>音乐课本中涉及到的曲目的弹唱，让学生更顺畅地融入将来可能面对的音乐教育工作。这既是我系师生共同关注的问题之一，也贯彻了我校应用型本科大学的定位和“以师为精”的办学方针。并使学生有意识地弘扬民族音乐文化，立足民族，放眼世界，品鉴优秀的音乐作品，树立学生对于中国文化的自信和红色文化的认同感。</w:t>
            </w:r>
          </w:p>
        </w:tc>
      </w:tr>
      <w:tr>
        <w:trPr>
          <w:trHeight w:val="1408"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E</w:t>
            </w:r>
          </w:p>
          <w:p>
            <w:pPr>
              <w:spacing w:line="280" w:lineRule="exact"/>
              <w:jc w:val="center"/>
              <w:rPr>
                <w:rFonts w:ascii="仿宋" w:eastAsia="仿宋" w:cs="仿宋"/>
                <w:kern w:val="2"/>
                <w:sz w:val="24"/>
              </w:rPr>
            </w:pPr>
            <w:r>
              <w:rPr>
                <w:rFonts w:hint="eastAsia" w:ascii="仿宋" w:eastAsia="仿宋" w:cs="仿宋"/>
                <w:kern w:val="2"/>
                <w:sz w:val="24"/>
              </w:rPr>
              <w:t>课程学习目标及其与毕业要求的对应关系</w:t>
            </w:r>
          </w:p>
        </w:tc>
        <w:tc>
          <w:tcPr>
            <w:tcW w:w="8358" w:type="dxa"/>
            <w:gridSpan w:val="14"/>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通过本课程的学习，学生具备如下知识、能力及情感态度价值观：</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课程目标1：</w:t>
            </w:r>
            <w:r>
              <w:rPr>
                <w:rFonts w:hint="eastAsia" w:ascii="仿宋" w:hAnsi="Times New Roman" w:eastAsia="仿宋" w:cs="仿宋"/>
                <w:bCs/>
                <w:sz w:val="24"/>
                <w:szCs w:val="24"/>
                <w:lang w:val="en-US" w:eastAsia="zh-CN"/>
              </w:rPr>
              <w:t>熟悉中学音乐歌唱曲目，形成适合自身的、合理的弹唱工作流程，能够准确、有表情地演唱歌曲，具备选择正确织体、伴奏音型的能力，掌握简单和声的编配规则，能够为歌曲添加合适的前奏、间奏、尾声。了解其它学科知识对于本课程的支撑意义。</w:t>
            </w:r>
            <w:r>
              <w:rPr>
                <w:rFonts w:hint="eastAsia" w:ascii="仿宋" w:hAnsi="Times New Roman" w:eastAsia="仿宋" w:cs="仿宋"/>
                <w:bCs/>
                <w:sz w:val="24"/>
                <w:szCs w:val="24"/>
                <w:lang w:eastAsia="zh-CN"/>
              </w:rPr>
              <w:t xml:space="preserve"> (支撑毕业要求</w:t>
            </w:r>
            <w:r>
              <w:rPr>
                <w:rFonts w:hint="eastAsia" w:ascii="仿宋" w:hAnsi="Times New Roman" w:eastAsia="仿宋" w:cs="仿宋"/>
                <w:bCs/>
                <w:sz w:val="24"/>
                <w:szCs w:val="24"/>
                <w:lang w:val="en-US" w:eastAsia="zh-CN"/>
              </w:rPr>
              <w:t>3</w:t>
            </w:r>
            <w:r>
              <w:rPr>
                <w:rFonts w:hint="eastAsia" w:ascii="仿宋" w:hAnsi="Times New Roman" w:eastAsia="仿宋" w:cs="仿宋"/>
                <w:bCs/>
                <w:sz w:val="24"/>
                <w:szCs w:val="24"/>
                <w:lang w:eastAsia="zh-CN"/>
              </w:rPr>
              <w:t>.</w:t>
            </w:r>
            <w:r>
              <w:rPr>
                <w:rFonts w:hint="eastAsia" w:ascii="仿宋" w:hAnsi="Times New Roman" w:eastAsia="仿宋" w:cs="仿宋"/>
                <w:bCs/>
                <w:sz w:val="24"/>
                <w:szCs w:val="24"/>
                <w:lang w:val="en-US" w:eastAsia="zh-CN"/>
              </w:rPr>
              <w:t>1</w:t>
            </w:r>
            <w:r>
              <w:rPr>
                <w:rFonts w:hint="eastAsia" w:ascii="仿宋" w:hAnsi="Times New Roman" w:eastAsia="仿宋" w:cs="仿宋"/>
                <w:bCs/>
                <w:sz w:val="24"/>
                <w:szCs w:val="24"/>
                <w:lang w:eastAsia="zh-CN"/>
              </w:rPr>
              <w:t>)</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课程目标2：</w:t>
            </w:r>
            <w:r>
              <w:rPr>
                <w:rFonts w:hint="eastAsia" w:ascii="仿宋" w:hAnsi="Times New Roman" w:eastAsia="仿宋" w:cs="仿宋"/>
                <w:bCs/>
                <w:sz w:val="24"/>
                <w:szCs w:val="24"/>
                <w:lang w:val="en-US" w:eastAsia="zh-CN"/>
              </w:rPr>
              <w:t>具备方向正确的社会主义美学价值观，并在正确的立场上进行美育德育工作。熟悉中学音乐教材思路，</w:t>
            </w:r>
            <w:r>
              <w:rPr>
                <w:rFonts w:hint="eastAsia" w:ascii="仿宋" w:hAnsi="Times New Roman" w:eastAsia="仿宋" w:cs="仿宋"/>
                <w:bCs/>
                <w:sz w:val="24"/>
                <w:szCs w:val="24"/>
                <w:lang w:eastAsia="zh-CN"/>
              </w:rPr>
              <w:t>能够综合学段学情、作品音乐文化背景、编写者意图，通过自弹自唱形式</w:t>
            </w:r>
            <w:r>
              <w:rPr>
                <w:rFonts w:hint="eastAsia" w:ascii="仿宋" w:hAnsi="Times New Roman" w:eastAsia="仿宋" w:cs="仿宋"/>
                <w:bCs/>
                <w:sz w:val="24"/>
                <w:szCs w:val="24"/>
                <w:lang w:val="en-US" w:eastAsia="zh-CN"/>
              </w:rPr>
              <w:t>表现、指导</w:t>
            </w:r>
            <w:r>
              <w:rPr>
                <w:rFonts w:hint="eastAsia" w:ascii="仿宋" w:hAnsi="Times New Roman" w:eastAsia="仿宋" w:cs="仿宋"/>
                <w:bCs/>
                <w:sz w:val="24"/>
                <w:szCs w:val="24"/>
                <w:lang w:eastAsia="zh-CN"/>
              </w:rPr>
              <w:t>兼具艺术性和教育性的弹唱作品；</w:t>
            </w:r>
            <w:r>
              <w:rPr>
                <w:rFonts w:hint="eastAsia" w:ascii="仿宋" w:hAnsi="Times New Roman" w:eastAsia="仿宋" w:cs="仿宋"/>
                <w:bCs/>
                <w:sz w:val="24"/>
                <w:szCs w:val="24"/>
                <w:lang w:val="en-US" w:eastAsia="zh-CN"/>
              </w:rPr>
              <w:t>能够品鉴出作品的美育价值，并进行传播。了解美育教学的最新动向。</w:t>
            </w:r>
            <w:r>
              <w:rPr>
                <w:rFonts w:hint="eastAsia" w:ascii="仿宋" w:hAnsi="Times New Roman" w:eastAsia="仿宋" w:cs="仿宋"/>
                <w:bCs/>
                <w:sz w:val="24"/>
                <w:szCs w:val="24"/>
                <w:lang w:eastAsia="zh-CN"/>
              </w:rPr>
              <w:t>(支撑毕业要求</w:t>
            </w:r>
            <w:r>
              <w:rPr>
                <w:rFonts w:hint="eastAsia" w:ascii="仿宋" w:hAnsi="Times New Roman" w:eastAsia="仿宋" w:cs="仿宋"/>
                <w:bCs/>
                <w:sz w:val="24"/>
                <w:szCs w:val="24"/>
                <w:lang w:val="en-US" w:eastAsia="zh-CN"/>
              </w:rPr>
              <w:t>6</w:t>
            </w:r>
            <w:r>
              <w:rPr>
                <w:rFonts w:hint="eastAsia" w:ascii="仿宋" w:hAnsi="Times New Roman" w:eastAsia="仿宋" w:cs="仿宋"/>
                <w:bCs/>
                <w:sz w:val="24"/>
                <w:szCs w:val="24"/>
                <w:lang w:eastAsia="zh-CN"/>
              </w:rPr>
              <w:t>.1)</w:t>
            </w:r>
          </w:p>
          <w:p>
            <w:pPr>
              <w:adjustRightInd w:val="0"/>
              <w:snapToGrid w:val="0"/>
              <w:rPr>
                <w:rFonts w:ascii="仿宋" w:eastAsia="仿宋" w:cs="仿宋"/>
                <w:bCs/>
                <w:sz w:val="24"/>
                <w:szCs w:val="24"/>
              </w:rPr>
            </w:pPr>
            <w:r>
              <w:rPr>
                <w:rFonts w:hint="eastAsia" w:ascii="仿宋" w:hAnsi="Times New Roman" w:eastAsia="仿宋" w:cs="仿宋"/>
                <w:bCs/>
                <w:sz w:val="24"/>
                <w:szCs w:val="24"/>
                <w:lang w:eastAsia="zh-CN"/>
              </w:rPr>
              <w:t>课程目标3：</w:t>
            </w:r>
            <w:r>
              <w:rPr>
                <w:rFonts w:hint="eastAsia" w:ascii="仿宋" w:hAnsi="Times New Roman" w:eastAsia="仿宋" w:cs="仿宋"/>
                <w:bCs/>
                <w:sz w:val="24"/>
                <w:szCs w:val="24"/>
                <w:lang w:val="en-US" w:eastAsia="zh-CN"/>
              </w:rPr>
              <w:t>掌握基本的辩证思维能力，对于社会上的流行音乐作品、现象能进行正确的思考；对于自己的弹唱作业能够进行合理改进；具备一定的听-改能力，能够根据听到的更好的表演，对自己的演奏演唱进行改进；了解新教材、教法的变化动向，跟随正确的教学改革方向，改进教学思路。</w:t>
            </w:r>
            <w:r>
              <w:rPr>
                <w:rFonts w:hint="eastAsia" w:ascii="仿宋" w:hAnsi="Times New Roman" w:eastAsia="仿宋" w:cs="仿宋"/>
                <w:bCs/>
                <w:sz w:val="24"/>
                <w:szCs w:val="24"/>
                <w:lang w:eastAsia="zh-CN"/>
              </w:rPr>
              <w:t>(支撑毕业要求</w:t>
            </w:r>
            <w:r>
              <w:rPr>
                <w:rFonts w:hint="eastAsia" w:ascii="仿宋" w:hAnsi="Times New Roman" w:eastAsia="仿宋" w:cs="仿宋"/>
                <w:bCs/>
                <w:sz w:val="24"/>
                <w:szCs w:val="24"/>
                <w:lang w:val="en-US" w:eastAsia="zh-CN"/>
              </w:rPr>
              <w:t>7</w:t>
            </w:r>
            <w:r>
              <w:rPr>
                <w:rFonts w:hint="eastAsia" w:ascii="仿宋" w:hAnsi="Times New Roman" w:eastAsia="仿宋" w:cs="仿宋"/>
                <w:bCs/>
                <w:sz w:val="24"/>
                <w:szCs w:val="24"/>
                <w:lang w:eastAsia="zh-CN"/>
              </w:rPr>
              <w:t>.1)</w:t>
            </w:r>
          </w:p>
        </w:tc>
      </w:tr>
      <w:tr>
        <w:trPr>
          <w:trHeight w:val="642"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课程目标</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毕业要求分解指标点</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毕业要求</w:t>
            </w:r>
          </w:p>
        </w:tc>
      </w:tr>
      <w:tr>
        <w:trPr>
          <w:trHeight w:val="1312"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课程目标1</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3.1【专业技能】掌握音乐学科</w:t>
            </w:r>
            <w:r>
              <w:rPr>
                <w:rFonts w:hint="eastAsia" w:ascii="仿宋" w:hAnsi="Times New Roman" w:eastAsia="仿宋" w:cs="仿宋"/>
                <w:bCs/>
                <w:sz w:val="24"/>
                <w:szCs w:val="24"/>
                <w:lang w:val="en-US" w:eastAsia="zh-CN"/>
              </w:rPr>
              <w:t>专业</w:t>
            </w:r>
            <w:r>
              <w:rPr>
                <w:rFonts w:hint="eastAsia" w:ascii="仿宋" w:hAnsi="Times New Roman" w:eastAsia="仿宋" w:cs="仿宋"/>
                <w:bCs/>
                <w:sz w:val="24"/>
                <w:szCs w:val="24"/>
                <w:lang w:eastAsia="zh-CN"/>
              </w:rPr>
              <w:t>基本功，掌握音乐学科基础知识、基本理论与思想方法，理解音乐学科的核心素养的内涵，形成</w:t>
            </w:r>
            <w:r>
              <w:rPr>
                <w:rFonts w:hint="eastAsia" w:ascii="仿宋" w:hAnsi="Times New Roman" w:eastAsia="仿宋" w:cs="仿宋"/>
                <w:bCs/>
                <w:sz w:val="24"/>
                <w:szCs w:val="24"/>
                <w:lang w:val="en-US" w:eastAsia="zh-CN"/>
              </w:rPr>
              <w:t>完整的音乐学知识体系。</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default" w:ascii="仿宋" w:eastAsia="仿宋" w:cs="仿宋"/>
                <w:bCs/>
                <w:kern w:val="2"/>
                <w:sz w:val="24"/>
                <w:szCs w:val="24"/>
                <w:lang w:val="en-US" w:eastAsia="zh-CN"/>
              </w:rPr>
            </w:pPr>
            <w:r>
              <w:rPr>
                <w:rFonts w:hint="eastAsia" w:ascii="仿宋" w:eastAsia="仿宋" w:cs="仿宋"/>
                <w:bCs/>
                <w:kern w:val="2"/>
                <w:sz w:val="24"/>
                <w:szCs w:val="24"/>
                <w:lang w:val="en-US" w:eastAsia="zh-CN"/>
              </w:rPr>
              <w:t>学科素养3</w:t>
            </w:r>
          </w:p>
          <w:p>
            <w:pPr>
              <w:jc w:val="center"/>
              <w:rPr>
                <w:rFonts w:ascii="仿宋" w:eastAsia="仿宋" w:cs="仿宋"/>
                <w:bCs/>
                <w:kern w:val="2"/>
                <w:sz w:val="24"/>
                <w:szCs w:val="24"/>
              </w:rPr>
            </w:pPr>
            <w:r>
              <w:rPr>
                <w:rFonts w:hint="eastAsia" w:ascii="仿宋" w:eastAsia="仿宋" w:cs="仿宋"/>
                <w:bCs/>
                <w:kern w:val="2"/>
                <w:sz w:val="24"/>
                <w:szCs w:val="24"/>
              </w:rPr>
              <w:t>（</w:t>
            </w:r>
            <w:r>
              <w:rPr>
                <w:rFonts w:hint="eastAsia" w:ascii="仿宋" w:eastAsia="仿宋" w:cs="仿宋"/>
                <w:bCs/>
                <w:kern w:val="2"/>
                <w:sz w:val="24"/>
                <w:szCs w:val="24"/>
                <w:lang w:val="en-US" w:eastAsia="zh-CN"/>
              </w:rPr>
              <w:t>H</w:t>
            </w:r>
            <w:r>
              <w:rPr>
                <w:rFonts w:hint="eastAsia" w:ascii="仿宋" w:eastAsia="仿宋" w:cs="仿宋"/>
                <w:bCs/>
                <w:kern w:val="2"/>
                <w:sz w:val="24"/>
                <w:szCs w:val="24"/>
              </w:rPr>
              <w:t>）</w:t>
            </w:r>
          </w:p>
        </w:tc>
      </w:tr>
      <w:tr>
        <w:trPr>
          <w:trHeight w:val="817"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课程目标2</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6.1【育人理念】理解音乐教学与人的全面发展的关系，理解音乐学科的育人价值，具备在音乐教学、课外辅导、学生交往中渗透“以美育人”的理念。</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bCs/>
                <w:kern w:val="2"/>
                <w:sz w:val="24"/>
                <w:szCs w:val="24"/>
              </w:rPr>
            </w:pPr>
            <w:r>
              <w:rPr>
                <w:rFonts w:hint="eastAsia" w:ascii="仿宋" w:eastAsia="仿宋" w:cs="仿宋"/>
                <w:bCs/>
                <w:kern w:val="2"/>
                <w:sz w:val="24"/>
                <w:szCs w:val="24"/>
                <w:lang w:val="en-US" w:eastAsia="zh-CN"/>
              </w:rPr>
              <w:t>综合育人6</w:t>
            </w:r>
            <w:r>
              <w:rPr>
                <w:rFonts w:hint="eastAsia" w:ascii="仿宋" w:eastAsia="仿宋" w:cs="仿宋"/>
                <w:bCs/>
                <w:kern w:val="2"/>
                <w:sz w:val="24"/>
                <w:szCs w:val="24"/>
              </w:rPr>
              <w:t>（</w:t>
            </w:r>
            <w:r>
              <w:rPr>
                <w:rFonts w:hint="eastAsia" w:ascii="仿宋" w:eastAsia="仿宋" w:cs="仿宋"/>
                <w:bCs/>
                <w:kern w:val="2"/>
                <w:sz w:val="24"/>
                <w:szCs w:val="24"/>
                <w:lang w:val="en-US" w:eastAsia="zh-CN"/>
              </w:rPr>
              <w:t>H</w:t>
            </w:r>
            <w:r>
              <w:rPr>
                <w:rFonts w:hint="eastAsia" w:ascii="仿宋" w:eastAsia="仿宋" w:cs="仿宋"/>
                <w:bCs/>
                <w:kern w:val="2"/>
                <w:sz w:val="24"/>
                <w:szCs w:val="24"/>
              </w:rPr>
              <w:t>）</w:t>
            </w:r>
          </w:p>
        </w:tc>
      </w:tr>
      <w:tr>
        <w:trPr>
          <w:trHeight w:val="817"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12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rPr>
                <w:rFonts w:ascii="仿宋" w:eastAsia="仿宋" w:cs="仿宋"/>
                <w:kern w:val="2"/>
                <w:sz w:val="24"/>
                <w:szCs w:val="24"/>
              </w:rPr>
            </w:pPr>
            <w:r>
              <w:rPr>
                <w:rFonts w:hint="eastAsia" w:ascii="仿宋" w:eastAsia="仿宋" w:cs="仿宋"/>
                <w:kern w:val="2"/>
                <w:sz w:val="24"/>
                <w:szCs w:val="24"/>
              </w:rPr>
              <w:t>课程目标3</w:t>
            </w:r>
          </w:p>
        </w:tc>
        <w:tc>
          <w:tcPr>
            <w:tcW w:w="5220"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top"/>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7.1【反思改进】具有反思意识和批</w:t>
            </w:r>
            <w:r>
              <w:rPr>
                <w:rFonts w:hint="eastAsia" w:ascii="仿宋" w:hAnsi="Times New Roman" w:eastAsia="仿宋" w:cs="仿宋"/>
                <w:bCs/>
                <w:sz w:val="24"/>
                <w:szCs w:val="24"/>
                <w:lang w:val="en-US" w:eastAsia="zh-CN"/>
              </w:rPr>
              <w:t>判</w:t>
            </w:r>
            <w:r>
              <w:rPr>
                <w:rFonts w:hint="eastAsia" w:ascii="仿宋" w:hAnsi="Times New Roman" w:eastAsia="仿宋" w:cs="仿宋"/>
                <w:bCs/>
                <w:sz w:val="24"/>
                <w:szCs w:val="24"/>
                <w:lang w:eastAsia="zh-CN"/>
              </w:rPr>
              <w:t>性思维，初步掌握教育教学反思的基本方法和策略，能够对</w:t>
            </w:r>
            <w:r>
              <w:rPr>
                <w:rFonts w:hint="eastAsia" w:ascii="仿宋" w:hAnsi="Times New Roman" w:eastAsia="仿宋" w:cs="仿宋"/>
                <w:bCs/>
                <w:sz w:val="24"/>
                <w:szCs w:val="24"/>
                <w:lang w:val="en-US" w:eastAsia="zh-CN"/>
              </w:rPr>
              <w:t>相关学习、</w:t>
            </w:r>
            <w:r>
              <w:rPr>
                <w:rFonts w:hint="eastAsia" w:ascii="仿宋" w:hAnsi="Times New Roman" w:eastAsia="仿宋" w:cs="仿宋"/>
                <w:bCs/>
                <w:sz w:val="24"/>
                <w:szCs w:val="24"/>
                <w:lang w:eastAsia="zh-CN"/>
              </w:rPr>
              <w:t>教育教学实践活动进行有效的自我诊断，提出改进思路。</w:t>
            </w:r>
          </w:p>
        </w:tc>
        <w:tc>
          <w:tcPr>
            <w:tcW w:w="1867"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ascii="仿宋" w:eastAsia="仿宋" w:cs="仿宋"/>
                <w:kern w:val="2"/>
                <w:sz w:val="24"/>
                <w:szCs w:val="24"/>
              </w:rPr>
            </w:pPr>
            <w:r>
              <w:rPr>
                <w:rFonts w:hint="eastAsia" w:ascii="仿宋" w:eastAsia="仿宋" w:cs="仿宋"/>
                <w:kern w:val="2"/>
                <w:sz w:val="24"/>
                <w:szCs w:val="24"/>
                <w:lang w:val="en-US" w:eastAsia="zh-CN"/>
              </w:rPr>
              <w:t>学会反思7</w:t>
            </w:r>
            <w:r>
              <w:rPr>
                <w:rFonts w:hint="eastAsia" w:ascii="仿宋" w:eastAsia="仿宋" w:cs="仿宋"/>
                <w:kern w:val="2"/>
                <w:sz w:val="24"/>
                <w:szCs w:val="24"/>
              </w:rPr>
              <w:t>(</w:t>
            </w:r>
            <w:r>
              <w:rPr>
                <w:rFonts w:hint="eastAsia" w:ascii="仿宋" w:eastAsia="仿宋" w:cs="仿宋"/>
                <w:kern w:val="2"/>
                <w:sz w:val="24"/>
                <w:szCs w:val="24"/>
                <w:lang w:val="en-US" w:eastAsia="zh-CN"/>
              </w:rPr>
              <w:t>L</w:t>
            </w:r>
            <w:r>
              <w:rPr>
                <w:rFonts w:hint="eastAsia" w:ascii="仿宋" w:eastAsia="仿宋" w:cs="仿宋"/>
                <w:kern w:val="2"/>
                <w:sz w:val="24"/>
                <w:szCs w:val="24"/>
              </w:rPr>
              <w:t>)</w:t>
            </w:r>
          </w:p>
        </w:tc>
      </w:tr>
      <w:tr>
        <w:trPr>
          <w:trHeight w:val="582"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spacing w:line="240" w:lineRule="atLeast"/>
              <w:jc w:val="center"/>
              <w:rPr>
                <w:rFonts w:ascii="仿宋" w:eastAsia="仿宋" w:cs="仿宋"/>
                <w:sz w:val="24"/>
                <w:szCs w:val="24"/>
              </w:rPr>
            </w:pPr>
            <w:r>
              <w:rPr>
                <w:rFonts w:hint="eastAsia" w:ascii="仿宋" w:eastAsia="仿宋" w:cs="仿宋"/>
                <w:sz w:val="24"/>
                <w:szCs w:val="24"/>
              </w:rPr>
              <w:t>G</w:t>
            </w:r>
          </w:p>
          <w:p>
            <w:pPr>
              <w:spacing w:line="280" w:lineRule="exact"/>
              <w:jc w:val="center"/>
              <w:rPr>
                <w:rFonts w:ascii="仿宋" w:eastAsia="仿宋" w:cs="仿宋"/>
                <w:kern w:val="2"/>
                <w:sz w:val="24"/>
              </w:rPr>
            </w:pPr>
            <w:r>
              <w:rPr>
                <w:rFonts w:hint="eastAsia" w:ascii="仿宋" w:eastAsia="仿宋" w:cs="仿宋"/>
                <w:sz w:val="24"/>
                <w:szCs w:val="24"/>
              </w:rPr>
              <w:t>实验（实训）内容</w:t>
            </w: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bCs/>
                <w:sz w:val="24"/>
                <w:szCs w:val="24"/>
              </w:rPr>
              <w:t>项目名称、主要内容及开设要求</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支撑课程目标</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学时</w:t>
            </w:r>
          </w:p>
          <w:p>
            <w:pPr>
              <w:spacing w:line="280" w:lineRule="exact"/>
              <w:jc w:val="center"/>
              <w:rPr>
                <w:rFonts w:ascii="仿宋" w:eastAsia="仿宋" w:cs="仿宋"/>
                <w:kern w:val="2"/>
                <w:sz w:val="24"/>
              </w:rPr>
            </w:pPr>
            <w:r>
              <w:rPr>
                <w:rFonts w:hint="eastAsia" w:ascii="仿宋" w:eastAsia="仿宋" w:cs="仿宋"/>
                <w:kern w:val="2"/>
                <w:sz w:val="24"/>
              </w:rPr>
              <w:t>分配</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第一学期：</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第1至4周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弹唱课绪论</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知道学习弹唱课的意义；</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领会学习弹唱课的方法</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分阶段应用不同的知识，提高弹唱工作质量。</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每周六首唱歌课曲目，编配和声写在书上，拍照上传，弹唱，柱式音型伴奏带旋律。</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第5-8周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掌握移调练习,掌握更多曲目；</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每周检查视频作业（3首左右）、教师批改。具体曲目、目的要求应用。</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1055"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第9周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提高移调练习熟练程度,掌握更多曲目；</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课堂分组研讨，课题：《留给我》 课堂分组研讨，以集成形式（模拟课堂教学片段）进行结论汇报。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trPr>
          <w:trHeight w:val="103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第10-13周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掌握四、五年级曲目；</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四、五年级曲目弹唱练习，课堂弹唱抽查指导。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第14-16周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掌握五、六年级曲目</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五、六年级曲目弹唱练习，课堂弹唱抽查指导。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6</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第二学期：</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掌握七年级上册曲目；</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第1-4周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七年级上册弹唱练习，课堂弹唱抽查指导。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第5-8周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继续完成七年级上册弹唱练习；</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七年级上册弹唱练习，课堂弹唱抽查指导。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第9周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树立学生对于中国文化的自信和红色文化的认同感，熟悉曲目重难点，初步树立端正的教态，摸索出适合自己的教学流程；</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课堂分组研讨，课题：《洪湖水，浪打浪》，以集成形式（模拟课堂教学片段）进行结论汇报。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第10-13周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掌握七年级、八年级曲目的弹唱</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七年级、八年级曲目弹唱练习，课堂弹唱抽查指导。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8</w:t>
            </w:r>
          </w:p>
        </w:tc>
      </w:tr>
      <w:tr>
        <w:trPr>
          <w:trHeight w:val="1387"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第14周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了解弹唱曲目的文化历史背景、教育意义，树立端正的教态；</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课堂分组研讨，课题：《梁祝》/《夏日泛舟海上》，以集成形式（模拟课堂教学片段）    进行结论汇报。</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2</w:t>
            </w:r>
          </w:p>
        </w:tc>
      </w:tr>
      <w:tr>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649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第15-16周</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实训目的：</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 xml:space="preserve">  掌握八、九年级曲目的；弹唱</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实训任务：</w:t>
            </w:r>
          </w:p>
          <w:p>
            <w:pPr>
              <w:adjustRightInd w:val="0"/>
              <w:snapToGrid w:val="0"/>
              <w:rPr>
                <w:rFonts w:hint="eastAsia" w:ascii="仿宋" w:hAnsi="Times New Roman" w:eastAsia="仿宋" w:cs="仿宋"/>
                <w:bCs/>
                <w:sz w:val="24"/>
                <w:szCs w:val="24"/>
                <w:lang w:eastAsia="zh-CN"/>
              </w:rPr>
            </w:pPr>
            <w:r>
              <w:rPr>
                <w:rFonts w:hint="eastAsia" w:ascii="仿宋" w:hAnsi="Times New Roman" w:eastAsia="仿宋" w:cs="仿宋"/>
                <w:bCs/>
                <w:sz w:val="24"/>
                <w:szCs w:val="24"/>
                <w:lang w:eastAsia="zh-CN"/>
              </w:rPr>
              <w:t>八、九年级曲目弹唱练习，课堂弹唱抽查指导。</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支撑课程目标1、2、3</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4</w:t>
            </w:r>
          </w:p>
        </w:tc>
      </w:tr>
      <w:tr>
        <w:trPr>
          <w:trHeight w:val="632"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tc>
        <w:tc>
          <w:tcPr>
            <w:tcW w:w="7713"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合计</w:t>
            </w:r>
          </w:p>
        </w:tc>
        <w:tc>
          <w:tcPr>
            <w:tcW w:w="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64</w:t>
            </w:r>
          </w:p>
        </w:tc>
      </w:tr>
      <w:tr>
        <w:trPr>
          <w:trHeight w:val="2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I</w:t>
            </w:r>
          </w:p>
          <w:p>
            <w:pPr>
              <w:spacing w:line="280" w:lineRule="exact"/>
              <w:jc w:val="center"/>
              <w:rPr>
                <w:rFonts w:ascii="仿宋" w:eastAsia="仿宋" w:cs="仿宋"/>
                <w:kern w:val="2"/>
                <w:sz w:val="24"/>
                <w:lang w:eastAsia="zh-TW"/>
              </w:rPr>
            </w:pPr>
            <w:r>
              <w:rPr>
                <w:rFonts w:hint="eastAsia" w:ascii="仿宋" w:eastAsia="仿宋" w:cs="仿宋"/>
                <w:kern w:val="2"/>
                <w:sz w:val="24"/>
              </w:rPr>
              <w:t>教学方法与教学方式</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rPr>
                <w:rFonts w:ascii="仿宋" w:eastAsia="仿宋" w:cs="仿宋"/>
                <w:kern w:val="2"/>
                <w:sz w:val="24"/>
                <w:szCs w:val="24"/>
              </w:rPr>
            </w:pPr>
            <w:r>
              <w:rPr>
                <w:rFonts w:hint="eastAsia" w:ascii="仿宋" w:eastAsia="仿宋" w:cs="仿宋"/>
                <w:kern w:val="2"/>
                <w:sz w:val="24"/>
                <w:szCs w:val="24"/>
              </w:rPr>
              <w:t>1.本课程采用混合式教学，线上教学利用学习通平台建立的《幼儿行为观察》课程资源，要求学生根据教师布置的学习任务自主对照学习，完成相关的线上学习任务。线下教学采用多媒体授课，注重多种不同的实践教学形式。通过案例分析、分组合作、小组汇报等方式，让课堂教学变为师生互动、生生互动的过程。</w:t>
            </w:r>
          </w:p>
          <w:p>
            <w:pPr>
              <w:rPr>
                <w:rFonts w:ascii="仿宋" w:eastAsia="仿宋" w:cs="仿宋"/>
                <w:kern w:val="2"/>
                <w:sz w:val="24"/>
                <w:szCs w:val="24"/>
              </w:rPr>
            </w:pPr>
            <w:r>
              <w:rPr>
                <w:rFonts w:hint="eastAsia" w:ascii="仿宋" w:eastAsia="仿宋" w:cs="仿宋"/>
                <w:kern w:val="2"/>
                <w:sz w:val="24"/>
                <w:szCs w:val="24"/>
              </w:rPr>
              <w:t>2．开通在线微信群服务，达到与学生及时沟通、交流的目的，能及时答疑解惑，将课堂教学延伸到课外辅导。</w:t>
            </w:r>
          </w:p>
          <w:p>
            <w:pPr>
              <w:rPr>
                <w:rFonts w:ascii="仿宋" w:eastAsia="仿宋" w:cs="仿宋"/>
                <w:kern w:val="2"/>
                <w:sz w:val="24"/>
                <w:szCs w:val="24"/>
              </w:rPr>
            </w:pPr>
            <w:r>
              <w:rPr>
                <w:rFonts w:hint="eastAsia" w:ascii="仿宋" w:eastAsia="仿宋" w:cs="仿宋"/>
                <w:kern w:val="2"/>
                <w:sz w:val="24"/>
                <w:szCs w:val="24"/>
              </w:rPr>
              <w:t>3.本门课程的主要方式：</w:t>
            </w:r>
          </w:p>
          <w:p>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讲授  </w:t>
            </w:r>
            <w:r>
              <w:rPr>
                <w:rFonts w:ascii="Wingdings" w:hAnsi="Wingdings" w:eastAsia="仿宋" w:cs="仿宋"/>
                <w:kern w:val="2"/>
                <w:sz w:val="24"/>
                <w:szCs w:val="24"/>
              </w:rPr>
              <w:t></w:t>
            </w:r>
            <w:r>
              <w:rPr>
                <w:rFonts w:hint="eastAsia" w:ascii="仿宋" w:eastAsia="仿宋" w:cs="仿宋"/>
                <w:kern w:val="2"/>
                <w:sz w:val="24"/>
                <w:szCs w:val="24"/>
              </w:rPr>
              <w:t xml:space="preserve">网络学习  </w:t>
            </w:r>
            <w:r>
              <w:rPr>
                <w:rFonts w:ascii="Wingdings" w:hAnsi="Wingdings" w:eastAsia="仿宋" w:cs="仿宋"/>
                <w:kern w:val="2"/>
                <w:sz w:val="24"/>
                <w:szCs w:val="24"/>
              </w:rPr>
              <w:t></w:t>
            </w:r>
            <w:r>
              <w:rPr>
                <w:rFonts w:hint="eastAsia" w:ascii="仿宋" w:eastAsia="仿宋" w:cs="仿宋"/>
                <w:kern w:val="2"/>
                <w:sz w:val="24"/>
                <w:szCs w:val="24"/>
              </w:rPr>
              <w:t xml:space="preserve">讨论或座谈  </w:t>
            </w:r>
            <w:r>
              <w:rPr>
                <w:rFonts w:ascii="Wingdings" w:hAnsi="Wingdings" w:eastAsia="仿宋" w:cs="仿宋"/>
                <w:kern w:val="2"/>
                <w:sz w:val="24"/>
                <w:szCs w:val="24"/>
              </w:rPr>
              <w:t></w:t>
            </w:r>
            <w:r>
              <w:rPr>
                <w:rFonts w:hint="eastAsia" w:ascii="仿宋" w:eastAsia="仿宋" w:cs="仿宋"/>
                <w:kern w:val="2"/>
                <w:sz w:val="24"/>
                <w:szCs w:val="24"/>
              </w:rPr>
              <w:t xml:space="preserve">问题导向学习  </w:t>
            </w:r>
          </w:p>
          <w:p>
            <w:pPr>
              <w:rPr>
                <w:rFonts w:ascii="仿宋" w:eastAsia="仿宋" w:cs="仿宋"/>
                <w:kern w:val="2"/>
                <w:sz w:val="24"/>
                <w:szCs w:val="24"/>
              </w:rPr>
            </w:pPr>
            <w:r>
              <w:rPr>
                <w:rFonts w:ascii="Wingdings" w:hAnsi="Wingdings" w:eastAsia="仿宋" w:cs="仿宋"/>
                <w:kern w:val="2"/>
                <w:sz w:val="24"/>
                <w:szCs w:val="24"/>
              </w:rPr>
              <w:t></w:t>
            </w:r>
            <w:r>
              <w:rPr>
                <w:rFonts w:hint="eastAsia" w:ascii="仿宋" w:eastAsia="仿宋" w:cs="仿宋"/>
                <w:kern w:val="2"/>
                <w:sz w:val="24"/>
                <w:szCs w:val="24"/>
              </w:rPr>
              <w:t xml:space="preserve">分组合作学习  </w:t>
            </w:r>
            <w:r>
              <w:rPr>
                <w:rFonts w:ascii="Wingdings" w:hAnsi="Wingdings" w:eastAsia="仿宋" w:cs="仿宋"/>
                <w:kern w:val="2"/>
                <w:sz w:val="24"/>
                <w:szCs w:val="24"/>
              </w:rPr>
              <w:t></w:t>
            </w:r>
            <w:r>
              <w:rPr>
                <w:rFonts w:hint="eastAsia" w:ascii="仿宋" w:eastAsia="仿宋" w:cs="仿宋"/>
                <w:kern w:val="2"/>
                <w:sz w:val="24"/>
                <w:szCs w:val="24"/>
              </w:rPr>
              <w:t xml:space="preserve">专题学习   </w:t>
            </w:r>
            <w:r>
              <w:rPr>
                <w:rFonts w:ascii="Wingdings" w:hAnsi="Wingdings" w:eastAsia="仿宋" w:cs="仿宋"/>
                <w:kern w:val="2"/>
                <w:sz w:val="24"/>
                <w:szCs w:val="24"/>
              </w:rPr>
              <w:t></w:t>
            </w:r>
            <w:r>
              <w:rPr>
                <w:rFonts w:hint="eastAsia" w:ascii="仿宋" w:eastAsia="仿宋" w:cs="仿宋"/>
                <w:kern w:val="2"/>
                <w:sz w:val="24"/>
                <w:szCs w:val="24"/>
              </w:rPr>
              <w:t xml:space="preserve">实作学习  </w:t>
            </w:r>
            <w:r>
              <w:rPr>
                <w:rFonts w:ascii="Wingdings" w:hAnsi="Wingdings" w:eastAsia="仿宋" w:cs="仿宋"/>
                <w:kern w:val="2"/>
                <w:sz w:val="24"/>
                <w:szCs w:val="24"/>
              </w:rPr>
              <w:t></w:t>
            </w:r>
            <w:r>
              <w:rPr>
                <w:rFonts w:hint="eastAsia" w:ascii="仿宋" w:eastAsia="仿宋" w:cs="仿宋"/>
                <w:kern w:val="2"/>
                <w:sz w:val="24"/>
                <w:szCs w:val="24"/>
              </w:rPr>
              <w:t xml:space="preserve">发表学习  </w:t>
            </w:r>
          </w:p>
          <w:p>
            <w:pPr>
              <w:spacing w:line="280" w:lineRule="exact"/>
              <w:rPr>
                <w:rFonts w:ascii="仿宋" w:eastAsia="仿宋" w:cs="仿宋"/>
                <w:kern w:val="2"/>
                <w:sz w:val="24"/>
              </w:rPr>
            </w:pPr>
            <w:r>
              <w:rPr>
                <w:rFonts w:ascii="Wingdings" w:hAnsi="Wingdings" w:eastAsia="仿宋" w:cs="仿宋"/>
                <w:kern w:val="2"/>
                <w:sz w:val="24"/>
                <w:szCs w:val="24"/>
              </w:rPr>
              <w:t></w:t>
            </w:r>
            <w:r>
              <w:rPr>
                <w:rFonts w:hint="eastAsia" w:ascii="仿宋" w:eastAsia="仿宋" w:cs="仿宋"/>
                <w:kern w:val="2"/>
                <w:sz w:val="24"/>
                <w:szCs w:val="24"/>
              </w:rPr>
              <w:t xml:space="preserve">实习  </w:t>
            </w:r>
            <w:r>
              <w:rPr>
                <w:rFonts w:ascii="Wingdings" w:hAnsi="Wingdings" w:eastAsia="仿宋" w:cs="仿宋"/>
                <w:kern w:val="2"/>
                <w:sz w:val="24"/>
                <w:szCs w:val="24"/>
              </w:rPr>
              <w:t></w:t>
            </w:r>
            <w:r>
              <w:rPr>
                <w:rFonts w:hint="eastAsia" w:ascii="仿宋" w:eastAsia="仿宋" w:cs="仿宋"/>
                <w:kern w:val="2"/>
                <w:sz w:val="24"/>
                <w:szCs w:val="24"/>
              </w:rPr>
              <w:t xml:space="preserve">参观访问  </w:t>
            </w:r>
            <w:r>
              <w:rPr>
                <w:rFonts w:ascii="Wingdings" w:hAnsi="Wingdings" w:eastAsia="仿宋" w:cs="仿宋"/>
                <w:kern w:val="2"/>
                <w:sz w:val="24"/>
                <w:szCs w:val="24"/>
              </w:rPr>
              <w:t></w:t>
            </w:r>
            <w:r>
              <w:rPr>
                <w:rFonts w:hint="eastAsia" w:ascii="仿宋" w:eastAsia="仿宋" w:cs="仿宋"/>
                <w:kern w:val="2"/>
                <w:sz w:val="24"/>
                <w:szCs w:val="24"/>
              </w:rPr>
              <w:t>其它：(期末各小组汇报、口头训练等)</w:t>
            </w:r>
          </w:p>
        </w:tc>
      </w:tr>
      <w:tr>
        <w:trPr>
          <w:trHeight w:val="580"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J</w:t>
            </w:r>
          </w:p>
          <w:p>
            <w:pPr>
              <w:spacing w:line="280" w:lineRule="exact"/>
              <w:jc w:val="center"/>
              <w:rPr>
                <w:rFonts w:ascii="仿宋" w:eastAsia="仿宋" w:cs="仿宋"/>
                <w:kern w:val="2"/>
                <w:sz w:val="24"/>
              </w:rPr>
            </w:pPr>
            <w:r>
              <w:rPr>
                <w:rFonts w:hint="eastAsia" w:ascii="仿宋" w:eastAsia="仿宋" w:cs="仿宋"/>
                <w:kern w:val="2"/>
                <w:sz w:val="24"/>
              </w:rPr>
              <w:t>教学条件</w:t>
            </w:r>
          </w:p>
          <w:p>
            <w:pPr>
              <w:spacing w:line="280" w:lineRule="exact"/>
              <w:jc w:val="center"/>
              <w:rPr>
                <w:rFonts w:ascii="仿宋" w:eastAsia="仿宋" w:cs="仿宋"/>
                <w:kern w:val="2"/>
                <w:sz w:val="24"/>
              </w:rPr>
            </w:pPr>
            <w:r>
              <w:rPr>
                <w:rFonts w:hint="eastAsia" w:ascii="仿宋" w:eastAsia="仿宋" w:cs="仿宋"/>
                <w:kern w:val="2"/>
                <w:sz w:val="24"/>
              </w:rPr>
              <w:t>需求</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tabs>
                <w:tab w:val="left" w:pos="720"/>
              </w:tabs>
              <w:rPr>
                <w:rFonts w:ascii="仿宋" w:eastAsia="仿宋" w:cs="仿宋"/>
                <w:szCs w:val="21"/>
              </w:rPr>
            </w:pPr>
            <w:r>
              <w:rPr>
                <w:rFonts w:hint="eastAsia" w:ascii="仿宋" w:eastAsia="仿宋" w:cs="仿宋"/>
                <w:szCs w:val="21"/>
              </w:rPr>
              <w:t>安排多媒体教室、活动教室</w:t>
            </w:r>
          </w:p>
        </w:tc>
      </w:tr>
      <w:tr>
        <w:trPr>
          <w:trHeight w:val="566" w:hRule="atLeast"/>
        </w:trPr>
        <w:tc>
          <w:tcPr>
            <w:tcW w:w="1060"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K</w:t>
            </w:r>
          </w:p>
          <w:p>
            <w:pPr>
              <w:spacing w:line="280" w:lineRule="exact"/>
              <w:jc w:val="center"/>
              <w:rPr>
                <w:rFonts w:ascii="仿宋" w:eastAsia="仿宋" w:cs="仿宋"/>
                <w:kern w:val="2"/>
                <w:sz w:val="24"/>
              </w:rPr>
            </w:pPr>
            <w:r>
              <w:rPr>
                <w:rFonts w:hint="eastAsia" w:ascii="仿宋" w:eastAsia="仿宋" w:cs="仿宋"/>
                <w:kern w:val="2"/>
                <w:sz w:val="24"/>
              </w:rPr>
              <w:t>课程目标及其考核内容、考核方式及评分占比</w:t>
            </w:r>
          </w:p>
        </w:tc>
        <w:tc>
          <w:tcPr>
            <w:tcW w:w="132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spacing w:line="280" w:lineRule="exact"/>
              <w:rPr>
                <w:rFonts w:ascii="仿宋" w:eastAsia="仿宋" w:cs="仿宋"/>
                <w:kern w:val="2"/>
                <w:sz w:val="24"/>
              </w:rPr>
            </w:pPr>
            <w:r>
              <w:rPr>
                <w:rFonts w:hint="eastAsia" w:ascii="仿宋" w:eastAsia="仿宋" w:cs="仿宋"/>
                <w:kern w:val="2"/>
                <w:sz w:val="24"/>
              </w:rPr>
              <w:t>课程目标及评分占比</w:t>
            </w:r>
          </w:p>
        </w:tc>
        <w:tc>
          <w:tcPr>
            <w:tcW w:w="3773" w:type="dxa"/>
            <w:gridSpan w:val="6"/>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考核内容</w:t>
            </w:r>
          </w:p>
        </w:tc>
        <w:tc>
          <w:tcPr>
            <w:tcW w:w="2619"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考核方式</w:t>
            </w:r>
          </w:p>
        </w:tc>
        <w:tc>
          <w:tcPr>
            <w:tcW w:w="645" w:type="dxa"/>
            <w:vMerge w:val="restart"/>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80" w:lineRule="exact"/>
              <w:jc w:val="center"/>
              <w:rPr>
                <w:rFonts w:ascii="仿宋" w:eastAsia="仿宋" w:cs="仿宋"/>
                <w:kern w:val="2"/>
                <w:sz w:val="24"/>
              </w:rPr>
            </w:pPr>
            <w:r>
              <w:rPr>
                <w:rFonts w:hint="eastAsia" w:ascii="仿宋" w:eastAsia="仿宋" w:cs="仿宋"/>
                <w:kern w:val="2"/>
                <w:sz w:val="24"/>
              </w:rPr>
              <w:t>课程分目标的达成度</w:t>
            </w:r>
          </w:p>
        </w:tc>
      </w:tr>
      <w:tr>
        <w:trPr>
          <w:trHeight w:val="184"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2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3773" w:type="dxa"/>
            <w:gridSpan w:val="6"/>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lang w:val="en-US" w:eastAsia="zh-CN"/>
              </w:rPr>
              <w:t>平时</w:t>
            </w:r>
            <w:r>
              <w:rPr>
                <w:rFonts w:hint="eastAsia" w:ascii="仿宋" w:eastAsia="仿宋" w:cs="仿宋"/>
                <w:sz w:val="24"/>
                <w:szCs w:val="24"/>
              </w:rPr>
              <w:t>评分占比（</w:t>
            </w:r>
            <w:r>
              <w:rPr>
                <w:rFonts w:ascii="仿宋" w:eastAsia="仿宋" w:cs="仿宋"/>
                <w:sz w:val="24"/>
                <w:szCs w:val="24"/>
              </w:rPr>
              <w:t>2</w:t>
            </w:r>
            <w:r>
              <w:rPr>
                <w:rFonts w:hint="eastAsia" w:ascii="仿宋" w:eastAsia="仿宋" w:cs="仿宋"/>
                <w:sz w:val="24"/>
                <w:szCs w:val="24"/>
              </w:rPr>
              <w:t>0%）</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lang w:val="en-US" w:eastAsia="zh-CN"/>
              </w:rPr>
              <w:t>期中</w:t>
            </w:r>
            <w:r>
              <w:rPr>
                <w:rFonts w:hint="eastAsia" w:ascii="仿宋" w:eastAsia="仿宋" w:cs="仿宋"/>
                <w:sz w:val="24"/>
                <w:szCs w:val="24"/>
              </w:rPr>
              <w:t>评分占比（</w:t>
            </w:r>
            <w:r>
              <w:rPr>
                <w:rFonts w:hint="eastAsia" w:ascii="仿宋" w:eastAsia="仿宋" w:cs="仿宋"/>
                <w:sz w:val="24"/>
                <w:szCs w:val="24"/>
                <w:lang w:val="en-US" w:eastAsia="zh-CN"/>
              </w:rPr>
              <w:t>3</w:t>
            </w:r>
            <w:r>
              <w:rPr>
                <w:rFonts w:hint="eastAsia" w:ascii="仿宋" w:eastAsia="仿宋" w:cs="仿宋"/>
                <w:sz w:val="24"/>
                <w:szCs w:val="24"/>
              </w:rPr>
              <w:t>0%）</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sz w:val="24"/>
                <w:szCs w:val="24"/>
              </w:rPr>
            </w:pPr>
            <w:r>
              <w:rPr>
                <w:rFonts w:hint="eastAsia" w:ascii="仿宋" w:eastAsia="仿宋" w:cs="仿宋"/>
                <w:sz w:val="24"/>
                <w:szCs w:val="24"/>
              </w:rPr>
              <w:t>期末考试评分占比（</w:t>
            </w:r>
            <w:r>
              <w:rPr>
                <w:rFonts w:hint="eastAsia" w:ascii="仿宋" w:eastAsia="仿宋" w:cs="仿宋"/>
                <w:sz w:val="24"/>
                <w:szCs w:val="24"/>
                <w:lang w:val="en-US" w:eastAsia="zh-CN"/>
              </w:rPr>
              <w:t>5</w:t>
            </w:r>
            <w:r>
              <w:rPr>
                <w:rFonts w:hint="eastAsia" w:ascii="仿宋" w:eastAsia="仿宋" w:cs="仿宋"/>
                <w:sz w:val="24"/>
                <w:szCs w:val="24"/>
              </w:rPr>
              <w:t>0%）</w:t>
            </w:r>
          </w:p>
        </w:tc>
        <w:tc>
          <w:tcPr>
            <w:tcW w:w="645" w:type="dxa"/>
            <w:vMerge w:val="continue"/>
            <w:tcBorders>
              <w:top w:val="single" w:color="000000" w:sz="4" w:space="0"/>
              <w:left w:val="single" w:color="000000" w:sz="4" w:space="0"/>
              <w:bottom w:val="single" w:color="000000" w:sz="4" w:space="0"/>
              <w:right w:val="single" w:color="000000" w:sz="4" w:space="0"/>
            </w:tcBorders>
            <w:noWrap w:val="0"/>
            <w:vAlign w:val="center"/>
          </w:tcPr>
          <w:p/>
        </w:tc>
      </w:tr>
      <w:tr>
        <w:trPr>
          <w:trHeight w:val="745"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2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课程目标1</w:t>
            </w:r>
          </w:p>
          <w:p>
            <w:pPr>
              <w:adjustRightInd w:val="0"/>
              <w:snapToGrid w:val="0"/>
              <w:jc w:val="center"/>
              <w:rPr>
                <w:rFonts w:ascii="仿宋" w:eastAsia="仿宋" w:cs="仿宋"/>
                <w:bCs/>
                <w:sz w:val="24"/>
                <w:szCs w:val="24"/>
              </w:rPr>
            </w:pPr>
            <w:r>
              <w:rPr>
                <w:rFonts w:hint="eastAsia" w:ascii="仿宋" w:eastAsia="仿宋" w:cs="仿宋"/>
                <w:bCs/>
                <w:sz w:val="24"/>
                <w:szCs w:val="24"/>
              </w:rPr>
              <w:t>（30%）</w:t>
            </w:r>
          </w:p>
        </w:tc>
        <w:tc>
          <w:tcPr>
            <w:tcW w:w="3773"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default" w:ascii="仿宋" w:eastAsia="仿宋" w:cs="仿宋"/>
                <w:bCs/>
                <w:sz w:val="24"/>
                <w:szCs w:val="24"/>
                <w:lang w:val="en-US"/>
              </w:rPr>
            </w:pPr>
            <w:r>
              <w:rPr>
                <w:rFonts w:hint="eastAsia" w:ascii="仿宋" w:eastAsia="仿宋" w:cs="仿宋"/>
                <w:sz w:val="24"/>
                <w:szCs w:val="24"/>
                <w:lang w:val="en-US" w:eastAsia="zh-CN"/>
              </w:rPr>
              <w:t>中学音乐歌唱曲目弹唱是否熟练，是否形成合理的弹唱工作流程，演唱歌曲是否准确、有表情，前奏、尾声结构是否完整。</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6</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9</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15</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30</w:t>
            </w:r>
          </w:p>
        </w:tc>
      </w:tr>
      <w:tr>
        <w:trPr>
          <w:trHeight w:val="515"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2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课程目标2</w:t>
            </w:r>
          </w:p>
          <w:p>
            <w:pPr>
              <w:adjustRightInd w:val="0"/>
              <w:snapToGrid w:val="0"/>
              <w:jc w:val="center"/>
              <w:rPr>
                <w:rFonts w:ascii="仿宋" w:eastAsia="仿宋" w:cs="仿宋"/>
                <w:bCs/>
                <w:sz w:val="24"/>
                <w:szCs w:val="24"/>
              </w:rPr>
            </w:pPr>
            <w:r>
              <w:rPr>
                <w:rFonts w:hint="eastAsia" w:ascii="仿宋" w:eastAsia="仿宋" w:cs="仿宋"/>
                <w:bCs/>
                <w:sz w:val="24"/>
                <w:szCs w:val="24"/>
              </w:rPr>
              <w:t>（20%）</w:t>
            </w:r>
          </w:p>
        </w:tc>
        <w:tc>
          <w:tcPr>
            <w:tcW w:w="3773"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eastAsia" w:ascii="仿宋" w:eastAsia="仿宋" w:cs="仿宋"/>
                <w:bCs/>
                <w:sz w:val="24"/>
                <w:szCs w:val="24"/>
                <w:lang w:eastAsia="zh-CN"/>
              </w:rPr>
            </w:pPr>
            <w:r>
              <w:rPr>
                <w:rFonts w:hint="eastAsia" w:ascii="仿宋" w:eastAsia="仿宋" w:cs="仿宋"/>
                <w:sz w:val="24"/>
                <w:szCs w:val="24"/>
                <w:lang w:val="en-US" w:eastAsia="zh-CN"/>
              </w:rPr>
              <w:t>弹唱作业是否具备方向正确的美学价值观，是否能够正确表现出</w:t>
            </w:r>
            <w:r>
              <w:rPr>
                <w:rFonts w:hint="eastAsia" w:ascii="仿宋" w:eastAsia="仿宋" w:cs="仿宋"/>
                <w:sz w:val="24"/>
                <w:szCs w:val="24"/>
              </w:rPr>
              <w:t>作品音乐文化背景；</w:t>
            </w:r>
            <w:r>
              <w:rPr>
                <w:rFonts w:hint="eastAsia" w:ascii="仿宋" w:eastAsia="仿宋" w:cs="仿宋"/>
                <w:sz w:val="24"/>
                <w:szCs w:val="24"/>
                <w:lang w:val="en-US" w:eastAsia="zh-CN"/>
              </w:rPr>
              <w:t>了解美育教学的最新动向；能否</w:t>
            </w:r>
            <w:r>
              <w:rPr>
                <w:rFonts w:hint="eastAsia" w:ascii="仿宋" w:eastAsia="仿宋" w:cs="仿宋"/>
                <w:sz w:val="24"/>
                <w:szCs w:val="24"/>
              </w:rPr>
              <w:t>通过自弹自唱形式</w:t>
            </w:r>
            <w:r>
              <w:rPr>
                <w:rFonts w:hint="eastAsia" w:ascii="仿宋" w:eastAsia="仿宋" w:cs="仿宋"/>
                <w:sz w:val="24"/>
                <w:szCs w:val="24"/>
                <w:lang w:val="en-US" w:eastAsia="zh-CN"/>
              </w:rPr>
              <w:t>表现、指导</w:t>
            </w:r>
            <w:r>
              <w:rPr>
                <w:rFonts w:hint="eastAsia" w:ascii="仿宋" w:eastAsia="仿宋" w:cs="仿宋"/>
                <w:sz w:val="24"/>
                <w:szCs w:val="24"/>
              </w:rPr>
              <w:t>兼具艺术性和教育性的弹唱作品</w:t>
            </w:r>
            <w:r>
              <w:rPr>
                <w:rFonts w:hint="eastAsia" w:ascii="仿宋" w:eastAsia="仿宋" w:cs="仿宋"/>
                <w:sz w:val="24"/>
                <w:szCs w:val="24"/>
                <w:lang w:eastAsia="zh-CN"/>
              </w:rPr>
              <w:t>。</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4</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lang w:val="en-US" w:eastAsia="zh-CN"/>
              </w:rPr>
              <w:t>6</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10</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20</w:t>
            </w:r>
          </w:p>
        </w:tc>
      </w:tr>
      <w:tr>
        <w:trPr>
          <w:trHeight w:val="515"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1321"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仿宋" w:eastAsia="仿宋" w:cs="仿宋"/>
                <w:bCs/>
                <w:sz w:val="24"/>
                <w:szCs w:val="24"/>
              </w:rPr>
            </w:pPr>
            <w:r>
              <w:rPr>
                <w:rFonts w:hint="eastAsia" w:ascii="仿宋" w:eastAsia="仿宋" w:cs="仿宋"/>
                <w:bCs/>
                <w:sz w:val="24"/>
                <w:szCs w:val="24"/>
              </w:rPr>
              <w:t>课程目标3</w:t>
            </w:r>
          </w:p>
          <w:p>
            <w:pPr>
              <w:adjustRightInd w:val="0"/>
              <w:snapToGrid w:val="0"/>
              <w:jc w:val="center"/>
              <w:rPr>
                <w:rFonts w:ascii="仿宋" w:eastAsia="仿宋" w:cs="仿宋"/>
                <w:bCs/>
                <w:sz w:val="24"/>
                <w:szCs w:val="24"/>
              </w:rPr>
            </w:pPr>
            <w:r>
              <w:rPr>
                <w:rFonts w:hint="eastAsia" w:ascii="仿宋" w:eastAsia="仿宋" w:cs="仿宋"/>
                <w:bCs/>
                <w:sz w:val="24"/>
                <w:szCs w:val="24"/>
              </w:rPr>
              <w:t>(50)</w:t>
            </w:r>
          </w:p>
        </w:tc>
        <w:tc>
          <w:tcPr>
            <w:tcW w:w="3773" w:type="dxa"/>
            <w:gridSpan w:val="6"/>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int="default" w:ascii="仿宋" w:eastAsia="仿宋" w:cs="仿宋"/>
                <w:bCs/>
                <w:sz w:val="24"/>
                <w:szCs w:val="24"/>
                <w:lang w:val="en-US" w:eastAsia="zh-CN"/>
              </w:rPr>
            </w:pPr>
            <w:r>
              <w:rPr>
                <w:rFonts w:hint="eastAsia" w:ascii="仿宋" w:eastAsia="仿宋" w:cs="仿宋"/>
                <w:bCs/>
                <w:sz w:val="24"/>
                <w:szCs w:val="24"/>
              </w:rPr>
              <w:t>通过小组讨论，</w:t>
            </w:r>
            <w:r>
              <w:rPr>
                <w:rFonts w:hint="eastAsia" w:ascii="仿宋" w:eastAsia="仿宋" w:cs="仿宋"/>
                <w:bCs/>
                <w:sz w:val="24"/>
                <w:szCs w:val="24"/>
                <w:lang w:val="en-US" w:eastAsia="zh-CN"/>
              </w:rPr>
              <w:t>考察学生是否</w:t>
            </w:r>
            <w:r>
              <w:rPr>
                <w:rFonts w:hint="eastAsia" w:ascii="仿宋" w:eastAsia="仿宋" w:cs="仿宋"/>
                <w:sz w:val="24"/>
                <w:szCs w:val="24"/>
                <w:lang w:val="en-US" w:eastAsia="zh-CN"/>
              </w:rPr>
              <w:t>掌握基本的辩证思维能力，对于社会上的流行音乐作品、现象能否进行正确的思考，是否了解新教材、教法的变化动向；通过作业的退回修改，考察学生对于自己的弹唱作业能够进行合理改进；课上预习过程中，观察学生是否具备听-改能力。</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val="en-US" w:eastAsia="zh-CN"/>
              </w:rPr>
            </w:pPr>
            <w:r>
              <w:rPr>
                <w:rFonts w:hint="eastAsia" w:ascii="仿宋" w:eastAsia="仿宋" w:cs="仿宋"/>
                <w:bCs/>
                <w:sz w:val="24"/>
                <w:szCs w:val="24"/>
              </w:rPr>
              <w:t>1</w:t>
            </w:r>
            <w:r>
              <w:rPr>
                <w:rFonts w:hint="eastAsia" w:ascii="仿宋" w:eastAsia="仿宋" w:cs="仿宋"/>
                <w:bCs/>
                <w:sz w:val="24"/>
                <w:szCs w:val="24"/>
                <w:lang w:val="en-US" w:eastAsia="zh-CN"/>
              </w:rPr>
              <w:t>0</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ascii="仿宋" w:eastAsia="仿宋" w:cs="仿宋"/>
                <w:bCs/>
                <w:sz w:val="24"/>
                <w:szCs w:val="24"/>
                <w:lang w:eastAsia="zh-CN"/>
              </w:rPr>
            </w:pPr>
            <w:r>
              <w:rPr>
                <w:rFonts w:hint="eastAsia" w:ascii="仿宋" w:eastAsia="仿宋" w:cs="仿宋"/>
                <w:bCs/>
                <w:sz w:val="24"/>
                <w:szCs w:val="24"/>
              </w:rPr>
              <w:t>1</w:t>
            </w:r>
            <w:r>
              <w:rPr>
                <w:rFonts w:hint="eastAsia" w:ascii="仿宋" w:eastAsia="仿宋" w:cs="仿宋"/>
                <w:bCs/>
                <w:sz w:val="24"/>
                <w:szCs w:val="24"/>
                <w:lang w:val="en-US" w:eastAsia="zh-CN"/>
              </w:rPr>
              <w:t>5</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default" w:ascii="仿宋" w:eastAsia="仿宋" w:cs="仿宋"/>
                <w:bCs/>
                <w:sz w:val="24"/>
                <w:szCs w:val="24"/>
                <w:lang w:val="en-US"/>
              </w:rPr>
            </w:pPr>
            <w:r>
              <w:rPr>
                <w:rFonts w:hint="eastAsia" w:ascii="仿宋" w:eastAsia="仿宋" w:cs="仿宋"/>
                <w:bCs/>
                <w:sz w:val="24"/>
                <w:szCs w:val="24"/>
                <w:lang w:val="en-US" w:eastAsia="zh-CN"/>
              </w:rPr>
              <w:t>25</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50</w:t>
            </w:r>
          </w:p>
        </w:tc>
      </w:tr>
      <w:tr>
        <w:trPr>
          <w:trHeight w:val="515" w:hRule="atLeast"/>
        </w:trPr>
        <w:tc>
          <w:tcPr>
            <w:tcW w:w="1060" w:type="dxa"/>
            <w:vMerge w:val="continue"/>
            <w:tcBorders>
              <w:top w:val="single" w:color="000000" w:sz="4" w:space="0"/>
              <w:left w:val="single" w:color="000000" w:sz="4" w:space="0"/>
              <w:bottom w:val="single" w:color="000000" w:sz="4" w:space="0"/>
              <w:right w:val="single" w:color="000000" w:sz="4" w:space="0"/>
            </w:tcBorders>
            <w:noWrap w:val="0"/>
            <w:vAlign w:val="center"/>
          </w:tcPr>
          <w:p/>
        </w:tc>
        <w:tc>
          <w:tcPr>
            <w:tcW w:w="5094" w:type="dxa"/>
            <w:gridSpan w:val="8"/>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合计</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2</w:t>
            </w:r>
            <w:r>
              <w:rPr>
                <w:rFonts w:hint="eastAsia" w:ascii="仿宋" w:eastAsia="仿宋" w:cs="仿宋"/>
                <w:bCs/>
                <w:sz w:val="24"/>
                <w:szCs w:val="24"/>
              </w:rPr>
              <w:t>0</w:t>
            </w:r>
          </w:p>
        </w:tc>
        <w:tc>
          <w:tcPr>
            <w:tcW w:w="873"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2</w:t>
            </w:r>
            <w:r>
              <w:rPr>
                <w:rFonts w:hint="eastAsia" w:ascii="仿宋" w:eastAsia="仿宋" w:cs="仿宋"/>
                <w:bCs/>
                <w:sz w:val="24"/>
                <w:szCs w:val="24"/>
              </w:rPr>
              <w:t>0</w:t>
            </w:r>
          </w:p>
        </w:tc>
        <w:tc>
          <w:tcPr>
            <w:tcW w:w="873"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adjustRightInd w:val="0"/>
              <w:snapToGrid w:val="0"/>
              <w:jc w:val="center"/>
              <w:rPr>
                <w:rFonts w:ascii="仿宋" w:eastAsia="仿宋" w:cs="仿宋"/>
                <w:bCs/>
                <w:sz w:val="24"/>
                <w:szCs w:val="24"/>
              </w:rPr>
            </w:pPr>
            <w:r>
              <w:rPr>
                <w:rFonts w:hint="eastAsia" w:ascii="仿宋" w:eastAsia="仿宋" w:cs="仿宋"/>
                <w:bCs/>
                <w:sz w:val="24"/>
                <w:szCs w:val="24"/>
                <w:lang w:val="en-US" w:eastAsia="zh-CN"/>
              </w:rPr>
              <w:t>6</w:t>
            </w:r>
            <w:r>
              <w:rPr>
                <w:rFonts w:hint="eastAsia" w:ascii="仿宋" w:eastAsia="仿宋" w:cs="仿宋"/>
                <w:bCs/>
                <w:sz w:val="24"/>
                <w:szCs w:val="24"/>
              </w:rPr>
              <w:t>0</w:t>
            </w:r>
          </w:p>
        </w:tc>
        <w:tc>
          <w:tcPr>
            <w:tcW w:w="645" w:type="dxa"/>
            <w:tcBorders>
              <w:top w:val="single" w:color="000000" w:sz="4" w:space="0"/>
              <w:left w:val="single" w:color="000000" w:sz="4" w:space="0"/>
              <w:bottom w:val="single" w:color="000000" w:sz="4" w:space="0"/>
              <w:right w:val="single" w:color="000000" w:sz="4" w:space="0"/>
            </w:tcBorders>
            <w:noWrap w:val="0"/>
            <w:vAlign w:val="top"/>
          </w:tcPr>
          <w:p>
            <w:pPr>
              <w:tabs>
                <w:tab w:val="left" w:pos="720"/>
              </w:tabs>
              <w:adjustRightInd w:val="0"/>
              <w:snapToGrid w:val="0"/>
              <w:jc w:val="center"/>
              <w:rPr>
                <w:rFonts w:hint="default" w:ascii="仿宋" w:eastAsia="仿宋" w:cs="仿宋"/>
                <w:bCs/>
                <w:sz w:val="24"/>
                <w:szCs w:val="24"/>
                <w:lang w:val="en-US" w:eastAsia="zh-CN"/>
              </w:rPr>
            </w:pPr>
            <w:r>
              <w:rPr>
                <w:rFonts w:hint="eastAsia" w:ascii="仿宋" w:eastAsia="仿宋" w:cs="仿宋"/>
                <w:bCs/>
                <w:sz w:val="24"/>
                <w:szCs w:val="24"/>
                <w:lang w:val="en-US" w:eastAsia="zh-CN"/>
              </w:rPr>
              <w:t>100</w:t>
            </w:r>
          </w:p>
        </w:tc>
      </w:tr>
      <w:t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L</w:t>
            </w:r>
          </w:p>
          <w:p>
            <w:pPr>
              <w:spacing w:line="280" w:lineRule="exact"/>
              <w:jc w:val="center"/>
              <w:rPr>
                <w:rFonts w:ascii="仿宋" w:eastAsia="仿宋" w:cs="仿宋"/>
                <w:kern w:val="2"/>
                <w:sz w:val="24"/>
              </w:rPr>
            </w:pPr>
            <w:r>
              <w:rPr>
                <w:rFonts w:hint="eastAsia" w:ascii="仿宋" w:eastAsia="仿宋" w:cs="仿宋"/>
                <w:kern w:val="2"/>
                <w:sz w:val="24"/>
              </w:rPr>
              <w:t>学习建议</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ascii="仿宋" w:eastAsia="仿宋" w:cs="仿宋"/>
                <w:bCs/>
                <w:sz w:val="24"/>
                <w:szCs w:val="24"/>
              </w:rPr>
            </w:pPr>
            <w:r>
              <w:rPr>
                <w:rFonts w:hint="eastAsia" w:ascii="仿宋" w:eastAsia="仿宋" w:cs="仿宋"/>
                <w:bCs/>
                <w:sz w:val="24"/>
                <w:szCs w:val="24"/>
              </w:rPr>
              <w:t>1.自主学习。建议学生通过预习教材，并通过网络、图书馆自主查阅课程中涉及的学习资源，独立规划自己的课程学习计划，充分发挥自身的学习能动性。</w:t>
            </w:r>
          </w:p>
          <w:p>
            <w:pPr>
              <w:rPr>
                <w:rFonts w:ascii="仿宋" w:eastAsia="仿宋" w:cs="仿宋"/>
                <w:kern w:val="2"/>
                <w:sz w:val="24"/>
              </w:rPr>
            </w:pPr>
            <w:r>
              <w:rPr>
                <w:rFonts w:hint="eastAsia" w:ascii="仿宋" w:eastAsia="仿宋" w:cs="仿宋"/>
                <w:bCs/>
                <w:sz w:val="24"/>
                <w:szCs w:val="24"/>
              </w:rPr>
              <w:t>2.研究性学习。鼓励学生针对课程教学内容，尝试理论课结合专题报告的教学方式，开展相关的学科进展和专题讲座，提高学生的学习兴趣，了解国内外最新学科知识，开阔学生的视野。</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M</w:t>
            </w:r>
          </w:p>
          <w:p>
            <w:pPr>
              <w:spacing w:line="280" w:lineRule="exact"/>
              <w:jc w:val="center"/>
              <w:rPr>
                <w:rFonts w:ascii="仿宋" w:eastAsia="仿宋" w:cs="仿宋"/>
                <w:kern w:val="2"/>
                <w:sz w:val="24"/>
              </w:rPr>
            </w:pPr>
            <w:r>
              <w:rPr>
                <w:rFonts w:hint="eastAsia" w:ascii="仿宋" w:eastAsia="仿宋" w:cs="仿宋"/>
                <w:kern w:val="2"/>
                <w:sz w:val="24"/>
              </w:rPr>
              <w:t>评分量表</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240" w:lineRule="atLeast"/>
              <w:jc w:val="left"/>
              <w:rPr>
                <w:rFonts w:ascii="仿宋" w:eastAsia="仿宋" w:cs="仿宋"/>
                <w:bCs/>
                <w:sz w:val="24"/>
                <w:szCs w:val="24"/>
              </w:rPr>
            </w:pPr>
            <w:r>
              <w:rPr>
                <w:rFonts w:hint="eastAsia" w:ascii="仿宋" w:eastAsia="仿宋" w:cs="仿宋"/>
                <w:kern w:val="2"/>
                <w:sz w:val="24"/>
                <w:szCs w:val="24"/>
              </w:rPr>
              <w:t>《</w:t>
            </w:r>
            <w:r>
              <w:rPr>
                <w:rFonts w:hint="eastAsia" w:ascii="仿宋" w:eastAsia="仿宋" w:cs="仿宋"/>
                <w:bCs/>
                <w:sz w:val="24"/>
                <w:szCs w:val="24"/>
              </w:rPr>
              <w:t>学校音乐教育实践技能训练(中小学歌曲弹唱)</w:t>
            </w:r>
            <w:r>
              <w:rPr>
                <w:rFonts w:hint="eastAsia" w:ascii="仿宋" w:eastAsia="仿宋" w:cs="仿宋"/>
                <w:kern w:val="2"/>
                <w:sz w:val="24"/>
                <w:szCs w:val="24"/>
              </w:rPr>
              <w:t>》</w:t>
            </w:r>
            <w:r>
              <w:rPr>
                <w:rFonts w:hint="eastAsia" w:ascii="仿宋" w:eastAsia="仿宋" w:cs="仿宋"/>
                <w:szCs w:val="21"/>
              </w:rPr>
              <w:t>课程目标评分量表见附表。</w:t>
            </w:r>
          </w:p>
        </w:tc>
      </w:tr>
      <w:tr>
        <w:trPr>
          <w:trHeight w:val="454"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备注</w:t>
            </w:r>
          </w:p>
        </w:tc>
        <w:tc>
          <w:tcPr>
            <w:tcW w:w="8358" w:type="dxa"/>
            <w:gridSpan w:val="14"/>
            <w:tcBorders>
              <w:top w:val="single" w:color="000000" w:sz="4" w:space="0"/>
              <w:left w:val="single" w:color="000000" w:sz="4" w:space="0"/>
              <w:bottom w:val="single" w:color="000000" w:sz="4" w:space="0"/>
              <w:right w:val="single" w:color="000000" w:sz="4" w:space="0"/>
            </w:tcBorders>
            <w:noWrap w:val="0"/>
            <w:vAlign w:val="center"/>
          </w:tcPr>
          <w:p>
            <w:pPr>
              <w:spacing w:line="280" w:lineRule="exact"/>
              <w:rPr>
                <w:rFonts w:ascii="仿宋" w:eastAsia="仿宋" w:cs="仿宋"/>
                <w:kern w:val="2"/>
                <w:sz w:val="24"/>
              </w:rPr>
            </w:pPr>
            <w:r>
              <w:rPr>
                <w:rFonts w:hint="eastAsia" w:ascii="仿宋" w:eastAsia="仿宋" w:cs="仿宋"/>
                <w:kern w:val="2"/>
                <w:sz w:val="24"/>
              </w:rPr>
              <w:t>课程大纲A—M项由开课学院审批通过，任课教师不能自行更改。</w:t>
            </w:r>
          </w:p>
          <w:p>
            <w:pPr>
              <w:spacing w:line="280" w:lineRule="exact"/>
              <w:rPr>
                <w:rFonts w:ascii="仿宋" w:eastAsia="仿宋" w:cs="仿宋"/>
                <w:kern w:val="2"/>
                <w:sz w:val="24"/>
              </w:rPr>
            </w:pPr>
          </w:p>
        </w:tc>
      </w:tr>
      <w:tr>
        <w:trPr>
          <w:trHeight w:val="2045" w:hRule="atLeast"/>
        </w:trPr>
        <w:tc>
          <w:tcPr>
            <w:tcW w:w="1060" w:type="dxa"/>
            <w:tcBorders>
              <w:top w:val="single" w:color="000000" w:sz="4" w:space="0"/>
              <w:left w:val="single" w:color="000000" w:sz="4" w:space="0"/>
              <w:bottom w:val="single" w:color="000000" w:sz="4" w:space="0"/>
              <w:right w:val="single" w:color="000000" w:sz="4" w:space="0"/>
            </w:tcBorders>
            <w:noWrap w:val="0"/>
            <w:vAlign w:val="center"/>
          </w:tcPr>
          <w:p>
            <w:pPr>
              <w:spacing w:line="280" w:lineRule="exact"/>
              <w:jc w:val="center"/>
              <w:rPr>
                <w:rFonts w:ascii="仿宋" w:eastAsia="仿宋" w:cs="仿宋"/>
                <w:kern w:val="2"/>
                <w:sz w:val="24"/>
              </w:rPr>
            </w:pPr>
            <w:r>
              <w:rPr>
                <w:rFonts w:hint="eastAsia" w:ascii="仿宋" w:eastAsia="仿宋" w:cs="仿宋"/>
                <w:kern w:val="2"/>
                <w:sz w:val="24"/>
              </w:rPr>
              <w:t>审批</w:t>
            </w:r>
          </w:p>
          <w:p>
            <w:pPr>
              <w:spacing w:line="280" w:lineRule="exact"/>
              <w:jc w:val="center"/>
              <w:rPr>
                <w:rFonts w:ascii="仿宋" w:eastAsia="仿宋" w:cs="仿宋"/>
                <w:kern w:val="2"/>
                <w:sz w:val="24"/>
              </w:rPr>
            </w:pPr>
            <w:r>
              <w:rPr>
                <w:rFonts w:hint="eastAsia" w:ascii="仿宋" w:eastAsia="仿宋" w:cs="仿宋"/>
                <w:kern w:val="2"/>
                <w:sz w:val="24"/>
              </w:rPr>
              <w:t>意见</w:t>
            </w:r>
          </w:p>
        </w:tc>
        <w:tc>
          <w:tcPr>
            <w:tcW w:w="3916" w:type="dxa"/>
            <w:gridSpan w:val="5"/>
            <w:tcBorders>
              <w:top w:val="single" w:color="000000" w:sz="4" w:space="0"/>
              <w:left w:val="single" w:color="000000" w:sz="4" w:space="0"/>
              <w:bottom w:val="single" w:color="000000" w:sz="4" w:space="0"/>
              <w:right w:val="single" w:color="000000" w:sz="4" w:space="0"/>
            </w:tcBorders>
            <w:noWrap w:val="0"/>
            <w:vAlign w:val="top"/>
          </w:tcPr>
          <w:p>
            <w:pPr>
              <w:widowControl/>
              <w:jc w:val="left"/>
              <w:rPr>
                <w:rFonts w:ascii="仿宋" w:eastAsia="仿宋" w:cs="仿宋"/>
                <w:sz w:val="24"/>
                <w:szCs w:val="24"/>
              </w:rPr>
            </w:pPr>
            <w:r>
              <w:rPr>
                <w:rFonts w:hint="eastAsia" w:ascii="仿宋" w:eastAsia="仿宋" w:cs="仿宋"/>
                <w:sz w:val="24"/>
                <w:szCs w:val="24"/>
              </w:rPr>
              <w:t>课程教学大纲修订负责人及教学团队成员</w:t>
            </w:r>
            <w:r>
              <w:rPr>
                <w:rFonts w:hint="eastAsia" w:ascii="仿宋" w:eastAsia="仿宋" w:cs="仿宋"/>
                <w:kern w:val="2"/>
                <w:sz w:val="24"/>
                <w:szCs w:val="24"/>
              </w:rPr>
              <w:t>签名</w:t>
            </w:r>
            <w:r>
              <w:rPr>
                <w:rFonts w:hint="eastAsia" w:ascii="仿宋" w:eastAsia="仿宋" w:cs="仿宋"/>
                <w:sz w:val="24"/>
                <w:szCs w:val="24"/>
              </w:rPr>
              <w:t>：</w:t>
            </w:r>
          </w:p>
          <w:p>
            <w:pPr>
              <w:widowControl/>
              <w:rPr>
                <w:rFonts w:ascii="仿宋" w:eastAsia="仿宋" w:cs="仿宋"/>
                <w:sz w:val="24"/>
                <w:szCs w:val="24"/>
              </w:rPr>
            </w:pPr>
          </w:p>
          <w:p>
            <w:pPr>
              <w:widowControl/>
              <w:rPr>
                <w:rFonts w:ascii="仿宋" w:eastAsia="仿宋" w:cs="仿宋"/>
                <w:sz w:val="24"/>
                <w:szCs w:val="24"/>
              </w:rPr>
            </w:pP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c>
          <w:tcPr>
            <w:tcW w:w="4442" w:type="dxa"/>
            <w:gridSpan w:val="9"/>
            <w:tcBorders>
              <w:top w:val="single" w:color="000000" w:sz="4" w:space="0"/>
              <w:left w:val="single" w:color="000000" w:sz="4" w:space="0"/>
              <w:bottom w:val="single" w:color="000000" w:sz="4" w:space="0"/>
              <w:right w:val="single" w:color="000000" w:sz="4" w:space="0"/>
            </w:tcBorders>
            <w:noWrap w:val="0"/>
            <w:vAlign w:val="top"/>
          </w:tcPr>
          <w:p>
            <w:pPr>
              <w:widowControl/>
              <w:rPr>
                <w:rFonts w:ascii="仿宋" w:eastAsia="仿宋" w:cs="仿宋"/>
                <w:sz w:val="24"/>
                <w:szCs w:val="24"/>
              </w:rPr>
            </w:pPr>
            <w:r>
              <w:rPr>
                <w:rFonts w:hint="eastAsia" w:ascii="仿宋" w:eastAsia="仿宋" w:cs="仿宋"/>
                <w:sz w:val="24"/>
                <w:szCs w:val="24"/>
              </w:rPr>
              <w:t>系主任审核意见：</w:t>
            </w:r>
          </w:p>
          <w:p>
            <w:pPr>
              <w:widowControl/>
              <w:rPr>
                <w:rFonts w:ascii="仿宋" w:eastAsia="仿宋" w:cs="仿宋"/>
                <w:sz w:val="24"/>
                <w:szCs w:val="24"/>
              </w:rPr>
            </w:pPr>
          </w:p>
          <w:p>
            <w:pPr>
              <w:widowControl/>
              <w:rPr>
                <w:rFonts w:ascii="仿宋" w:eastAsia="仿宋" w:cs="仿宋"/>
                <w:sz w:val="24"/>
                <w:szCs w:val="24"/>
              </w:rPr>
            </w:pPr>
          </w:p>
          <w:p>
            <w:pPr>
              <w:widowControl/>
              <w:rPr>
                <w:rFonts w:ascii="仿宋" w:eastAsia="仿宋" w:cs="仿宋"/>
                <w:sz w:val="24"/>
                <w:szCs w:val="24"/>
              </w:rPr>
            </w:pPr>
            <w:r>
              <w:rPr>
                <w:rFonts w:hint="eastAsia" w:ascii="仿宋" w:eastAsia="仿宋" w:cs="仿宋"/>
                <w:sz w:val="24"/>
                <w:szCs w:val="24"/>
              </w:rPr>
              <w:t>系主任签名：</w:t>
            </w:r>
          </w:p>
          <w:p>
            <w:pPr>
              <w:widowControl/>
              <w:rPr>
                <w:rFonts w:ascii="仿宋" w:eastAsia="仿宋" w:cs="仿宋"/>
                <w:sz w:val="24"/>
                <w:szCs w:val="24"/>
              </w:rPr>
            </w:pPr>
          </w:p>
          <w:p>
            <w:pPr>
              <w:widowControl/>
              <w:jc w:val="right"/>
              <w:rPr>
                <w:rFonts w:ascii="仿宋" w:eastAsia="仿宋" w:cs="仿宋"/>
                <w:sz w:val="24"/>
                <w:szCs w:val="24"/>
              </w:rPr>
            </w:pPr>
            <w:r>
              <w:rPr>
                <w:rFonts w:hint="eastAsia" w:ascii="仿宋" w:eastAsia="仿宋" w:cs="仿宋"/>
                <w:sz w:val="24"/>
                <w:szCs w:val="24"/>
              </w:rPr>
              <w:t>年   月   日</w:t>
            </w:r>
          </w:p>
        </w:tc>
      </w:tr>
    </w:tbl>
    <w:p/>
    <w:p>
      <w:pPr>
        <w:spacing w:before="240" w:line="276" w:lineRule="auto"/>
        <w:jc w:val="center"/>
        <w:outlineLvl w:val="0"/>
        <w:rPr>
          <w:rFonts w:ascii="仿宋" w:eastAsia="仿宋" w:cs="黑体"/>
          <w:b/>
          <w:kern w:val="2"/>
          <w:sz w:val="28"/>
          <w:szCs w:val="28"/>
        </w:rPr>
      </w:pPr>
      <w:bookmarkStart w:id="79" w:name="_Toc1096323937"/>
      <w:r>
        <w:rPr>
          <w:rFonts w:hint="eastAsia" w:ascii="仿宋" w:eastAsia="仿宋" w:cs="仿宋"/>
          <w:b/>
          <w:kern w:val="2"/>
          <w:sz w:val="28"/>
          <w:szCs w:val="28"/>
        </w:rPr>
        <w:t>附表：《</w:t>
      </w:r>
      <w:r>
        <w:rPr>
          <w:rFonts w:hint="eastAsia" w:ascii="仿宋" w:eastAsia="仿宋" w:cs="仿宋"/>
          <w:b/>
          <w:bCs/>
          <w:kern w:val="2"/>
          <w:sz w:val="28"/>
          <w:szCs w:val="28"/>
        </w:rPr>
        <w:t>学校音乐教育实践技能训练</w:t>
      </w:r>
      <w:r>
        <w:rPr>
          <w:rFonts w:hint="eastAsia" w:ascii="仿宋" w:eastAsia="仿宋" w:cs="仿宋"/>
          <w:b/>
          <w:kern w:val="2"/>
          <w:sz w:val="28"/>
          <w:szCs w:val="28"/>
        </w:rPr>
        <w:t>》课程目标评分量表</w:t>
      </w:r>
      <w:bookmarkEnd w:id="79"/>
    </w:p>
    <w:tbl>
      <w:tblPr>
        <w:tblStyle w:val="9"/>
        <w:tblW w:w="9336" w:type="dxa"/>
        <w:tblInd w:w="94" w:type="dxa"/>
        <w:tblLayout w:type="autofit"/>
        <w:tblCellMar>
          <w:top w:w="0" w:type="dxa"/>
          <w:left w:w="108" w:type="dxa"/>
          <w:bottom w:w="0" w:type="dxa"/>
          <w:right w:w="108" w:type="dxa"/>
        </w:tblCellMar>
      </w:tblPr>
      <w:tblGrid>
        <w:gridCol w:w="1849"/>
        <w:gridCol w:w="1464"/>
        <w:gridCol w:w="1488"/>
        <w:gridCol w:w="1584"/>
        <w:gridCol w:w="1500"/>
        <w:gridCol w:w="1451"/>
      </w:tblGrid>
      <w:tr>
        <w:trPr>
          <w:trHeight w:val="799" w:hRule="atLeast"/>
        </w:trPr>
        <w:tc>
          <w:tcPr>
            <w:tcW w:w="1849"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课程目标</w:t>
            </w:r>
          </w:p>
        </w:tc>
        <w:tc>
          <w:tcPr>
            <w:tcW w:w="146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优</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（X≧90）</w:t>
            </w:r>
          </w:p>
        </w:tc>
        <w:tc>
          <w:tcPr>
            <w:tcW w:w="1488"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良</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（80≦X＜90）</w:t>
            </w:r>
          </w:p>
        </w:tc>
        <w:tc>
          <w:tcPr>
            <w:tcW w:w="1584"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中</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（70≦X＜80）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及格</w:t>
            </w:r>
          </w:p>
          <w:p>
            <w:pPr>
              <w:tabs>
                <w:tab w:val="left" w:pos="720"/>
              </w:tabs>
              <w:spacing w:line="300" w:lineRule="exact"/>
              <w:ind w:left="-93" w:right="-75" w:hanging="12"/>
              <w:jc w:val="center"/>
              <w:rPr>
                <w:rFonts w:ascii="仿宋" w:eastAsia="仿宋" w:cs="仿宋"/>
                <w:b/>
                <w:kern w:val="2"/>
                <w:szCs w:val="21"/>
              </w:rPr>
            </w:pPr>
            <w:r>
              <w:rPr>
                <w:rFonts w:hint="eastAsia" w:ascii="仿宋" w:eastAsia="仿宋" w:cs="仿宋"/>
                <w:b/>
                <w:kern w:val="2"/>
                <w:szCs w:val="21"/>
              </w:rPr>
              <w:t>（60≦X＜70）</w:t>
            </w:r>
          </w:p>
        </w:tc>
        <w:tc>
          <w:tcPr>
            <w:tcW w:w="1451" w:type="dxa"/>
            <w:tcBorders>
              <w:top w:val="single" w:color="000000" w:sz="4" w:space="0"/>
              <w:left w:val="single" w:color="000000" w:sz="4" w:space="0"/>
              <w:bottom w:val="single" w:color="000000" w:sz="4" w:space="0"/>
              <w:right w:val="single" w:color="000000" w:sz="4" w:space="0"/>
            </w:tcBorders>
            <w:noWrap w:val="0"/>
            <w:vAlign w:val="center"/>
          </w:tcPr>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不及格</w:t>
            </w:r>
          </w:p>
          <w:p>
            <w:pPr>
              <w:tabs>
                <w:tab w:val="left" w:pos="720"/>
              </w:tabs>
              <w:spacing w:line="240" w:lineRule="atLeast"/>
              <w:jc w:val="center"/>
              <w:rPr>
                <w:rFonts w:ascii="仿宋" w:eastAsia="仿宋" w:cs="仿宋"/>
                <w:b/>
                <w:kern w:val="2"/>
                <w:szCs w:val="21"/>
              </w:rPr>
            </w:pPr>
            <w:r>
              <w:rPr>
                <w:rFonts w:hint="eastAsia" w:ascii="仿宋" w:eastAsia="仿宋" w:cs="仿宋"/>
                <w:b/>
                <w:kern w:val="2"/>
                <w:szCs w:val="21"/>
              </w:rPr>
              <w:t>（X＜60）</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课程目标1：</w:t>
            </w:r>
          </w:p>
          <w:p>
            <w:pPr>
              <w:widowControl/>
              <w:spacing w:line="280" w:lineRule="exact"/>
              <w:rPr>
                <w:rFonts w:ascii="楷体" w:eastAsia="楷体" w:cs="仿宋"/>
                <w:bCs/>
                <w:kern w:val="2"/>
                <w:szCs w:val="21"/>
              </w:rPr>
            </w:pPr>
            <w:r>
              <w:rPr>
                <w:rFonts w:hint="eastAsia" w:ascii="楷体" w:eastAsia="楷体" w:cs="仿宋"/>
                <w:bCs/>
                <w:kern w:val="2"/>
                <w:szCs w:val="21"/>
              </w:rPr>
              <w:t>熟悉有思政教育意义的歌曲，并了解其背景内涵，正确诠释；了解弹唱曲目的文化历史背景、教育意义，对于歌曲蕴含的思政背景有正确的把握，能够正确引领学生品鉴作品内含的世界音乐文化精髓和</w:t>
            </w:r>
            <w:r>
              <w:rPr>
                <w:rFonts w:hint="eastAsia" w:ascii="楷体" w:eastAsia="楷体" w:cs="仿宋"/>
                <w:kern w:val="2"/>
                <w:szCs w:val="21"/>
              </w:rPr>
              <w:t xml:space="preserve">社会主义核心价值观。 </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在弹唱作业中表现出良好的精神风貌与教态；对于作品的文化精髓和价值观理解到位，表现清晰，熟练，优秀能力。</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在弹唱作业中表现出较好的精神风貌与教态；对于作品的文化精髓和价值观理解到位，有一定表现。</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在弹唱作业中能够注意自己的精神风貌与教态；对于作品的文化精髓和价值观有理解，表现不够明显。</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在弹唱作业中能够基本能够注意自己的教师形象；对于作品的文化精髓和价值观没有深入的理解，表现不够明显。</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在弹唱作业中能够不够注意自己的教师形象；对于作品的文化精髓和价值观没有深入的理解。</w:t>
            </w:r>
          </w:p>
        </w:tc>
      </w:tr>
      <w:tr>
        <w:trPr>
          <w:trHeight w:val="1278" w:hRule="atLeast"/>
        </w:trPr>
        <w:tc>
          <w:tcPr>
            <w:tcW w:w="1849"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课程目标2：</w:t>
            </w:r>
          </w:p>
          <w:p>
            <w:pPr>
              <w:widowControl/>
              <w:spacing w:line="280" w:lineRule="exact"/>
              <w:rPr>
                <w:rFonts w:ascii="楷体" w:eastAsia="楷体" w:cs="仿宋"/>
                <w:bCs/>
                <w:kern w:val="2"/>
                <w:szCs w:val="21"/>
              </w:rPr>
            </w:pPr>
            <w:r>
              <w:rPr>
                <w:rFonts w:hint="eastAsia" w:ascii="楷体" w:eastAsia="楷体" w:cs="仿宋"/>
                <w:bCs/>
                <w:kern w:val="2"/>
                <w:szCs w:val="21"/>
              </w:rPr>
              <w:t>学生能够从教师的心态出发，在弹唱作业中表现出教育工作者应有的精神风貌与良好的教态,并能够综合学段学情、作品音乐文化背景、编写者意图，通过自弹自唱形式构建兼具艺术性和教育性的弹唱作品。</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弹唱作品时能够考虑学生的学情学段，以贴切的表情、语气弹唱，能够全面传达歌曲表现的艺术形象。</w:t>
            </w: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弹唱作品时能够考虑学生的学情学段，以基本贴切的表情、语气弹唱，大体完整地传达歌曲表现的艺术形象。</w:t>
            </w: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弹唱作品时能够考虑学生的学情学段，弹唱表情、语气不够生动，大体完整地传达歌曲表现的艺术形象。</w:t>
            </w: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弹唱作品时未考虑学生的学情学段，弹唱表情、语气不够生动，表情不足。</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弹唱作品时未考虑学生的学情学段，弹唱基本无表情、语气变化、歌唱语言严重不准确，或音准严重偏差。</w:t>
            </w:r>
          </w:p>
        </w:tc>
      </w:tr>
      <w:tr>
        <w:trPr>
          <w:trHeight w:val="624" w:hRule="atLeast"/>
        </w:trPr>
        <w:tc>
          <w:tcPr>
            <w:tcW w:w="1849"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课程目标3：</w:t>
            </w:r>
          </w:p>
          <w:p>
            <w:pPr>
              <w:widowControl/>
              <w:spacing w:line="280" w:lineRule="exact"/>
              <w:rPr>
                <w:rFonts w:ascii="楷体" w:eastAsia="楷体" w:cs="仿宋"/>
                <w:bCs/>
                <w:kern w:val="2"/>
                <w:szCs w:val="21"/>
              </w:rPr>
            </w:pPr>
            <w:r>
              <w:rPr>
                <w:rFonts w:hint="eastAsia" w:ascii="楷体" w:eastAsia="楷体" w:cs="仿宋"/>
                <w:bCs/>
                <w:kern w:val="2"/>
                <w:szCs w:val="21"/>
              </w:rPr>
              <w:t>能够弹唱好中学音乐课本歌曲，进而喜欢这些歌曲；基本掌握大部分中小学音乐课程中唱歌课曲目的自弹自唱，能够以清晰的音量，适当的音型和声，表现出比较准确的艺术形象；进一步提高同步弹唱，手口配合能力；进一步掌握编配伴奏技能；具备较好的简谱视唱弹奏能力。</w:t>
            </w:r>
          </w:p>
        </w:tc>
        <w:tc>
          <w:tcPr>
            <w:tcW w:w="146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曲目全部完成，弹唱完整，音乐表现精彩，音乐风格、个性把握到位，演绎准确；弹唱配合精彩，各个声部协调，主次安排合理，艺术形象生动，课堂汇报形式丰富，效果良好。</w:t>
            </w:r>
          </w:p>
          <w:p>
            <w:pPr>
              <w:widowControl/>
              <w:spacing w:line="280" w:lineRule="exact"/>
              <w:rPr>
                <w:rFonts w:ascii="楷体" w:eastAsia="楷体" w:cs="仿宋"/>
                <w:bCs/>
                <w:kern w:val="2"/>
                <w:szCs w:val="21"/>
              </w:rPr>
            </w:pPr>
          </w:p>
        </w:tc>
        <w:tc>
          <w:tcPr>
            <w:tcW w:w="1488"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曲目全部完成，弹唱熟练顺畅，无明显错断或技术失误；音乐内容处理得当；有乐感；弹唱配合良好，声部脉络清晰；课堂汇报效果良好。</w:t>
            </w:r>
          </w:p>
          <w:p>
            <w:pPr>
              <w:widowControl/>
              <w:spacing w:line="280" w:lineRule="exact"/>
              <w:rPr>
                <w:rFonts w:ascii="楷体" w:eastAsia="楷体" w:cs="仿宋"/>
                <w:bCs/>
                <w:kern w:val="2"/>
                <w:szCs w:val="21"/>
              </w:rPr>
            </w:pPr>
          </w:p>
        </w:tc>
        <w:tc>
          <w:tcPr>
            <w:tcW w:w="1584"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曲目全部完成，弹唱大体顺畅，总体不超过3处停顿；无技术障碍；能够按照谱面表情术语指示弹奏；弹唱配合无明显失误；课堂汇报基本能够解决曲目教学重难点。</w:t>
            </w:r>
          </w:p>
          <w:p>
            <w:pPr>
              <w:widowControl/>
              <w:spacing w:line="280" w:lineRule="exact"/>
              <w:rPr>
                <w:rFonts w:ascii="楷体" w:eastAsia="楷体" w:cs="仿宋"/>
                <w:bCs/>
                <w:kern w:val="2"/>
                <w:szCs w:val="21"/>
              </w:rPr>
            </w:pPr>
          </w:p>
        </w:tc>
        <w:tc>
          <w:tcPr>
            <w:tcW w:w="1500"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每次不超过一首曲目未完成，完整性尚可，但犹豫较多，有不熟练迹象；能够应付技术困难段落；无暇顾及音乐表情；弹唱大致能配合在一起；课堂汇报陈述乏味无过。</w:t>
            </w:r>
          </w:p>
        </w:tc>
        <w:tc>
          <w:tcPr>
            <w:tcW w:w="1451" w:type="dxa"/>
            <w:tcBorders>
              <w:top w:val="single" w:color="000000" w:sz="4" w:space="0"/>
              <w:left w:val="single" w:color="000000" w:sz="4" w:space="0"/>
              <w:bottom w:val="single" w:color="000000" w:sz="4" w:space="0"/>
              <w:right w:val="single" w:color="000000" w:sz="4" w:space="0"/>
            </w:tcBorders>
            <w:noWrap w:val="0"/>
            <w:vAlign w:val="top"/>
          </w:tcPr>
          <w:p>
            <w:pPr>
              <w:widowControl/>
              <w:spacing w:line="280" w:lineRule="exact"/>
              <w:rPr>
                <w:rFonts w:ascii="楷体" w:eastAsia="楷体" w:cs="仿宋"/>
                <w:bCs/>
                <w:kern w:val="2"/>
                <w:szCs w:val="21"/>
              </w:rPr>
            </w:pPr>
            <w:r>
              <w:rPr>
                <w:rFonts w:hint="eastAsia" w:ascii="楷体" w:eastAsia="楷体" w:cs="仿宋"/>
                <w:bCs/>
                <w:kern w:val="2"/>
                <w:szCs w:val="21"/>
              </w:rPr>
              <w:t>每次超过一首曲目未完成，曲目演奏过程中平均每页乐谱有超过3处停顿/重复；或旋律、和声编配、艺术形象表现有严重错误；或旷课超过5次；或作业超过3次未提交；弹唱无法契合；课堂汇报内容严重跑题，与曲目教学重难点基本无关。</w:t>
            </w:r>
          </w:p>
        </w:tc>
      </w:tr>
    </w:tbl>
    <w:p/>
    <w:p>
      <w:pPr>
        <w:adjustRightInd w:val="0"/>
        <w:snapToGrid w:val="0"/>
        <w:spacing w:line="560" w:lineRule="exact"/>
        <w:jc w:val="center"/>
        <w:rPr>
          <w:rFonts w:hint="eastAsia" w:eastAsia="方正小标宋简体"/>
          <w:sz w:val="44"/>
          <w:szCs w:val="44"/>
        </w:rPr>
      </w:pPr>
      <w:r>
        <w:rPr>
          <w:rFonts w:hint="eastAsia" w:ascii="方正小标宋简体" w:hAnsi="方正小标宋简体" w:eastAsia="方正小标宋简体" w:cs="方正小标宋简体"/>
          <w:b w:val="0"/>
          <w:bCs w:val="0"/>
          <w:kern w:val="44"/>
          <w:sz w:val="44"/>
          <w:szCs w:val="44"/>
          <w:lang w:val="en-US" w:eastAsia="zh-CN" w:bidi="ar-SA"/>
        </w:rPr>
        <w:br w:type="page"/>
      </w:r>
      <w:r>
        <w:rPr>
          <w:rFonts w:hint="eastAsia" w:eastAsia="方正小标宋简体"/>
          <w:sz w:val="44"/>
          <w:szCs w:val="44"/>
        </w:rPr>
        <w:t>三明</w:t>
      </w:r>
      <w:r>
        <w:rPr>
          <w:rFonts w:eastAsia="方正小标宋简体"/>
          <w:sz w:val="44"/>
          <w:szCs w:val="44"/>
        </w:rPr>
        <w:t>学院</w:t>
      </w:r>
      <w:r>
        <w:rPr>
          <w:rFonts w:hint="eastAsia" w:eastAsia="方正小标宋简体"/>
          <w:sz w:val="44"/>
          <w:szCs w:val="44"/>
        </w:rPr>
        <w:t>音乐学专业（师范类）</w:t>
      </w:r>
    </w:p>
    <w:p>
      <w:pPr>
        <w:pStyle w:val="4"/>
        <w:spacing w:before="0" w:beforeAutospacing="0" w:after="0" w:afterAutospacing="0" w:line="520" w:lineRule="exact"/>
        <w:jc w:val="center"/>
        <w:rPr>
          <w:rFonts w:hint="eastAsia" w:eastAsia="方正小标宋简体"/>
          <w:sz w:val="24"/>
          <w:szCs w:val="24"/>
        </w:rPr>
      </w:pPr>
      <w:bookmarkStart w:id="80" w:name="_Toc485970803"/>
      <w:bookmarkStart w:id="81" w:name="_Toc506717899"/>
      <w:r>
        <w:rPr>
          <w:rFonts w:hint="eastAsia" w:eastAsia="微软雅黑" w:cs="Times New Roman"/>
          <w:b w:val="0"/>
          <w:bCs w:val="0"/>
          <w:kern w:val="2"/>
          <w:sz w:val="44"/>
          <w:szCs w:val="44"/>
        </w:rPr>
        <w:t>《教育</w:t>
      </w:r>
      <w:r>
        <w:rPr>
          <w:rFonts w:hint="eastAsia" w:eastAsia="微软雅黑" w:cs="Times New Roman"/>
          <w:b w:val="0"/>
          <w:bCs w:val="0"/>
          <w:kern w:val="2"/>
          <w:sz w:val="44"/>
          <w:szCs w:val="44"/>
          <w:lang w:val="en-US" w:eastAsia="zh-Hans"/>
        </w:rPr>
        <w:t>见</w:t>
      </w:r>
      <w:r>
        <w:rPr>
          <w:rFonts w:hint="eastAsia" w:eastAsia="微软雅黑" w:cs="Times New Roman"/>
          <w:b w:val="0"/>
          <w:bCs w:val="0"/>
          <w:kern w:val="2"/>
          <w:sz w:val="44"/>
          <w:szCs w:val="44"/>
        </w:rPr>
        <w:t>习》课程教学大纲</w:t>
      </w:r>
      <w:bookmarkEnd w:id="80"/>
      <w:bookmarkEnd w:id="81"/>
    </w:p>
    <w:tbl>
      <w:tblPr>
        <w:tblStyle w:val="9"/>
        <w:tblW w:w="914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1376"/>
        <w:gridCol w:w="1032"/>
        <w:gridCol w:w="142"/>
        <w:gridCol w:w="1202"/>
        <w:gridCol w:w="1493"/>
        <w:gridCol w:w="113"/>
        <w:gridCol w:w="297"/>
        <w:gridCol w:w="759"/>
        <w:gridCol w:w="367"/>
        <w:gridCol w:w="290"/>
        <w:gridCol w:w="69"/>
        <w:gridCol w:w="751"/>
        <w:gridCol w:w="333"/>
        <w:gridCol w:w="335"/>
        <w:gridCol w:w="589"/>
      </w:tblGrid>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5038" w:type="dxa"/>
            <w:gridSpan w:val="7"/>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w:t>
            </w:r>
            <w:r>
              <w:rPr>
                <w:rFonts w:hint="eastAsia" w:ascii="仿宋" w:hAnsi="仿宋" w:eastAsia="仿宋" w:cs="仿宋"/>
                <w:sz w:val="24"/>
                <w:szCs w:val="24"/>
              </w:rPr>
              <w:t>教育</w:t>
            </w:r>
            <w:r>
              <w:rPr>
                <w:rFonts w:hint="eastAsia" w:ascii="仿宋" w:hAnsi="仿宋" w:eastAsia="仿宋" w:cs="仿宋"/>
                <w:sz w:val="24"/>
                <w:szCs w:val="24"/>
                <w:lang w:val="en-US" w:eastAsia="zh-Hans"/>
              </w:rPr>
              <w:t>见</w:t>
            </w:r>
            <w:r>
              <w:rPr>
                <w:rFonts w:hint="eastAsia" w:ascii="仿宋" w:hAnsi="仿宋" w:eastAsia="仿宋" w:cs="仿宋"/>
                <w:sz w:val="24"/>
                <w:szCs w:val="24"/>
              </w:rPr>
              <w:t>习</w:t>
            </w:r>
            <w:r>
              <w:rPr>
                <w:rFonts w:hint="default" w:ascii="仿宋" w:hAnsi="仿宋" w:eastAsia="仿宋" w:cs="仿宋"/>
                <w:sz w:val="24"/>
                <w:szCs w:val="24"/>
              </w:rPr>
              <w:t>》</w:t>
            </w:r>
          </w:p>
        </w:tc>
        <w:tc>
          <w:tcPr>
            <w:tcW w:w="726" w:type="dxa"/>
            <w:gridSpan w:val="3"/>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代码</w:t>
            </w:r>
          </w:p>
        </w:tc>
        <w:tc>
          <w:tcPr>
            <w:tcW w:w="2008" w:type="dxa"/>
            <w:gridSpan w:val="4"/>
            <w:noWrap w:val="0"/>
            <w:vAlign w:val="center"/>
          </w:tcPr>
          <w:p>
            <w:pPr>
              <w:adjustRightInd w:val="0"/>
              <w:snapToGrid w:val="0"/>
              <w:spacing w:line="240" w:lineRule="atLeast"/>
              <w:jc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1213602603</w:t>
            </w:r>
          </w:p>
          <w:p>
            <w:pPr>
              <w:adjustRightInd w:val="0"/>
              <w:snapToGrid w:val="0"/>
              <w:spacing w:line="240" w:lineRule="atLeast"/>
              <w:jc w:val="center"/>
              <w:rPr>
                <w:rFonts w:hint="default" w:ascii="仿宋" w:hAnsi="仿宋" w:eastAsia="仿宋" w:cs="仿宋"/>
                <w:sz w:val="24"/>
                <w:szCs w:val="24"/>
                <w:lang w:val="en-US" w:eastAsia="zh-CN"/>
              </w:rPr>
            </w:pPr>
            <w:r>
              <w:rPr>
                <w:rFonts w:hint="eastAsia" w:ascii="宋体" w:hAnsi="宋体" w:eastAsia="宋体" w:cs="宋体"/>
                <w:i w:val="0"/>
                <w:iCs w:val="0"/>
                <w:color w:val="auto"/>
                <w:kern w:val="0"/>
                <w:sz w:val="21"/>
                <w:szCs w:val="21"/>
                <w:u w:val="none"/>
                <w:lang w:val="en-US" w:eastAsia="zh-CN" w:bidi="ar"/>
              </w:rPr>
              <w:t>1213602604</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课程类型</w:t>
            </w:r>
          </w:p>
        </w:tc>
        <w:tc>
          <w:tcPr>
            <w:tcW w:w="7772" w:type="dxa"/>
            <w:gridSpan w:val="14"/>
            <w:noWrap w:val="0"/>
            <w:vAlign w:val="center"/>
          </w:tcPr>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通识必修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通识选修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专业必修 </w:t>
            </w:r>
          </w:p>
          <w:p>
            <w:pPr>
              <w:adjustRightInd w:val="0"/>
              <w:snapToGrid w:val="0"/>
              <w:spacing w:line="240" w:lineRule="atLeast"/>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专业选修</w:t>
            </w:r>
            <w:r>
              <w:rPr>
                <w:rFonts w:hint="eastAsia" w:ascii="仿宋" w:hAnsi="仿宋" w:eastAsia="仿宋" w:cs="仿宋"/>
                <w:sz w:val="24"/>
                <w:szCs w:val="24"/>
                <w:lang w:eastAsia="zh-TW"/>
              </w:rPr>
              <w:t xml:space="preserve">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教师教育必修 </w:t>
            </w:r>
            <w:r>
              <w:rPr>
                <w:rFonts w:hint="eastAsia" w:ascii="仿宋" w:hAnsi="仿宋" w:eastAsia="仿宋" w:cs="仿宋"/>
                <w:sz w:val="24"/>
                <w:szCs w:val="24"/>
              </w:rPr>
              <w:sym w:font="Wingdings" w:char="00A8"/>
            </w:r>
            <w:r>
              <w:rPr>
                <w:rFonts w:hint="eastAsia" w:ascii="仿宋" w:hAnsi="仿宋" w:eastAsia="仿宋" w:cs="仿宋"/>
                <w:sz w:val="24"/>
                <w:szCs w:val="24"/>
              </w:rPr>
              <w:t>教师教育选修</w:t>
            </w:r>
          </w:p>
        </w:tc>
      </w:tr>
      <w:tr>
        <w:trPr>
          <w:trHeight w:val="406"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开课学期</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第</w:t>
            </w:r>
            <w:r>
              <w:rPr>
                <w:rFonts w:hint="default" w:ascii="仿宋" w:hAnsi="仿宋" w:eastAsia="仿宋" w:cs="仿宋"/>
                <w:sz w:val="24"/>
                <w:szCs w:val="24"/>
              </w:rPr>
              <w:t>3、5</w:t>
            </w:r>
            <w:r>
              <w:rPr>
                <w:rFonts w:hint="eastAsia" w:ascii="仿宋" w:hAnsi="仿宋" w:eastAsia="仿宋" w:cs="仿宋"/>
                <w:sz w:val="24"/>
                <w:szCs w:val="24"/>
              </w:rPr>
              <w:t>学期</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学分</w:t>
            </w:r>
          </w:p>
        </w:tc>
        <w:tc>
          <w:tcPr>
            <w:tcW w:w="1606"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2</w:t>
            </w:r>
          </w:p>
        </w:tc>
        <w:tc>
          <w:tcPr>
            <w:tcW w:w="1782" w:type="dxa"/>
            <w:gridSpan w:val="5"/>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课程负责人</w:t>
            </w:r>
          </w:p>
        </w:tc>
        <w:tc>
          <w:tcPr>
            <w:tcW w:w="2008" w:type="dxa"/>
            <w:gridSpan w:val="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唐进宝</w:t>
            </w:r>
          </w:p>
        </w:tc>
      </w:tr>
      <w:tr>
        <w:trPr>
          <w:trHeight w:val="485"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总学时</w:t>
            </w:r>
          </w:p>
        </w:tc>
        <w:tc>
          <w:tcPr>
            <w:tcW w:w="1174" w:type="dxa"/>
            <w:gridSpan w:val="2"/>
            <w:noWrap w:val="0"/>
            <w:vAlign w:val="center"/>
          </w:tcPr>
          <w:p>
            <w:pPr>
              <w:adjustRightInd w:val="0"/>
              <w:snapToGrid w:val="0"/>
              <w:spacing w:line="240" w:lineRule="atLeast"/>
              <w:jc w:val="center"/>
              <w:rPr>
                <w:rFonts w:hint="eastAsia"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rPr>
              <w:t>周</w:t>
            </w:r>
          </w:p>
        </w:tc>
        <w:tc>
          <w:tcPr>
            <w:tcW w:w="1202"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理论学时</w:t>
            </w:r>
          </w:p>
        </w:tc>
        <w:tc>
          <w:tcPr>
            <w:tcW w:w="1606" w:type="dxa"/>
            <w:gridSpan w:val="2"/>
            <w:noWrap w:val="0"/>
            <w:vAlign w:val="center"/>
          </w:tcPr>
          <w:p>
            <w:pPr>
              <w:adjustRightInd w:val="0"/>
              <w:snapToGrid w:val="0"/>
              <w:spacing w:line="240" w:lineRule="atLeast"/>
              <w:jc w:val="center"/>
              <w:rPr>
                <w:rFonts w:ascii="仿宋" w:hAnsi="仿宋" w:eastAsia="仿宋" w:cs="仿宋"/>
                <w:sz w:val="24"/>
                <w:szCs w:val="24"/>
              </w:rPr>
            </w:pPr>
          </w:p>
        </w:tc>
        <w:tc>
          <w:tcPr>
            <w:tcW w:w="1782" w:type="dxa"/>
            <w:gridSpan w:val="5"/>
            <w:tcBorders>
              <w:righ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实践学时</w:t>
            </w:r>
          </w:p>
        </w:tc>
        <w:tc>
          <w:tcPr>
            <w:tcW w:w="2008" w:type="dxa"/>
            <w:gridSpan w:val="4"/>
            <w:tcBorders>
              <w:left w:val="single" w:color="000000" w:sz="4" w:space="0"/>
            </w:tcBorders>
            <w:noWrap w:val="0"/>
            <w:vAlign w:val="center"/>
          </w:tcPr>
          <w:p>
            <w:pPr>
              <w:adjustRightInd w:val="0"/>
              <w:snapToGrid w:val="0"/>
              <w:spacing w:line="240" w:lineRule="atLeast"/>
              <w:jc w:val="center"/>
              <w:rPr>
                <w:rFonts w:hint="eastAsia" w:ascii="仿宋" w:hAnsi="仿宋" w:eastAsia="仿宋" w:cs="仿宋"/>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先修课程与后续课程</w:t>
            </w:r>
          </w:p>
        </w:tc>
        <w:tc>
          <w:tcPr>
            <w:tcW w:w="7772" w:type="dxa"/>
            <w:gridSpan w:val="14"/>
            <w:noWrap w:val="0"/>
            <w:vAlign w:val="center"/>
          </w:tcPr>
          <w:p>
            <w:pPr>
              <w:tabs>
                <w:tab w:val="left" w:pos="720"/>
              </w:tabs>
              <w:adjustRightInd w:val="0"/>
              <w:snapToGrid w:val="0"/>
              <w:jc w:val="left"/>
              <w:rPr>
                <w:rFonts w:hint="default" w:ascii="仿宋" w:hAnsi="仿宋" w:eastAsia="仿宋" w:cs="仿宋"/>
                <w:color w:val="auto"/>
                <w:sz w:val="24"/>
                <w:szCs w:val="24"/>
                <w:lang w:val="en-US" w:eastAsia="zh-CN"/>
              </w:rPr>
            </w:pPr>
            <w:r>
              <w:rPr>
                <w:rFonts w:hint="eastAsia" w:ascii="仿宋" w:hAnsi="仿宋" w:eastAsia="仿宋" w:cs="仿宋"/>
                <w:sz w:val="24"/>
                <w:szCs w:val="24"/>
              </w:rPr>
              <w:t>先修课程：</w:t>
            </w:r>
            <w:r>
              <w:rPr>
                <w:rFonts w:hint="eastAsia" w:ascii="仿宋" w:hAnsi="仿宋" w:eastAsia="仿宋" w:cs="仿宋"/>
                <w:color w:val="auto"/>
                <w:sz w:val="24"/>
                <w:szCs w:val="24"/>
                <w:lang w:val="en-US" w:eastAsia="zh-CN"/>
              </w:rPr>
              <w:t>教师职业生涯与发展规划、师德与法规、专业导论</w:t>
            </w:r>
          </w:p>
          <w:p>
            <w:pPr>
              <w:tabs>
                <w:tab w:val="left" w:pos="720"/>
              </w:tabs>
              <w:adjustRightInd w:val="0"/>
              <w:snapToGrid w:val="0"/>
              <w:jc w:val="left"/>
              <w:rPr>
                <w:rFonts w:hint="default" w:ascii="仿宋" w:hAnsi="仿宋" w:eastAsia="仿宋" w:cs="仿宋"/>
                <w:sz w:val="24"/>
                <w:szCs w:val="24"/>
                <w:lang w:val="en-US" w:eastAsia="zh-CN"/>
              </w:rPr>
            </w:pPr>
            <w:r>
              <w:rPr>
                <w:rFonts w:hint="eastAsia" w:ascii="仿宋" w:hAnsi="仿宋" w:eastAsia="仿宋" w:cs="仿宋"/>
                <w:color w:val="auto"/>
                <w:sz w:val="24"/>
                <w:szCs w:val="24"/>
              </w:rPr>
              <w:t>后续课程：</w:t>
            </w:r>
            <w:r>
              <w:rPr>
                <w:rFonts w:hint="eastAsia" w:ascii="仿宋" w:hAnsi="仿宋" w:eastAsia="仿宋" w:cs="仿宋"/>
                <w:color w:val="auto"/>
                <w:sz w:val="24"/>
                <w:szCs w:val="24"/>
                <w:lang w:val="en-US" w:eastAsia="zh-CN"/>
              </w:rPr>
              <w:t>教育实习、教育研习</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适用专业</w:t>
            </w:r>
          </w:p>
        </w:tc>
        <w:tc>
          <w:tcPr>
            <w:tcW w:w="7772" w:type="dxa"/>
            <w:gridSpan w:val="14"/>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音乐学</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A</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参考教材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人教版音乐教材（1-9年级）</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B</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主要参考书籍</w:t>
            </w:r>
          </w:p>
        </w:tc>
        <w:tc>
          <w:tcPr>
            <w:tcW w:w="7772" w:type="dxa"/>
            <w:gridSpan w:val="14"/>
            <w:tcBorders>
              <w:bottom w:val="single" w:color="auto" w:sz="4" w:space="0"/>
            </w:tcBorders>
            <w:noWrap w:val="0"/>
            <w:vAlign w:val="center"/>
          </w:tcPr>
          <w:p>
            <w:pPr>
              <w:adjustRightInd w:val="0"/>
              <w:snapToGrid w:val="0"/>
              <w:rPr>
                <w:rFonts w:ascii="仿宋" w:hAnsi="仿宋" w:eastAsia="仿宋" w:cs="仿宋"/>
                <w:kern w:val="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.人教版音乐教材（1-9年级）</w:t>
            </w:r>
          </w:p>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w:t>
            </w:r>
            <w:r>
              <w:rPr>
                <w:rFonts w:hint="eastAsia" w:ascii="仿宋" w:hAnsi="仿宋" w:eastAsia="仿宋" w:cs="仿宋"/>
                <w:kern w:val="0"/>
                <w:sz w:val="24"/>
                <w:szCs w:val="24"/>
                <w:lang w:eastAsia="zh-CN" w:bidi="ar-SA"/>
              </w:rPr>
              <w:t>《</w:t>
            </w:r>
            <w:r>
              <w:rPr>
                <w:rFonts w:hint="eastAsia" w:ascii="仿宋" w:hAnsi="仿宋" w:eastAsia="仿宋" w:cs="仿宋"/>
                <w:kern w:val="0"/>
                <w:sz w:val="24"/>
                <w:szCs w:val="24"/>
                <w:lang w:val="en-US" w:eastAsia="zh-CN" w:bidi="ar-SA"/>
              </w:rPr>
              <w:t>教育实习指导》河南大学出版社，2015年</w:t>
            </w:r>
          </w:p>
        </w:tc>
      </w:tr>
      <w:tr>
        <w:tc>
          <w:tcPr>
            <w:tcW w:w="1376" w:type="dxa"/>
            <w:tcBorders>
              <w:bottom w:val="single" w:color="auto" w:sz="4" w:space="0"/>
            </w:tcBorders>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C</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线上学习资源</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中小学慕课平台——爱学堂，网址：http://www.aixuetang.com/</w:t>
            </w:r>
          </w:p>
        </w:tc>
      </w:tr>
      <w:tr>
        <w:trPr>
          <w:trHeight w:val="90" w:hRule="atLeast"/>
        </w:trPr>
        <w:tc>
          <w:tcPr>
            <w:tcW w:w="1376" w:type="dxa"/>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D</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 xml:space="preserve">课程描述 </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eastAsia="zh-TW"/>
              </w:rPr>
              <w:t>(</w:t>
            </w:r>
            <w:r>
              <w:rPr>
                <w:rFonts w:hint="eastAsia" w:ascii="仿宋" w:hAnsi="仿宋" w:eastAsia="仿宋" w:cs="仿宋"/>
                <w:sz w:val="24"/>
                <w:szCs w:val="24"/>
              </w:rPr>
              <w:t>含</w:t>
            </w:r>
            <w:r>
              <w:rPr>
                <w:rFonts w:hint="eastAsia" w:ascii="仿宋" w:hAnsi="仿宋" w:eastAsia="仿宋" w:cs="仿宋"/>
                <w:sz w:val="24"/>
                <w:szCs w:val="24"/>
                <w:lang w:eastAsia="zh-TW"/>
              </w:rPr>
              <w:t>性质、地位和任务)</w:t>
            </w:r>
          </w:p>
        </w:tc>
        <w:tc>
          <w:tcPr>
            <w:tcW w:w="7772" w:type="dxa"/>
            <w:gridSpan w:val="14"/>
            <w:tcBorders>
              <w:bottom w:val="single" w:color="auto" w:sz="4" w:space="0"/>
            </w:tcBorders>
            <w:shd w:val="clear" w:color="auto" w:fill="FFFFFF"/>
            <w:noWrap w:val="0"/>
            <w:vAlign w:val="center"/>
          </w:tcPr>
          <w:p>
            <w:pPr>
              <w:adjustRightInd w:val="0"/>
              <w:snapToGri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教育见习是高等学校师范专业人才培养环节中的综合性、实践性必修课程，为师范生从事基础教育教学工作和持续的专业发展奠定扎实的基础。同时，教育见习也是检验师范人才培养质量、促进师范人才培养水平提高的必要措施。</w:t>
            </w:r>
          </w:p>
        </w:tc>
      </w:tr>
      <w:tr>
        <w:trPr>
          <w:trHeight w:val="3071"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E</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课程学习目标及其与毕业要求的对应关系</w:t>
            </w:r>
          </w:p>
        </w:tc>
        <w:tc>
          <w:tcPr>
            <w:tcW w:w="7772" w:type="dxa"/>
            <w:gridSpan w:val="14"/>
            <w:tcBorders>
              <w:bottom w:val="single" w:color="auto" w:sz="4" w:space="0"/>
            </w:tcBorders>
            <w:shd w:val="clear" w:color="auto" w:fill="FFFFFF"/>
            <w:noWrap w:val="0"/>
            <w:vAlign w:val="center"/>
          </w:tcPr>
          <w:p>
            <w:pPr>
              <w:adjustRightInd w:val="0"/>
              <w:snapToGrid w:val="0"/>
              <w:jc w:val="left"/>
              <w:rPr>
                <w:rFonts w:hint="eastAsia" w:ascii="仿宋" w:hAnsi="仿宋" w:eastAsia="仿宋" w:cs="仿宋"/>
                <w:sz w:val="24"/>
                <w:szCs w:val="24"/>
                <w:lang w:eastAsia="zh-TW"/>
              </w:rPr>
            </w:pPr>
            <w:r>
              <w:rPr>
                <w:rFonts w:hint="eastAsia" w:ascii="仿宋" w:hAnsi="仿宋" w:eastAsia="仿宋" w:cs="仿宋"/>
                <w:sz w:val="24"/>
                <w:szCs w:val="24"/>
              </w:rPr>
              <w:t>通过本课程的学习，学生具备如下知识、能力及情感态度价值观：</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课程目标1</w:t>
            </w:r>
            <w:r>
              <w:rPr>
                <w:rFonts w:hint="eastAsia" w:ascii="仿宋" w:hAnsi="仿宋" w:eastAsia="仿宋" w:cs="仿宋"/>
                <w:kern w:val="0"/>
                <w:sz w:val="24"/>
                <w:szCs w:val="24"/>
              </w:rPr>
              <w:t>：</w:t>
            </w:r>
            <w:r>
              <w:rPr>
                <w:rFonts w:hint="eastAsia" w:ascii="仿宋" w:hAnsi="仿宋" w:eastAsia="仿宋" w:cs="仿宋"/>
                <w:sz w:val="24"/>
                <w:szCs w:val="24"/>
              </w:rPr>
              <w:t>在指导教师指导下进行相关听课</w:t>
            </w:r>
            <w:r>
              <w:rPr>
                <w:rFonts w:hint="default" w:ascii="仿宋" w:hAnsi="仿宋" w:eastAsia="仿宋" w:cs="仿宋"/>
                <w:sz w:val="24"/>
                <w:szCs w:val="24"/>
              </w:rPr>
              <w:t>、</w:t>
            </w:r>
            <w:r>
              <w:rPr>
                <w:rFonts w:hint="eastAsia" w:ascii="仿宋" w:hAnsi="仿宋" w:eastAsia="仿宋" w:cs="仿宋"/>
                <w:sz w:val="24"/>
                <w:szCs w:val="24"/>
              </w:rPr>
              <w:t>课后辅导、作业批改等，能够在指导老师指导下进行试讲。</w:t>
            </w:r>
            <w:r>
              <w:rPr>
                <w:rFonts w:hint="eastAsia" w:ascii="仿宋" w:hAnsi="仿宋" w:eastAsia="仿宋" w:cs="仿宋"/>
                <w:kern w:val="0"/>
                <w:sz w:val="24"/>
                <w:szCs w:val="24"/>
              </w:rPr>
              <w:t>（支撑毕业要求1.</w:t>
            </w:r>
            <w:r>
              <w:rPr>
                <w:rFonts w:hint="default" w:ascii="仿宋" w:hAnsi="仿宋" w:eastAsia="仿宋" w:cs="仿宋"/>
                <w:kern w:val="0"/>
                <w:sz w:val="24"/>
                <w:szCs w:val="24"/>
              </w:rPr>
              <w:t>1、2</w:t>
            </w:r>
            <w:r>
              <w:rPr>
                <w:rFonts w:hint="eastAsia" w:ascii="仿宋" w:hAnsi="仿宋" w:eastAsia="仿宋" w:cs="仿宋"/>
                <w:kern w:val="0"/>
                <w:sz w:val="24"/>
                <w:szCs w:val="24"/>
                <w:lang w:val="en-US" w:eastAsia="zh-Hans"/>
              </w:rPr>
              <w:t>.</w:t>
            </w:r>
            <w:r>
              <w:rPr>
                <w:rFonts w:hint="default" w:ascii="仿宋" w:hAnsi="仿宋" w:eastAsia="仿宋" w:cs="仿宋"/>
                <w:kern w:val="0"/>
                <w:sz w:val="24"/>
                <w:szCs w:val="24"/>
                <w:lang w:eastAsia="zh-Hans"/>
              </w:rPr>
              <w:t>1</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课程目标2</w:t>
            </w:r>
            <w:r>
              <w:rPr>
                <w:rFonts w:hint="eastAsia" w:ascii="仿宋" w:hAnsi="仿宋" w:eastAsia="仿宋" w:cs="仿宋"/>
                <w:kern w:val="0"/>
                <w:sz w:val="24"/>
                <w:szCs w:val="24"/>
              </w:rPr>
              <w:t>：</w:t>
            </w:r>
            <w:r>
              <w:rPr>
                <w:rFonts w:hint="eastAsia" w:ascii="仿宋" w:hAnsi="仿宋" w:eastAsia="仿宋" w:cs="仿宋"/>
                <w:sz w:val="24"/>
                <w:szCs w:val="24"/>
              </w:rPr>
              <w:t>班主任工作</w:t>
            </w:r>
            <w:r>
              <w:rPr>
                <w:rFonts w:hint="default" w:ascii="仿宋" w:hAnsi="仿宋" w:eastAsia="仿宋" w:cs="仿宋"/>
                <w:sz w:val="24"/>
                <w:szCs w:val="24"/>
              </w:rPr>
              <w:t>，</w:t>
            </w:r>
            <w:r>
              <w:rPr>
                <w:rFonts w:hint="eastAsia" w:ascii="仿宋" w:hAnsi="仿宋" w:eastAsia="仿宋" w:cs="仿宋"/>
                <w:sz w:val="24"/>
                <w:szCs w:val="24"/>
              </w:rPr>
              <w:t>观察原班主任教师如何进行班级指导</w:t>
            </w:r>
            <w:r>
              <w:rPr>
                <w:rFonts w:hint="default" w:ascii="仿宋" w:hAnsi="仿宋" w:eastAsia="仿宋" w:cs="仿宋"/>
                <w:sz w:val="24"/>
                <w:szCs w:val="24"/>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初步尝试与</w:t>
            </w:r>
            <w:r>
              <w:rPr>
                <w:rFonts w:hint="eastAsia" w:ascii="仿宋" w:hAnsi="仿宋" w:eastAsia="仿宋" w:cs="仿宋"/>
                <w:sz w:val="24"/>
                <w:szCs w:val="24"/>
              </w:rPr>
              <w:t>原班主任一起进行班级管理。</w:t>
            </w:r>
            <w:r>
              <w:rPr>
                <w:rFonts w:hint="eastAsia" w:ascii="仿宋" w:hAnsi="仿宋" w:eastAsia="仿宋" w:cs="仿宋"/>
                <w:kern w:val="0"/>
                <w:sz w:val="24"/>
                <w:szCs w:val="24"/>
              </w:rPr>
              <w:t>（支撑毕业要求4.1）</w:t>
            </w:r>
          </w:p>
          <w:p>
            <w:pPr>
              <w:adjustRightInd w:val="0"/>
              <w:snapToGrid w:val="0"/>
              <w:ind w:firstLine="482" w:firstLineChars="200"/>
              <w:rPr>
                <w:rFonts w:hint="eastAsia" w:ascii="仿宋" w:hAnsi="仿宋" w:eastAsia="仿宋" w:cs="仿宋"/>
                <w:kern w:val="0"/>
                <w:sz w:val="24"/>
                <w:szCs w:val="24"/>
              </w:rPr>
            </w:pPr>
            <w:r>
              <w:rPr>
                <w:rFonts w:hint="eastAsia" w:ascii="仿宋" w:hAnsi="仿宋" w:eastAsia="仿宋" w:cs="仿宋"/>
                <w:b/>
                <w:bCs/>
                <w:kern w:val="0"/>
                <w:sz w:val="24"/>
                <w:szCs w:val="24"/>
              </w:rPr>
              <w:t>课程目标3</w:t>
            </w:r>
            <w:r>
              <w:rPr>
                <w:rFonts w:hint="eastAsia" w:ascii="仿宋" w:hAnsi="仿宋" w:eastAsia="仿宋" w:cs="仿宋"/>
                <w:kern w:val="0"/>
                <w:sz w:val="24"/>
                <w:szCs w:val="24"/>
              </w:rPr>
              <w:t>：</w:t>
            </w:r>
            <w:r>
              <w:rPr>
                <w:rFonts w:hint="eastAsia" w:ascii="仿宋" w:hAnsi="仿宋" w:eastAsia="仿宋" w:cs="仿宋"/>
                <w:sz w:val="24"/>
                <w:szCs w:val="24"/>
                <w:lang w:val="en-US" w:eastAsia="zh-Hans"/>
              </w:rPr>
              <w:t>参加见</w:t>
            </w:r>
            <w:r>
              <w:rPr>
                <w:rFonts w:hint="eastAsia" w:ascii="仿宋" w:hAnsi="仿宋" w:eastAsia="仿宋" w:cs="仿宋"/>
                <w:sz w:val="24"/>
                <w:szCs w:val="24"/>
              </w:rPr>
              <w:t>习学校音乐教研活动，全方位了解中学音乐教师的教学和科研活动，</w:t>
            </w:r>
            <w:r>
              <w:rPr>
                <w:rFonts w:hint="eastAsia" w:ascii="仿宋" w:hAnsi="仿宋" w:eastAsia="仿宋" w:cs="仿宋"/>
                <w:sz w:val="24"/>
                <w:szCs w:val="24"/>
                <w:lang w:val="en-US" w:eastAsia="zh-Hans"/>
              </w:rPr>
              <w:t>并</w:t>
            </w:r>
            <w:r>
              <w:rPr>
                <w:rFonts w:hint="eastAsia" w:ascii="仿宋" w:hAnsi="仿宋" w:eastAsia="仿宋" w:cs="仿宋"/>
                <w:sz w:val="24"/>
                <w:szCs w:val="24"/>
              </w:rPr>
              <w:t>观摩l-2项中学班主任组织的活动</w:t>
            </w:r>
            <w:r>
              <w:rPr>
                <w:rFonts w:hint="default" w:ascii="仿宋" w:hAnsi="仿宋" w:eastAsia="仿宋" w:cs="仿宋"/>
                <w:sz w:val="24"/>
                <w:szCs w:val="24"/>
              </w:rPr>
              <w:t>。</w:t>
            </w:r>
            <w:r>
              <w:rPr>
                <w:rFonts w:hint="eastAsia" w:ascii="仿宋" w:hAnsi="仿宋" w:eastAsia="仿宋" w:cs="仿宋"/>
                <w:kern w:val="0"/>
                <w:sz w:val="24"/>
                <w:szCs w:val="24"/>
              </w:rPr>
              <w:t>（支撑毕业要求5.</w:t>
            </w:r>
            <w:r>
              <w:rPr>
                <w:rFonts w:hint="default" w:ascii="仿宋" w:hAnsi="仿宋" w:eastAsia="仿宋" w:cs="仿宋"/>
                <w:kern w:val="0"/>
                <w:sz w:val="24"/>
                <w:szCs w:val="24"/>
              </w:rPr>
              <w:t>1</w:t>
            </w:r>
            <w:r>
              <w:rPr>
                <w:rFonts w:hint="eastAsia" w:ascii="仿宋" w:hAnsi="仿宋" w:eastAsia="仿宋" w:cs="仿宋"/>
                <w:kern w:val="0"/>
                <w:sz w:val="24"/>
                <w:szCs w:val="24"/>
              </w:rPr>
              <w:t>）</w:t>
            </w:r>
          </w:p>
          <w:p>
            <w:pPr>
              <w:adjustRightInd w:val="0"/>
              <w:snapToGrid w:val="0"/>
              <w:ind w:firstLine="482" w:firstLineChars="200"/>
              <w:rPr>
                <w:rFonts w:hint="eastAsia" w:ascii="仿宋" w:hAnsi="仿宋" w:eastAsia="仿宋" w:cs="仿宋"/>
                <w:sz w:val="24"/>
                <w:szCs w:val="24"/>
                <w:lang w:eastAsia="zh-TW"/>
              </w:rPr>
            </w:pPr>
            <w:r>
              <w:rPr>
                <w:rFonts w:hint="eastAsia" w:ascii="仿宋" w:hAnsi="仿宋" w:eastAsia="仿宋" w:cs="仿宋"/>
                <w:b/>
                <w:bCs/>
                <w:kern w:val="0"/>
                <w:sz w:val="24"/>
                <w:szCs w:val="24"/>
              </w:rPr>
              <w:t>课程目标4</w:t>
            </w:r>
            <w:r>
              <w:rPr>
                <w:rFonts w:hint="eastAsia" w:ascii="仿宋" w:hAnsi="仿宋" w:eastAsia="仿宋" w:cs="仿宋"/>
                <w:kern w:val="0"/>
                <w:sz w:val="24"/>
                <w:szCs w:val="24"/>
              </w:rPr>
              <w:t>：</w:t>
            </w:r>
            <w:r>
              <w:rPr>
                <w:rFonts w:hint="eastAsia" w:ascii="仿宋" w:hAnsi="仿宋" w:eastAsia="仿宋" w:cs="仿宋"/>
                <w:sz w:val="24"/>
                <w:szCs w:val="24"/>
              </w:rPr>
              <w:t>在指导教师指导下，运用所学的教育教学理论对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w:t>
            </w:r>
            <w:r>
              <w:rPr>
                <w:rFonts w:hint="eastAsia" w:ascii="仿宋" w:hAnsi="仿宋" w:eastAsia="仿宋" w:cs="仿宋"/>
                <w:sz w:val="24"/>
                <w:szCs w:val="24"/>
                <w:lang w:val="en-US" w:eastAsia="zh-Hans"/>
              </w:rPr>
              <w:t>见</w:t>
            </w:r>
            <w:r>
              <w:rPr>
                <w:rFonts w:hint="eastAsia" w:ascii="仿宋" w:hAnsi="仿宋" w:eastAsia="仿宋" w:cs="仿宋"/>
                <w:sz w:val="24"/>
                <w:szCs w:val="24"/>
              </w:rPr>
              <w:t>习等进行分析、探讨和研究，并撰写反思总结</w:t>
            </w:r>
            <w:r>
              <w:rPr>
                <w:rFonts w:hint="default" w:ascii="仿宋" w:hAnsi="仿宋" w:eastAsia="仿宋" w:cs="仿宋"/>
                <w:sz w:val="24"/>
                <w:szCs w:val="24"/>
              </w:rPr>
              <w:t>。</w:t>
            </w:r>
            <w:r>
              <w:rPr>
                <w:rFonts w:hint="eastAsia" w:ascii="仿宋" w:hAnsi="仿宋" w:eastAsia="仿宋" w:cs="仿宋"/>
                <w:kern w:val="0"/>
                <w:sz w:val="24"/>
                <w:szCs w:val="24"/>
              </w:rPr>
              <w:t>（支撑毕业要求</w:t>
            </w:r>
            <w:r>
              <w:rPr>
                <w:rFonts w:hint="default" w:ascii="仿宋" w:hAnsi="仿宋" w:eastAsia="仿宋" w:cs="仿宋"/>
                <w:kern w:val="0"/>
                <w:sz w:val="24"/>
                <w:szCs w:val="24"/>
              </w:rPr>
              <w:t>7</w:t>
            </w:r>
            <w:r>
              <w:rPr>
                <w:rFonts w:hint="eastAsia" w:ascii="仿宋" w:hAnsi="仿宋" w:eastAsia="仿宋" w:cs="仿宋"/>
                <w:kern w:val="0"/>
                <w:sz w:val="24"/>
                <w:szCs w:val="24"/>
              </w:rPr>
              <w:t>.</w:t>
            </w:r>
            <w:r>
              <w:rPr>
                <w:rFonts w:hint="default" w:ascii="仿宋" w:hAnsi="仿宋" w:eastAsia="仿宋" w:cs="仿宋"/>
                <w:kern w:val="0"/>
                <w:sz w:val="24"/>
                <w:szCs w:val="24"/>
              </w:rPr>
              <w:t>2</w:t>
            </w:r>
            <w:r>
              <w:rPr>
                <w:rFonts w:hint="eastAsia" w:ascii="仿宋" w:hAnsi="仿宋" w:eastAsia="仿宋" w:cs="仿宋"/>
                <w:kern w:val="0"/>
                <w:sz w:val="24"/>
                <w:szCs w:val="24"/>
              </w:rPr>
              <w:t>）</w:t>
            </w:r>
          </w:p>
        </w:tc>
      </w:tr>
      <w:tr>
        <w:trPr>
          <w:trHeight w:val="64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w:t>
            </w:r>
          </w:p>
        </w:tc>
        <w:tc>
          <w:tcPr>
            <w:tcW w:w="4521" w:type="dxa"/>
            <w:gridSpan w:val="7"/>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毕业要求分解指标点</w:t>
            </w:r>
          </w:p>
        </w:tc>
        <w:tc>
          <w:tcPr>
            <w:tcW w:w="2077" w:type="dxa"/>
            <w:gridSpan w:val="5"/>
            <w:tcBorders>
              <w:bottom w:val="single" w:color="auto" w:sz="4" w:space="0"/>
            </w:tcBorders>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毕业要求</w:t>
            </w:r>
          </w:p>
        </w:tc>
      </w:tr>
      <w:tr>
        <w:trPr>
          <w:trHeight w:val="1151"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课程目标1</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2.1【职业认同】热爱音乐教育事业，具有从教意愿，认同教师工作的价值和意义，理解教师是学生学习的促进者与学生成长的引路人。了解中学教师的职业特征，领会中学教育对学生发展的价值和意义</w:t>
            </w:r>
            <w:r>
              <w:rPr>
                <w:rFonts w:hint="default" w:ascii="仿宋" w:hAnsi="仿宋" w:eastAsia="仿宋" w:cs="仿宋"/>
                <w:sz w:val="24"/>
                <w:szCs w:val="24"/>
              </w:rPr>
              <w:t>。</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lang w:val="en-US" w:eastAsia="zh-Hans"/>
              </w:rPr>
            </w:pPr>
            <w:r>
              <w:rPr>
                <w:rFonts w:hint="eastAsia" w:ascii="仿宋" w:hAnsi="仿宋" w:eastAsia="仿宋" w:cs="仿宋"/>
                <w:sz w:val="24"/>
                <w:szCs w:val="24"/>
                <w:lang w:val="en-US" w:eastAsia="zh-Hans"/>
              </w:rPr>
              <w:t>教育情怀</w:t>
            </w:r>
            <w:r>
              <w:rPr>
                <w:rFonts w:hint="default" w:ascii="仿宋" w:hAnsi="仿宋" w:eastAsia="仿宋" w:cs="仿宋"/>
                <w:sz w:val="24"/>
                <w:szCs w:val="24"/>
                <w:lang w:eastAsia="zh-Hans"/>
              </w:rPr>
              <w:t>（M）</w:t>
            </w:r>
          </w:p>
        </w:tc>
      </w:tr>
      <w:tr>
        <w:trPr>
          <w:trHeight w:val="1836"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课程目标2</w:t>
            </w:r>
          </w:p>
        </w:tc>
        <w:tc>
          <w:tcPr>
            <w:tcW w:w="4521" w:type="dxa"/>
            <w:gridSpan w:val="7"/>
            <w:tcBorders>
              <w:bottom w:val="single" w:color="auto" w:sz="4" w:space="0"/>
            </w:tcBorders>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4.1【教学设计与实施】熟悉中学音乐课程标准和教材，能够正确处理课标和教材的关系，科学合理地进行教学设计并实施教学，准确把握教学内容，分析学情，合理安排教学过程和环节，科学设计评价内容和方式，根据学生音乐认知的特征和个体差异，注重差异化教学。课后能够及时反思、总结形成初步的教研能力。</w:t>
            </w:r>
          </w:p>
        </w:tc>
        <w:tc>
          <w:tcPr>
            <w:tcW w:w="2077" w:type="dxa"/>
            <w:gridSpan w:val="5"/>
            <w:tcBorders>
              <w:bottom w:val="single" w:color="auto" w:sz="4" w:space="0"/>
            </w:tcBorders>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教学能力（</w:t>
            </w:r>
            <w:r>
              <w:rPr>
                <w:rFonts w:hint="default" w:ascii="仿宋" w:hAnsi="仿宋" w:eastAsia="仿宋" w:cs="仿宋"/>
                <w:sz w:val="24"/>
                <w:szCs w:val="24"/>
              </w:rPr>
              <w:t>L</w:t>
            </w:r>
            <w:r>
              <w:rPr>
                <w:rFonts w:hint="eastAsia" w:ascii="仿宋" w:hAnsi="仿宋" w:eastAsia="仿宋" w:cs="仿宋"/>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课程目标3</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val="en-US" w:eastAsia="zh-CN"/>
              </w:rPr>
              <w:t>2</w:t>
            </w:r>
            <w:r>
              <w:rPr>
                <w:rFonts w:hint="eastAsia" w:ascii="仿宋" w:hAnsi="仿宋" w:eastAsia="仿宋" w:cs="仿宋"/>
                <w:sz w:val="24"/>
                <w:szCs w:val="24"/>
              </w:rPr>
              <w:t>【班级管理】掌握班集体建设、班级教育活动组织的方法，能够初步运用信息技术辅助开展班级指导活动，掌握</w:t>
            </w:r>
            <w:r>
              <w:rPr>
                <w:rFonts w:hint="eastAsia" w:ascii="仿宋" w:hAnsi="仿宋" w:eastAsia="仿宋" w:cs="仿宋"/>
                <w:sz w:val="24"/>
                <w:szCs w:val="24"/>
                <w:lang w:val="en-US" w:eastAsia="zh-CN"/>
              </w:rPr>
              <w:t>相关</w:t>
            </w:r>
            <w:r>
              <w:rPr>
                <w:rFonts w:hint="eastAsia" w:ascii="仿宋" w:hAnsi="仿宋" w:eastAsia="仿宋" w:cs="仿宋"/>
                <w:sz w:val="24"/>
                <w:szCs w:val="24"/>
              </w:rPr>
              <w:t>心理辅导方法，能够参与心理健康教育活动，掌握家校沟通交流的渠道和途径。</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班级指导</w:t>
            </w:r>
            <w:r>
              <w:rPr>
                <w:rFonts w:hint="eastAsia" w:ascii="仿宋" w:hAnsi="仿宋" w:eastAsia="仿宋" w:cs="仿宋"/>
                <w:sz w:val="24"/>
                <w:szCs w:val="24"/>
              </w:rPr>
              <w:t>（</w:t>
            </w:r>
            <w:r>
              <w:rPr>
                <w:rFonts w:hint="default" w:ascii="仿宋" w:hAnsi="仿宋" w:eastAsia="仿宋" w:cs="仿宋"/>
                <w:sz w:val="24"/>
                <w:szCs w:val="24"/>
              </w:rPr>
              <w:t>H</w:t>
            </w:r>
            <w:r>
              <w:rPr>
                <w:rFonts w:hint="eastAsia" w:ascii="仿宋" w:hAnsi="仿宋" w:eastAsia="仿宋" w:cs="仿宋"/>
                <w:sz w:val="24"/>
                <w:szCs w:val="24"/>
              </w:rPr>
              <w:t>）</w:t>
            </w:r>
          </w:p>
        </w:tc>
      </w:tr>
      <w:tr>
        <w:trPr>
          <w:trHeight w:val="817"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1174" w:type="dxa"/>
            <w:gridSpan w:val="2"/>
            <w:shd w:val="clear" w:color="auto" w:fill="FFFFFF"/>
            <w:noWrap w:val="0"/>
            <w:vAlign w:val="center"/>
          </w:tcPr>
          <w:p>
            <w:pPr>
              <w:adjustRightInd w:val="0"/>
              <w:snapToGrid w:val="0"/>
              <w:jc w:val="center"/>
              <w:rPr>
                <w:rFonts w:hint="eastAsia" w:ascii="仿宋" w:hAnsi="仿宋" w:eastAsia="仿宋" w:cs="仿宋"/>
                <w:sz w:val="24"/>
                <w:szCs w:val="24"/>
                <w:lang w:eastAsia="zh-CN"/>
              </w:rPr>
            </w:pPr>
            <w:r>
              <w:rPr>
                <w:rFonts w:hint="eastAsia" w:ascii="仿宋" w:hAnsi="仿宋" w:eastAsia="仿宋" w:cs="仿宋"/>
                <w:sz w:val="24"/>
                <w:szCs w:val="24"/>
              </w:rPr>
              <w:t>课程目标</w:t>
            </w:r>
            <w:r>
              <w:rPr>
                <w:rFonts w:hint="eastAsia" w:ascii="仿宋" w:hAnsi="仿宋" w:eastAsia="仿宋" w:cs="仿宋"/>
                <w:sz w:val="24"/>
                <w:szCs w:val="24"/>
                <w:lang w:val="en-US" w:eastAsia="zh-CN"/>
              </w:rPr>
              <w:t>4</w:t>
            </w:r>
          </w:p>
        </w:tc>
        <w:tc>
          <w:tcPr>
            <w:tcW w:w="4521" w:type="dxa"/>
            <w:gridSpan w:val="7"/>
            <w:shd w:val="clear" w:color="auto" w:fill="FFFFFF"/>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7.2【自我发展】明确终身学习对中学教师成长的意义，形成终身学习与自我发展的意识，了解音乐教育发展趋势和社会需求，根据音乐基础教育课程的改革发展动态，进行职业生涯发展规划。</w:t>
            </w:r>
          </w:p>
        </w:tc>
        <w:tc>
          <w:tcPr>
            <w:tcW w:w="2077" w:type="dxa"/>
            <w:gridSpan w:val="5"/>
            <w:shd w:val="clear" w:color="auto" w:fill="FFFFFF"/>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lang w:val="en-US" w:eastAsia="zh-Hans"/>
              </w:rPr>
              <w:t>学会反思</w:t>
            </w:r>
            <w:r>
              <w:rPr>
                <w:rFonts w:hint="eastAsia" w:ascii="仿宋" w:hAnsi="仿宋" w:eastAsia="仿宋" w:cs="仿宋"/>
                <w:sz w:val="24"/>
                <w:szCs w:val="24"/>
              </w:rPr>
              <w:t>（</w:t>
            </w:r>
            <w:r>
              <w:rPr>
                <w:rFonts w:hint="default" w:ascii="仿宋" w:hAnsi="仿宋" w:eastAsia="仿宋" w:cs="仿宋"/>
                <w:sz w:val="24"/>
                <w:szCs w:val="24"/>
              </w:rPr>
              <w:t>H</w:t>
            </w:r>
            <w:r>
              <w:rPr>
                <w:rFonts w:hint="eastAsia" w:ascii="仿宋" w:hAnsi="仿宋" w:eastAsia="仿宋" w:cs="仿宋"/>
                <w:sz w:val="24"/>
                <w:szCs w:val="24"/>
              </w:rPr>
              <w:t>）</w:t>
            </w:r>
          </w:p>
        </w:tc>
      </w:tr>
      <w:tr>
        <w:trPr>
          <w:trHeight w:val="582"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F</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理论学习内容</w:t>
            </w:r>
          </w:p>
        </w:tc>
        <w:tc>
          <w:tcPr>
            <w:tcW w:w="5695" w:type="dxa"/>
            <w:gridSpan w:val="9"/>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章节学习内容与学习要求</w:t>
            </w:r>
          </w:p>
        </w:tc>
        <w:tc>
          <w:tcPr>
            <w:tcW w:w="1153" w:type="dxa"/>
            <w:gridSpan w:val="3"/>
            <w:shd w:val="clear" w:color="auto" w:fill="FFFFFF"/>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spacing w:line="240" w:lineRule="atLeast"/>
              <w:jc w:val="center"/>
              <w:textAlignment w:val="baseline"/>
              <w:rPr>
                <w:rFonts w:ascii="仿宋" w:hAnsi="仿宋" w:eastAsia="仿宋" w:cs="仿宋"/>
                <w:kern w:val="0"/>
                <w:sz w:val="24"/>
                <w:szCs w:val="24"/>
              </w:rPr>
            </w:pPr>
            <w:r>
              <w:rPr>
                <w:rFonts w:hint="eastAsia" w:ascii="仿宋" w:hAnsi="仿宋" w:eastAsia="仿宋" w:cs="仿宋"/>
                <w:kern w:val="0"/>
                <w:sz w:val="24"/>
                <w:szCs w:val="24"/>
              </w:rPr>
              <w:t>学时</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right"/>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widowControl/>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G</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lang w:val="en-US" w:eastAsia="zh-Hans"/>
              </w:rPr>
              <w:t>技能</w:t>
            </w:r>
            <w:r>
              <w:rPr>
                <w:rFonts w:hint="eastAsia" w:ascii="仿宋" w:hAnsi="仿宋" w:eastAsia="仿宋" w:cs="仿宋"/>
                <w:sz w:val="24"/>
                <w:szCs w:val="24"/>
              </w:rPr>
              <w:t>（实训）内容</w:t>
            </w:r>
          </w:p>
        </w:tc>
        <w:tc>
          <w:tcPr>
            <w:tcW w:w="5695" w:type="dxa"/>
            <w:gridSpan w:val="9"/>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lang w:val="en-US" w:eastAsia="zh-Hans"/>
              </w:rPr>
            </w:pPr>
            <w:r>
              <w:rPr>
                <w:rFonts w:hint="eastAsia" w:ascii="仿宋" w:hAnsi="仿宋" w:eastAsia="仿宋" w:cs="仿宋"/>
                <w:kern w:val="0"/>
                <w:sz w:val="24"/>
                <w:szCs w:val="24"/>
                <w:lang w:val="en-US" w:eastAsia="zh-Hans"/>
              </w:rPr>
              <w:t>实训目的及任务</w:t>
            </w:r>
          </w:p>
        </w:tc>
        <w:tc>
          <w:tcPr>
            <w:tcW w:w="1153" w:type="dxa"/>
            <w:gridSpan w:val="3"/>
            <w:shd w:val="clear" w:color="auto" w:fill="auto"/>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shd w:val="clear" w:color="auto" w:fill="FFFFFF"/>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 xml:space="preserve">学时 </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jc w:val="left"/>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695" w:type="dxa"/>
            <w:gridSpan w:val="9"/>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1153" w:type="dxa"/>
            <w:gridSpan w:val="3"/>
            <w:shd w:val="clear" w:color="auto" w:fill="auto"/>
            <w:noWrap w:val="0"/>
            <w:vAlign w:val="center"/>
          </w:tcPr>
          <w:p>
            <w:pPr>
              <w:adjustRightInd w:val="0"/>
              <w:snapToGrid w:val="0"/>
              <w:jc w:val="center"/>
              <w:rPr>
                <w:rFonts w:hint="eastAsia" w:ascii="仿宋" w:hAnsi="仿宋" w:eastAsia="仿宋" w:cs="仿宋"/>
                <w:bCs/>
                <w:sz w:val="24"/>
                <w:szCs w:val="24"/>
              </w:rPr>
            </w:pPr>
          </w:p>
        </w:tc>
        <w:tc>
          <w:tcPr>
            <w:tcW w:w="924" w:type="dxa"/>
            <w:gridSpan w:val="2"/>
            <w:shd w:val="clear" w:color="auto" w:fill="FFFFFF"/>
            <w:noWrap w:val="0"/>
            <w:vAlign w:val="center"/>
          </w:tcPr>
          <w:p>
            <w:pPr>
              <w:adjustRightInd w:val="0"/>
              <w:snapToGrid w:val="0"/>
              <w:jc w:val="center"/>
              <w:rPr>
                <w:rFonts w:hint="eastAsia" w:ascii="仿宋" w:hAnsi="仿宋" w:eastAsia="仿宋" w:cs="仿宋"/>
                <w:sz w:val="24"/>
                <w:szCs w:val="24"/>
              </w:rPr>
            </w:pPr>
          </w:p>
        </w:tc>
      </w:tr>
      <w:tr>
        <w:trPr>
          <w:trHeight w:val="454"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6848" w:type="dxa"/>
            <w:gridSpan w:val="12"/>
            <w:shd w:val="clear" w:color="auto" w:fill="auto"/>
            <w:noWrap w:val="0"/>
            <w:vAlign w:val="center"/>
          </w:tcPr>
          <w:p>
            <w:pPr>
              <w:adjustRightInd w:val="0"/>
              <w:snapToGrid w:val="0"/>
              <w:jc w:val="center"/>
              <w:rPr>
                <w:rFonts w:hint="eastAsia" w:ascii="仿宋" w:hAnsi="仿宋" w:eastAsia="仿宋" w:cs="仿宋"/>
                <w:bCs/>
                <w:sz w:val="24"/>
                <w:szCs w:val="24"/>
              </w:rPr>
            </w:pPr>
            <w:r>
              <w:rPr>
                <w:rFonts w:hint="eastAsia" w:ascii="仿宋" w:hAnsi="仿宋" w:eastAsia="仿宋" w:cs="仿宋"/>
                <w:bCs/>
                <w:color w:val="000000"/>
                <w:sz w:val="24"/>
                <w:szCs w:val="24"/>
              </w:rPr>
              <w:t>合计</w:t>
            </w:r>
          </w:p>
        </w:tc>
        <w:tc>
          <w:tcPr>
            <w:tcW w:w="924" w:type="dxa"/>
            <w:gridSpan w:val="2"/>
            <w:shd w:val="clear" w:color="auto" w:fill="FFFFFF"/>
            <w:noWrap w:val="0"/>
            <w:vAlign w:val="center"/>
          </w:tcPr>
          <w:p>
            <w:pPr>
              <w:adjustRightInd w:val="0"/>
              <w:snapToGrid w:val="0"/>
              <w:jc w:val="center"/>
              <w:rPr>
                <w:rFonts w:ascii="仿宋" w:hAnsi="仿宋" w:eastAsia="仿宋" w:cs="仿宋"/>
                <w:sz w:val="24"/>
                <w:szCs w:val="24"/>
              </w:rPr>
            </w:pPr>
          </w:p>
        </w:tc>
      </w:tr>
      <w:tr>
        <w:trPr>
          <w:trHeight w:val="495" w:hRule="atLeast"/>
        </w:trPr>
        <w:tc>
          <w:tcPr>
            <w:tcW w:w="1376" w:type="dxa"/>
            <w:vMerge w:val="restart"/>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H</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实践内容（含教育实习、见习、研习，专业实习、毕业论文或毕业设计等）</w:t>
            </w:r>
          </w:p>
        </w:tc>
        <w:tc>
          <w:tcPr>
            <w:tcW w:w="5405" w:type="dxa"/>
            <w:gridSpan w:val="8"/>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实践主要内容和要求</w:t>
            </w:r>
          </w:p>
        </w:tc>
        <w:tc>
          <w:tcPr>
            <w:tcW w:w="1443" w:type="dxa"/>
            <w:gridSpan w:val="4"/>
            <w:noWrap w:val="0"/>
            <w:vAlign w:val="center"/>
          </w:tcPr>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支撑课程</w:t>
            </w:r>
          </w:p>
          <w:p>
            <w:pPr>
              <w:adjustRightInd w:val="0"/>
              <w:snapToGrid w:val="0"/>
              <w:spacing w:line="240" w:lineRule="atLeast"/>
              <w:jc w:val="center"/>
              <w:textAlignment w:val="baseline"/>
              <w:rPr>
                <w:rFonts w:hint="eastAsia" w:ascii="仿宋" w:hAnsi="仿宋" w:eastAsia="仿宋" w:cs="仿宋"/>
                <w:kern w:val="0"/>
                <w:sz w:val="24"/>
                <w:szCs w:val="24"/>
              </w:rPr>
            </w:pPr>
            <w:r>
              <w:rPr>
                <w:rFonts w:hint="eastAsia" w:ascii="仿宋" w:hAnsi="仿宋" w:eastAsia="仿宋" w:cs="仿宋"/>
                <w:kern w:val="0"/>
                <w:sz w:val="24"/>
                <w:szCs w:val="24"/>
              </w:rPr>
              <w:t>目标</w:t>
            </w:r>
          </w:p>
        </w:tc>
        <w:tc>
          <w:tcPr>
            <w:tcW w:w="924" w:type="dxa"/>
            <w:gridSpan w:val="2"/>
            <w:noWrap w:val="0"/>
            <w:vAlign w:val="center"/>
          </w:tcPr>
          <w:p>
            <w:pPr>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时长</w:t>
            </w:r>
          </w:p>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分配</w:t>
            </w:r>
          </w:p>
        </w:tc>
      </w:tr>
      <w:tr>
        <w:trPr>
          <w:trHeight w:val="2869"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一、教学工作见习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1、见习生在指导教师指导下进行相关听课，课后辅导、作业批改等，到第</w:t>
            </w:r>
            <w:r>
              <w:rPr>
                <w:rFonts w:hint="eastAsia" w:ascii="仿宋" w:hAnsi="仿宋" w:eastAsia="仿宋" w:cs="仿宋"/>
                <w:sz w:val="24"/>
                <w:szCs w:val="24"/>
                <w:lang w:val="en-US" w:eastAsia="zh-CN"/>
              </w:rPr>
              <w:t>二</w:t>
            </w:r>
            <w:r>
              <w:rPr>
                <w:rFonts w:hint="eastAsia" w:ascii="仿宋" w:hAnsi="仿宋" w:eastAsia="仿宋" w:cs="仿宋"/>
                <w:sz w:val="24"/>
                <w:szCs w:val="24"/>
              </w:rPr>
              <w:t>次见习时要基本能够在指导老师指导下进行试讲。</w:t>
            </w:r>
          </w:p>
          <w:p>
            <w:pPr>
              <w:widowControl/>
              <w:autoSpaceDE w:val="0"/>
              <w:autoSpaceDN w:val="0"/>
              <w:adjustRightInd w:val="0"/>
              <w:snapToGrid w:val="0"/>
              <w:jc w:val="left"/>
              <w:textAlignment w:val="bottom"/>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跟班听所有音乐相关课程</w:t>
            </w:r>
            <w:r>
              <w:rPr>
                <w:rFonts w:hint="eastAsia" w:ascii="仿宋" w:hAnsi="仿宋" w:eastAsia="仿宋" w:cs="仿宋"/>
                <w:sz w:val="24"/>
                <w:szCs w:val="24"/>
              </w:rPr>
              <w:t>。</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2、听从指导老师安排，进行作业批阅课后辅导等。</w:t>
            </w:r>
          </w:p>
          <w:p>
            <w:pPr>
              <w:widowControl/>
              <w:autoSpaceDE w:val="0"/>
              <w:autoSpaceDN w:val="0"/>
              <w:adjustRightInd w:val="0"/>
              <w:snapToGrid w:val="0"/>
              <w:jc w:val="left"/>
              <w:textAlignment w:val="bottom"/>
              <w:rPr>
                <w:rFonts w:hint="eastAsia" w:ascii="仿宋" w:hAnsi="仿宋" w:eastAsia="仿宋" w:cs="仿宋"/>
                <w:sz w:val="24"/>
                <w:szCs w:val="24"/>
                <w:lang w:eastAsia="zh-CN"/>
              </w:rPr>
            </w:pPr>
            <w:r>
              <w:rPr>
                <w:rFonts w:hint="eastAsia" w:ascii="仿宋" w:hAnsi="仿宋" w:eastAsia="仿宋" w:cs="仿宋"/>
                <w:sz w:val="24"/>
                <w:szCs w:val="24"/>
              </w:rPr>
              <w:t>3、第一次班级推选优秀的见习同学进行试讲，第二次小组推选见习优秀的同学进行试讲</w:t>
            </w:r>
            <w:r>
              <w:rPr>
                <w:rFonts w:hint="eastAsia" w:ascii="仿宋" w:hAnsi="仿宋" w:eastAsia="仿宋" w:cs="仿宋"/>
                <w:sz w:val="24"/>
                <w:szCs w:val="24"/>
                <w:lang w:eastAsia="zh-CN"/>
              </w:rPr>
              <w:t>。</w:t>
            </w:r>
          </w:p>
        </w:tc>
        <w:tc>
          <w:tcPr>
            <w:tcW w:w="1443" w:type="dxa"/>
            <w:gridSpan w:val="4"/>
            <w:noWrap w:val="0"/>
            <w:vAlign w:val="top"/>
          </w:tcPr>
          <w:p>
            <w:pPr>
              <w:adjustRightInd w:val="0"/>
              <w:snapToGrid w:val="0"/>
              <w:jc w:val="left"/>
              <w:rPr>
                <w:rFonts w:hint="default" w:ascii="仿宋" w:hAnsi="仿宋" w:eastAsia="仿宋" w:cs="仿宋"/>
                <w:sz w:val="24"/>
                <w:szCs w:val="24"/>
                <w:lang w:val="en-US" w:eastAsia="zh-CN"/>
              </w:rPr>
            </w:pPr>
            <w:r>
              <w:rPr>
                <w:rFonts w:hint="eastAsia" w:ascii="仿宋" w:hAnsi="仿宋" w:eastAsia="仿宋" w:cs="仿宋"/>
                <w:bCs/>
                <w:sz w:val="24"/>
                <w:szCs w:val="24"/>
              </w:rPr>
              <w:t>支撑课程目标1</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目标2</w:t>
            </w:r>
          </w:p>
        </w:tc>
        <w:tc>
          <w:tcPr>
            <w:tcW w:w="924" w:type="dxa"/>
            <w:gridSpan w:val="2"/>
            <w:vMerge w:val="restart"/>
            <w:noWrap w:val="0"/>
            <w:vAlign w:val="center"/>
          </w:tcPr>
          <w:p>
            <w:pPr>
              <w:adjustRightInd w:val="0"/>
              <w:snapToGrid w:val="0"/>
              <w:jc w:val="center"/>
              <w:rPr>
                <w:rFonts w:ascii="仿宋" w:hAnsi="仿宋" w:eastAsia="仿宋" w:cs="仿宋"/>
                <w:sz w:val="24"/>
                <w:szCs w:val="24"/>
              </w:rPr>
            </w:pPr>
            <w:r>
              <w:rPr>
                <w:rFonts w:hint="default" w:ascii="仿宋" w:hAnsi="仿宋" w:eastAsia="仿宋" w:cs="仿宋"/>
                <w:sz w:val="24"/>
                <w:szCs w:val="24"/>
              </w:rPr>
              <w:t>2</w:t>
            </w:r>
            <w:r>
              <w:rPr>
                <w:rFonts w:hint="eastAsia" w:ascii="仿宋" w:hAnsi="仿宋" w:eastAsia="仿宋" w:cs="仿宋"/>
                <w:sz w:val="24"/>
                <w:szCs w:val="24"/>
              </w:rPr>
              <w:t>周</w:t>
            </w:r>
          </w:p>
        </w:tc>
      </w:tr>
      <w:tr>
        <w:trPr>
          <w:trHeight w:val="2992"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二、班主任工作见习</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班主任工作见习主要内容是熟悉见习班级基本情况，认识小学生心理特点和成长规律，初步</w:t>
            </w:r>
            <w:r>
              <w:rPr>
                <w:rFonts w:hint="eastAsia" w:ascii="仿宋" w:hAnsi="仿宋" w:eastAsia="仿宋" w:cs="仿宋"/>
                <w:sz w:val="24"/>
                <w:szCs w:val="24"/>
                <w:lang w:val="en-US" w:eastAsia="zh-CN"/>
              </w:rPr>
              <w:t>了解</w:t>
            </w:r>
            <w:r>
              <w:rPr>
                <w:rFonts w:hint="eastAsia" w:ascii="仿宋" w:hAnsi="仿宋" w:eastAsia="仿宋" w:cs="仿宋"/>
                <w:sz w:val="24"/>
                <w:szCs w:val="24"/>
              </w:rPr>
              <w:t>班级指导</w:t>
            </w:r>
            <w:r>
              <w:rPr>
                <w:rFonts w:hint="eastAsia" w:ascii="仿宋" w:hAnsi="仿宋" w:eastAsia="仿宋" w:cs="仿宋"/>
                <w:sz w:val="24"/>
                <w:szCs w:val="24"/>
                <w:lang w:val="en-US" w:eastAsia="zh-CN"/>
              </w:rPr>
              <w:t>工作</w:t>
            </w:r>
            <w:r>
              <w:rPr>
                <w:rFonts w:hint="eastAsia" w:ascii="仿宋" w:hAnsi="仿宋" w:eastAsia="仿宋" w:cs="仿宋"/>
                <w:sz w:val="24"/>
                <w:szCs w:val="24"/>
              </w:rPr>
              <w:t>。</w:t>
            </w:r>
          </w:p>
          <w:p>
            <w:pPr>
              <w:widowControl/>
              <w:autoSpaceDE w:val="0"/>
              <w:autoSpaceDN w:val="0"/>
              <w:adjustRightInd w:val="0"/>
              <w:snapToGrid w:val="0"/>
              <w:jc w:val="left"/>
              <w:textAlignment w:val="bottom"/>
              <w:rPr>
                <w:rFonts w:hint="eastAsia"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第一次</w:t>
            </w:r>
            <w:r>
              <w:rPr>
                <w:rFonts w:hint="eastAsia" w:ascii="仿宋" w:hAnsi="仿宋" w:eastAsia="仿宋" w:cs="仿宋"/>
                <w:sz w:val="24"/>
                <w:szCs w:val="24"/>
                <w:lang w:val="en-US" w:eastAsia="zh-CN"/>
              </w:rPr>
              <w:t>见习</w:t>
            </w:r>
            <w:r>
              <w:rPr>
                <w:rFonts w:hint="eastAsia" w:ascii="仿宋" w:hAnsi="仿宋" w:eastAsia="仿宋" w:cs="仿宋"/>
                <w:sz w:val="24"/>
                <w:szCs w:val="24"/>
              </w:rPr>
              <w:t xml:space="preserve">观察原班主任教师如何进行班级指导。 </w:t>
            </w:r>
          </w:p>
          <w:p>
            <w:pPr>
              <w:widowControl/>
              <w:autoSpaceDE w:val="0"/>
              <w:autoSpaceDN w:val="0"/>
              <w:adjustRightInd w:val="0"/>
              <w:snapToGrid w:val="0"/>
              <w:jc w:val="left"/>
              <w:textAlignment w:val="bottom"/>
              <w:rPr>
                <w:rFonts w:hint="default" w:ascii="仿宋" w:hAnsi="仿宋" w:eastAsia="仿宋" w:cs="仿宋"/>
                <w:sz w:val="24"/>
                <w:szCs w:val="24"/>
                <w:lang w:val="en-US" w:eastAsia="zh-CN"/>
              </w:rPr>
            </w:pPr>
            <w:r>
              <w:rPr>
                <w:rFonts w:ascii="仿宋" w:hAnsi="仿宋" w:eastAsia="仿宋" w:cs="仿宋"/>
                <w:sz w:val="24"/>
                <w:szCs w:val="24"/>
              </w:rPr>
              <w:t>2.</w:t>
            </w:r>
            <w:r>
              <w:rPr>
                <w:rFonts w:hint="eastAsia" w:ascii="仿宋" w:hAnsi="仿宋" w:eastAsia="仿宋" w:cs="仿宋"/>
                <w:sz w:val="24"/>
                <w:szCs w:val="24"/>
              </w:rPr>
              <w:t>第二次</w:t>
            </w:r>
            <w:r>
              <w:rPr>
                <w:rFonts w:hint="eastAsia" w:ascii="仿宋" w:hAnsi="仿宋" w:eastAsia="仿宋" w:cs="仿宋"/>
                <w:sz w:val="24"/>
                <w:szCs w:val="24"/>
                <w:lang w:val="en-US" w:eastAsia="zh-CN"/>
              </w:rPr>
              <w:t>见习协助或参与</w:t>
            </w:r>
            <w:r>
              <w:rPr>
                <w:rFonts w:hint="eastAsia" w:ascii="仿宋" w:hAnsi="仿宋" w:eastAsia="仿宋" w:cs="仿宋"/>
                <w:sz w:val="24"/>
                <w:szCs w:val="24"/>
              </w:rPr>
              <w:t>原班主任教师</w:t>
            </w:r>
            <w:r>
              <w:rPr>
                <w:rFonts w:hint="eastAsia" w:ascii="仿宋" w:hAnsi="仿宋" w:eastAsia="仿宋" w:cs="仿宋"/>
                <w:sz w:val="24"/>
                <w:szCs w:val="24"/>
                <w:lang w:val="en-US" w:eastAsia="zh-CN"/>
              </w:rPr>
              <w:t>进行班级管理。</w:t>
            </w:r>
          </w:p>
          <w:p>
            <w:pPr>
              <w:widowControl/>
              <w:autoSpaceDE w:val="0"/>
              <w:autoSpaceDN w:val="0"/>
              <w:adjustRightInd w:val="0"/>
              <w:snapToGrid w:val="0"/>
              <w:jc w:val="left"/>
              <w:textAlignment w:val="bottom"/>
              <w:rPr>
                <w:rFonts w:hint="eastAsia" w:ascii="仿宋" w:hAnsi="仿宋" w:eastAsia="仿宋" w:cs="仿宋"/>
                <w:sz w:val="24"/>
                <w:szCs w:val="24"/>
              </w:rPr>
            </w:pPr>
            <w:r>
              <w:rPr>
                <w:rFonts w:hint="eastAsia" w:ascii="仿宋" w:hAnsi="仿宋" w:eastAsia="仿宋" w:cs="仿宋"/>
                <w:sz w:val="24"/>
                <w:szCs w:val="24"/>
              </w:rPr>
              <w:t>3.观摩l-2项中学班主任组织的活动,并且提出自己的活动设想，将“组织活动”列入计划，并且评定成绩。</w:t>
            </w:r>
          </w:p>
        </w:tc>
        <w:tc>
          <w:tcPr>
            <w:tcW w:w="1443" w:type="dxa"/>
            <w:gridSpan w:val="4"/>
            <w:noWrap w:val="0"/>
            <w:vAlign w:val="top"/>
          </w:tcPr>
          <w:p>
            <w:pPr>
              <w:adjustRightInd w:val="0"/>
              <w:snapToGrid w:val="0"/>
              <w:jc w:val="left"/>
              <w:rPr>
                <w:rFonts w:hint="eastAsia" w:ascii="仿宋" w:hAnsi="仿宋" w:eastAsia="仿宋" w:cs="仿宋"/>
                <w:bCs/>
                <w:sz w:val="24"/>
                <w:szCs w:val="24"/>
                <w:lang w:eastAsia="zh-CN"/>
              </w:rPr>
            </w:pPr>
            <w:r>
              <w:rPr>
                <w:rFonts w:hint="eastAsia" w:ascii="仿宋" w:hAnsi="仿宋" w:eastAsia="仿宋" w:cs="仿宋"/>
                <w:bCs/>
                <w:sz w:val="24"/>
                <w:szCs w:val="24"/>
              </w:rPr>
              <w:t>支撑课程目标</w:t>
            </w:r>
            <w:r>
              <w:rPr>
                <w:rFonts w:hint="eastAsia" w:ascii="仿宋" w:hAnsi="仿宋" w:eastAsia="仿宋" w:cs="仿宋"/>
                <w:bCs/>
                <w:sz w:val="24"/>
                <w:szCs w:val="24"/>
                <w:lang w:val="en-US" w:eastAsia="zh-CN"/>
              </w:rPr>
              <w:t>3</w:t>
            </w:r>
          </w:p>
        </w:tc>
        <w:tc>
          <w:tcPr>
            <w:tcW w:w="924" w:type="dxa"/>
            <w:gridSpan w:val="2"/>
            <w:vMerge w:val="continue"/>
            <w:noWrap w:val="0"/>
            <w:vAlign w:val="top"/>
          </w:tcPr>
          <w:p>
            <w:pPr>
              <w:adjustRightInd w:val="0"/>
              <w:snapToGrid w:val="0"/>
              <w:jc w:val="left"/>
              <w:rPr>
                <w:rFonts w:hint="eastAsia" w:ascii="仿宋" w:hAnsi="仿宋" w:eastAsia="仿宋" w:cs="仿宋"/>
                <w:sz w:val="24"/>
                <w:szCs w:val="24"/>
              </w:rPr>
            </w:pPr>
          </w:p>
        </w:tc>
      </w:tr>
      <w:tr>
        <w:trPr>
          <w:trHeight w:val="1949" w:hRule="atLeast"/>
        </w:trPr>
        <w:tc>
          <w:tcPr>
            <w:tcW w:w="1376" w:type="dxa"/>
            <w:vMerge w:val="continue"/>
            <w:shd w:val="clear" w:color="auto" w:fill="FFFFFF"/>
            <w:noWrap w:val="0"/>
            <w:vAlign w:val="center"/>
          </w:tcPr>
          <w:p>
            <w:pPr>
              <w:adjustRightInd w:val="0"/>
              <w:snapToGrid w:val="0"/>
              <w:spacing w:line="240" w:lineRule="atLeast"/>
              <w:jc w:val="center"/>
              <w:rPr>
                <w:rFonts w:hint="eastAsia" w:ascii="仿宋" w:hAnsi="仿宋" w:eastAsia="仿宋" w:cs="仿宋"/>
                <w:sz w:val="24"/>
                <w:szCs w:val="24"/>
              </w:rPr>
            </w:pPr>
          </w:p>
        </w:tc>
        <w:tc>
          <w:tcPr>
            <w:tcW w:w="5405" w:type="dxa"/>
            <w:gridSpan w:val="8"/>
            <w:noWrap w:val="0"/>
            <w:vAlign w:val="top"/>
          </w:tcPr>
          <w:p>
            <w:pPr>
              <w:autoSpaceDE w:val="0"/>
              <w:autoSpaceDN w:val="0"/>
              <w:adjustRightInd w:val="0"/>
              <w:snapToGrid w:val="0"/>
              <w:jc w:val="left"/>
              <w:textAlignment w:val="bottom"/>
              <w:rPr>
                <w:rFonts w:hint="eastAsia" w:ascii="仿宋" w:hAnsi="仿宋" w:eastAsia="仿宋" w:cs="仿宋"/>
                <w:sz w:val="24"/>
                <w:szCs w:val="24"/>
              </w:rPr>
            </w:pPr>
            <w:r>
              <w:rPr>
                <w:rFonts w:ascii="仿宋" w:hAnsi="仿宋" w:eastAsia="仿宋" w:cs="仿宋"/>
                <w:sz w:val="24"/>
                <w:szCs w:val="24"/>
              </w:rPr>
              <w:t>三</w:t>
            </w:r>
            <w:r>
              <w:rPr>
                <w:rFonts w:hint="eastAsia" w:ascii="仿宋" w:hAnsi="仿宋" w:eastAsia="仿宋" w:cs="仿宋"/>
                <w:sz w:val="24"/>
                <w:szCs w:val="24"/>
              </w:rPr>
              <w:t>、反思总结</w:t>
            </w:r>
          </w:p>
          <w:p>
            <w:pPr>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在指导教师指导下，以讨论交流、观摩反思等形式，运用所学的教育教学理论对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w:t>
            </w:r>
            <w:r>
              <w:rPr>
                <w:rFonts w:hint="eastAsia" w:ascii="仿宋" w:hAnsi="仿宋" w:eastAsia="仿宋" w:cs="仿宋"/>
                <w:sz w:val="24"/>
                <w:szCs w:val="24"/>
                <w:lang w:val="en-US" w:eastAsia="zh-Hans"/>
              </w:rPr>
              <w:t>见</w:t>
            </w:r>
            <w:r>
              <w:rPr>
                <w:rFonts w:hint="eastAsia" w:ascii="仿宋" w:hAnsi="仿宋" w:eastAsia="仿宋" w:cs="仿宋"/>
                <w:sz w:val="24"/>
                <w:szCs w:val="24"/>
              </w:rPr>
              <w:t>习等进行分析、探讨和研究，并撰写反思总结，一般不少于</w:t>
            </w:r>
            <w:r>
              <w:rPr>
                <w:rFonts w:ascii="仿宋" w:hAnsi="仿宋" w:eastAsia="仿宋" w:cs="仿宋"/>
                <w:sz w:val="24"/>
                <w:szCs w:val="24"/>
              </w:rPr>
              <w:t>1</w:t>
            </w:r>
            <w:r>
              <w:rPr>
                <w:rFonts w:hint="eastAsia" w:ascii="仿宋" w:hAnsi="仿宋" w:eastAsia="仿宋" w:cs="仿宋"/>
                <w:sz w:val="24"/>
                <w:szCs w:val="24"/>
              </w:rPr>
              <w:t>000字。</w:t>
            </w:r>
          </w:p>
        </w:tc>
        <w:tc>
          <w:tcPr>
            <w:tcW w:w="1443" w:type="dxa"/>
            <w:gridSpan w:val="4"/>
            <w:noWrap w:val="0"/>
            <w:vAlign w:val="top"/>
          </w:tcPr>
          <w:p>
            <w:pPr>
              <w:adjustRightInd w:val="0"/>
              <w:snapToGrid w:val="0"/>
              <w:jc w:val="left"/>
              <w:rPr>
                <w:rFonts w:hint="eastAsia" w:ascii="仿宋" w:hAnsi="仿宋" w:eastAsia="仿宋" w:cs="仿宋"/>
                <w:bCs/>
                <w:sz w:val="24"/>
                <w:szCs w:val="24"/>
              </w:rPr>
            </w:pPr>
            <w:r>
              <w:rPr>
                <w:rFonts w:hint="eastAsia" w:ascii="仿宋" w:hAnsi="仿宋" w:eastAsia="仿宋" w:cs="仿宋"/>
                <w:bCs/>
                <w:sz w:val="24"/>
                <w:szCs w:val="24"/>
              </w:rPr>
              <w:t>支撑课程目标4</w:t>
            </w:r>
          </w:p>
        </w:tc>
        <w:tc>
          <w:tcPr>
            <w:tcW w:w="924" w:type="dxa"/>
            <w:gridSpan w:val="2"/>
            <w:vMerge w:val="continue"/>
            <w:noWrap w:val="0"/>
            <w:vAlign w:val="top"/>
          </w:tcPr>
          <w:p>
            <w:pPr>
              <w:adjustRightInd w:val="0"/>
              <w:snapToGrid w:val="0"/>
              <w:jc w:val="left"/>
              <w:rPr>
                <w:rFonts w:hint="eastAsia" w:ascii="仿宋" w:hAnsi="仿宋" w:eastAsia="仿宋" w:cs="仿宋"/>
                <w:sz w:val="24"/>
                <w:szCs w:val="24"/>
              </w:rPr>
            </w:pPr>
          </w:p>
        </w:tc>
      </w:tr>
      <w:tr>
        <w:trPr>
          <w:trHeight w:val="92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I</w:t>
            </w:r>
          </w:p>
          <w:p>
            <w:pPr>
              <w:adjustRightInd w:val="0"/>
              <w:snapToGrid w:val="0"/>
              <w:spacing w:line="240" w:lineRule="atLeast"/>
              <w:jc w:val="center"/>
              <w:rPr>
                <w:rFonts w:hint="eastAsia" w:ascii="仿宋" w:hAnsi="仿宋" w:eastAsia="仿宋" w:cs="仿宋"/>
                <w:sz w:val="24"/>
                <w:szCs w:val="24"/>
                <w:lang w:eastAsia="zh-TW"/>
              </w:rPr>
            </w:pPr>
            <w:r>
              <w:rPr>
                <w:rFonts w:hint="eastAsia" w:ascii="仿宋" w:hAnsi="仿宋" w:eastAsia="仿宋" w:cs="仿宋"/>
                <w:sz w:val="24"/>
                <w:szCs w:val="24"/>
              </w:rPr>
              <w:t>教学方法与教学方式</w:t>
            </w:r>
          </w:p>
        </w:tc>
        <w:tc>
          <w:tcPr>
            <w:tcW w:w="7772" w:type="dxa"/>
            <w:gridSpan w:val="14"/>
            <w:tcBorders>
              <w:bottom w:val="single" w:color="auto" w:sz="4" w:space="0"/>
            </w:tcBorders>
            <w:noWrap w:val="0"/>
            <w:vAlign w:val="center"/>
          </w:tcPr>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t>主要方式：</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讲授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网络学习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讨论或座谈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问题导向学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FE"/>
            </w:r>
            <w:r>
              <w:rPr>
                <w:rFonts w:hint="eastAsia" w:ascii="仿宋" w:hAnsi="仿宋" w:eastAsia="仿宋" w:cs="仿宋"/>
                <w:sz w:val="24"/>
                <w:szCs w:val="24"/>
              </w:rPr>
              <w:t xml:space="preserve">分组合作学习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专题学习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实作学习  </w:t>
            </w:r>
            <w:r>
              <w:rPr>
                <w:rFonts w:hint="eastAsia" w:ascii="仿宋" w:hAnsi="仿宋" w:eastAsia="仿宋" w:cs="仿宋"/>
                <w:sz w:val="24"/>
                <w:szCs w:val="24"/>
              </w:rPr>
              <w:sym w:font="Wingdings" w:char="00A8"/>
            </w:r>
            <w:r>
              <w:rPr>
                <w:rFonts w:hint="eastAsia" w:ascii="仿宋" w:hAnsi="仿宋" w:eastAsia="仿宋" w:cs="仿宋"/>
                <w:sz w:val="24"/>
                <w:szCs w:val="24"/>
              </w:rPr>
              <w:t xml:space="preserve">发表学习  </w:t>
            </w:r>
          </w:p>
          <w:p>
            <w:pPr>
              <w:adjustRightInd w:val="0"/>
              <w:snapToGrid w:val="0"/>
              <w:ind w:firstLine="480" w:firstLineChars="200"/>
              <w:rPr>
                <w:rFonts w:hint="eastAsia" w:ascii="仿宋" w:hAnsi="仿宋" w:eastAsia="仿宋" w:cs="仿宋"/>
                <w:sz w:val="24"/>
                <w:szCs w:val="24"/>
              </w:rPr>
            </w:pPr>
            <w:r>
              <w:rPr>
                <w:rFonts w:hint="eastAsia" w:ascii="仿宋" w:hAnsi="仿宋" w:eastAsia="仿宋" w:cs="仿宋"/>
                <w:sz w:val="24"/>
                <w:szCs w:val="24"/>
              </w:rPr>
              <w:sym w:font="Wingdings" w:char="00A8"/>
            </w:r>
            <w:r>
              <w:rPr>
                <w:rFonts w:hint="eastAsia" w:ascii="仿宋" w:hAnsi="仿宋" w:eastAsia="仿宋" w:cs="仿宋"/>
                <w:sz w:val="24"/>
                <w:szCs w:val="24"/>
              </w:rPr>
              <w:t xml:space="preserve">实习  </w:t>
            </w:r>
            <w:r>
              <w:rPr>
                <w:rFonts w:hint="eastAsia" w:ascii="仿宋" w:hAnsi="仿宋" w:eastAsia="仿宋" w:cs="仿宋"/>
                <w:sz w:val="24"/>
                <w:szCs w:val="24"/>
              </w:rPr>
              <w:sym w:font="Wingdings" w:char="00FE"/>
            </w:r>
            <w:r>
              <w:rPr>
                <w:rFonts w:hint="eastAsia" w:ascii="仿宋" w:hAnsi="仿宋" w:eastAsia="仿宋" w:cs="仿宋"/>
                <w:sz w:val="24"/>
                <w:szCs w:val="24"/>
              </w:rPr>
              <w:t xml:space="preserve">参观访问  </w:t>
            </w:r>
            <w:r>
              <w:rPr>
                <w:rFonts w:hint="eastAsia" w:ascii="仿宋" w:hAnsi="仿宋" w:eastAsia="仿宋" w:cs="仿宋"/>
                <w:sz w:val="24"/>
                <w:szCs w:val="24"/>
              </w:rPr>
              <w:sym w:font="Wingdings" w:char="00A8"/>
            </w:r>
            <w:r>
              <w:rPr>
                <w:rFonts w:hint="eastAsia" w:ascii="仿宋" w:hAnsi="仿宋" w:eastAsia="仿宋" w:cs="仿宋"/>
                <w:sz w:val="24"/>
                <w:szCs w:val="24"/>
              </w:rPr>
              <w:t>其它：</w:t>
            </w:r>
            <w:r>
              <w:rPr>
                <w:rFonts w:hint="eastAsia" w:ascii="仿宋" w:hAnsi="仿宋" w:eastAsia="仿宋" w:cs="仿宋"/>
                <w:sz w:val="24"/>
                <w:szCs w:val="24"/>
                <w:u w:val="single"/>
              </w:rPr>
              <w:t xml:space="preserve">        </w:t>
            </w:r>
            <w:r>
              <w:rPr>
                <w:rFonts w:hint="eastAsia" w:ascii="仿宋" w:hAnsi="仿宋" w:eastAsia="仿宋" w:cs="仿宋"/>
                <w:sz w:val="24"/>
                <w:szCs w:val="24"/>
              </w:rPr>
              <w:t>(如口头训练等)</w:t>
            </w:r>
          </w:p>
        </w:tc>
      </w:tr>
      <w:tr>
        <w:trPr>
          <w:trHeight w:val="580"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J</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教学条件</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需求</w:t>
            </w:r>
          </w:p>
        </w:tc>
        <w:tc>
          <w:tcPr>
            <w:tcW w:w="7772" w:type="dxa"/>
            <w:gridSpan w:val="14"/>
            <w:tcBorders>
              <w:bottom w:val="single" w:color="auto" w:sz="4" w:space="0"/>
            </w:tcBorders>
            <w:noWrap w:val="0"/>
            <w:vAlign w:val="center"/>
          </w:tcPr>
          <w:p>
            <w:pPr>
              <w:tabs>
                <w:tab w:val="left" w:pos="720"/>
              </w:tabs>
              <w:adjustRightInd w:val="0"/>
              <w:snapToGrid w:val="0"/>
              <w:ind w:firstLine="480" w:firstLineChars="200"/>
              <w:rPr>
                <w:rFonts w:hint="eastAsia" w:ascii="仿宋" w:hAnsi="仿宋" w:eastAsia="仿宋" w:cs="仿宋"/>
                <w:kern w:val="0"/>
                <w:sz w:val="24"/>
                <w:szCs w:val="24"/>
              </w:rPr>
            </w:pPr>
            <w:r>
              <w:rPr>
                <w:rFonts w:hint="eastAsia" w:ascii="仿宋" w:hAnsi="仿宋" w:eastAsia="仿宋" w:cs="仿宋"/>
                <w:color w:val="000000"/>
                <w:kern w:val="0"/>
                <w:sz w:val="24"/>
                <w:szCs w:val="24"/>
                <w:lang w:val="en-US" w:eastAsia="zh-CN"/>
              </w:rPr>
              <w:t>选择</w:t>
            </w:r>
            <w:r>
              <w:rPr>
                <w:rFonts w:hint="eastAsia" w:ascii="仿宋" w:hAnsi="仿宋" w:eastAsia="仿宋" w:cs="仿宋"/>
                <w:color w:val="000000"/>
                <w:kern w:val="0"/>
                <w:sz w:val="24"/>
                <w:szCs w:val="24"/>
              </w:rPr>
              <w:t>在第</w:t>
            </w:r>
            <w:r>
              <w:rPr>
                <w:rFonts w:hint="default" w:ascii="仿宋" w:hAnsi="仿宋" w:eastAsia="仿宋" w:cs="仿宋"/>
                <w:color w:val="000000"/>
                <w:kern w:val="0"/>
                <w:sz w:val="24"/>
                <w:szCs w:val="24"/>
              </w:rPr>
              <w:t>3</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6</w:t>
            </w:r>
            <w:r>
              <w:rPr>
                <w:rFonts w:hint="eastAsia" w:ascii="仿宋" w:hAnsi="仿宋" w:eastAsia="仿宋" w:cs="仿宋"/>
                <w:color w:val="000000"/>
                <w:kern w:val="0"/>
                <w:sz w:val="24"/>
                <w:szCs w:val="24"/>
                <w:lang w:val="en-US" w:eastAsia="zh-Hans"/>
              </w:rPr>
              <w:t>学期</w:t>
            </w:r>
            <w:r>
              <w:rPr>
                <w:rFonts w:hint="eastAsia" w:ascii="仿宋" w:hAnsi="仿宋" w:eastAsia="仿宋" w:cs="仿宋"/>
                <w:color w:val="000000"/>
                <w:kern w:val="0"/>
                <w:sz w:val="24"/>
                <w:szCs w:val="24"/>
              </w:rPr>
              <w:t>集中</w:t>
            </w:r>
            <w:r>
              <w:rPr>
                <w:rFonts w:hint="eastAsia" w:ascii="仿宋" w:hAnsi="仿宋" w:eastAsia="仿宋" w:cs="仿宋"/>
                <w:color w:val="000000"/>
                <w:kern w:val="0"/>
                <w:sz w:val="24"/>
                <w:szCs w:val="24"/>
                <w:lang w:val="en-US" w:eastAsia="zh-Hans"/>
              </w:rPr>
              <w:t>见</w:t>
            </w:r>
            <w:r>
              <w:rPr>
                <w:rFonts w:hint="eastAsia" w:ascii="仿宋" w:hAnsi="仿宋" w:eastAsia="仿宋" w:cs="仿宋"/>
                <w:color w:val="000000"/>
                <w:kern w:val="0"/>
                <w:sz w:val="24"/>
                <w:szCs w:val="24"/>
              </w:rPr>
              <w:t>习</w:t>
            </w:r>
            <w:r>
              <w:rPr>
                <w:rFonts w:hint="eastAsia" w:ascii="仿宋" w:hAnsi="仿宋" w:eastAsia="仿宋" w:cs="仿宋"/>
                <w:color w:val="000000"/>
                <w:kern w:val="0"/>
                <w:sz w:val="24"/>
                <w:szCs w:val="24"/>
                <w:lang w:val="en-US" w:eastAsia="zh-CN"/>
              </w:rPr>
              <w:t>2</w:t>
            </w:r>
            <w:r>
              <w:rPr>
                <w:rFonts w:hint="eastAsia" w:ascii="仿宋" w:hAnsi="仿宋" w:eastAsia="仿宋" w:cs="仿宋"/>
                <w:color w:val="000000"/>
                <w:kern w:val="0"/>
                <w:sz w:val="24"/>
                <w:szCs w:val="24"/>
                <w:lang w:val="en-US" w:eastAsia="zh-Hans"/>
              </w:rPr>
              <w:t>周</w:t>
            </w:r>
            <w:r>
              <w:rPr>
                <w:rFonts w:hint="eastAsia" w:ascii="仿宋" w:hAnsi="仿宋" w:eastAsia="仿宋" w:cs="仿宋"/>
                <w:color w:val="000000"/>
                <w:kern w:val="0"/>
                <w:sz w:val="24"/>
                <w:szCs w:val="24"/>
              </w:rPr>
              <w:t>。</w:t>
            </w:r>
            <w:r>
              <w:rPr>
                <w:rFonts w:hint="eastAsia" w:ascii="仿宋" w:hAnsi="仿宋" w:eastAsia="仿宋" w:cs="仿宋"/>
                <w:color w:val="000000"/>
                <w:kern w:val="0"/>
                <w:sz w:val="24"/>
                <w:szCs w:val="24"/>
                <w:lang w:val="en-US" w:eastAsia="zh-CN"/>
              </w:rPr>
              <w:t>具体时间</w:t>
            </w:r>
            <w:r>
              <w:rPr>
                <w:rFonts w:hint="eastAsia" w:ascii="仿宋" w:hAnsi="仿宋" w:eastAsia="仿宋" w:cs="仿宋"/>
                <w:color w:val="000000"/>
                <w:kern w:val="0"/>
                <w:sz w:val="24"/>
                <w:szCs w:val="24"/>
              </w:rPr>
              <w:t>由</w:t>
            </w:r>
            <w:r>
              <w:rPr>
                <w:rFonts w:hint="eastAsia" w:ascii="仿宋" w:hAnsi="仿宋" w:eastAsia="仿宋" w:cs="仿宋"/>
                <w:color w:val="000000"/>
                <w:kern w:val="0"/>
                <w:sz w:val="24"/>
                <w:szCs w:val="24"/>
                <w:lang w:val="en-US" w:eastAsia="zh-Hans"/>
              </w:rPr>
              <w:t>见</w:t>
            </w:r>
            <w:r>
              <w:rPr>
                <w:rFonts w:hint="eastAsia" w:ascii="仿宋" w:hAnsi="仿宋" w:eastAsia="仿宋" w:cs="仿宋"/>
                <w:color w:val="000000"/>
                <w:kern w:val="0"/>
                <w:sz w:val="24"/>
                <w:szCs w:val="24"/>
              </w:rPr>
              <w:t>习学校</w:t>
            </w:r>
            <w:r>
              <w:rPr>
                <w:rFonts w:hint="eastAsia" w:ascii="仿宋" w:hAnsi="仿宋" w:eastAsia="仿宋" w:cs="仿宋"/>
                <w:color w:val="000000"/>
                <w:kern w:val="0"/>
                <w:sz w:val="24"/>
                <w:szCs w:val="24"/>
                <w:lang w:val="en-US" w:eastAsia="zh-CN"/>
              </w:rPr>
              <w:t>和音乐系商议</w:t>
            </w:r>
            <w:r>
              <w:rPr>
                <w:rFonts w:hint="eastAsia" w:ascii="仿宋" w:hAnsi="仿宋" w:eastAsia="仿宋" w:cs="仿宋"/>
                <w:color w:val="000000"/>
                <w:kern w:val="0"/>
                <w:sz w:val="24"/>
                <w:szCs w:val="24"/>
              </w:rPr>
              <w:t>。</w:t>
            </w:r>
          </w:p>
        </w:tc>
      </w:tr>
      <w:tr>
        <w:trPr>
          <w:trHeight w:val="561" w:hRule="atLeast"/>
        </w:trPr>
        <w:tc>
          <w:tcPr>
            <w:tcW w:w="1376" w:type="dxa"/>
            <w:vMerge w:val="restart"/>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K</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课程目标及其考核内容、考核方式及评分占比</w:t>
            </w:r>
          </w:p>
        </w:tc>
        <w:tc>
          <w:tcPr>
            <w:tcW w:w="1032" w:type="dxa"/>
            <w:vMerge w:val="restart"/>
            <w:noWrap w:val="0"/>
            <w:vAlign w:val="center"/>
          </w:tcPr>
          <w:p>
            <w:pPr>
              <w:adjustRightInd w:val="0"/>
              <w:snapToGrid w:val="0"/>
              <w:rPr>
                <w:rFonts w:hint="eastAsia" w:ascii="仿宋" w:hAnsi="仿宋" w:eastAsia="仿宋" w:cs="仿宋"/>
                <w:sz w:val="24"/>
                <w:szCs w:val="24"/>
              </w:rPr>
            </w:pPr>
            <w:r>
              <w:rPr>
                <w:rFonts w:hint="eastAsia" w:ascii="仿宋" w:hAnsi="仿宋" w:eastAsia="仿宋" w:cs="仿宋"/>
                <w:sz w:val="24"/>
                <w:szCs w:val="24"/>
              </w:rPr>
              <w:t>课程目标及评分占比</w:t>
            </w:r>
          </w:p>
        </w:tc>
        <w:tc>
          <w:tcPr>
            <w:tcW w:w="3247" w:type="dxa"/>
            <w:gridSpan w:val="5"/>
            <w:vMerge w:val="restart"/>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考核内容</w:t>
            </w:r>
          </w:p>
        </w:tc>
        <w:tc>
          <w:tcPr>
            <w:tcW w:w="2904" w:type="dxa"/>
            <w:gridSpan w:val="7"/>
            <w:tcBorders>
              <w:left w:val="single" w:color="000000" w:sz="4" w:space="0"/>
              <w:right w:val="single" w:color="000000"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sz w:val="24"/>
                <w:szCs w:val="24"/>
              </w:rPr>
              <w:t>考核方式</w:t>
            </w:r>
          </w:p>
        </w:tc>
        <w:tc>
          <w:tcPr>
            <w:tcW w:w="589" w:type="dxa"/>
            <w:vMerge w:val="restart"/>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r>
              <w:rPr>
                <w:rFonts w:hint="eastAsia" w:ascii="仿宋" w:hAnsi="仿宋" w:eastAsia="仿宋" w:cs="仿宋"/>
                <w:sz w:val="24"/>
                <w:szCs w:val="24"/>
              </w:rPr>
              <w:t>课程分目标的达成度</w:t>
            </w:r>
          </w:p>
        </w:tc>
      </w:tr>
      <w:tr>
        <w:trPr>
          <w:trHeight w:val="416"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rPr>
            </w:pPr>
          </w:p>
        </w:tc>
        <w:tc>
          <w:tcPr>
            <w:tcW w:w="1032" w:type="dxa"/>
            <w:vMerge w:val="continue"/>
            <w:tcBorders>
              <w:tl2br w:val="single" w:color="auto" w:sz="4" w:space="0"/>
            </w:tcBorders>
            <w:noWrap w:val="0"/>
            <w:vAlign w:val="center"/>
          </w:tcPr>
          <w:p>
            <w:pPr>
              <w:adjustRightInd w:val="0"/>
              <w:snapToGrid w:val="0"/>
              <w:jc w:val="right"/>
              <w:rPr>
                <w:rFonts w:hint="eastAsia" w:ascii="仿宋" w:hAnsi="仿宋" w:eastAsia="仿宋" w:cs="仿宋"/>
                <w:sz w:val="24"/>
                <w:szCs w:val="24"/>
              </w:rPr>
            </w:pPr>
          </w:p>
        </w:tc>
        <w:tc>
          <w:tcPr>
            <w:tcW w:w="3247" w:type="dxa"/>
            <w:gridSpan w:val="5"/>
            <w:vMerge w:val="continue"/>
            <w:tcBorders>
              <w:right w:val="single" w:color="000000" w:sz="4" w:space="0"/>
            </w:tcBorders>
            <w:noWrap w:val="0"/>
            <w:vAlign w:val="center"/>
          </w:tcPr>
          <w:p>
            <w:pPr>
              <w:tabs>
                <w:tab w:val="left" w:pos="720"/>
              </w:tabs>
              <w:adjustRightInd w:val="0"/>
              <w:snapToGrid w:val="0"/>
              <w:jc w:val="center"/>
              <w:rPr>
                <w:rFonts w:hint="eastAsia" w:ascii="仿宋" w:hAnsi="仿宋" w:eastAsia="仿宋" w:cs="仿宋"/>
                <w:kern w:val="0"/>
                <w:sz w:val="24"/>
                <w:szCs w:val="24"/>
              </w:rPr>
            </w:pPr>
          </w:p>
        </w:tc>
        <w:tc>
          <w:tcPr>
            <w:tcW w:w="759" w:type="dxa"/>
            <w:tcBorders>
              <w:lef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教学工作评分占比（</w:t>
            </w:r>
            <w:r>
              <w:rPr>
                <w:rFonts w:hint="eastAsia" w:ascii="仿宋" w:hAnsi="仿宋" w:eastAsia="仿宋" w:cs="仿宋"/>
                <w:color w:val="auto"/>
                <w:sz w:val="24"/>
                <w:szCs w:val="24"/>
                <w:lang w:val="en-US" w:eastAsia="zh-CN"/>
              </w:rPr>
              <w:t>2</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26" w:type="dxa"/>
            <w:gridSpan w:val="3"/>
            <w:tcBorders>
              <w:bottom w:val="single" w:color="auto" w:sz="4" w:space="0"/>
              <w:right w:val="single" w:color="000000" w:sz="4" w:space="0"/>
            </w:tcBorders>
            <w:noWrap w:val="0"/>
            <w:vAlign w:val="center"/>
          </w:tcPr>
          <w:p>
            <w:pPr>
              <w:adjustRightInd w:val="0"/>
              <w:snapToGrid w:val="0"/>
              <w:jc w:val="both"/>
              <w:rPr>
                <w:rFonts w:hint="eastAsia" w:ascii="仿宋" w:hAnsi="仿宋" w:eastAsia="仿宋" w:cs="仿宋"/>
                <w:color w:val="auto"/>
                <w:sz w:val="24"/>
                <w:szCs w:val="24"/>
              </w:rPr>
            </w:pPr>
            <w:r>
              <w:rPr>
                <w:rFonts w:hint="eastAsia" w:ascii="仿宋" w:hAnsi="仿宋" w:eastAsia="仿宋" w:cs="仿宋"/>
                <w:color w:val="auto"/>
                <w:sz w:val="24"/>
                <w:szCs w:val="24"/>
              </w:rPr>
              <w:t>班主任工作评分占比（</w:t>
            </w:r>
            <w:r>
              <w:rPr>
                <w:rFonts w:hint="eastAsia" w:ascii="仿宋" w:hAnsi="仿宋" w:eastAsia="仿宋" w:cs="仿宋"/>
                <w:color w:val="auto"/>
                <w:sz w:val="24"/>
                <w:szCs w:val="24"/>
                <w:lang w:val="en-US" w:eastAsia="zh-CN"/>
              </w:rPr>
              <w:t>1</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751"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见习</w:t>
            </w:r>
          </w:p>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kern w:val="0"/>
                <w:sz w:val="24"/>
                <w:szCs w:val="24"/>
                <w:lang w:val="en-US" w:eastAsia="zh-CN"/>
              </w:rPr>
              <w:t>表现</w:t>
            </w:r>
            <w:r>
              <w:rPr>
                <w:rFonts w:hint="default" w:ascii="仿宋" w:hAnsi="仿宋" w:eastAsia="仿宋" w:cs="仿宋"/>
                <w:color w:val="auto"/>
                <w:kern w:val="0"/>
                <w:sz w:val="24"/>
                <w:szCs w:val="24"/>
                <w:lang w:eastAsia="zh-Hans"/>
              </w:rPr>
              <w:t>（</w:t>
            </w:r>
            <w:r>
              <w:rPr>
                <w:rFonts w:hint="eastAsia" w:ascii="仿宋" w:hAnsi="仿宋" w:eastAsia="仿宋" w:cs="仿宋"/>
                <w:color w:val="auto"/>
                <w:kern w:val="0"/>
                <w:sz w:val="24"/>
                <w:szCs w:val="24"/>
                <w:lang w:val="en-US" w:eastAsia="zh-CN"/>
              </w:rPr>
              <w:t>2</w:t>
            </w:r>
            <w:r>
              <w:rPr>
                <w:rFonts w:hint="default" w:ascii="仿宋" w:hAnsi="仿宋" w:eastAsia="仿宋" w:cs="仿宋"/>
                <w:color w:val="auto"/>
                <w:kern w:val="0"/>
                <w:sz w:val="24"/>
                <w:szCs w:val="24"/>
                <w:lang w:eastAsia="zh-Hans"/>
              </w:rPr>
              <w:t>0%）</w:t>
            </w:r>
          </w:p>
        </w:tc>
        <w:tc>
          <w:tcPr>
            <w:tcW w:w="668" w:type="dxa"/>
            <w:gridSpan w:val="2"/>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sz w:val="24"/>
                <w:szCs w:val="24"/>
              </w:rPr>
            </w:pPr>
            <w:r>
              <w:rPr>
                <w:rFonts w:hint="eastAsia" w:ascii="仿宋" w:hAnsi="仿宋" w:eastAsia="仿宋" w:cs="仿宋"/>
                <w:color w:val="auto"/>
                <w:sz w:val="24"/>
                <w:szCs w:val="24"/>
              </w:rPr>
              <w:t>反思总结评分占比（</w:t>
            </w:r>
            <w:r>
              <w:rPr>
                <w:rFonts w:hint="eastAsia" w:ascii="仿宋" w:hAnsi="仿宋" w:eastAsia="仿宋" w:cs="仿宋"/>
                <w:color w:val="auto"/>
                <w:sz w:val="24"/>
                <w:szCs w:val="24"/>
                <w:lang w:val="en-US" w:eastAsia="zh-CN"/>
              </w:rPr>
              <w:t>5</w:t>
            </w:r>
            <w:r>
              <w:rPr>
                <w:rFonts w:hint="default" w:ascii="仿宋" w:hAnsi="仿宋" w:eastAsia="仿宋" w:cs="仿宋"/>
                <w:color w:val="auto"/>
                <w:sz w:val="24"/>
                <w:szCs w:val="24"/>
              </w:rPr>
              <w:t>0</w:t>
            </w:r>
            <w:r>
              <w:rPr>
                <w:rFonts w:hint="eastAsia" w:ascii="仿宋" w:hAnsi="仿宋" w:eastAsia="仿宋" w:cs="仿宋"/>
                <w:color w:val="auto"/>
                <w:sz w:val="24"/>
                <w:szCs w:val="24"/>
              </w:rPr>
              <w:t>%）</w:t>
            </w:r>
          </w:p>
        </w:tc>
        <w:tc>
          <w:tcPr>
            <w:tcW w:w="589" w:type="dxa"/>
            <w:vMerge w:val="continue"/>
            <w:tcBorders>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sz w:val="24"/>
                <w:szCs w:val="24"/>
              </w:rPr>
            </w:pPr>
          </w:p>
        </w:tc>
      </w:tr>
      <w:t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课程目标1（</w:t>
            </w:r>
            <w:r>
              <w:rPr>
                <w:rFonts w:hint="eastAsia" w:ascii="仿宋" w:hAnsi="仿宋" w:eastAsia="仿宋" w:cs="仿宋"/>
                <w:kern w:val="0"/>
                <w:sz w:val="24"/>
                <w:szCs w:val="24"/>
                <w:lang w:val="en-US" w:eastAsia="zh-CN"/>
              </w:rPr>
              <w:t>2</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default" w:ascii="仿宋" w:hAnsi="仿宋" w:eastAsia="仿宋" w:cs="仿宋"/>
                <w:sz w:val="24"/>
                <w:szCs w:val="24"/>
                <w:lang w:val="en-US" w:eastAsia="zh-CN"/>
              </w:rPr>
            </w:pPr>
            <w:r>
              <w:rPr>
                <w:rFonts w:hint="eastAsia" w:ascii="仿宋" w:hAnsi="仿宋" w:eastAsia="仿宋" w:cs="仿宋"/>
                <w:sz w:val="24"/>
                <w:szCs w:val="24"/>
              </w:rPr>
              <w:t>全方位了解中学音乐教师的教学和</w:t>
            </w:r>
            <w:r>
              <w:rPr>
                <w:rFonts w:hint="eastAsia" w:ascii="仿宋" w:hAnsi="仿宋" w:eastAsia="仿宋" w:cs="仿宋"/>
                <w:sz w:val="24"/>
                <w:szCs w:val="24"/>
                <w:lang w:val="en-US" w:eastAsia="zh-CN"/>
              </w:rPr>
              <w:t>日常工作</w:t>
            </w:r>
            <w:r>
              <w:rPr>
                <w:rFonts w:hint="eastAsia" w:ascii="仿宋" w:hAnsi="仿宋" w:eastAsia="仿宋" w:cs="仿宋"/>
                <w:sz w:val="24"/>
                <w:szCs w:val="24"/>
              </w:rPr>
              <w:t>活动，观摩</w:t>
            </w:r>
            <w:r>
              <w:rPr>
                <w:rFonts w:hint="eastAsia" w:ascii="仿宋" w:hAnsi="仿宋" w:eastAsia="仿宋" w:cs="仿宋"/>
                <w:sz w:val="24"/>
                <w:szCs w:val="24"/>
                <w:lang w:val="en-US" w:eastAsia="zh-CN"/>
              </w:rPr>
              <w:t>中学音乐教师的言行，了解中学教师职业特征。</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726" w:type="dxa"/>
            <w:gridSpan w:val="3"/>
            <w:tcBorders>
              <w:bottom w:val="single" w:color="auto"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751" w:type="dxa"/>
            <w:tcBorders>
              <w:left w:val="single" w:color="000000" w:sz="4" w:space="0"/>
              <w:bottom w:val="single" w:color="auto" w:sz="4" w:space="0"/>
              <w:right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4</w:t>
            </w:r>
          </w:p>
        </w:tc>
        <w:tc>
          <w:tcPr>
            <w:tcW w:w="668" w:type="dxa"/>
            <w:gridSpan w:val="2"/>
            <w:tcBorders>
              <w:left w:val="single" w:color="auto" w:sz="4" w:space="0"/>
              <w:bottom w:val="single" w:color="auto" w:sz="4" w:space="0"/>
              <w:right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10</w:t>
            </w:r>
          </w:p>
        </w:tc>
        <w:tc>
          <w:tcPr>
            <w:tcW w:w="589" w:type="dxa"/>
            <w:tcBorders>
              <w:left w:val="single" w:color="auto"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74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noWrap w:val="0"/>
            <w:vAlign w:val="center"/>
          </w:tcPr>
          <w:p>
            <w:pPr>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课程目标2（</w:t>
            </w:r>
            <w:r>
              <w:rPr>
                <w:rFonts w:hint="eastAsia" w:ascii="仿宋" w:hAnsi="仿宋" w:eastAsia="仿宋" w:cs="仿宋"/>
                <w:kern w:val="0"/>
                <w:sz w:val="24"/>
                <w:szCs w:val="24"/>
                <w:lang w:val="en-US" w:eastAsia="zh-CN"/>
              </w:rPr>
              <w:t>1</w:t>
            </w:r>
            <w:r>
              <w:rPr>
                <w:rFonts w:hint="default" w:ascii="仿宋" w:hAnsi="仿宋" w:eastAsia="仿宋" w:cs="仿宋"/>
                <w:kern w:val="0"/>
                <w:sz w:val="24"/>
                <w:szCs w:val="24"/>
              </w:rPr>
              <w:t>0</w:t>
            </w:r>
            <w:r>
              <w:rPr>
                <w:rFonts w:hint="eastAsia" w:ascii="仿宋" w:hAnsi="仿宋" w:eastAsia="仿宋" w:cs="仿宋"/>
                <w:kern w:val="0"/>
                <w:sz w:val="24"/>
                <w:szCs w:val="24"/>
              </w:rPr>
              <w:t>%）</w:t>
            </w:r>
          </w:p>
        </w:tc>
        <w:tc>
          <w:tcPr>
            <w:tcW w:w="3247" w:type="dxa"/>
            <w:gridSpan w:val="5"/>
            <w:tcBorders>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在指导教师指导下进行相关听课</w:t>
            </w:r>
            <w:r>
              <w:rPr>
                <w:rFonts w:hint="default" w:ascii="仿宋" w:hAnsi="仿宋" w:eastAsia="仿宋" w:cs="仿宋"/>
                <w:sz w:val="24"/>
                <w:szCs w:val="24"/>
              </w:rPr>
              <w:t>、</w:t>
            </w:r>
            <w:r>
              <w:rPr>
                <w:rFonts w:hint="eastAsia" w:ascii="仿宋" w:hAnsi="仿宋" w:eastAsia="仿宋" w:cs="仿宋"/>
                <w:sz w:val="24"/>
                <w:szCs w:val="24"/>
              </w:rPr>
              <w:t>课后辅导、作业批改等，能够在指导老师指导下进行试讲。</w:t>
            </w:r>
          </w:p>
        </w:tc>
        <w:tc>
          <w:tcPr>
            <w:tcW w:w="759" w:type="dxa"/>
            <w:tcBorders>
              <w:lef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726" w:type="dxa"/>
            <w:gridSpan w:val="3"/>
            <w:tcBorders>
              <w:bottom w:val="single" w:color="000000" w:sz="4" w:space="0"/>
              <w:right w:val="single" w:color="000000"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w:t>
            </w:r>
          </w:p>
        </w:tc>
        <w:tc>
          <w:tcPr>
            <w:tcW w:w="751" w:type="dxa"/>
            <w:tcBorders>
              <w:left w:val="single" w:color="000000" w:sz="4" w:space="0"/>
              <w:bottom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2</w:t>
            </w:r>
          </w:p>
        </w:tc>
        <w:tc>
          <w:tcPr>
            <w:tcW w:w="668" w:type="dxa"/>
            <w:gridSpan w:val="2"/>
            <w:tcBorders>
              <w:bottom w:val="single" w:color="000000"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5</w:t>
            </w:r>
          </w:p>
        </w:tc>
        <w:tc>
          <w:tcPr>
            <w:tcW w:w="589" w:type="dxa"/>
            <w:tcBorders>
              <w:left w:val="single" w:color="000000" w:sz="4" w:space="0"/>
              <w:bottom w:val="single" w:color="000000"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课程目标3（</w:t>
            </w:r>
            <w:r>
              <w:rPr>
                <w:rFonts w:hint="eastAsia" w:ascii="仿宋" w:hAnsi="仿宋" w:eastAsia="仿宋" w:cs="仿宋"/>
                <w:kern w:val="0"/>
                <w:sz w:val="24"/>
                <w:szCs w:val="24"/>
                <w:lang w:val="en-US" w:eastAsia="zh-CN"/>
              </w:rPr>
              <w:t>35</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360" w:firstLineChars="150"/>
              <w:jc w:val="left"/>
              <w:textAlignment w:val="bottom"/>
              <w:rPr>
                <w:rFonts w:hint="eastAsia" w:ascii="仿宋" w:hAnsi="仿宋" w:eastAsia="仿宋" w:cs="仿宋"/>
                <w:sz w:val="24"/>
                <w:szCs w:val="24"/>
              </w:rPr>
            </w:pPr>
            <w:r>
              <w:rPr>
                <w:rFonts w:hint="eastAsia" w:ascii="仿宋" w:hAnsi="仿宋" w:eastAsia="仿宋" w:cs="仿宋"/>
                <w:sz w:val="24"/>
                <w:szCs w:val="24"/>
              </w:rPr>
              <w:t>观察原班主任教师如何进行班级指导</w:t>
            </w:r>
            <w:r>
              <w:rPr>
                <w:rFonts w:hint="default" w:ascii="仿宋" w:hAnsi="仿宋" w:eastAsia="仿宋" w:cs="仿宋"/>
                <w:sz w:val="24"/>
                <w:szCs w:val="24"/>
              </w:rPr>
              <w:t>，</w:t>
            </w:r>
            <w:r>
              <w:rPr>
                <w:rFonts w:hint="eastAsia" w:ascii="仿宋" w:hAnsi="仿宋" w:eastAsia="仿宋" w:cs="仿宋"/>
                <w:sz w:val="24"/>
                <w:szCs w:val="24"/>
                <w:lang w:val="en-US" w:eastAsia="zh-Hans"/>
              </w:rPr>
              <w:t>并</w:t>
            </w:r>
            <w:r>
              <w:rPr>
                <w:rFonts w:hint="eastAsia" w:ascii="仿宋" w:hAnsi="仿宋" w:eastAsia="仿宋" w:cs="仿宋"/>
                <w:sz w:val="24"/>
                <w:szCs w:val="24"/>
                <w:lang w:val="en-US" w:eastAsia="zh-CN"/>
              </w:rPr>
              <w:t>参与</w:t>
            </w:r>
            <w:r>
              <w:rPr>
                <w:rFonts w:hint="eastAsia" w:ascii="仿宋" w:hAnsi="仿宋" w:eastAsia="仿宋" w:cs="仿宋"/>
                <w:sz w:val="24"/>
                <w:szCs w:val="24"/>
              </w:rPr>
              <w:t xml:space="preserve">原班主任一起进行班级管理。 </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7</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7</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17.5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1032" w:type="dxa"/>
            <w:tcBorders>
              <w:bottom w:val="single" w:color="auto" w:sz="4" w:space="0"/>
            </w:tcBorders>
            <w:noWrap w:val="0"/>
            <w:vAlign w:val="center"/>
          </w:tcPr>
          <w:p>
            <w:pPr>
              <w:adjustRightInd w:val="0"/>
              <w:snapToGrid w:val="0"/>
              <w:jc w:val="center"/>
              <w:rPr>
                <w:rFonts w:hint="eastAsia" w:ascii="仿宋" w:hAnsi="仿宋" w:eastAsia="仿宋" w:cs="仿宋"/>
                <w:sz w:val="24"/>
                <w:szCs w:val="24"/>
              </w:rPr>
            </w:pPr>
            <w:r>
              <w:rPr>
                <w:rFonts w:hint="eastAsia" w:ascii="仿宋" w:hAnsi="仿宋" w:eastAsia="仿宋" w:cs="仿宋"/>
                <w:kern w:val="0"/>
                <w:sz w:val="24"/>
                <w:szCs w:val="24"/>
              </w:rPr>
              <w:t>课程目标4（</w:t>
            </w:r>
            <w:r>
              <w:rPr>
                <w:rFonts w:hint="eastAsia" w:ascii="仿宋" w:hAnsi="仿宋" w:eastAsia="仿宋" w:cs="仿宋"/>
                <w:kern w:val="0"/>
                <w:sz w:val="24"/>
                <w:szCs w:val="24"/>
                <w:lang w:val="en-US" w:eastAsia="zh-CN"/>
              </w:rPr>
              <w:t>35</w:t>
            </w:r>
            <w:r>
              <w:rPr>
                <w:rFonts w:hint="eastAsia" w:ascii="仿宋" w:hAnsi="仿宋" w:eastAsia="仿宋" w:cs="仿宋"/>
                <w:kern w:val="0"/>
                <w:sz w:val="24"/>
                <w:szCs w:val="24"/>
              </w:rPr>
              <w:t>%）</w:t>
            </w:r>
          </w:p>
        </w:tc>
        <w:tc>
          <w:tcPr>
            <w:tcW w:w="3247" w:type="dxa"/>
            <w:gridSpan w:val="5"/>
            <w:tcBorders>
              <w:bottom w:val="single" w:color="auto" w:sz="4" w:space="0"/>
              <w:right w:val="single" w:color="000000" w:sz="4" w:space="0"/>
            </w:tcBorders>
            <w:noWrap w:val="0"/>
            <w:vAlign w:val="center"/>
          </w:tcPr>
          <w:p>
            <w:pPr>
              <w:widowControl/>
              <w:autoSpaceDE w:val="0"/>
              <w:autoSpaceDN w:val="0"/>
              <w:adjustRightInd w:val="0"/>
              <w:snapToGrid w:val="0"/>
              <w:ind w:firstLine="480" w:firstLineChars="200"/>
              <w:jc w:val="left"/>
              <w:textAlignment w:val="bottom"/>
              <w:rPr>
                <w:rFonts w:hint="eastAsia" w:ascii="仿宋" w:hAnsi="仿宋" w:eastAsia="仿宋" w:cs="仿宋"/>
                <w:sz w:val="24"/>
                <w:szCs w:val="24"/>
              </w:rPr>
            </w:pPr>
            <w:r>
              <w:rPr>
                <w:rFonts w:hint="eastAsia" w:ascii="仿宋" w:hAnsi="仿宋" w:eastAsia="仿宋" w:cs="仿宋"/>
                <w:sz w:val="24"/>
                <w:szCs w:val="24"/>
              </w:rPr>
              <w:t>在指导教师指导下，运用所学的教育教学理论对</w:t>
            </w:r>
            <w:r>
              <w:rPr>
                <w:rFonts w:hint="eastAsia" w:ascii="仿宋" w:hAnsi="仿宋" w:eastAsia="仿宋" w:cs="仿宋"/>
                <w:sz w:val="24"/>
                <w:szCs w:val="24"/>
                <w:lang w:val="en-US" w:eastAsia="zh-Hans"/>
              </w:rPr>
              <w:t>见</w:t>
            </w:r>
            <w:r>
              <w:rPr>
                <w:rFonts w:hint="eastAsia" w:ascii="仿宋" w:hAnsi="仿宋" w:eastAsia="仿宋" w:cs="仿宋"/>
                <w:sz w:val="24"/>
                <w:szCs w:val="24"/>
              </w:rPr>
              <w:t>习阶段的教学工作、班主任工作和教研实习等进行分析、探讨和研究，并撰写反思总结</w:t>
            </w:r>
            <w:r>
              <w:rPr>
                <w:rFonts w:hint="default" w:ascii="仿宋" w:hAnsi="仿宋" w:eastAsia="仿宋" w:cs="仿宋"/>
                <w:sz w:val="24"/>
                <w:szCs w:val="24"/>
              </w:rPr>
              <w:t>。</w:t>
            </w:r>
          </w:p>
        </w:tc>
        <w:tc>
          <w:tcPr>
            <w:tcW w:w="759" w:type="dxa"/>
            <w:tcBorders>
              <w:left w:val="single" w:color="000000" w:sz="4" w:space="0"/>
              <w:bottom w:val="single" w:color="auto" w:sz="4" w:space="0"/>
            </w:tcBorders>
            <w:noWrap w:val="0"/>
            <w:vAlign w:val="center"/>
          </w:tcPr>
          <w:p>
            <w:pPr>
              <w:adjustRightInd w:val="0"/>
              <w:snapToGrid w:val="0"/>
              <w:jc w:val="center"/>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3.5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7</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17.5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rPr>
          <w:trHeight w:val="515" w:hRule="atLeast"/>
        </w:trPr>
        <w:tc>
          <w:tcPr>
            <w:tcW w:w="1376" w:type="dxa"/>
            <w:vMerge w:val="continue"/>
            <w:noWrap w:val="0"/>
            <w:vAlign w:val="center"/>
          </w:tcPr>
          <w:p>
            <w:pPr>
              <w:adjustRightInd w:val="0"/>
              <w:snapToGrid w:val="0"/>
              <w:spacing w:line="240" w:lineRule="atLeast"/>
              <w:jc w:val="center"/>
              <w:rPr>
                <w:rFonts w:hint="eastAsia" w:ascii="仿宋" w:hAnsi="仿宋" w:eastAsia="仿宋" w:cs="仿宋"/>
                <w:sz w:val="24"/>
                <w:szCs w:val="24"/>
                <w:lang w:eastAsia="zh-TW"/>
              </w:rPr>
            </w:pPr>
          </w:p>
        </w:tc>
        <w:tc>
          <w:tcPr>
            <w:tcW w:w="4279" w:type="dxa"/>
            <w:gridSpan w:val="6"/>
            <w:tcBorders>
              <w:bottom w:val="single" w:color="auto" w:sz="4" w:space="0"/>
              <w:right w:val="single" w:color="000000" w:sz="4" w:space="0"/>
            </w:tcBorders>
            <w:noWrap w:val="0"/>
            <w:vAlign w:val="center"/>
          </w:tcPr>
          <w:p>
            <w:pPr>
              <w:widowControl/>
              <w:autoSpaceDE w:val="0"/>
              <w:autoSpaceDN w:val="0"/>
              <w:adjustRightInd w:val="0"/>
              <w:snapToGrid w:val="0"/>
              <w:jc w:val="center"/>
              <w:textAlignment w:val="bottom"/>
              <w:rPr>
                <w:rFonts w:ascii="仿宋" w:hAnsi="仿宋" w:eastAsia="仿宋" w:cs="仿宋"/>
                <w:sz w:val="24"/>
                <w:szCs w:val="24"/>
              </w:rPr>
            </w:pPr>
            <w:r>
              <w:rPr>
                <w:rFonts w:hint="eastAsia" w:ascii="仿宋" w:hAnsi="仿宋" w:eastAsia="仿宋" w:cs="仿宋"/>
                <w:sz w:val="24"/>
                <w:szCs w:val="24"/>
              </w:rPr>
              <w:t>总分100</w:t>
            </w:r>
          </w:p>
        </w:tc>
        <w:tc>
          <w:tcPr>
            <w:tcW w:w="759" w:type="dxa"/>
            <w:tcBorders>
              <w:left w:val="single" w:color="000000" w:sz="4" w:space="0"/>
              <w:bottom w:val="single" w:color="auto"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726" w:type="dxa"/>
            <w:gridSpan w:val="3"/>
            <w:tcBorders>
              <w:top w:val="single" w:color="000000" w:sz="4" w:space="0"/>
              <w:bottom w:val="single" w:color="auto" w:sz="4" w:space="0"/>
              <w:right w:val="single" w:color="000000" w:sz="4" w:space="0"/>
            </w:tcBorders>
            <w:noWrap w:val="0"/>
            <w:vAlign w:val="center"/>
          </w:tcPr>
          <w:p>
            <w:pPr>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15</w:t>
            </w:r>
          </w:p>
        </w:tc>
        <w:tc>
          <w:tcPr>
            <w:tcW w:w="751"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20</w:t>
            </w:r>
          </w:p>
        </w:tc>
        <w:tc>
          <w:tcPr>
            <w:tcW w:w="668" w:type="dxa"/>
            <w:gridSpan w:val="2"/>
            <w:tcBorders>
              <w:top w:val="single" w:color="000000" w:sz="4" w:space="0"/>
              <w:bottom w:val="single" w:color="auto" w:sz="4" w:space="0"/>
              <w:right w:val="single" w:color="000000" w:sz="4" w:space="0"/>
            </w:tcBorders>
            <w:noWrap w:val="0"/>
            <w:vAlign w:val="center"/>
          </w:tcPr>
          <w:p>
            <w:pPr>
              <w:tabs>
                <w:tab w:val="left" w:pos="720"/>
              </w:tabs>
              <w:adjustRightInd w:val="0"/>
              <w:snapToGrid w:val="0"/>
              <w:jc w:val="center"/>
              <w:rPr>
                <w:rFonts w:hint="default"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45</w:t>
            </w:r>
          </w:p>
        </w:tc>
        <w:tc>
          <w:tcPr>
            <w:tcW w:w="589" w:type="dxa"/>
            <w:tcBorders>
              <w:top w:val="single" w:color="000000" w:sz="4" w:space="0"/>
              <w:left w:val="single" w:color="000000" w:sz="4" w:space="0"/>
              <w:bottom w:val="single" w:color="auto" w:sz="4" w:space="0"/>
            </w:tcBorders>
            <w:noWrap w:val="0"/>
            <w:vAlign w:val="center"/>
          </w:tcPr>
          <w:p>
            <w:pPr>
              <w:tabs>
                <w:tab w:val="left" w:pos="720"/>
              </w:tabs>
              <w:adjustRightInd w:val="0"/>
              <w:snapToGrid w:val="0"/>
              <w:jc w:val="center"/>
              <w:rPr>
                <w:rFonts w:ascii="仿宋" w:hAnsi="仿宋" w:eastAsia="仿宋" w:cs="仿宋"/>
                <w:kern w:val="0"/>
                <w:sz w:val="24"/>
                <w:szCs w:val="24"/>
              </w:rPr>
            </w:pPr>
            <w:r>
              <w:rPr>
                <w:rFonts w:hint="eastAsia" w:ascii="仿宋" w:hAnsi="仿宋" w:eastAsia="仿宋" w:cs="仿宋"/>
                <w:kern w:val="0"/>
                <w:sz w:val="24"/>
                <w:szCs w:val="24"/>
              </w:rPr>
              <w:t>0.75</w:t>
            </w:r>
          </w:p>
        </w:tc>
      </w:tr>
      <w:t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L</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学习建议</w:t>
            </w:r>
          </w:p>
        </w:tc>
        <w:tc>
          <w:tcPr>
            <w:tcW w:w="7772" w:type="dxa"/>
            <w:gridSpan w:val="14"/>
            <w:tcBorders>
              <w:bottom w:val="single" w:color="auto" w:sz="4" w:space="0"/>
            </w:tcBorders>
            <w:noWrap w:val="0"/>
            <w:vAlign w:val="center"/>
          </w:tcPr>
          <w:p>
            <w:pPr>
              <w:adjustRightInd w:val="0"/>
              <w:snapToGrid w:val="0"/>
              <w:rPr>
                <w:rFonts w:hint="eastAsia" w:ascii="仿宋" w:hAnsi="仿宋" w:eastAsia="仿宋" w:cs="仿宋"/>
                <w:kern w:val="0"/>
                <w:sz w:val="24"/>
                <w:szCs w:val="24"/>
              </w:rPr>
            </w:pP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M</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评分量表</w:t>
            </w:r>
          </w:p>
        </w:tc>
        <w:tc>
          <w:tcPr>
            <w:tcW w:w="7772" w:type="dxa"/>
            <w:gridSpan w:val="14"/>
            <w:noWrap w:val="0"/>
            <w:vAlign w:val="center"/>
          </w:tcPr>
          <w:p>
            <w:pPr>
              <w:tabs>
                <w:tab w:val="left" w:pos="720"/>
              </w:tabs>
              <w:adjustRightInd w:val="0"/>
              <w:snapToGrid w:val="0"/>
              <w:rPr>
                <w:rFonts w:hint="eastAsia" w:ascii="仿宋" w:hAnsi="仿宋" w:eastAsia="仿宋" w:cs="仿宋"/>
                <w:kern w:val="0"/>
                <w:sz w:val="24"/>
                <w:szCs w:val="24"/>
              </w:rPr>
            </w:pPr>
            <w:r>
              <w:rPr>
                <w:rFonts w:hint="eastAsia" w:ascii="仿宋" w:hAnsi="仿宋" w:eastAsia="仿宋" w:cs="仿宋"/>
                <w:kern w:val="0"/>
                <w:sz w:val="24"/>
                <w:szCs w:val="24"/>
              </w:rPr>
              <w:t>《教育</w:t>
            </w:r>
            <w:r>
              <w:rPr>
                <w:rFonts w:hint="eastAsia" w:ascii="仿宋" w:hAnsi="仿宋" w:eastAsia="仿宋" w:cs="仿宋"/>
                <w:kern w:val="0"/>
                <w:sz w:val="24"/>
                <w:szCs w:val="24"/>
                <w:lang w:val="en-US" w:eastAsia="zh-Hans"/>
              </w:rPr>
              <w:t>见</w:t>
            </w:r>
            <w:r>
              <w:rPr>
                <w:rFonts w:hint="eastAsia" w:ascii="仿宋" w:hAnsi="仿宋" w:eastAsia="仿宋" w:cs="仿宋"/>
                <w:kern w:val="0"/>
                <w:sz w:val="24"/>
                <w:szCs w:val="24"/>
              </w:rPr>
              <w:t>习》课程目标评分量表见附表。</w:t>
            </w:r>
          </w:p>
        </w:tc>
      </w:tr>
      <w:tr>
        <w:trPr>
          <w:trHeight w:val="454"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备注</w:t>
            </w:r>
          </w:p>
        </w:tc>
        <w:tc>
          <w:tcPr>
            <w:tcW w:w="7772" w:type="dxa"/>
            <w:gridSpan w:val="14"/>
            <w:noWrap w:val="0"/>
            <w:vAlign w:val="center"/>
          </w:tcPr>
          <w:p>
            <w:pPr>
              <w:adjustRightInd w:val="0"/>
              <w:snapToGrid w:val="0"/>
              <w:rPr>
                <w:rFonts w:hint="eastAsia" w:ascii="仿宋" w:hAnsi="仿宋" w:eastAsia="仿宋" w:cs="仿宋"/>
                <w:kern w:val="0"/>
                <w:sz w:val="24"/>
                <w:szCs w:val="24"/>
              </w:rPr>
            </w:pPr>
            <w:r>
              <w:rPr>
                <w:rFonts w:hint="eastAsia" w:ascii="仿宋" w:hAnsi="仿宋" w:eastAsia="仿宋" w:cs="仿宋"/>
                <w:sz w:val="24"/>
                <w:szCs w:val="24"/>
              </w:rPr>
              <w:t>课程大纲A—M项由开课学院审批通过，任课教师不能自行更改。</w:t>
            </w:r>
          </w:p>
        </w:tc>
      </w:tr>
      <w:tr>
        <w:trPr>
          <w:trHeight w:val="771" w:hRule="atLeast"/>
        </w:trPr>
        <w:tc>
          <w:tcPr>
            <w:tcW w:w="1376" w:type="dxa"/>
            <w:noWrap w:val="0"/>
            <w:vAlign w:val="center"/>
          </w:tcPr>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审批</w:t>
            </w:r>
          </w:p>
          <w:p>
            <w:pPr>
              <w:adjustRightInd w:val="0"/>
              <w:snapToGrid w:val="0"/>
              <w:spacing w:line="240" w:lineRule="atLeast"/>
              <w:jc w:val="center"/>
              <w:rPr>
                <w:rFonts w:hint="eastAsia" w:ascii="仿宋" w:hAnsi="仿宋" w:eastAsia="仿宋" w:cs="仿宋"/>
                <w:sz w:val="24"/>
                <w:szCs w:val="24"/>
              </w:rPr>
            </w:pPr>
            <w:r>
              <w:rPr>
                <w:rFonts w:hint="eastAsia" w:ascii="仿宋" w:hAnsi="仿宋" w:eastAsia="仿宋" w:cs="仿宋"/>
                <w:sz w:val="24"/>
                <w:szCs w:val="24"/>
              </w:rPr>
              <w:t>意见</w:t>
            </w:r>
          </w:p>
        </w:tc>
        <w:tc>
          <w:tcPr>
            <w:tcW w:w="3869" w:type="dxa"/>
            <w:gridSpan w:val="4"/>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课程教学大纲修订负责人及教学团队成员</w:t>
            </w:r>
            <w:r>
              <w:rPr>
                <w:rFonts w:hint="eastAsia" w:ascii="仿宋" w:hAnsi="仿宋" w:eastAsia="仿宋" w:cs="仿宋"/>
                <w:sz w:val="24"/>
                <w:szCs w:val="24"/>
              </w:rPr>
              <w:t>签名</w:t>
            </w:r>
            <w:r>
              <w:rPr>
                <w:rFonts w:hint="eastAsia" w:ascii="仿宋" w:hAnsi="仿宋" w:eastAsia="仿宋" w:cs="仿宋"/>
                <w:kern w:val="0"/>
                <w:sz w:val="24"/>
                <w:szCs w:val="24"/>
              </w:rPr>
              <w:t xml:space="preserve">：   </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 xml:space="preserve">                                                   年   月   日 </w:t>
            </w:r>
          </w:p>
          <w:p>
            <w:pPr>
              <w:widowControl/>
              <w:adjustRightInd w:val="0"/>
              <w:snapToGrid w:val="0"/>
              <w:jc w:val="right"/>
              <w:rPr>
                <w:rFonts w:hint="eastAsia" w:ascii="仿宋" w:hAnsi="仿宋" w:eastAsia="仿宋" w:cs="仿宋"/>
                <w:kern w:val="0"/>
                <w:sz w:val="24"/>
                <w:szCs w:val="24"/>
              </w:rPr>
            </w:pPr>
          </w:p>
        </w:tc>
        <w:tc>
          <w:tcPr>
            <w:tcW w:w="3903" w:type="dxa"/>
            <w:gridSpan w:val="10"/>
            <w:noWrap w:val="0"/>
            <w:vAlign w:val="center"/>
          </w:tcPr>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系主任审核意见：</w:t>
            </w: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p>
          <w:p>
            <w:pPr>
              <w:widowControl/>
              <w:adjustRightInd w:val="0"/>
              <w:snapToGrid w:val="0"/>
              <w:jc w:val="left"/>
              <w:rPr>
                <w:rFonts w:hint="eastAsia" w:ascii="仿宋" w:hAnsi="仿宋" w:eastAsia="仿宋" w:cs="仿宋"/>
                <w:kern w:val="0"/>
                <w:sz w:val="24"/>
                <w:szCs w:val="24"/>
              </w:rPr>
            </w:pPr>
            <w:r>
              <w:rPr>
                <w:rFonts w:hint="eastAsia" w:ascii="仿宋" w:hAnsi="仿宋" w:eastAsia="仿宋" w:cs="仿宋"/>
                <w:kern w:val="0"/>
                <w:sz w:val="24"/>
                <w:szCs w:val="24"/>
              </w:rPr>
              <w:t>系主任签名：</w:t>
            </w:r>
          </w:p>
          <w:p>
            <w:pPr>
              <w:widowControl/>
              <w:adjustRightInd w:val="0"/>
              <w:snapToGrid w:val="0"/>
              <w:jc w:val="right"/>
              <w:rPr>
                <w:rFonts w:hint="eastAsia" w:ascii="仿宋" w:hAnsi="仿宋" w:eastAsia="仿宋" w:cs="仿宋"/>
                <w:kern w:val="0"/>
                <w:sz w:val="24"/>
                <w:szCs w:val="24"/>
              </w:rPr>
            </w:pPr>
          </w:p>
          <w:p>
            <w:pPr>
              <w:widowControl/>
              <w:adjustRightInd w:val="0"/>
              <w:snapToGrid w:val="0"/>
              <w:jc w:val="right"/>
              <w:rPr>
                <w:rFonts w:hint="eastAsia" w:ascii="仿宋" w:hAnsi="仿宋" w:eastAsia="仿宋" w:cs="仿宋"/>
                <w:kern w:val="0"/>
                <w:sz w:val="24"/>
                <w:szCs w:val="24"/>
              </w:rPr>
            </w:pPr>
            <w:r>
              <w:rPr>
                <w:rFonts w:hint="eastAsia" w:ascii="仿宋" w:hAnsi="仿宋" w:eastAsia="仿宋" w:cs="仿宋"/>
                <w:kern w:val="0"/>
                <w:sz w:val="24"/>
                <w:szCs w:val="24"/>
              </w:rPr>
              <w:t>年   月   日</w:t>
            </w:r>
          </w:p>
          <w:p>
            <w:pPr>
              <w:widowControl/>
              <w:adjustRightInd w:val="0"/>
              <w:snapToGrid w:val="0"/>
              <w:jc w:val="right"/>
              <w:rPr>
                <w:rFonts w:hint="eastAsia" w:ascii="仿宋" w:hAnsi="仿宋" w:eastAsia="仿宋" w:cs="仿宋"/>
                <w:kern w:val="0"/>
                <w:sz w:val="24"/>
                <w:szCs w:val="24"/>
              </w:rPr>
            </w:pPr>
          </w:p>
        </w:tc>
      </w:tr>
    </w:tbl>
    <w:p>
      <w:pPr>
        <w:adjustRightInd w:val="0"/>
        <w:snapToGrid w:val="0"/>
        <w:spacing w:line="360" w:lineRule="auto"/>
        <w:jc w:val="center"/>
        <w:rPr>
          <w:rFonts w:hint="eastAsia" w:ascii="仿宋" w:hAnsi="仿宋" w:eastAsia="仿宋" w:cs="仿宋"/>
          <w:sz w:val="28"/>
          <w:szCs w:val="28"/>
        </w:rPr>
      </w:pPr>
      <w:r>
        <w:rPr>
          <w:rFonts w:hint="eastAsia" w:ascii="仿宋" w:hAnsi="仿宋" w:eastAsia="仿宋" w:cs="仿宋"/>
          <w:sz w:val="28"/>
          <w:szCs w:val="28"/>
        </w:rPr>
        <w:t xml:space="preserve">附表 </w:t>
      </w:r>
      <w:r>
        <w:rPr>
          <w:rFonts w:hint="eastAsia" w:ascii="仿宋" w:hAnsi="仿宋" w:eastAsia="仿宋" w:cs="仿宋"/>
          <w:sz w:val="28"/>
          <w:szCs w:val="28"/>
          <w:lang w:eastAsia="zh-CN"/>
        </w:rPr>
        <w:t>：</w:t>
      </w:r>
      <w:r>
        <w:rPr>
          <w:rFonts w:hint="eastAsia" w:ascii="仿宋" w:hAnsi="仿宋" w:eastAsia="仿宋" w:cs="仿宋"/>
          <w:sz w:val="28"/>
          <w:szCs w:val="28"/>
        </w:rPr>
        <w:t>《教育</w:t>
      </w:r>
      <w:r>
        <w:rPr>
          <w:rFonts w:hint="eastAsia" w:ascii="仿宋" w:hAnsi="仿宋" w:eastAsia="仿宋" w:cs="仿宋"/>
          <w:sz w:val="28"/>
          <w:szCs w:val="28"/>
          <w:lang w:val="en-US" w:eastAsia="zh-Hans"/>
        </w:rPr>
        <w:t>见</w:t>
      </w:r>
      <w:r>
        <w:rPr>
          <w:rFonts w:hint="eastAsia" w:ascii="仿宋" w:hAnsi="仿宋" w:eastAsia="仿宋" w:cs="仿宋"/>
          <w:sz w:val="28"/>
          <w:szCs w:val="28"/>
        </w:rPr>
        <w:t>习》课程目标评分量表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272"/>
        <w:gridCol w:w="1236"/>
        <w:gridCol w:w="1426"/>
        <w:gridCol w:w="1388"/>
        <w:gridCol w:w="1412"/>
        <w:gridCol w:w="1302"/>
        <w:gridCol w:w="1303"/>
      </w:tblGrid>
      <w:tr>
        <w:trPr>
          <w:trHeight w:val="90" w:hRule="atLeast"/>
          <w:jc w:val="center"/>
        </w:trPr>
        <w:tc>
          <w:tcPr>
            <w:tcW w:w="0" w:type="auto"/>
            <w:vMerge w:val="restart"/>
            <w:noWrap w:val="0"/>
            <w:vAlign w:val="center"/>
          </w:tcPr>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M</w:t>
            </w:r>
          </w:p>
          <w:p>
            <w:pPr>
              <w:adjustRightInd w:val="0"/>
              <w:snapToGrid w:val="0"/>
              <w:spacing w:line="240" w:lineRule="atLeast"/>
              <w:jc w:val="center"/>
              <w:rPr>
                <w:rFonts w:hint="eastAsia" w:ascii="楷体" w:hAnsi="楷体" w:eastAsia="楷体" w:cs="楷体"/>
                <w:sz w:val="21"/>
                <w:szCs w:val="21"/>
              </w:rPr>
            </w:pPr>
            <w:r>
              <w:rPr>
                <w:rFonts w:hint="eastAsia" w:ascii="楷体" w:hAnsi="楷体" w:eastAsia="楷体" w:cs="楷体"/>
                <w:sz w:val="21"/>
                <w:szCs w:val="21"/>
              </w:rPr>
              <w:t>评分量表</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课程目标</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优（X≧90）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良（80≦X＜90）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中（70≦X＜80）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及格（60≦X＜70）</w:t>
            </w:r>
          </w:p>
        </w:tc>
        <w:tc>
          <w:tcPr>
            <w:tcW w:w="0" w:type="auto"/>
            <w:noWrap w:val="0"/>
            <w:vAlign w:val="center"/>
          </w:tcPr>
          <w:p>
            <w:pPr>
              <w:tabs>
                <w:tab w:val="left" w:pos="720"/>
              </w:tabs>
              <w:adjustRightInd w:val="0"/>
              <w:snapToGrid w:val="0"/>
              <w:spacing w:line="240" w:lineRule="atLeast"/>
              <w:jc w:val="center"/>
              <w:rPr>
                <w:rFonts w:hint="eastAsia" w:ascii="楷体" w:hAnsi="楷体" w:eastAsia="楷体" w:cs="楷体"/>
                <w:kern w:val="0"/>
                <w:sz w:val="21"/>
                <w:szCs w:val="21"/>
              </w:rPr>
            </w:pPr>
            <w:r>
              <w:rPr>
                <w:rFonts w:hint="eastAsia" w:ascii="楷体" w:hAnsi="楷体" w:eastAsia="楷体" w:cs="楷体"/>
                <w:kern w:val="0"/>
                <w:sz w:val="21"/>
                <w:szCs w:val="21"/>
              </w:rPr>
              <w:t>不及格（＜60）</w:t>
            </w:r>
          </w:p>
        </w:tc>
      </w:tr>
      <w:tr>
        <w:trPr>
          <w:trHeight w:val="408"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jc w:val="left"/>
              <w:rPr>
                <w:rFonts w:hint="eastAsia" w:ascii="楷体" w:hAnsi="楷体" w:eastAsia="楷体" w:cs="楷体"/>
                <w:bCs/>
                <w:sz w:val="21"/>
                <w:szCs w:val="21"/>
              </w:rPr>
            </w:pPr>
            <w:r>
              <w:rPr>
                <w:rFonts w:hint="eastAsia" w:ascii="楷体" w:hAnsi="楷体" w:eastAsia="楷体" w:cs="楷体"/>
                <w:bCs/>
                <w:sz w:val="21"/>
                <w:szCs w:val="21"/>
              </w:rPr>
              <w:t>课程目标1.</w:t>
            </w:r>
          </w:p>
          <w:p>
            <w:pPr>
              <w:widowControl/>
              <w:adjustRightInd w:val="0"/>
              <w:snapToGrid w:val="0"/>
              <w:ind w:firstLine="420" w:firstLineChars="200"/>
              <w:jc w:val="left"/>
              <w:rPr>
                <w:rFonts w:hint="eastAsia" w:ascii="楷体" w:hAnsi="楷体" w:eastAsia="楷体" w:cs="楷体"/>
                <w:sz w:val="21"/>
                <w:szCs w:val="21"/>
              </w:rPr>
            </w:pPr>
            <w:r>
              <w:rPr>
                <w:rFonts w:hint="eastAsia" w:ascii="楷体" w:hAnsi="楷体" w:eastAsia="楷体" w:cs="楷体"/>
                <w:sz w:val="21"/>
                <w:szCs w:val="21"/>
              </w:rPr>
              <w:t>全方位了解中学音乐教师的教学和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lang w:val="en-US"/>
              </w:rPr>
            </w:pPr>
            <w:r>
              <w:rPr>
                <w:rFonts w:hint="eastAsia" w:ascii="楷体" w:hAnsi="楷体" w:eastAsia="楷体" w:cs="楷体"/>
                <w:sz w:val="21"/>
                <w:szCs w:val="21"/>
                <w:lang w:val="en-US" w:eastAsia="zh-CN"/>
              </w:rPr>
              <w:t>深入</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r>
              <w:rPr>
                <w:rFonts w:hint="eastAsia" w:ascii="楷体" w:hAnsi="楷体" w:eastAsia="楷体" w:cs="楷体"/>
                <w:sz w:val="21"/>
                <w:szCs w:val="21"/>
              </w:rPr>
              <w:t>树立职业理想，</w:t>
            </w:r>
            <w:r>
              <w:rPr>
                <w:rFonts w:hint="eastAsia" w:ascii="楷体" w:hAnsi="楷体" w:eastAsia="楷体" w:cs="楷体"/>
                <w:sz w:val="21"/>
                <w:szCs w:val="21"/>
                <w:lang w:val="en-US" w:eastAsia="zh-CN"/>
              </w:rPr>
              <w:t>具有坚定的从教意愿，</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全面</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w:t>
            </w:r>
            <w:r>
              <w:rPr>
                <w:rFonts w:hint="eastAsia" w:ascii="楷体" w:hAnsi="楷体" w:eastAsia="楷体" w:cs="楷体"/>
                <w:sz w:val="21"/>
                <w:szCs w:val="21"/>
              </w:rPr>
              <w:t>树立职业理想，</w:t>
            </w:r>
            <w:r>
              <w:rPr>
                <w:rFonts w:hint="eastAsia" w:ascii="楷体" w:hAnsi="楷体" w:eastAsia="楷体" w:cs="楷体"/>
                <w:sz w:val="21"/>
                <w:szCs w:val="21"/>
                <w:lang w:val="en-US" w:eastAsia="zh-CN"/>
              </w:rPr>
              <w:t>有从教意愿，</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315" w:firstLineChars="150"/>
              <w:rPr>
                <w:rFonts w:hint="eastAsia" w:ascii="楷体" w:hAnsi="楷体" w:eastAsia="楷体" w:cs="楷体"/>
                <w:kern w:val="0"/>
                <w:sz w:val="21"/>
                <w:szCs w:val="21"/>
              </w:rPr>
            </w:pPr>
            <w:r>
              <w:rPr>
                <w:rFonts w:hint="eastAsia" w:ascii="楷体" w:hAnsi="楷体" w:eastAsia="楷体" w:cs="楷体"/>
                <w:sz w:val="21"/>
                <w:szCs w:val="21"/>
                <w:lang w:val="en-US" w:eastAsia="zh-CN"/>
              </w:rPr>
              <w:t>能够</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中学音乐教师的言行，了解中学教师职业特征。有一定的职业理想和从教意愿，基本</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基本</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活动，观摩</w:t>
            </w:r>
            <w:r>
              <w:rPr>
                <w:rFonts w:hint="eastAsia" w:ascii="楷体" w:hAnsi="楷体" w:eastAsia="楷体" w:cs="楷体"/>
                <w:sz w:val="21"/>
                <w:szCs w:val="21"/>
                <w:lang w:val="en-US" w:eastAsia="zh-CN"/>
              </w:rPr>
              <w:t>中学音乐教师的言行，基本了解中学教师职业特征。有一定的从教意愿。</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lang w:val="en-US" w:eastAsia="zh-CN"/>
              </w:rPr>
              <w:t>未能</w:t>
            </w:r>
            <w:r>
              <w:rPr>
                <w:rFonts w:hint="eastAsia" w:ascii="楷体" w:hAnsi="楷体" w:eastAsia="楷体" w:cs="楷体"/>
                <w:sz w:val="21"/>
                <w:szCs w:val="21"/>
              </w:rPr>
              <w:t>了解中学音乐教师的教学和</w:t>
            </w:r>
            <w:r>
              <w:rPr>
                <w:rFonts w:hint="eastAsia" w:ascii="楷体" w:hAnsi="楷体" w:eastAsia="楷体" w:cs="楷体"/>
                <w:sz w:val="21"/>
                <w:szCs w:val="21"/>
                <w:lang w:val="en-US" w:eastAsia="zh-CN"/>
              </w:rPr>
              <w:t>日常工作</w:t>
            </w:r>
            <w:r>
              <w:rPr>
                <w:rFonts w:hint="eastAsia" w:ascii="楷体" w:hAnsi="楷体" w:eastAsia="楷体" w:cs="楷体"/>
                <w:sz w:val="21"/>
                <w:szCs w:val="21"/>
              </w:rPr>
              <w:t>活动，</w:t>
            </w:r>
            <w:r>
              <w:rPr>
                <w:rFonts w:hint="eastAsia" w:ascii="楷体" w:hAnsi="楷体" w:eastAsia="楷体" w:cs="楷体"/>
                <w:sz w:val="21"/>
                <w:szCs w:val="21"/>
                <w:lang w:val="en-US" w:eastAsia="zh-CN"/>
              </w:rPr>
              <w:t>未能了解中学教师职业特征。没有</w:t>
            </w:r>
            <w:r>
              <w:rPr>
                <w:rFonts w:hint="eastAsia" w:ascii="楷体" w:hAnsi="楷体" w:eastAsia="楷体" w:cs="楷体"/>
                <w:sz w:val="21"/>
                <w:szCs w:val="21"/>
              </w:rPr>
              <w:t>职业理想</w:t>
            </w:r>
            <w:r>
              <w:rPr>
                <w:rFonts w:hint="eastAsia" w:ascii="楷体" w:hAnsi="楷体" w:eastAsia="楷体" w:cs="楷体"/>
                <w:sz w:val="21"/>
                <w:szCs w:val="21"/>
                <w:lang w:val="en-US" w:eastAsia="zh-CN"/>
              </w:rPr>
              <w:t>和从教意愿，不能</w:t>
            </w:r>
            <w:r>
              <w:rPr>
                <w:rFonts w:hint="eastAsia" w:ascii="楷体" w:hAnsi="楷体" w:eastAsia="楷体" w:cs="楷体"/>
                <w:sz w:val="21"/>
                <w:szCs w:val="21"/>
              </w:rPr>
              <w:t>领会中学</w:t>
            </w:r>
            <w:r>
              <w:rPr>
                <w:rFonts w:hint="eastAsia" w:ascii="楷体" w:hAnsi="楷体" w:eastAsia="楷体" w:cs="楷体"/>
                <w:sz w:val="21"/>
                <w:szCs w:val="21"/>
                <w:lang w:val="en-US" w:eastAsia="zh-CN"/>
              </w:rPr>
              <w:t>音乐</w:t>
            </w:r>
            <w:r>
              <w:rPr>
                <w:rFonts w:hint="eastAsia" w:ascii="楷体" w:hAnsi="楷体" w:eastAsia="楷体" w:cs="楷体"/>
                <w:sz w:val="21"/>
                <w:szCs w:val="21"/>
              </w:rPr>
              <w:t>教育对学生发展的价值和意义。</w:t>
            </w:r>
          </w:p>
        </w:tc>
      </w:tr>
      <w:tr>
        <w:trPr>
          <w:trHeight w:val="416"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bCs/>
                <w:sz w:val="21"/>
                <w:szCs w:val="21"/>
              </w:rPr>
              <w:t>课程目标2.</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在指导教师指导下进行相关听课、课后辅导、作业批改等，能够在指导老师指导下进行试讲。</w:t>
            </w:r>
          </w:p>
        </w:tc>
        <w:tc>
          <w:tcPr>
            <w:tcW w:w="0" w:type="auto"/>
            <w:noWrap w:val="0"/>
            <w:vAlign w:val="top"/>
          </w:tcPr>
          <w:p>
            <w:pPr>
              <w:widowControl/>
              <w:adjustRightInd w:val="0"/>
              <w:snapToGrid w:val="0"/>
              <w:ind w:firstLine="420" w:firstLineChars="200"/>
              <w:rPr>
                <w:rFonts w:hint="eastAsia" w:ascii="楷体" w:hAnsi="楷体" w:eastAsia="楷体" w:cs="楷体"/>
                <w:sz w:val="21"/>
                <w:szCs w:val="21"/>
                <w:lang w:val="en-US" w:eastAsia="zh-CN"/>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各项工作完成度高。</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各项工作完成度较好。</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在指导教师指导下进行相关听课、课后辅导、作业批改等，能够在指导老师指导下进行试讲。</w:t>
            </w:r>
            <w:r>
              <w:rPr>
                <w:rFonts w:hint="eastAsia" w:ascii="楷体" w:hAnsi="楷体" w:eastAsia="楷体" w:cs="楷体"/>
                <w:sz w:val="21"/>
                <w:szCs w:val="21"/>
                <w:lang w:val="en-US" w:eastAsia="zh-CN"/>
              </w:rPr>
              <w:t>各项工作完成度一般</w:t>
            </w:r>
            <w:r>
              <w:rPr>
                <w:rFonts w:hint="eastAsia" w:ascii="楷体" w:hAnsi="楷体" w:eastAsia="楷体" w:cs="楷体"/>
                <w:sz w:val="21"/>
                <w:szCs w:val="21"/>
              </w:rPr>
              <w:t>。</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w:t>
            </w:r>
            <w:r>
              <w:rPr>
                <w:rFonts w:hint="eastAsia" w:ascii="楷体" w:hAnsi="楷体" w:eastAsia="楷体" w:cs="楷体"/>
                <w:sz w:val="21"/>
                <w:szCs w:val="21"/>
                <w:lang w:val="en-US" w:eastAsia="zh-CN"/>
              </w:rPr>
              <w:t>基本</w:t>
            </w:r>
            <w:r>
              <w:rPr>
                <w:rFonts w:hint="eastAsia" w:ascii="楷体" w:hAnsi="楷体" w:eastAsia="楷体" w:cs="楷体"/>
                <w:sz w:val="21"/>
                <w:szCs w:val="21"/>
              </w:rPr>
              <w:t>能够在指导老师指导下进行试讲。</w:t>
            </w:r>
            <w:r>
              <w:rPr>
                <w:rFonts w:hint="eastAsia" w:ascii="楷体" w:hAnsi="楷体" w:eastAsia="楷体" w:cs="楷体"/>
                <w:sz w:val="21"/>
                <w:szCs w:val="21"/>
                <w:lang w:val="en-US" w:eastAsia="zh-CN"/>
              </w:rPr>
              <w:t>各项工作完成度基本合格。</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在指导教师指导下进行相关听课、课后辅导、作业批改等，</w:t>
            </w:r>
            <w:r>
              <w:rPr>
                <w:rFonts w:hint="eastAsia" w:ascii="楷体" w:hAnsi="楷体" w:eastAsia="楷体" w:cs="楷体"/>
                <w:sz w:val="21"/>
                <w:szCs w:val="21"/>
                <w:lang w:val="en-US" w:eastAsia="zh-CN"/>
              </w:rPr>
              <w:t>不</w:t>
            </w:r>
            <w:r>
              <w:rPr>
                <w:rFonts w:hint="eastAsia" w:ascii="楷体" w:hAnsi="楷体" w:eastAsia="楷体" w:cs="楷体"/>
                <w:sz w:val="21"/>
                <w:szCs w:val="21"/>
              </w:rPr>
              <w:t>能够在指导老师指导下进行试讲。</w:t>
            </w:r>
            <w:r>
              <w:rPr>
                <w:rFonts w:hint="eastAsia" w:ascii="楷体" w:hAnsi="楷体" w:eastAsia="楷体" w:cs="楷体"/>
                <w:sz w:val="21"/>
                <w:szCs w:val="21"/>
                <w:lang w:val="en-US" w:eastAsia="zh-CN"/>
              </w:rPr>
              <w:t>各项工作完成度差。</w:t>
            </w:r>
          </w:p>
        </w:tc>
      </w:tr>
      <w:tr>
        <w:trPr>
          <w:trHeight w:val="684"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sz w:val="21"/>
                <w:szCs w:val="21"/>
              </w:rPr>
            </w:pPr>
            <w:r>
              <w:rPr>
                <w:rFonts w:hint="eastAsia" w:ascii="楷体" w:hAnsi="楷体" w:eastAsia="楷体" w:cs="楷体"/>
                <w:bCs/>
                <w:sz w:val="21"/>
                <w:szCs w:val="21"/>
              </w:rPr>
              <w:t>课程目标3.</w:t>
            </w:r>
          </w:p>
          <w:p>
            <w:pPr>
              <w:widowControl/>
              <w:adjustRightInd w:val="0"/>
              <w:snapToGrid w:val="0"/>
              <w:ind w:firstLine="420" w:firstLineChars="200"/>
              <w:rPr>
                <w:rFonts w:hint="eastAsia" w:ascii="楷体" w:hAnsi="楷体" w:eastAsia="楷体" w:cs="楷体"/>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 xml:space="preserve">原班主任一起进行班级管理。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工作完成度高。</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工作完成度良好。</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工作完成度一般。</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Hans"/>
              </w:rPr>
              <w:t>并</w:t>
            </w:r>
            <w:r>
              <w:rPr>
                <w:rFonts w:hint="eastAsia" w:ascii="楷体" w:hAnsi="楷体" w:eastAsia="楷体" w:cs="楷体"/>
                <w:sz w:val="21"/>
                <w:szCs w:val="21"/>
                <w:lang w:val="en-US" w:eastAsia="zh-CN"/>
              </w:rPr>
              <w:t>参与</w:t>
            </w:r>
            <w:r>
              <w:rPr>
                <w:rFonts w:hint="eastAsia" w:ascii="楷体" w:hAnsi="楷体" w:eastAsia="楷体" w:cs="楷体"/>
                <w:sz w:val="21"/>
                <w:szCs w:val="21"/>
              </w:rPr>
              <w:t>原班主任一起进行班级管理。</w:t>
            </w:r>
            <w:r>
              <w:rPr>
                <w:rFonts w:hint="eastAsia" w:ascii="楷体" w:hAnsi="楷体" w:eastAsia="楷体" w:cs="楷体"/>
                <w:sz w:val="21"/>
                <w:szCs w:val="21"/>
                <w:lang w:val="en-US" w:eastAsia="zh-CN"/>
              </w:rPr>
              <w:t>工作完成度基本合格。</w:t>
            </w:r>
            <w:r>
              <w:rPr>
                <w:rFonts w:hint="eastAsia" w:ascii="楷体" w:hAnsi="楷体" w:eastAsia="楷体" w:cs="楷体"/>
                <w:sz w:val="21"/>
                <w:szCs w:val="21"/>
              </w:rPr>
              <w:t xml:space="preserve"> </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观察原班主任教师如何进行班级指导，</w:t>
            </w:r>
            <w:r>
              <w:rPr>
                <w:rFonts w:hint="eastAsia" w:ascii="楷体" w:hAnsi="楷体" w:eastAsia="楷体" w:cs="楷体"/>
                <w:sz w:val="21"/>
                <w:szCs w:val="21"/>
                <w:lang w:val="en-US" w:eastAsia="zh-CN"/>
              </w:rPr>
              <w:t>不能参与</w:t>
            </w:r>
            <w:r>
              <w:rPr>
                <w:rFonts w:hint="eastAsia" w:ascii="楷体" w:hAnsi="楷体" w:eastAsia="楷体" w:cs="楷体"/>
                <w:sz w:val="21"/>
                <w:szCs w:val="21"/>
              </w:rPr>
              <w:t xml:space="preserve">原班主任一起进行班级管理。 </w:t>
            </w:r>
          </w:p>
        </w:tc>
      </w:tr>
      <w:tr>
        <w:trPr>
          <w:trHeight w:val="811" w:hRule="atLeast"/>
          <w:jc w:val="center"/>
        </w:trPr>
        <w:tc>
          <w:tcPr>
            <w:tcW w:w="0" w:type="auto"/>
            <w:vMerge w:val="continue"/>
            <w:noWrap w:val="0"/>
            <w:vAlign w:val="center"/>
          </w:tcPr>
          <w:p>
            <w:pPr>
              <w:adjustRightInd w:val="0"/>
              <w:snapToGrid w:val="0"/>
              <w:spacing w:line="240" w:lineRule="atLeast"/>
              <w:jc w:val="center"/>
              <w:rPr>
                <w:rFonts w:hint="eastAsia" w:ascii="楷体" w:hAnsi="楷体" w:eastAsia="楷体" w:cs="楷体"/>
                <w:sz w:val="21"/>
                <w:szCs w:val="21"/>
              </w:rPr>
            </w:pPr>
          </w:p>
        </w:tc>
        <w:tc>
          <w:tcPr>
            <w:tcW w:w="0" w:type="auto"/>
            <w:noWrap w:val="0"/>
            <w:vAlign w:val="top"/>
          </w:tcPr>
          <w:p>
            <w:pPr>
              <w:widowControl/>
              <w:adjustRightInd w:val="0"/>
              <w:snapToGrid w:val="0"/>
              <w:rPr>
                <w:rFonts w:hint="eastAsia" w:ascii="楷体" w:hAnsi="楷体" w:eastAsia="楷体" w:cs="楷体"/>
                <w:bCs/>
                <w:color w:val="000000"/>
                <w:sz w:val="21"/>
                <w:szCs w:val="21"/>
              </w:rPr>
            </w:pPr>
            <w:r>
              <w:rPr>
                <w:rFonts w:hint="eastAsia" w:ascii="楷体" w:hAnsi="楷体" w:eastAsia="楷体" w:cs="楷体"/>
                <w:bCs/>
                <w:color w:val="000000"/>
                <w:sz w:val="21"/>
                <w:szCs w:val="21"/>
              </w:rPr>
              <w:t>课程目标4.</w:t>
            </w:r>
          </w:p>
          <w:p>
            <w:pPr>
              <w:widowControl/>
              <w:adjustRightInd w:val="0"/>
              <w:snapToGrid w:val="0"/>
              <w:ind w:firstLine="420" w:firstLineChars="200"/>
              <w:rPr>
                <w:rFonts w:hint="eastAsia" w:ascii="楷体" w:hAnsi="楷体" w:eastAsia="楷体" w:cs="楷体"/>
                <w:color w:val="4472C4"/>
                <w:sz w:val="21"/>
                <w:szCs w:val="21"/>
              </w:rPr>
            </w:pPr>
            <w:r>
              <w:rPr>
                <w:rFonts w:hint="eastAsia" w:ascii="楷体" w:hAnsi="楷体" w:eastAsia="楷体" w:cs="楷体"/>
                <w:sz w:val="21"/>
                <w:szCs w:val="21"/>
              </w:rPr>
              <w:t>在指导教师指导下，运用所学的教育教学理论对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习阶段的教学工作、班主任工作和教研实习等进行分析、探讨和研究，并撰写反思总结。</w:t>
            </w:r>
          </w:p>
        </w:tc>
        <w:tc>
          <w:tcPr>
            <w:tcW w:w="0" w:type="auto"/>
            <w:noWrap w:val="0"/>
            <w:vAlign w:val="top"/>
          </w:tcPr>
          <w:p>
            <w:pPr>
              <w:widowControl/>
              <w:adjustRightInd w:val="0"/>
              <w:snapToGrid w:val="0"/>
              <w:ind w:firstLine="420" w:firstLineChars="200"/>
              <w:rPr>
                <w:rFonts w:hint="eastAsia" w:ascii="楷体" w:hAnsi="楷体" w:eastAsia="楷体" w:cs="楷体"/>
                <w:bCs/>
                <w:color w:val="4472C4"/>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能够扎实地</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很好地进行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能够较好地</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较好地进行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能够</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基本能够</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w:t>
            </w:r>
            <w:r>
              <w:rPr>
                <w:rFonts w:hint="eastAsia" w:ascii="楷体" w:hAnsi="楷体" w:eastAsia="楷体" w:cs="楷体"/>
                <w:sz w:val="21"/>
                <w:szCs w:val="21"/>
                <w:lang w:val="en-US" w:eastAsia="zh-Hans"/>
              </w:rPr>
              <w:t>基本可以进行</w:t>
            </w:r>
            <w:r>
              <w:rPr>
                <w:rFonts w:hint="eastAsia" w:ascii="楷体" w:hAnsi="楷体" w:eastAsia="楷体" w:cs="楷体"/>
                <w:sz w:val="21"/>
                <w:szCs w:val="21"/>
              </w:rPr>
              <w:t>反思总结。</w:t>
            </w:r>
          </w:p>
        </w:tc>
        <w:tc>
          <w:tcPr>
            <w:tcW w:w="0" w:type="auto"/>
            <w:noWrap w:val="0"/>
            <w:vAlign w:val="top"/>
          </w:tcPr>
          <w:p>
            <w:pPr>
              <w:widowControl/>
              <w:adjustRightInd w:val="0"/>
              <w:snapToGrid w:val="0"/>
              <w:ind w:firstLine="420" w:firstLineChars="200"/>
              <w:rPr>
                <w:rFonts w:hint="eastAsia" w:ascii="楷体" w:hAnsi="楷体" w:eastAsia="楷体" w:cs="楷体"/>
                <w:kern w:val="0"/>
                <w:sz w:val="21"/>
                <w:szCs w:val="21"/>
              </w:rPr>
            </w:pPr>
            <w:r>
              <w:rPr>
                <w:rFonts w:hint="eastAsia" w:ascii="楷体" w:hAnsi="楷体" w:eastAsia="楷体" w:cs="楷体"/>
                <w:sz w:val="21"/>
                <w:szCs w:val="21"/>
              </w:rPr>
              <w:t>在指导教师指导下，</w:t>
            </w:r>
            <w:r>
              <w:rPr>
                <w:rFonts w:hint="eastAsia" w:ascii="楷体" w:hAnsi="楷体" w:eastAsia="楷体" w:cs="楷体"/>
                <w:sz w:val="21"/>
                <w:szCs w:val="21"/>
                <w:lang w:val="en-US" w:eastAsia="zh-Hans"/>
              </w:rPr>
              <w:t>未能</w:t>
            </w:r>
            <w:r>
              <w:rPr>
                <w:rFonts w:hint="eastAsia" w:ascii="楷体" w:hAnsi="楷体" w:eastAsia="楷体" w:cs="楷体"/>
                <w:sz w:val="21"/>
                <w:szCs w:val="21"/>
              </w:rPr>
              <w:t>运用所学的教育教学理论对</w:t>
            </w:r>
            <w:r>
              <w:rPr>
                <w:rFonts w:hint="eastAsia" w:ascii="楷体" w:hAnsi="楷体" w:eastAsia="楷体" w:cs="楷体"/>
                <w:sz w:val="21"/>
                <w:szCs w:val="21"/>
                <w:lang w:val="en-US" w:eastAsia="zh-Hans"/>
              </w:rPr>
              <w:t>见</w:t>
            </w:r>
            <w:r>
              <w:rPr>
                <w:rFonts w:hint="eastAsia" w:ascii="楷体" w:hAnsi="楷体" w:eastAsia="楷体" w:cs="楷体"/>
                <w:sz w:val="21"/>
                <w:szCs w:val="21"/>
              </w:rPr>
              <w:t>习阶段的教学工作、班主任工作和教研实习等进行分析、探讨和研究，并</w:t>
            </w:r>
            <w:r>
              <w:rPr>
                <w:rFonts w:hint="eastAsia" w:ascii="楷体" w:hAnsi="楷体" w:eastAsia="楷体" w:cs="楷体"/>
                <w:sz w:val="21"/>
                <w:szCs w:val="21"/>
                <w:lang w:val="en-US" w:eastAsia="zh-Hans"/>
              </w:rPr>
              <w:t>不能进行</w:t>
            </w:r>
            <w:r>
              <w:rPr>
                <w:rFonts w:hint="eastAsia" w:ascii="楷体" w:hAnsi="楷体" w:eastAsia="楷体" w:cs="楷体"/>
                <w:sz w:val="21"/>
                <w:szCs w:val="21"/>
              </w:rPr>
              <w:t>反思总结。</w:t>
            </w:r>
          </w:p>
        </w:tc>
      </w:tr>
    </w:tbl>
    <w:p>
      <w:pPr>
        <w:adjustRightInd w:val="0"/>
        <w:snapToGrid w:val="0"/>
        <w:spacing w:line="360" w:lineRule="auto"/>
        <w:rPr>
          <w:rFonts w:eastAsia="PMingLiU" w:cs="黑体"/>
          <w:lang w:eastAsia="zh-TW"/>
        </w:rPr>
      </w:pP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swiss"/>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TFangsong">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00"/>
    <w:family w:val="auto"/>
    <w:pitch w:val="default"/>
    <w:sig w:usb0="00000000" w:usb1="00000000" w:usb2="00000000" w:usb3="00000000" w:csb0="00040000" w:csb1="00000000"/>
  </w:font>
  <w:font w:name="PMingLiU">
    <w:altName w:val="宋体-繁"/>
    <w:panose1 w:val="02020500000000000000"/>
    <w:charset w:val="00"/>
    <w:family w:val="roman"/>
    <w:pitch w:val="default"/>
    <w:sig w:usb0="00000000" w:usb1="00000000" w:usb2="00000016" w:usb3="00000000" w:csb0="00100001" w:csb1="00000000"/>
  </w:font>
  <w:font w:name="隶书">
    <w:altName w:val="报隶-简"/>
    <w:panose1 w:val="02010509060101010101"/>
    <w:charset w:val="00"/>
    <w:family w:val="modern"/>
    <w:pitch w:val="default"/>
    <w:sig w:usb0="00000000" w:usb1="00000000" w:usb2="00000010" w:usb3="00000000" w:csb0="00040000" w:csb1="00000000"/>
  </w:font>
  <w:font w:name="楷体_GB2312">
    <w:altName w:val="汉仪楷体简"/>
    <w:panose1 w:val="02010609030101010101"/>
    <w:charset w:val="00"/>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楷体">
    <w:altName w:val="汉仪楷体KW"/>
    <w:panose1 w:val="02010609060101010101"/>
    <w:charset w:val="00"/>
    <w:family w:val="modern"/>
    <w:pitch w:val="default"/>
    <w:sig w:usb0="00000000" w:usb1="00000000" w:usb2="00000016" w:usb3="00000000" w:csb0="00040001" w:csb1="00000000"/>
  </w:font>
  <w:font w:name="仿宋">
    <w:altName w:val="方正仿宋_GBK"/>
    <w:panose1 w:val="02010609060101010101"/>
    <w:charset w:val="00"/>
    <w:family w:val="modern"/>
    <w:pitch w:val="default"/>
    <w:sig w:usb0="00000000" w:usb1="00000000" w:usb2="00000016" w:usb3="00000000" w:csb0="00040001" w:csb1="00000000"/>
  </w:font>
  <w:font w:name="微软雅黑">
    <w:altName w:val="汉仪旗黑"/>
    <w:panose1 w:val="020B0503020204020204"/>
    <w:charset w:val="00"/>
    <w:family w:val="swiss"/>
    <w:pitch w:val="default"/>
    <w:sig w:usb0="00000000" w:usb1="00000000" w:usb2="00000016" w:usb3="00000000" w:csb0="0004001F" w:csb1="00000000"/>
  </w:font>
  <w:font w:name="Times New Roman Regular">
    <w:panose1 w:val="02020503050405090304"/>
    <w:charset w:val="00"/>
    <w:family w:val="auto"/>
    <w:pitch w:val="default"/>
    <w:sig w:usb0="E0000AFF" w:usb1="00007843" w:usb2="00000001" w:usb3="00000000" w:csb0="400001BF" w:csb1="DFF70000"/>
  </w:font>
  <w:font w:name="Segoe UI Symbol">
    <w:altName w:val="苹方-简"/>
    <w:panose1 w:val="020B0502040204020203"/>
    <w:charset w:val="00"/>
    <w:family w:val="swiss"/>
    <w:pitch w:val="default"/>
    <w:sig w:usb0="00000000" w:usb1="00000000" w:usb2="00040000" w:usb3="04000000" w:csb0="00000001" w:csb1="4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汉仪楷体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宋体-繁">
    <w:panose1 w:val="02010600040101010101"/>
    <w:charset w:val="86"/>
    <w:family w:val="auto"/>
    <w:pitch w:val="default"/>
    <w:sig w:usb0="00000287" w:usb1="080F0000" w:usb2="00000000" w:usb3="00000000" w:csb0="0004009F" w:csb1="DFD70000"/>
  </w:font>
  <w:font w:name="报隶-简">
    <w:panose1 w:val="02010600040101010101"/>
    <w:charset w:val="86"/>
    <w:family w:val="auto"/>
    <w:pitch w:val="default"/>
    <w:sig w:usb0="80000287" w:usb1="280F3C52" w:usb2="00000016" w:usb3="00000000" w:csb0="0004001F" w:csb1="00000000"/>
  </w:font>
  <w:font w:name="汉仪旗黑">
    <w:panose1 w:val="00020600040101010101"/>
    <w:charset w:val="86"/>
    <w:family w:val="auto"/>
    <w:pitch w:val="default"/>
    <w:sig w:usb0="A00002BF" w:usb1="1ACF7CFA" w:usb2="00000016" w:usb3="00000000" w:csb0="0004009F" w:csb1="DFD70000"/>
  </w:font>
  <w:font w:name="苹方-简">
    <w:panose1 w:val="020B0400000000000000"/>
    <w:charset w:val="86"/>
    <w:family w:val="auto"/>
    <w:pitch w:val="default"/>
    <w:sig w:usb0="A00002FF" w:usb1="7ACFFDFB" w:usb2="00000017"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rrrjO8kBAACbAwAADgAAAAAA&#10;AAABACAAAAA0AQAAZHJzL2Uyb0RvYy54bWxQSwUGAAAAAAYABgBZAQAAbwU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6C1F10"/>
    <w:multiLevelType w:val="singleLevel"/>
    <w:tmpl w:val="8F6C1F10"/>
    <w:lvl w:ilvl="0" w:tentative="0">
      <w:start w:val="2"/>
      <w:numFmt w:val="decimal"/>
      <w:suff w:val="nothing"/>
      <w:lvlText w:val="%1、"/>
      <w:lvlJc w:val="left"/>
    </w:lvl>
  </w:abstractNum>
  <w:abstractNum w:abstractNumId="1">
    <w:nsid w:val="968BE045"/>
    <w:multiLevelType w:val="singleLevel"/>
    <w:tmpl w:val="968BE045"/>
    <w:lvl w:ilvl="0" w:tentative="0">
      <w:start w:val="1"/>
      <w:numFmt w:val="chineseCounting"/>
      <w:suff w:val="space"/>
      <w:lvlText w:val="第%1章"/>
      <w:legacy w:legacy="1" w:legacySpace="0" w:legacyIndent="0"/>
      <w:lvlJc w:val="left"/>
      <w:pPr>
        <w:ind w:left="0" w:firstLine="0"/>
      </w:pPr>
      <w:rPr>
        <w:rFonts w:hint="eastAsia"/>
      </w:rPr>
    </w:lvl>
  </w:abstractNum>
  <w:abstractNum w:abstractNumId="2">
    <w:nsid w:val="EBFF2C55"/>
    <w:multiLevelType w:val="singleLevel"/>
    <w:tmpl w:val="EBFF2C55"/>
    <w:lvl w:ilvl="0" w:tentative="0">
      <w:start w:val="2"/>
      <w:numFmt w:val="decimal"/>
      <w:suff w:val="nothing"/>
      <w:lvlText w:val="%1、"/>
      <w:lvlJc w:val="left"/>
    </w:lvl>
  </w:abstractNum>
  <w:abstractNum w:abstractNumId="3">
    <w:nsid w:val="F6AF6417"/>
    <w:multiLevelType w:val="singleLevel"/>
    <w:tmpl w:val="F6AF6417"/>
    <w:lvl w:ilvl="0" w:tentative="0">
      <w:start w:val="2"/>
      <w:numFmt w:val="decimal"/>
      <w:suff w:val="nothing"/>
      <w:lvlText w:val="%1、"/>
      <w:lvlJc w:val="left"/>
    </w:lvl>
  </w:abstractNum>
  <w:abstractNum w:abstractNumId="4">
    <w:nsid w:val="FBAE11AB"/>
    <w:multiLevelType w:val="singleLevel"/>
    <w:tmpl w:val="FBAE11AB"/>
    <w:lvl w:ilvl="0" w:tentative="0">
      <w:start w:val="2"/>
      <w:numFmt w:val="decimal"/>
      <w:suff w:val="nothing"/>
      <w:lvlText w:val="%1、"/>
      <w:lvlJc w:val="left"/>
    </w:lvl>
  </w:abstractNum>
  <w:abstractNum w:abstractNumId="5">
    <w:nsid w:val="FDD68DAC"/>
    <w:multiLevelType w:val="singleLevel"/>
    <w:tmpl w:val="FDD68DAC"/>
    <w:lvl w:ilvl="0" w:tentative="0">
      <w:start w:val="2"/>
      <w:numFmt w:val="decimal"/>
      <w:suff w:val="nothing"/>
      <w:lvlText w:val="%1、"/>
      <w:lvlJc w:val="left"/>
    </w:lvl>
  </w:abstractNum>
  <w:abstractNum w:abstractNumId="6">
    <w:nsid w:val="FFDFE9AD"/>
    <w:multiLevelType w:val="singleLevel"/>
    <w:tmpl w:val="FFDFE9AD"/>
    <w:lvl w:ilvl="0" w:tentative="0">
      <w:start w:val="1"/>
      <w:numFmt w:val="chineseCounting"/>
      <w:suff w:val="nothing"/>
      <w:lvlText w:val="%1、"/>
      <w:lvlJc w:val="left"/>
      <w:rPr>
        <w:rFonts w:hint="eastAsia" w:ascii="宋体" w:hAnsi="宋体" w:eastAsia="宋体" w:cs="宋体"/>
        <w:b/>
        <w:bCs/>
        <w:sz w:val="28"/>
        <w:szCs w:val="28"/>
      </w:rPr>
    </w:lvl>
  </w:abstractNum>
  <w:abstractNum w:abstractNumId="7">
    <w:nsid w:val="00000000"/>
    <w:multiLevelType w:val="singleLevel"/>
    <w:tmpl w:val="00000000"/>
    <w:lvl w:ilvl="0" w:tentative="0">
      <w:start w:val="1"/>
      <w:numFmt w:val="chineseCounting"/>
      <w:suff w:val="space"/>
      <w:lvlText w:val="第%1章"/>
      <w:lvlJc w:val="left"/>
      <w:rPr>
        <w:rFonts w:hint="eastAsia"/>
      </w:rPr>
    </w:lvl>
  </w:abstractNum>
  <w:abstractNum w:abstractNumId="8">
    <w:nsid w:val="00000001"/>
    <w:multiLevelType w:val="singleLevel"/>
    <w:tmpl w:val="00000001"/>
    <w:lvl w:ilvl="0" w:tentative="0">
      <w:start w:val="1"/>
      <w:numFmt w:val="chineseCounting"/>
      <w:suff w:val="space"/>
      <w:lvlText w:val="第%1章"/>
      <w:legacy w:legacy="1" w:legacySpace="0" w:legacyIndent="0"/>
      <w:lvlJc w:val="left"/>
      <w:pPr>
        <w:ind w:left="0" w:firstLine="0"/>
      </w:pPr>
      <w:rPr>
        <w:rFonts w:hint="eastAsia" w:ascii="仿宋" w:hAnsi="仿宋" w:eastAsia="仿宋" w:cs="仿宋"/>
        <w:sz w:val="24"/>
        <w:szCs w:val="24"/>
      </w:rPr>
    </w:lvl>
  </w:abstractNum>
  <w:abstractNum w:abstractNumId="9">
    <w:nsid w:val="00000002"/>
    <w:multiLevelType w:val="singleLevel"/>
    <w:tmpl w:val="00000002"/>
    <w:lvl w:ilvl="0" w:tentative="0">
      <w:start w:val="1"/>
      <w:numFmt w:val="decimal"/>
      <w:suff w:val="nothing"/>
      <w:lvlText w:val="%1、"/>
      <w:lvlJc w:val="left"/>
    </w:lvl>
  </w:abstractNum>
  <w:abstractNum w:abstractNumId="10">
    <w:nsid w:val="00000003"/>
    <w:multiLevelType w:val="singleLevel"/>
    <w:tmpl w:val="00000003"/>
    <w:lvl w:ilvl="0" w:tentative="0">
      <w:start w:val="1"/>
      <w:numFmt w:val="decimal"/>
      <w:lvlText w:val="%1."/>
      <w:lvlJc w:val="left"/>
      <w:pPr>
        <w:ind w:left="425" w:hanging="425"/>
      </w:pPr>
      <w:rPr>
        <w:rFonts w:hint="default"/>
      </w:rPr>
    </w:lvl>
  </w:abstractNum>
  <w:abstractNum w:abstractNumId="11">
    <w:nsid w:val="00000004"/>
    <w:multiLevelType w:val="singleLevel"/>
    <w:tmpl w:val="00000004"/>
    <w:lvl w:ilvl="0" w:tentative="0">
      <w:start w:val="19"/>
      <w:numFmt w:val="chineseCounting"/>
      <w:suff w:val="space"/>
      <w:lvlText w:val="第%1章"/>
      <w:legacy w:legacy="1" w:legacySpace="0" w:legacyIndent="0"/>
      <w:lvlJc w:val="left"/>
      <w:pPr>
        <w:ind w:left="0" w:firstLine="0"/>
      </w:pPr>
      <w:rPr>
        <w:rFonts w:hint="eastAsia"/>
      </w:rPr>
    </w:lvl>
  </w:abstractNum>
  <w:abstractNum w:abstractNumId="12">
    <w:nsid w:val="0DB7611A"/>
    <w:multiLevelType w:val="multilevel"/>
    <w:tmpl w:val="0DB7611A"/>
    <w:lvl w:ilvl="0" w:tentative="0">
      <w:start w:val="1"/>
      <w:numFmt w:val="japaneseCounting"/>
      <w:lvlText w:val="第%1章"/>
      <w:lvlJc w:val="left"/>
      <w:pPr>
        <w:ind w:left="840" w:hanging="8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2843CE6"/>
    <w:multiLevelType w:val="multilevel"/>
    <w:tmpl w:val="32843CE6"/>
    <w:lvl w:ilvl="0" w:tentative="0">
      <w:start w:val="2"/>
      <w:numFmt w:val="japaneseCounting"/>
      <w:lvlText w:val="第%1章"/>
      <w:lvlJc w:val="left"/>
      <w:pPr>
        <w:tabs>
          <w:tab w:val="left" w:pos="960"/>
        </w:tabs>
        <w:ind w:left="960" w:hanging="9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3326EB2A"/>
    <w:multiLevelType w:val="singleLevel"/>
    <w:tmpl w:val="3326EB2A"/>
    <w:lvl w:ilvl="0" w:tentative="0">
      <w:start w:val="1"/>
      <w:numFmt w:val="decimal"/>
      <w:lvlText w:val="%1."/>
      <w:lvlJc w:val="left"/>
      <w:pPr>
        <w:ind w:left="425" w:hanging="425"/>
      </w:pPr>
      <w:rPr>
        <w:rFonts w:hint="default"/>
      </w:rPr>
    </w:lvl>
  </w:abstractNum>
  <w:abstractNum w:abstractNumId="15">
    <w:nsid w:val="61E8DA25"/>
    <w:multiLevelType w:val="singleLevel"/>
    <w:tmpl w:val="61E8DA25"/>
    <w:lvl w:ilvl="0" w:tentative="0">
      <w:start w:val="4"/>
      <w:numFmt w:val="chineseCounting"/>
      <w:suff w:val="space"/>
      <w:lvlText w:val="第%1章"/>
      <w:lvlJc w:val="left"/>
      <w:pPr>
        <w:tabs>
          <w:tab w:val="left" w:pos="0"/>
        </w:tabs>
        <w:ind w:left="0" w:firstLine="0"/>
      </w:pPr>
    </w:lvl>
  </w:abstractNum>
  <w:abstractNum w:abstractNumId="16">
    <w:nsid w:val="61E8DCFD"/>
    <w:multiLevelType w:val="singleLevel"/>
    <w:tmpl w:val="61E8DCFD"/>
    <w:lvl w:ilvl="0" w:tentative="0">
      <w:start w:val="7"/>
      <w:numFmt w:val="chineseCounting"/>
      <w:suff w:val="space"/>
      <w:lvlText w:val="第%1章"/>
      <w:lvlJc w:val="left"/>
      <w:pPr>
        <w:tabs>
          <w:tab w:val="left" w:pos="0"/>
        </w:tabs>
        <w:ind w:left="0" w:firstLine="0"/>
      </w:pPr>
    </w:lvl>
  </w:abstractNum>
  <w:abstractNum w:abstractNumId="17">
    <w:nsid w:val="6AFB9CFB"/>
    <w:multiLevelType w:val="singleLevel"/>
    <w:tmpl w:val="6AFB9CFB"/>
    <w:lvl w:ilvl="0" w:tentative="0">
      <w:start w:val="2"/>
      <w:numFmt w:val="decimal"/>
      <w:suff w:val="nothing"/>
      <w:lvlText w:val="%1、"/>
      <w:lvlJc w:val="left"/>
    </w:lvl>
  </w:abstractNum>
  <w:num w:numId="1">
    <w:abstractNumId w:val="6"/>
  </w:num>
  <w:num w:numId="2">
    <w:abstractNumId w:val="1"/>
  </w:num>
  <w:num w:numId="3">
    <w:abstractNumId w:val="11"/>
  </w:num>
  <w:num w:numId="4">
    <w:abstractNumId w:val="7"/>
  </w:num>
  <w:num w:numId="5">
    <w:abstractNumId w:val="8"/>
  </w:num>
  <w:num w:numId="6">
    <w:abstractNumId w:val="9"/>
  </w:num>
  <w:num w:numId="7">
    <w:abstractNumId w:val="10"/>
  </w:num>
  <w:num w:numId="8">
    <w:abstractNumId w:val="4"/>
  </w:num>
  <w:num w:numId="9">
    <w:abstractNumId w:val="2"/>
  </w:num>
  <w:num w:numId="10">
    <w:abstractNumId w:val="0"/>
  </w:num>
  <w:num w:numId="11">
    <w:abstractNumId w:val="17"/>
  </w:num>
  <w:num w:numId="12">
    <w:abstractNumId w:val="3"/>
  </w:num>
  <w:num w:numId="13">
    <w:abstractNumId w:val="5"/>
  </w:num>
  <w:num w:numId="14">
    <w:abstractNumId w:val="12"/>
  </w:num>
  <w:num w:numId="15">
    <w:abstractNumId w:val="14"/>
  </w:num>
  <w:num w:numId="16">
    <w:abstractNumId w:val="13"/>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9F39286"/>
    <w:rsid w:val="5AFDEFBF"/>
    <w:rsid w:val="7EDE267B"/>
    <w:rsid w:val="B9F39286"/>
    <w:rsid w:val="BDFF120F"/>
    <w:rsid w:val="BFAC4380"/>
    <w:rsid w:val="DF5F0932"/>
    <w:rsid w:val="FBEFD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link w:val="11"/>
    <w:qFormat/>
    <w:uiPriority w:val="0"/>
    <w:pPr>
      <w:keepNext/>
      <w:keepLines/>
      <w:spacing w:before="340" w:beforeLines="0" w:beforeAutospacing="0" w:after="330" w:afterLines="0" w:afterAutospacing="0" w:line="576" w:lineRule="auto"/>
      <w:outlineLvl w:val="0"/>
    </w:pPr>
    <w:rPr>
      <w:rFonts w:eastAsia="STFangsong" w:asciiTheme="minorAscii" w:hAnsiTheme="minorAscii"/>
      <w:b/>
      <w:kern w:val="44"/>
      <w:sz w:val="28"/>
      <w:szCs w:val="2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新正文"/>
    <w:basedOn w:val="3"/>
    <w:qFormat/>
    <w:uiPriority w:val="0"/>
    <w:pPr>
      <w:ind w:firstLine="200" w:firstLineChars="200"/>
    </w:pPr>
    <w:rPr>
      <w:rFonts w:ascii="仿宋_GB2312"/>
    </w:rPr>
  </w:style>
  <w:style w:type="paragraph" w:styleId="3">
    <w:name w:val="Plain Text"/>
    <w:basedOn w:val="1"/>
    <w:qFormat/>
    <w:uiPriority w:val="0"/>
    <w:rPr>
      <w:rFonts w:ascii="宋体" w:hAnsi="Courier New" w:eastAsia="宋体" w:cs="Courier New"/>
      <w:szCs w:val="21"/>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iPriority w:val="0"/>
  </w:style>
  <w:style w:type="paragraph" w:styleId="8">
    <w:name w:val="Normal (Web)"/>
    <w:basedOn w:val="1"/>
    <w:qFormat/>
    <w:uiPriority w:val="0"/>
    <w:pPr>
      <w:widowControl/>
      <w:spacing w:before="100" w:beforeAutospacing="1" w:after="100" w:afterAutospacing="1"/>
      <w:jc w:val="left"/>
    </w:pPr>
    <w:rPr>
      <w:rFonts w:ascii="PMingLiU" w:hAnsi="PMingLiU" w:eastAsia="PMingLiU" w:cs="PMingLiU"/>
      <w:kern w:val="0"/>
      <w:sz w:val="24"/>
      <w:lang w:eastAsia="zh-TW"/>
    </w:rPr>
  </w:style>
  <w:style w:type="character" w:customStyle="1" w:styleId="11">
    <w:name w:val="标题 1 Char"/>
    <w:link w:val="4"/>
    <w:uiPriority w:val="0"/>
    <w:rPr>
      <w:rFonts w:eastAsia="STFangsong" w:asciiTheme="minorAscii" w:hAnsiTheme="minorAscii"/>
      <w:b/>
      <w:kern w:val="44"/>
      <w:sz w:val="28"/>
      <w:szCs w:val="22"/>
    </w:rPr>
  </w:style>
  <w:style w:type="paragraph" w:customStyle="1" w:styleId="12">
    <w:name w:val="样式2"/>
    <w:basedOn w:val="7"/>
    <w:uiPriority w:val="0"/>
    <w:rPr>
      <w:rFonts w:hint="eastAsia" w:ascii="Times New Roman" w:hAnsi="Times New Roman" w:cs="Times New Roman" w:eastAsiaTheme="minorEastAsia"/>
      <w:b/>
      <w:color w:val="000000"/>
      <w:sz w:val="44"/>
      <w:szCs w:val="22"/>
    </w:rPr>
  </w:style>
  <w:style w:type="paragraph" w:customStyle="1" w:styleId="13">
    <w:name w:val="目录"/>
    <w:basedOn w:val="7"/>
    <w:uiPriority w:val="0"/>
    <w:pPr>
      <w:jc w:val="center"/>
    </w:pPr>
    <w:rPr>
      <w:rFonts w:hint="eastAsia" w:ascii="Times New Roman" w:hAnsi="Times New Roman" w:cs="Times New Roman" w:eastAsiaTheme="minorEastAsia"/>
      <w:b/>
      <w:color w:val="000000"/>
      <w:sz w:val="44"/>
      <w:szCs w:val="22"/>
    </w:rPr>
  </w:style>
  <w:style w:type="paragraph" w:styleId="14">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15">
    <w:name w:val="NormalCharacter"/>
    <w:semiHidden/>
    <w:qFormat/>
    <w:uiPriority w:val="0"/>
  </w:style>
  <w:style w:type="character" w:customStyle="1" w:styleId="16">
    <w:name w:val="UserStyle_2"/>
    <w:qFormat/>
    <w:uiPriority w:val="0"/>
    <w:rPr>
      <w:rFonts w:ascii="Calibri" w:hAnsi="Calibri" w:eastAsia="宋体" w:cs="Calibri"/>
      <w:kern w:val="2"/>
      <w:sz w:val="22"/>
      <w:lang w:val="en-US" w:eastAsia="zh-CN" w:bidi="ar-SA"/>
    </w:rPr>
  </w:style>
  <w:style w:type="paragraph" w:customStyle="1" w:styleId="17">
    <w:name w:val="List Paragraph_8a6d8b00-fd3c-42f4-aa2d-7e6c7a579ae8"/>
    <w:qFormat/>
    <w:uiPriority w:val="0"/>
    <w:pPr>
      <w:widowControl w:val="0"/>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18">
    <w:name w:val="15"/>
    <w:basedOn w:val="10"/>
    <w:uiPriority w:val="0"/>
    <w:rPr>
      <w:rFonts w:hint="default" w:ascii="Calibri" w:hAnsi="Calibri" w:eastAsia="宋体" w:cs="Times New Roman"/>
      <w:kern w:val="2"/>
      <w:sz w:val="21"/>
      <w:szCs w:val="21"/>
    </w:rPr>
  </w:style>
  <w:style w:type="paragraph" w:customStyle="1" w:styleId="19">
    <w:name w:val="Table Paragraph"/>
    <w:basedOn w:val="1"/>
    <w:qFormat/>
    <w:uiPriority w:val="1"/>
    <w:rPr>
      <w:rFonts w:ascii="Times New Roman" w:hAnsi="Times New Roman" w:eastAsia="宋体" w:cs="Times New Roman"/>
      <w:szCs w:val="24"/>
    </w:rPr>
  </w:style>
  <w:style w:type="paragraph" w:customStyle="1" w:styleId="20">
    <w:name w:val="无间隔1"/>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WPSOffice手动目录 1"/>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129</Pages>
  <Words>0</Words>
  <Characters>0</Characters>
  <Lines>0</Lines>
  <Paragraphs>0</Paragraphs>
  <TotalTime>1</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2024-11-01T18:44:00Z</dcterms:created>
  <dc:creator>·J ·</dc:creator>
  <cp:lastModifiedBy>·J ·</cp:lastModifiedBy>
  <dcterms:modified xsi:type="dcterms:W3CDTF">2025-02-24T11:56:33Z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734C65CFF2795527F1EDBB6783B70566_43</vt:lpwstr>
  </property>
</Properties>
</file>