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2022</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Hans"/>
        </w:rPr>
        <w:t>三</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pStyle w:val="2"/>
        <w:rPr>
          <w:rFonts w:hint="eastAsia"/>
        </w:rPr>
      </w:pPr>
    </w:p>
    <w:p>
      <w:pPr>
        <w:jc w:val="center"/>
        <w:rPr>
          <w:rFonts w:hint="eastAsia" w:ascii="Arial" w:hAnsi="Arial" w:eastAsia="楷体_GB2312"/>
          <w:sz w:val="36"/>
        </w:rPr>
      </w:pPr>
    </w:p>
    <w:p>
      <w:pPr>
        <w:jc w:val="center"/>
        <w:rPr>
          <w:rFonts w:hint="eastAsia" w:ascii="黑体" w:hAnsi="Arial" w:eastAsia="黑体"/>
          <w:b/>
          <w:sz w:val="36"/>
        </w:rPr>
      </w:pPr>
      <w:bookmarkStart w:id="113" w:name="_GoBack"/>
      <w:r>
        <w:rPr>
          <w:rFonts w:hint="eastAsia" w:ascii="黑体" w:hAnsi="Arial" w:eastAsia="黑体"/>
          <w:b/>
          <w:sz w:val="36"/>
        </w:rPr>
        <w:t>目  录</w:t>
      </w:r>
    </w:p>
    <w:p>
      <w:pPr>
        <w:keepNext w:val="0"/>
        <w:keepLines w:val="0"/>
        <w:pageBreakBefore w:val="0"/>
        <w:widowControl w:val="0"/>
        <w:kinsoku/>
        <w:wordWrap/>
        <w:overflowPunct/>
        <w:topLinePunct w:val="0"/>
        <w:autoSpaceDE/>
        <w:autoSpaceDN/>
        <w:bidi w:val="0"/>
        <w:adjustRightInd/>
        <w:snapToGrid/>
        <w:spacing w:line="440" w:lineRule="exact"/>
        <w:textAlignment w:val="auto"/>
      </w:pPr>
      <w:r>
        <w:rPr>
          <w:b/>
          <w:sz w:val="28"/>
          <w:szCs w:val="28"/>
        </w:rPr>
        <w:t>一、</w:t>
      </w:r>
      <w:r>
        <w:rPr>
          <w:rFonts w:hint="eastAsia"/>
          <w:b/>
          <w:sz w:val="28"/>
          <w:szCs w:val="28"/>
        </w:rPr>
        <w:t>学科专业基础课</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default" w:ascii="Times New Roman Regular" w:hAnsi="Times New Roman Regular" w:eastAsia="宋体" w:cs="Times New Roman Regular"/>
          <w:color w:val="000000"/>
          <w:sz w:val="24"/>
          <w:szCs w:val="22"/>
          <w:lang w:val="en-US" w:eastAsia="zh-Hans" w:bidi="ar-SA"/>
        </w:rPr>
        <w:t xml:space="preserve">1.视唱练耳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1</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cs="Times New Roman Regular"/>
          <w:sz w:val="24"/>
        </w:rPr>
      </w:pPr>
      <w:r>
        <w:rPr>
          <w:rFonts w:hint="default" w:ascii="Times New Roman Regular" w:hAnsi="Times New Roman Regular" w:eastAsia="宋体" w:cs="Times New Roman Regular"/>
          <w:color w:val="000000"/>
          <w:sz w:val="24"/>
          <w:szCs w:val="22"/>
          <w:lang w:eastAsia="zh-Hans" w:bidi="ar-SA"/>
        </w:rPr>
        <w:t>2</w:t>
      </w:r>
      <w:r>
        <w:rPr>
          <w:rFonts w:hint="default" w:ascii="Times New Roman Regular" w:hAnsi="Times New Roman Regular" w:eastAsia="宋体" w:cs="Times New Roman Regular"/>
          <w:color w:val="000000"/>
          <w:sz w:val="24"/>
          <w:szCs w:val="22"/>
          <w:lang w:val="en-US" w:eastAsia="zh-Hans" w:bidi="ar-SA"/>
        </w:rPr>
        <w:t xml:space="preserve">.西方音乐史与欣赏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cs="Times New Roman Regular"/>
          <w:sz w:val="24"/>
        </w:rPr>
        <w:t>10</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default" w:ascii="Times New Roman Regular" w:hAnsi="Times New Roman Regular" w:eastAsia="宋体" w:cs="Times New Roman Regular"/>
          <w:color w:val="000000"/>
          <w:sz w:val="24"/>
          <w:szCs w:val="22"/>
          <w:lang w:eastAsia="zh-Hans" w:bidi="ar-SA"/>
        </w:rPr>
        <w:t>3</w:t>
      </w:r>
      <w:r>
        <w:rPr>
          <w:rFonts w:hint="default" w:ascii="Times New Roman Regular" w:hAnsi="Times New Roman Regular" w:eastAsia="宋体" w:cs="Times New Roman Regular"/>
          <w:color w:val="000000"/>
          <w:sz w:val="24"/>
          <w:szCs w:val="22"/>
          <w:lang w:val="en-US" w:eastAsia="zh-Hans" w:bidi="ar-SA"/>
        </w:rPr>
        <w:t xml:space="preserve">.合唱与指挥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17</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b/>
          <w:sz w:val="28"/>
          <w:szCs w:val="28"/>
        </w:rPr>
      </w:pPr>
      <w:r>
        <w:rPr>
          <w:b/>
          <w:sz w:val="28"/>
          <w:szCs w:val="28"/>
        </w:rPr>
        <w:t>二、专业</w:t>
      </w:r>
      <w:r>
        <w:rPr>
          <w:rFonts w:hint="eastAsia"/>
          <w:b/>
          <w:sz w:val="28"/>
          <w:szCs w:val="28"/>
        </w:rPr>
        <w:t>核心</w:t>
      </w:r>
      <w:r>
        <w:rPr>
          <w:b/>
          <w:sz w:val="28"/>
          <w:szCs w:val="28"/>
        </w:rPr>
        <w:t>课程</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eastAsia" w:ascii="Times New Roman Regular" w:hAnsi="Times New Roman Regular" w:eastAsia="宋体" w:cs="Times New Roman Regular"/>
          <w:color w:val="000000"/>
          <w:sz w:val="24"/>
          <w:szCs w:val="22"/>
          <w:lang w:val="en-US" w:eastAsia="zh-Hans" w:bidi="ar-SA"/>
        </w:rPr>
        <w:t xml:space="preserve">1.曲式与作品分析 </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23</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default" w:ascii="Times New Roman Regular" w:hAnsi="Times New Roman Regular" w:eastAsia="宋体" w:cs="Times New Roman Regular"/>
          <w:color w:val="000000"/>
          <w:sz w:val="24"/>
          <w:szCs w:val="22"/>
          <w:lang w:val="en-US" w:eastAsia="zh-Hans" w:bidi="ar-SA"/>
        </w:rPr>
        <w:t>2</w:t>
      </w:r>
      <w:r>
        <w:rPr>
          <w:rFonts w:hint="eastAsia" w:ascii="Times New Roman Regular" w:hAnsi="Times New Roman Regular" w:eastAsia="宋体" w:cs="Times New Roman Regular"/>
          <w:color w:val="000000"/>
          <w:sz w:val="24"/>
          <w:szCs w:val="22"/>
          <w:lang w:val="en-US" w:eastAsia="zh-Hans" w:bidi="ar-SA"/>
        </w:rPr>
        <w:t xml:space="preserve">.声乐基础 </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30</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default" w:ascii="Times New Roman Regular" w:hAnsi="Times New Roman Regular" w:eastAsia="宋体" w:cs="Times New Roman Regular"/>
          <w:color w:val="000000"/>
          <w:sz w:val="24"/>
          <w:szCs w:val="22"/>
          <w:lang w:val="en-US" w:eastAsia="zh-Hans" w:bidi="ar-SA"/>
        </w:rPr>
        <w:t>3</w:t>
      </w:r>
      <w:r>
        <w:rPr>
          <w:rFonts w:hint="eastAsia" w:ascii="Times New Roman Regular" w:hAnsi="Times New Roman Regular" w:eastAsia="宋体" w:cs="Times New Roman Regular"/>
          <w:color w:val="000000"/>
          <w:sz w:val="24"/>
          <w:szCs w:val="22"/>
          <w:lang w:val="en-US" w:eastAsia="zh-Hans" w:bidi="ar-SA"/>
        </w:rPr>
        <w:t>.钢琴基础</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36</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eastAsia="zh-Hans" w:bidi="ar-SA"/>
        </w:rPr>
      </w:pPr>
      <w:r>
        <w:rPr>
          <w:rFonts w:hint="default" w:ascii="Times New Roman Regular" w:hAnsi="Times New Roman Regular" w:eastAsia="宋体" w:cs="Times New Roman Regular"/>
          <w:color w:val="000000"/>
          <w:sz w:val="24"/>
          <w:szCs w:val="22"/>
          <w:lang w:eastAsia="zh-Hans" w:bidi="ar-SA"/>
        </w:rPr>
        <w:t>4</w:t>
      </w:r>
      <w:r>
        <w:rPr>
          <w:rFonts w:hint="eastAsia" w:ascii="Times New Roman Regular" w:hAnsi="Times New Roman Regular" w:eastAsia="宋体" w:cs="Times New Roman Regular"/>
          <w:color w:val="000000"/>
          <w:sz w:val="24"/>
          <w:szCs w:val="22"/>
          <w:lang w:val="en-US" w:eastAsia="zh-Hans" w:bidi="ar-SA"/>
        </w:rPr>
        <w:t xml:space="preserve">.乐器演奏基础 </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43</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ascii="Times New Roman Regular" w:hAnsi="Times New Roman Regular" w:eastAsia="宋体" w:cs="Times New Roman Regular"/>
          <w:color w:val="000000"/>
          <w:sz w:val="24"/>
          <w:szCs w:val="22"/>
          <w:lang w:val="en-US" w:eastAsia="zh-Hans" w:bidi="ar-SA"/>
        </w:rPr>
      </w:pPr>
      <w:r>
        <w:rPr>
          <w:rFonts w:hint="default" w:ascii="Times New Roman Regular" w:hAnsi="Times New Roman Regular" w:eastAsia="宋体" w:cs="Times New Roman Regular"/>
          <w:color w:val="000000"/>
          <w:sz w:val="24"/>
          <w:szCs w:val="22"/>
          <w:lang w:eastAsia="zh-Hans" w:bidi="ar-SA"/>
        </w:rPr>
        <w:t>5</w:t>
      </w:r>
      <w:r>
        <w:rPr>
          <w:rFonts w:hint="eastAsia" w:ascii="Times New Roman Regular" w:hAnsi="Times New Roman Regular" w:eastAsia="宋体" w:cs="Times New Roman Regular"/>
          <w:color w:val="000000"/>
          <w:sz w:val="24"/>
          <w:szCs w:val="22"/>
          <w:lang w:val="en-US" w:eastAsia="zh-Hans" w:bidi="ar-SA"/>
        </w:rPr>
        <w:t>.民间舞</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 xml:space="preserve"> </w:t>
      </w:r>
      <w:r>
        <w:rPr>
          <w:rFonts w:hint="default" w:ascii="Times New Roman Regular" w:hAnsi="Times New Roman Regular" w:eastAsia="宋体" w:cs="Times New Roman Regular"/>
          <w:color w:val="000000"/>
          <w:sz w:val="24"/>
          <w:szCs w:val="22"/>
          <w:lang w:val="en-US" w:eastAsia="zh-Hans" w:bidi="ar-SA"/>
        </w:rPr>
        <w:t xml:space="preserve">     </w:t>
      </w:r>
      <w:r>
        <w:rPr>
          <w:rFonts w:hint="eastAsia" w:ascii="Times New Roman Regular" w:hAnsi="Times New Roman Regular" w:eastAsia="宋体" w:cs="Times New Roman Regular"/>
          <w:color w:val="000000"/>
          <w:sz w:val="24"/>
          <w:szCs w:val="22"/>
          <w:lang w:val="en-US" w:eastAsia="zh-Hans" w:bidi="ar-SA"/>
        </w:rPr>
        <w:t>…………………………………………………………………</w:t>
      </w:r>
      <w:r>
        <w:rPr>
          <w:rFonts w:hint="default" w:ascii="Times New Roman Regular" w:hAnsi="Times New Roman Regular" w:eastAsia="宋体" w:cs="Times New Roman Regular"/>
          <w:color w:val="000000"/>
          <w:sz w:val="24"/>
          <w:szCs w:val="22"/>
          <w:lang w:eastAsia="zh-Hans" w:bidi="ar-SA"/>
        </w:rPr>
        <w:t>58</w:t>
      </w:r>
    </w:p>
    <w:p>
      <w:pPr>
        <w:keepNext w:val="0"/>
        <w:keepLines w:val="0"/>
        <w:pageBreakBefore w:val="0"/>
        <w:widowControl w:val="0"/>
        <w:kinsoku/>
        <w:wordWrap/>
        <w:overflowPunct/>
        <w:topLinePunct w:val="0"/>
        <w:autoSpaceDE/>
        <w:autoSpaceDN/>
        <w:bidi w:val="0"/>
        <w:adjustRightInd/>
        <w:snapToGrid/>
        <w:spacing w:line="440" w:lineRule="exact"/>
        <w:textAlignment w:val="auto"/>
        <w:rPr>
          <w:b/>
          <w:sz w:val="28"/>
          <w:szCs w:val="28"/>
        </w:rPr>
      </w:pPr>
      <w:r>
        <w:rPr>
          <w:rFonts w:hint="eastAsia"/>
          <w:b/>
          <w:sz w:val="28"/>
          <w:szCs w:val="28"/>
          <w:lang w:val="en-US" w:eastAsia="zh-Hans"/>
        </w:rPr>
        <w:t>三</w:t>
      </w:r>
      <w:r>
        <w:rPr>
          <w:b/>
          <w:sz w:val="28"/>
          <w:szCs w:val="28"/>
        </w:rPr>
        <w:t>、专业</w:t>
      </w:r>
      <w:r>
        <w:rPr>
          <w:rFonts w:hint="eastAsia"/>
          <w:b/>
          <w:sz w:val="28"/>
          <w:szCs w:val="28"/>
        </w:rPr>
        <w:t>选修</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b/>
          <w:sz w:val="28"/>
          <w:szCs w:val="28"/>
        </w:rPr>
      </w:pPr>
      <w:r>
        <w:rPr>
          <w:rFonts w:hint="eastAsia" w:eastAsia="宋体"/>
          <w:sz w:val="24"/>
          <w:lang w:val="en-US" w:eastAsia="zh-Hans"/>
        </w:rPr>
        <w:t xml:space="preserve">1.管乐 </w:t>
      </w:r>
      <w:r>
        <w:rPr>
          <w:rFonts w:hint="default" w:eastAsia="宋体"/>
          <w:sz w:val="24"/>
          <w:lang w:val="en-US" w:eastAsia="zh-Hans"/>
        </w:rPr>
        <w:t xml:space="preserve">     </w:t>
      </w:r>
      <w:r>
        <w:rPr>
          <w:rFonts w:hint="eastAsia" w:eastAsia="宋体"/>
          <w:sz w:val="24"/>
          <w:lang w:val="en-US" w:eastAsia="zh-Hans"/>
        </w:rPr>
        <w:t>……………………………………………………………………</w:t>
      </w:r>
      <w:r>
        <w:rPr>
          <w:rFonts w:hint="default" w:eastAsia="宋体"/>
          <w:sz w:val="24"/>
          <w:lang w:eastAsia="zh-Hans"/>
        </w:rPr>
        <w:t>64</w:t>
      </w:r>
    </w:p>
    <w:p>
      <w:pPr>
        <w:keepNext w:val="0"/>
        <w:keepLines w:val="0"/>
        <w:pageBreakBefore w:val="0"/>
        <w:widowControl w:val="0"/>
        <w:kinsoku/>
        <w:wordWrap/>
        <w:overflowPunct/>
        <w:topLinePunct w:val="0"/>
        <w:autoSpaceDE/>
        <w:autoSpaceDN/>
        <w:bidi w:val="0"/>
        <w:adjustRightInd/>
        <w:snapToGrid/>
        <w:spacing w:line="440" w:lineRule="exact"/>
        <w:textAlignment w:val="auto"/>
        <w:rPr>
          <w:b/>
          <w:sz w:val="28"/>
          <w:szCs w:val="28"/>
        </w:rPr>
      </w:pPr>
      <w:r>
        <w:rPr>
          <w:rFonts w:hint="eastAsia"/>
          <w:b/>
          <w:sz w:val="28"/>
          <w:szCs w:val="28"/>
        </w:rPr>
        <w:t>四</w:t>
      </w:r>
      <w:r>
        <w:rPr>
          <w:b/>
          <w:sz w:val="28"/>
          <w:szCs w:val="28"/>
        </w:rPr>
        <w:t>、</w:t>
      </w:r>
      <w:r>
        <w:rPr>
          <w:rFonts w:hint="eastAsia"/>
          <w:b/>
          <w:sz w:val="28"/>
          <w:szCs w:val="28"/>
          <w:lang w:val="en-US" w:eastAsia="zh-Hans"/>
        </w:rPr>
        <w:t>教师教育必</w:t>
      </w:r>
      <w:r>
        <w:rPr>
          <w:rFonts w:hint="eastAsia"/>
          <w:b/>
          <w:sz w:val="28"/>
          <w:szCs w:val="28"/>
        </w:rPr>
        <w:t>修</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eastAsia="zh-Hans"/>
        </w:rPr>
        <w:t>1</w:t>
      </w:r>
      <w:r>
        <w:rPr>
          <w:rFonts w:hint="default" w:eastAsia="宋体"/>
          <w:sz w:val="24"/>
          <w:lang w:val="en-US" w:eastAsia="zh-Hans"/>
        </w:rPr>
        <w:t>.</w:t>
      </w:r>
      <w:r>
        <w:rPr>
          <w:rFonts w:hint="eastAsia" w:eastAsia="宋体"/>
          <w:sz w:val="24"/>
          <w:lang w:val="en-US" w:eastAsia="zh-Hans"/>
        </w:rPr>
        <w:t>学校音乐教育实践 (中小学技能训练歌曲弹 唱)</w:t>
      </w:r>
      <w:r>
        <w:rPr>
          <w:rFonts w:hint="default" w:eastAsia="宋体"/>
          <w:sz w:val="24"/>
          <w:lang w:val="en-US" w:eastAsia="zh-Hans"/>
        </w:rPr>
        <w:t xml:space="preserve">      </w:t>
      </w:r>
      <w:r>
        <w:rPr>
          <w:rFonts w:hint="eastAsia" w:eastAsia="宋体"/>
          <w:sz w:val="24"/>
          <w:lang w:val="en-US" w:eastAsia="zh-Hans"/>
        </w:rPr>
        <w:t>………………………………………………………………………</w:t>
      </w:r>
      <w:r>
        <w:rPr>
          <w:rFonts w:hint="default" w:eastAsia="宋体"/>
          <w:sz w:val="24"/>
          <w:lang w:eastAsia="zh-Hans"/>
        </w:rPr>
        <w:t>70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sz w:val="24"/>
        </w:rPr>
        <w:t>2</w:t>
      </w:r>
      <w:r>
        <w:rPr>
          <w:sz w:val="24"/>
        </w:rPr>
        <w:t>.</w:t>
      </w:r>
      <w:r>
        <w:rPr>
          <w:rFonts w:hint="eastAsia"/>
          <w:sz w:val="24"/>
          <w:lang w:val="en-US" w:eastAsia="zh-Hans"/>
        </w:rPr>
        <w:t>音乐学科教学论</w:t>
      </w:r>
      <w:r>
        <w:rPr>
          <w:sz w:val="24"/>
        </w:rPr>
        <w:t xml:space="preserve"> </w:t>
      </w:r>
      <w:r>
        <w:rPr>
          <w:rFonts w:hint="default"/>
          <w:sz w:val="24"/>
        </w:rPr>
        <w:t xml:space="preserve">   </w:t>
      </w:r>
      <w:r>
        <w:rPr>
          <w:rFonts w:hint="eastAsia" w:eastAsia="宋体"/>
          <w:sz w:val="24"/>
          <w:lang w:val="en-US" w:eastAsia="zh-Hans"/>
        </w:rPr>
        <w:t>…………………………………………………………</w:t>
      </w:r>
      <w:r>
        <w:rPr>
          <w:rFonts w:hint="default" w:eastAsia="宋体"/>
          <w:sz w:val="24"/>
          <w:lang w:eastAsia="zh-Hans"/>
        </w:rPr>
        <w:t>79</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sz w:val="24"/>
        </w:rPr>
        <w:t>3</w:t>
      </w:r>
      <w:r>
        <w:rPr>
          <w:sz w:val="24"/>
        </w:rPr>
        <w:t>.</w:t>
      </w:r>
      <w:r>
        <w:rPr>
          <w:rFonts w:hint="eastAsia"/>
          <w:sz w:val="24"/>
          <w:lang w:val="en-US" w:eastAsia="zh-Hans"/>
        </w:rPr>
        <w:t>教育学</w:t>
      </w:r>
      <w:r>
        <w:rPr>
          <w:sz w:val="24"/>
        </w:rPr>
        <w:t xml:space="preserve"> </w:t>
      </w:r>
      <w:r>
        <w:rPr>
          <w:rFonts w:hint="default"/>
          <w:sz w:val="24"/>
        </w:rPr>
        <w:t xml:space="preserve">   </w:t>
      </w:r>
      <w:r>
        <w:rPr>
          <w:rFonts w:hint="eastAsia" w:eastAsia="宋体"/>
          <w:sz w:val="24"/>
          <w:lang w:val="en-US" w:eastAsia="zh-Hans"/>
        </w:rPr>
        <w:t>……………………………………………………………………</w:t>
      </w:r>
      <w:r>
        <w:rPr>
          <w:rFonts w:hint="default" w:eastAsia="宋体"/>
          <w:sz w:val="24"/>
          <w:lang w:eastAsia="zh-Hans"/>
        </w:rPr>
        <w:t>86</w:t>
      </w:r>
    </w:p>
    <w:p>
      <w:pPr>
        <w:keepNext w:val="0"/>
        <w:keepLines w:val="0"/>
        <w:pageBreakBefore w:val="0"/>
        <w:widowControl w:val="0"/>
        <w:kinsoku/>
        <w:wordWrap/>
        <w:overflowPunct/>
        <w:topLinePunct w:val="0"/>
        <w:autoSpaceDE/>
        <w:autoSpaceDN/>
        <w:bidi w:val="0"/>
        <w:adjustRightInd/>
        <w:snapToGrid/>
        <w:spacing w:line="440" w:lineRule="exact"/>
        <w:textAlignment w:val="auto"/>
        <w:rPr>
          <w:sz w:val="24"/>
        </w:rPr>
      </w:pPr>
      <w:r>
        <w:rPr>
          <w:rFonts w:hint="eastAsia"/>
          <w:b/>
          <w:sz w:val="28"/>
          <w:szCs w:val="28"/>
          <w:lang w:val="en-US" w:eastAsia="zh-Hans"/>
        </w:rPr>
        <w:t>五</w:t>
      </w:r>
      <w:r>
        <w:rPr>
          <w:b/>
          <w:sz w:val="28"/>
          <w:szCs w:val="28"/>
        </w:rPr>
        <w:t>、实践性教学环节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sz w:val="24"/>
        </w:rPr>
      </w:pPr>
      <w:r>
        <w:rPr>
          <w:sz w:val="24"/>
        </w:rPr>
        <w:t>1.</w:t>
      </w:r>
      <w:r>
        <w:rPr>
          <w:rFonts w:hint="eastAsia"/>
          <w:sz w:val="24"/>
          <w:lang w:val="en-US" w:eastAsia="zh-Hans"/>
        </w:rPr>
        <w:t>教育见习</w:t>
      </w:r>
      <w:r>
        <w:rPr>
          <w:sz w:val="24"/>
        </w:rPr>
        <w:t xml:space="preserve"> </w:t>
      </w:r>
      <w:r>
        <w:rPr>
          <w:rFonts w:hint="default"/>
          <w:sz w:val="24"/>
        </w:rPr>
        <w:t xml:space="preserve">   </w:t>
      </w:r>
      <w:r>
        <w:rPr>
          <w:rFonts w:hint="eastAsia" w:eastAsia="宋体"/>
          <w:sz w:val="24"/>
          <w:lang w:val="en-US" w:eastAsia="zh-Hans"/>
        </w:rPr>
        <w:t>…………………………………………………………………</w:t>
      </w:r>
      <w:r>
        <w:rPr>
          <w:rFonts w:hint="default" w:eastAsia="宋体"/>
          <w:sz w:val="24"/>
          <w:lang w:eastAsia="zh-Hans"/>
        </w:rPr>
        <w:t>92</w:t>
      </w:r>
    </w:p>
    <w:p>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sectPr>
          <w:pgSz w:w="11906" w:h="16838"/>
          <w:pgMar w:top="1440" w:right="1800" w:bottom="1440" w:left="1800" w:header="851" w:footer="992" w:gutter="0"/>
          <w:cols w:space="425" w:num="1"/>
          <w:docGrid w:type="lines" w:linePitch="312" w:charSpace="0"/>
        </w:sectPr>
      </w:pPr>
    </w:p>
    <w:bookmarkEnd w:id="113"/>
    <w:p>
      <w:pPr>
        <w:pStyle w:val="3"/>
        <w:jc w:val="center"/>
        <w:rPr>
          <w:rFonts w:eastAsia="微软雅黑" w:cs="Times New Roman"/>
          <w:sz w:val="44"/>
          <w:szCs w:val="44"/>
        </w:rPr>
      </w:pPr>
      <w:r>
        <w:rPr>
          <w:rFonts w:hint="eastAsia" w:eastAsia="微软雅黑" w:cs="Times New Roman"/>
          <w:sz w:val="44"/>
          <w:szCs w:val="44"/>
        </w:rPr>
        <w:t>三明学院音乐学专业（师范类）</w:t>
      </w:r>
    </w:p>
    <w:p>
      <w:pPr>
        <w:pStyle w:val="13"/>
        <w:bidi w:val="0"/>
        <w:rPr>
          <w:rFonts w:hint="eastAsia" w:eastAsia="方正小标宋简体"/>
          <w:sz w:val="24"/>
          <w:szCs w:val="24"/>
        </w:rPr>
      </w:pPr>
      <w:bookmarkStart w:id="0" w:name="_Toc1909583470"/>
      <w:r>
        <w:rPr>
          <w:rFonts w:hint="eastAsia"/>
        </w:rPr>
        <w:t>《视唱练耳》课程教学大纲</w:t>
      </w:r>
      <w:bookmarkEnd w:id="0"/>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98"/>
        <w:gridCol w:w="1858"/>
        <w:gridCol w:w="1279"/>
        <w:gridCol w:w="1177"/>
        <w:gridCol w:w="1281"/>
        <w:gridCol w:w="570"/>
        <w:gridCol w:w="1485"/>
      </w:tblGrid>
      <w:tr>
        <w:trPr>
          <w:trHeight w:val="454" w:hRule="atLeast"/>
        </w:trPr>
        <w:tc>
          <w:tcPr>
            <w:tcW w:w="1498"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课程名称</w:t>
            </w:r>
          </w:p>
        </w:tc>
        <w:tc>
          <w:tcPr>
            <w:tcW w:w="431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sz w:val="24"/>
                <w:szCs w:val="24"/>
              </w:rPr>
              <w:t>《视唱练耳》</w:t>
            </w:r>
          </w:p>
        </w:tc>
        <w:tc>
          <w:tcPr>
            <w:tcW w:w="128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代码</w:t>
            </w:r>
          </w:p>
        </w:tc>
        <w:tc>
          <w:tcPr>
            <w:tcW w:w="2055" w:type="dxa"/>
            <w:gridSpan w:val="2"/>
            <w:noWrap w:val="0"/>
            <w:vAlign w:val="center"/>
          </w:tcPr>
          <w:p>
            <w:pPr>
              <w:adjustRightInd w:val="0"/>
              <w:snapToGrid w:val="0"/>
              <w:spacing w:line="240" w:lineRule="atLeast"/>
              <w:jc w:val="center"/>
              <w:rPr>
                <w:rFonts w:hint="eastAsia" w:ascii="仿宋" w:hAnsi="仿宋" w:eastAsia="仿宋" w:cs="仿宋"/>
                <w:color w:val="000000"/>
                <w:sz w:val="28"/>
                <w:szCs w:val="28"/>
              </w:rPr>
            </w:pPr>
            <w:r>
              <w:rPr>
                <w:rFonts w:hint="eastAsia" w:ascii="仿宋_GB2312" w:hAnsi="仿宋_GB2312" w:eastAsia="仿宋_GB2312" w:cs="仿宋_GB2312"/>
                <w:bCs/>
                <w:color w:val="262626"/>
                <w:kern w:val="0"/>
                <w:szCs w:val="21"/>
              </w:rPr>
              <w:t>1212306004</w:t>
            </w:r>
          </w:p>
        </w:tc>
      </w:tr>
      <w:tr>
        <w:trPr>
          <w:trHeight w:val="454" w:hRule="atLeast"/>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650" w:type="dxa"/>
            <w:gridSpan w:val="6"/>
            <w:noWrap w:val="0"/>
            <w:vAlign w:val="center"/>
          </w:tcPr>
          <w:p>
            <w:pPr>
              <w:pStyle w:val="16"/>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专业必修</w:t>
            </w:r>
          </w:p>
          <w:p>
            <w:pPr>
              <w:pStyle w:val="16"/>
              <w:tabs>
                <w:tab w:val="left" w:pos="401"/>
              </w:tabs>
              <w:spacing w:before="70"/>
              <w:jc w:val="lef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54" w:hRule="atLeast"/>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858" w:type="dxa"/>
            <w:noWrap w:val="0"/>
            <w:vAlign w:val="center"/>
          </w:tcPr>
          <w:p>
            <w:pPr>
              <w:pStyle w:val="16"/>
              <w:tabs>
                <w:tab w:val="left" w:pos="401"/>
              </w:tabs>
              <w:spacing w:before="7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79"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177"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281"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055" w:type="dxa"/>
            <w:gridSpan w:val="2"/>
            <w:noWrap w:val="0"/>
            <w:vAlign w:val="center"/>
          </w:tcPr>
          <w:p>
            <w:pPr>
              <w:pStyle w:val="16"/>
              <w:tabs>
                <w:tab w:val="left" w:pos="401"/>
              </w:tabs>
              <w:spacing w:before="70"/>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吴越</w:t>
            </w:r>
          </w:p>
        </w:tc>
      </w:tr>
      <w:tr>
        <w:trPr>
          <w:trHeight w:val="454" w:hRule="atLeast"/>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85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1279"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177"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81"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055" w:type="dxa"/>
            <w:gridSpan w:val="2"/>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trPr>
          <w:trHeight w:val="454" w:hRule="atLeast"/>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650" w:type="dxa"/>
            <w:gridSpan w:val="6"/>
            <w:noWrap w:val="0"/>
            <w:vAlign w:val="center"/>
          </w:tcPr>
          <w:p>
            <w:pPr>
              <w:pStyle w:val="16"/>
              <w:tabs>
                <w:tab w:val="left" w:pos="401"/>
              </w:tabs>
              <w:spacing w:before="7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pStyle w:val="16"/>
              <w:tabs>
                <w:tab w:val="left" w:pos="401"/>
              </w:tabs>
              <w:spacing w:before="7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trPr>
        <w:tc>
          <w:tcPr>
            <w:tcW w:w="1498" w:type="dxa"/>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650" w:type="dxa"/>
            <w:gridSpan w:val="6"/>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280" w:lineRule="atLeas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c>
          <w:tcPr>
            <w:tcW w:w="1498" w:type="dxa"/>
            <w:tcBorders>
              <w:bottom w:val="single" w:color="auto" w:sz="4" w:space="0"/>
            </w:tcBorders>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650" w:type="dxa"/>
            <w:gridSpan w:val="6"/>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2.中国大学MOOC平台</w:t>
            </w:r>
          </w:p>
        </w:tc>
      </w:tr>
      <w:tr>
        <w:trPr>
          <w:trHeight w:val="90" w:hRule="atLeast"/>
        </w:trPr>
        <w:tc>
          <w:tcPr>
            <w:tcW w:w="1498" w:type="dxa"/>
            <w:shd w:val="clear" w:color="auto" w:fill="FFFFFF"/>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课程描述</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650" w:type="dxa"/>
            <w:gridSpan w:val="6"/>
            <w:tcBorders>
              <w:bottom w:val="single" w:color="auto" w:sz="4" w:space="0"/>
            </w:tcBorders>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cantSplit/>
          <w:trHeight w:val="2171" w:hRule="atLeast"/>
        </w:trPr>
        <w:tc>
          <w:tcPr>
            <w:tcW w:w="1498" w:type="dxa"/>
            <w:vMerge w:val="restart"/>
            <w:shd w:val="clear" w:color="auto" w:fill="FFFFFF"/>
            <w:noWrap w:val="0"/>
            <w:vAlign w:val="center"/>
          </w:tcPr>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Style w:val="16"/>
              <w:tabs>
                <w:tab w:val="left" w:pos="401"/>
              </w:tabs>
              <w:spacing w:before="7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650" w:type="dxa"/>
            <w:gridSpan w:val="6"/>
            <w:tcBorders>
              <w:bottom w:val="single" w:color="auto" w:sz="4" w:space="0"/>
            </w:tcBorders>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cantSplit/>
          <w:trHeight w:val="642" w:hRule="atLeast"/>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课程目标</w:t>
            </w:r>
          </w:p>
        </w:tc>
        <w:tc>
          <w:tcPr>
            <w:tcW w:w="430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毕业要求分解指标点</w:t>
            </w:r>
          </w:p>
        </w:tc>
        <w:tc>
          <w:tcPr>
            <w:tcW w:w="1485"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毕业要求</w:t>
            </w:r>
          </w:p>
        </w:tc>
      </w:tr>
      <w:tr>
        <w:trPr>
          <w:cantSplit/>
          <w:trHeight w:val="1606" w:hRule="atLeast"/>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课程目标1</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学科素养</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H</w:t>
            </w:r>
            <w:r>
              <w:rPr>
                <w:rFonts w:hint="eastAsia" w:ascii="仿宋" w:hAnsi="仿宋" w:eastAsia="仿宋" w:cs="仿宋"/>
                <w:sz w:val="24"/>
                <w:szCs w:val="24"/>
                <w:lang w:eastAsia="zh-Hans"/>
              </w:rPr>
              <w:t>）</w:t>
            </w:r>
          </w:p>
        </w:tc>
      </w:tr>
      <w:tr>
        <w:trPr>
          <w:cantSplit/>
          <w:trHeight w:val="817" w:hRule="atLeast"/>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课程目标2</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教学能力</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（H）</w:t>
            </w:r>
          </w:p>
        </w:tc>
      </w:tr>
      <w:tr>
        <w:trPr>
          <w:cantSplit/>
          <w:trHeight w:val="1667" w:hRule="atLeast"/>
        </w:trPr>
        <w:tc>
          <w:tcPr>
            <w:tcW w:w="1498" w:type="dxa"/>
            <w:vMerge w:val="continue"/>
            <w:shd w:val="clear" w:color="auto" w:fill="FFFFFF"/>
            <w:noWrap w:val="0"/>
            <w:vAlign w:val="center"/>
          </w:tcPr>
          <w:p>
            <w:pPr>
              <w:pStyle w:val="16"/>
              <w:tabs>
                <w:tab w:val="left" w:pos="401"/>
              </w:tabs>
              <w:spacing w:before="70"/>
              <w:ind w:left="420"/>
              <w:rPr>
                <w:rFonts w:hint="eastAsia" w:ascii="仿宋" w:hAnsi="仿宋" w:eastAsia="仿宋" w:cs="仿宋"/>
                <w:color w:val="000000"/>
                <w:sz w:val="24"/>
                <w:szCs w:val="24"/>
              </w:rPr>
            </w:pPr>
          </w:p>
        </w:tc>
        <w:tc>
          <w:tcPr>
            <w:tcW w:w="1858" w:type="dxa"/>
            <w:shd w:val="clear" w:color="auto" w:fill="FFFFFF"/>
            <w:noWrap w:val="0"/>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课程目标3</w:t>
            </w:r>
          </w:p>
          <w:p>
            <w:pPr>
              <w:adjustRightInd w:val="0"/>
              <w:snapToGrid w:val="0"/>
              <w:jc w:val="center"/>
              <w:rPr>
                <w:rFonts w:ascii="仿宋" w:hAnsi="仿宋" w:eastAsia="仿宋" w:cs="仿宋"/>
                <w:b/>
                <w:bCs/>
                <w:color w:val="000000"/>
                <w:sz w:val="24"/>
                <w:szCs w:val="24"/>
              </w:rPr>
            </w:pPr>
          </w:p>
        </w:tc>
        <w:tc>
          <w:tcPr>
            <w:tcW w:w="4307" w:type="dxa"/>
            <w:gridSpan w:val="4"/>
            <w:shd w:val="clear" w:color="auto" w:fill="FFFFFF"/>
            <w:noWrap w:val="0"/>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ascii="仿宋" w:hAnsi="仿宋" w:eastAsia="仿宋" w:cs="仿宋"/>
                <w:color w:val="000000"/>
                <w:sz w:val="24"/>
                <w:szCs w:val="24"/>
              </w:rPr>
            </w:pPr>
            <w:r>
              <w:rPr>
                <w:rFonts w:hint="eastAsia" w:ascii="仿宋" w:hAnsi="仿宋" w:eastAsia="仿宋" w:cs="仿宋"/>
                <w:color w:val="000000"/>
                <w:kern w:val="2"/>
                <w:sz w:val="24"/>
                <w:szCs w:val="24"/>
                <w:lang w:val="en-US" w:eastAsia="zh-CN" w:bidi="ar-SA"/>
              </w:rPr>
              <w:t>7.1</w:t>
            </w:r>
            <w:r>
              <w:rPr>
                <w:rFonts w:hint="default" w:ascii="仿宋" w:hAnsi="仿宋" w:eastAsia="仿宋" w:cs="仿宋"/>
                <w:color w:val="000000"/>
                <w:kern w:val="2"/>
                <w:sz w:val="24"/>
                <w:szCs w:val="24"/>
                <w:lang w:val="en-US" w:eastAsia="zh-CN" w:bidi="ar-SA"/>
              </w:rPr>
              <w:t>【</w:t>
            </w:r>
            <w:r>
              <w:rPr>
                <w:rFonts w:hint="eastAsia" w:ascii="仿宋" w:hAnsi="仿宋" w:eastAsia="仿宋" w:cs="仿宋"/>
                <w:color w:val="000000"/>
                <w:kern w:val="2"/>
                <w:sz w:val="24"/>
                <w:szCs w:val="24"/>
                <w:lang w:val="en-US" w:eastAsia="zh-CN" w:bidi="ar-SA"/>
              </w:rPr>
              <w:t>反思改进】具有反思意识和批评性思维素养，初步掌握教育教学反思的基本方法和策</w:t>
            </w:r>
            <w:r>
              <w:rPr>
                <w:rFonts w:hint="default" w:ascii="仿宋" w:hAnsi="仿宋" w:eastAsia="仿宋" w:cs="仿宋"/>
                <w:color w:val="000000"/>
                <w:kern w:val="2"/>
                <w:sz w:val="24"/>
                <w:szCs w:val="24"/>
                <w:lang w:val="en-US" w:eastAsia="zh-CN" w:bidi="ar-SA"/>
              </w:rPr>
              <w:t>略，能够对音乐教育教学实践活动进行有效的自我诊断，提出改进思路。</w:t>
            </w:r>
          </w:p>
        </w:tc>
        <w:tc>
          <w:tcPr>
            <w:tcW w:w="1485" w:type="dxa"/>
            <w:shd w:val="clear" w:color="auto" w:fill="FFFFFF"/>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eastAsia="zh-Hans"/>
              </w:rPr>
              <w:t>学会反思</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bl>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896"/>
        <w:gridCol w:w="855"/>
        <w:gridCol w:w="508"/>
        <w:gridCol w:w="156"/>
        <w:gridCol w:w="109"/>
        <w:gridCol w:w="662"/>
        <w:gridCol w:w="128"/>
        <w:gridCol w:w="589"/>
      </w:tblGrid>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84" w:type="dxa"/>
            <w:gridSpan w:val="6"/>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771"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1617"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886"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1777"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r>
      <w:tr>
        <w:trPr>
          <w:trHeight w:val="1867"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6284" w:type="dxa"/>
            <w:gridSpan w:val="6"/>
            <w:shd w:val="clear" w:color="auto" w:fill="auto"/>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771" w:type="dxa"/>
            <w:gridSpan w:val="2"/>
            <w:shd w:val="clear" w:color="auto" w:fill="auto"/>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717"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16</w:t>
            </w:r>
          </w:p>
        </w:tc>
      </w:tr>
      <w:tr>
        <w:trPr>
          <w:trHeight w:val="454" w:hRule="atLeast"/>
        </w:trPr>
        <w:tc>
          <w:tcPr>
            <w:tcW w:w="1376" w:type="dxa"/>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7055" w:type="dxa"/>
            <w:gridSpan w:val="8"/>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合计</w:t>
            </w:r>
          </w:p>
        </w:tc>
        <w:tc>
          <w:tcPr>
            <w:tcW w:w="717" w:type="dxa"/>
            <w:gridSpan w:val="2"/>
            <w:shd w:val="clear" w:color="auto" w:fill="FFFFFF"/>
            <w:noWrap w:val="0"/>
            <w:vAlign w:val="center"/>
          </w:tcPr>
          <w:p>
            <w:pPr>
              <w:adjustRightInd w:val="0"/>
              <w:snapToGrid w:val="0"/>
              <w:ind w:firstLine="240" w:firstLineChars="1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kern w:val="2"/>
                <w:sz w:val="24"/>
                <w:szCs w:val="24"/>
                <w:lang w:val="en-US" w:eastAsia="zh-CN" w:bidi="ar-SA"/>
              </w:rPr>
              <w:t>技能（实训）内容</w:t>
            </w:r>
          </w:p>
        </w:tc>
        <w:tc>
          <w:tcPr>
            <w:tcW w:w="6128" w:type="dxa"/>
            <w:gridSpan w:val="5"/>
            <w:shd w:val="clear" w:color="auto" w:fill="auto"/>
            <w:noWrap w:val="0"/>
            <w:vAlign w:val="center"/>
          </w:tcPr>
          <w:p>
            <w:pPr>
              <w:adjustRightInd w:val="0"/>
              <w:snapToGrid w:val="0"/>
              <w:spacing w:line="240" w:lineRule="atLeast"/>
              <w:jc w:val="center"/>
              <w:textAlignment w:val="baseline"/>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实训目的及任务</w:t>
            </w:r>
          </w:p>
        </w:tc>
        <w:tc>
          <w:tcPr>
            <w:tcW w:w="927"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支撑课程目标</w:t>
            </w:r>
          </w:p>
        </w:tc>
        <w:tc>
          <w:tcPr>
            <w:tcW w:w="717"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shd w:val="clear" w:color="auto" w:fill="auto"/>
            <w:noWrap w:val="0"/>
            <w:vAlign w:val="top"/>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6"/>
              <w:keepNext w:val="0"/>
              <w:keepLines w:val="0"/>
              <w:pageBreakBefore w:val="0"/>
              <w:widowControl w:val="0"/>
              <w:numPr>
                <w:ilvl w:val="0"/>
                <w:numId w:val="1"/>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6"/>
              <w:keepNext w:val="0"/>
              <w:keepLines w:val="0"/>
              <w:pageBreakBefore w:val="0"/>
              <w:widowControl w:val="0"/>
              <w:numPr>
                <w:ilvl w:val="0"/>
                <w:numId w:val="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6"/>
              <w:keepNext w:val="0"/>
              <w:keepLines w:val="0"/>
              <w:pageBreakBefore w:val="0"/>
              <w:widowControl w:val="0"/>
              <w:numPr>
                <w:ilvl w:val="0"/>
                <w:numId w:val="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6"/>
              <w:keepNext w:val="0"/>
              <w:keepLines w:val="0"/>
              <w:pageBreakBefore w:val="0"/>
              <w:widowControl w:val="0"/>
              <w:numPr>
                <w:ilvl w:val="0"/>
                <w:numId w:val="4"/>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6"/>
              <w:keepNext w:val="0"/>
              <w:keepLines w:val="0"/>
              <w:pageBreakBefore w:val="0"/>
              <w:widowControl w:val="0"/>
              <w:numPr>
                <w:ilvl w:val="0"/>
                <w:numId w:val="5"/>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6"/>
              <w:keepNext w:val="0"/>
              <w:keepLines w:val="0"/>
              <w:pageBreakBefore w:val="0"/>
              <w:widowControl w:val="0"/>
              <w:numPr>
                <w:ilvl w:val="0"/>
                <w:numId w:val="6"/>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6"/>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tc>
        <w:tc>
          <w:tcPr>
            <w:tcW w:w="927" w:type="dxa"/>
            <w:gridSpan w:val="3"/>
            <w:shd w:val="clear" w:color="auto" w:fill="auto"/>
            <w:noWrap w:val="0"/>
            <w:vAlign w:val="center"/>
          </w:tcPr>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支撑课程目标</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lang w:eastAsia="zh-TW"/>
              </w:rPr>
              <w:t>3</w:t>
            </w:r>
          </w:p>
        </w:tc>
        <w:tc>
          <w:tcPr>
            <w:tcW w:w="717" w:type="dxa"/>
            <w:gridSpan w:val="2"/>
            <w:shd w:val="clear" w:color="auto" w:fill="FFFFFF"/>
            <w:noWrap w:val="0"/>
            <w:vAlign w:val="center"/>
          </w:tcPr>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p>
          <w:p>
            <w:pPr>
              <w:pStyle w:val="16"/>
              <w:tabs>
                <w:tab w:val="left" w:pos="401"/>
              </w:tabs>
              <w:spacing w:before="7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64</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shd w:val="clear" w:color="auto" w:fill="auto"/>
            <w:noWrap w:val="0"/>
            <w:vAlign w:val="top"/>
          </w:tcPr>
          <w:p>
            <w:pPr>
              <w:pStyle w:val="16"/>
              <w:tabs>
                <w:tab w:val="left" w:pos="401"/>
              </w:tabs>
              <w:spacing w:before="70"/>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合计 </w:t>
            </w:r>
          </w:p>
        </w:tc>
        <w:tc>
          <w:tcPr>
            <w:tcW w:w="927" w:type="dxa"/>
            <w:gridSpan w:val="3"/>
            <w:shd w:val="clear" w:color="auto" w:fill="auto"/>
            <w:noWrap w:val="0"/>
            <w:vAlign w:val="center"/>
          </w:tcPr>
          <w:p>
            <w:pPr>
              <w:pStyle w:val="16"/>
              <w:tabs>
                <w:tab w:val="left" w:pos="401"/>
              </w:tabs>
              <w:spacing w:before="70"/>
              <w:rPr>
                <w:rFonts w:hint="eastAsia" w:ascii="仿宋" w:hAnsi="仿宋" w:eastAsia="仿宋" w:cs="仿宋"/>
                <w:color w:val="000000"/>
                <w:sz w:val="24"/>
                <w:szCs w:val="24"/>
                <w:lang w:eastAsia="zh-TW"/>
              </w:rPr>
            </w:pPr>
          </w:p>
        </w:tc>
        <w:tc>
          <w:tcPr>
            <w:tcW w:w="717" w:type="dxa"/>
            <w:gridSpan w:val="2"/>
            <w:shd w:val="clear" w:color="auto" w:fill="FFFFFF"/>
            <w:noWrap w:val="0"/>
            <w:vAlign w:val="center"/>
          </w:tcPr>
          <w:p>
            <w:pPr>
              <w:pStyle w:val="16"/>
              <w:tabs>
                <w:tab w:val="left" w:pos="401"/>
              </w:tabs>
              <w:spacing w:before="7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64</w:t>
            </w:r>
          </w:p>
        </w:tc>
      </w:tr>
      <w:tr>
        <w:trPr>
          <w:trHeight w:val="106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6128"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927"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717"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128" w:type="dxa"/>
            <w:gridSpan w:val="5"/>
            <w:noWrap w:val="0"/>
            <w:vAlign w:val="top"/>
          </w:tcPr>
          <w:p>
            <w:pPr>
              <w:widowControl/>
              <w:tabs>
                <w:tab w:val="left" w:pos="2010"/>
              </w:tabs>
              <w:autoSpaceDE w:val="0"/>
              <w:autoSpaceDN w:val="0"/>
              <w:adjustRightInd w:val="0"/>
              <w:snapToGrid w:val="0"/>
              <w:ind w:firstLine="1440" w:firstLineChars="600"/>
              <w:jc w:val="left"/>
              <w:textAlignment w:val="bottom"/>
              <w:rPr>
                <w:rFonts w:hint="eastAsia" w:ascii="仿宋" w:hAnsi="仿宋" w:eastAsia="仿宋" w:cs="仿宋"/>
                <w:sz w:val="24"/>
                <w:szCs w:val="24"/>
                <w:lang w:eastAsia="zh-TW"/>
              </w:rPr>
            </w:pPr>
          </w:p>
          <w:p>
            <w:pPr>
              <w:widowControl/>
              <w:tabs>
                <w:tab w:val="left" w:pos="2010"/>
              </w:tabs>
              <w:autoSpaceDE w:val="0"/>
              <w:autoSpaceDN w:val="0"/>
              <w:adjustRightInd w:val="0"/>
              <w:snapToGrid w:val="0"/>
              <w:ind w:firstLine="2880" w:firstLineChars="1200"/>
              <w:jc w:val="left"/>
              <w:textAlignment w:val="bottom"/>
              <w:rPr>
                <w:rFonts w:ascii="仿宋" w:hAnsi="仿宋" w:eastAsia="仿宋" w:cs="仿宋"/>
                <w:color w:val="FF0000"/>
                <w:sz w:val="24"/>
                <w:szCs w:val="24"/>
              </w:rPr>
            </w:pPr>
            <w:r>
              <w:rPr>
                <w:rFonts w:hint="eastAsia" w:ascii="仿宋" w:hAnsi="仿宋" w:eastAsia="仿宋" w:cs="仿宋"/>
                <w:sz w:val="24"/>
                <w:szCs w:val="24"/>
                <w:lang w:eastAsia="zh-TW"/>
              </w:rPr>
              <w:t>无</w:t>
            </w:r>
          </w:p>
        </w:tc>
        <w:tc>
          <w:tcPr>
            <w:tcW w:w="927" w:type="dxa"/>
            <w:gridSpan w:val="3"/>
            <w:noWrap w:val="0"/>
            <w:vAlign w:val="top"/>
          </w:tcPr>
          <w:p>
            <w:pPr>
              <w:adjustRightInd w:val="0"/>
              <w:snapToGrid w:val="0"/>
              <w:jc w:val="center"/>
              <w:rPr>
                <w:rFonts w:hint="eastAsia" w:ascii="仿宋" w:hAnsi="仿宋" w:eastAsia="仿宋" w:cs="仿宋"/>
                <w:sz w:val="24"/>
                <w:szCs w:val="24"/>
                <w:lang w:eastAsia="zh-Hans"/>
              </w:rPr>
            </w:pPr>
          </w:p>
        </w:tc>
        <w:tc>
          <w:tcPr>
            <w:tcW w:w="717" w:type="dxa"/>
            <w:gridSpan w:val="2"/>
            <w:noWrap w:val="0"/>
            <w:vAlign w:val="top"/>
          </w:tcPr>
          <w:p>
            <w:pPr>
              <w:adjustRightInd w:val="0"/>
              <w:snapToGrid w:val="0"/>
              <w:ind w:firstLine="360" w:firstLineChars="15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0"/>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6"/>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pStyle w:val="16"/>
              <w:tabs>
                <w:tab w:val="left" w:pos="401"/>
              </w:tabs>
              <w:spacing w:before="70"/>
              <w:ind w:left="213"/>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pStyle w:val="16"/>
              <w:tabs>
                <w:tab w:val="left" w:pos="401"/>
              </w:tabs>
              <w:spacing w:before="70"/>
              <w:ind w:left="213"/>
              <w:rPr>
                <w:rFonts w:hint="eastAsia" w:ascii="仿宋" w:hAnsi="仿宋" w:eastAsia="仿宋" w:cs="仿宋"/>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0"/>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Style w:val="16"/>
              <w:tabs>
                <w:tab w:val="left" w:pos="401"/>
              </w:tabs>
              <w:spacing w:before="70"/>
              <w:ind w:left="213"/>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多媒体教室</w:t>
            </w:r>
          </w:p>
          <w:p>
            <w:pPr>
              <w:tabs>
                <w:tab w:val="left" w:pos="720"/>
              </w:tabs>
              <w:adjustRightInd w:val="0"/>
              <w:snapToGrid w:val="0"/>
              <w:rPr>
                <w:rFonts w:ascii="仿宋" w:hAnsi="仿宋" w:eastAsia="仿宋" w:cs="仿宋"/>
                <w:kern w:val="0"/>
                <w:sz w:val="24"/>
                <w:szCs w:val="24"/>
                <w:lang w:eastAsia="zh-Hans"/>
              </w:rPr>
            </w:pP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733" w:type="dxa"/>
            <w:gridSpan w:val="2"/>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418"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733" w:type="dxa"/>
            <w:gridSpan w:val="2"/>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平时占比（30%）</w:t>
            </w:r>
          </w:p>
        </w:tc>
        <w:tc>
          <w:tcPr>
            <w:tcW w:w="773" w:type="dxa"/>
            <w:gridSpan w:val="3"/>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79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57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课程目标1（40%）</w:t>
            </w: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具备一定音乐分析能力，在音乐作品中准确辨认音高、节奏、音程、和弦相关概念及音响色彩。熟练记忆构写节奏、曲调、音程</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和弦及调式。</w:t>
            </w:r>
          </w:p>
        </w:tc>
        <w:tc>
          <w:tcPr>
            <w:tcW w:w="855" w:type="dxa"/>
            <w:tcBorders>
              <w:left w:val="single" w:color="000000" w:sz="4" w:space="0"/>
              <w:bottom w:val="single" w:color="auto" w:sz="4" w:space="0"/>
            </w:tcBorders>
            <w:noWrap w:val="0"/>
            <w:vAlign w:val="center"/>
          </w:tcPr>
          <w:p>
            <w:pPr>
              <w:adjustRightInd w:val="0"/>
              <w:snapToGrid w:val="0"/>
              <w:ind w:firstLine="120" w:firstLineChars="5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182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课程目标2（40%）</w:t>
            </w:r>
          </w:p>
          <w:p>
            <w:pPr>
              <w:adjustRightInd w:val="0"/>
              <w:snapToGrid w:val="0"/>
              <w:jc w:val="center"/>
              <w:rPr>
                <w:rFonts w:hint="eastAsia" w:ascii="仿宋" w:hAnsi="仿宋" w:eastAsia="仿宋" w:cs="仿宋"/>
                <w:kern w:val="0"/>
                <w:sz w:val="24"/>
                <w:szCs w:val="24"/>
              </w:rPr>
            </w:pP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理解基本视唱练耳知识，形成综合的音乐技能实践体系，并具备初步的综合分析、运用与教学能力。</w:t>
            </w:r>
          </w:p>
        </w:tc>
        <w:tc>
          <w:tcPr>
            <w:tcW w:w="8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Hans"/>
              </w:rPr>
            </w:pPr>
            <w:r>
              <w:rPr>
                <w:rFonts w:hint="eastAsia" w:ascii="仿宋" w:hAnsi="仿宋" w:eastAsia="仿宋" w:cs="仿宋"/>
                <w:kern w:val="0"/>
                <w:sz w:val="24"/>
                <w:szCs w:val="24"/>
              </w:rPr>
              <w:t>12</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1621"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课程目标3（20%）</w:t>
            </w:r>
          </w:p>
        </w:tc>
        <w:tc>
          <w:tcPr>
            <w:tcW w:w="3733" w:type="dxa"/>
            <w:gridSpan w:val="2"/>
            <w:tcBorders>
              <w:bottom w:val="single" w:color="auto" w:sz="4" w:space="0"/>
              <w:right w:val="single" w:color="000000" w:sz="4" w:space="0"/>
            </w:tcBorders>
            <w:noWrap w:val="0"/>
            <w:vAlign w:val="center"/>
          </w:tcPr>
          <w:p>
            <w:pPr>
              <w:adjustRightInd w:val="0"/>
              <w:snapToGrid w:val="0"/>
              <w:jc w:val="left"/>
              <w:rPr>
                <w:rFonts w:ascii="仿宋" w:hAnsi="仿宋" w:eastAsia="仿宋" w:cs="仿宋"/>
                <w:kern w:val="0"/>
                <w:sz w:val="24"/>
                <w:szCs w:val="24"/>
                <w:lang w:eastAsia="zh-Hans"/>
              </w:rPr>
            </w:pPr>
            <w:r>
              <w:rPr>
                <w:rFonts w:hint="eastAsia" w:ascii="仿宋" w:hAnsi="仿宋" w:eastAsia="仿宋" w:cs="仿宋"/>
                <w:color w:val="000000"/>
                <w:sz w:val="24"/>
                <w:szCs w:val="24"/>
              </w:rPr>
              <w:t>能够对音乐教育的实践活动进行有效的自我诊断，提出改进思路。</w:t>
            </w:r>
          </w:p>
        </w:tc>
        <w:tc>
          <w:tcPr>
            <w:tcW w:w="855" w:type="dxa"/>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765" w:type="dxa"/>
            <w:gridSpan w:val="3"/>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8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73"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90"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0"/>
            <w:tcBorders>
              <w:bottom w:val="single" w:color="auto" w:sz="4" w:space="0"/>
            </w:tcBorders>
            <w:noWrap w:val="0"/>
            <w:vAlign w:val="center"/>
          </w:tcPr>
          <w:p>
            <w:pPr>
              <w:pStyle w:val="16"/>
              <w:keepNext w:val="0"/>
              <w:keepLines w:val="0"/>
              <w:pageBreakBefore w:val="0"/>
              <w:widowControl w:val="0"/>
              <w:tabs>
                <w:tab w:val="left" w:pos="401"/>
              </w:tabs>
              <w:kinsoku/>
              <w:wordWrap/>
              <w:overflowPunct/>
              <w:topLinePunct w:val="0"/>
              <w:autoSpaceDE/>
              <w:autoSpaceDN/>
              <w:bidi w:val="0"/>
              <w:spacing w:before="70" w:line="320" w:lineRule="exac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0"/>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0"/>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99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drawing>
                <wp:inline distT="0" distB="0" distL="114300" distR="114300">
                  <wp:extent cx="1431290" cy="767080"/>
                  <wp:effectExtent l="0" t="0" r="16510" b="203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1431290" cy="76708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default"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eastAsia="方正小标宋简体"/>
          <w:sz w:val="28"/>
          <w:szCs w:val="28"/>
        </w:rPr>
      </w:pPr>
    </w:p>
    <w:p>
      <w:pPr>
        <w:adjustRightInd w:val="0"/>
        <w:snapToGrid w:val="0"/>
        <w:spacing w:line="360" w:lineRule="auto"/>
        <w:jc w:val="center"/>
        <w:rPr>
          <w:rFonts w:hint="eastAsia" w:eastAsia="方正小标宋简体"/>
          <w:sz w:val="28"/>
          <w:szCs w:val="28"/>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视唱练耳</w:t>
      </w:r>
      <w:r>
        <w:rPr>
          <w:rFonts w:hint="eastAsia" w:ascii="仿宋" w:eastAsia="仿宋" w:cs="仿宋"/>
          <w:b/>
          <w:kern w:val="2"/>
          <w:sz w:val="28"/>
          <w:szCs w:val="28"/>
          <w:lang w:bidi="ar-SA"/>
        </w:rPr>
        <w:t>》课程目标评分量表</w:t>
      </w:r>
    </w:p>
    <w:tbl>
      <w:tblPr>
        <w:tblStyle w:val="9"/>
        <w:tblpPr w:leftFromText="180" w:rightFromText="180" w:vertAnchor="text" w:horzAnchor="page" w:tblpX="1218" w:tblpY="203"/>
        <w:tblOverlap w:val="never"/>
        <w:tblW w:w="10100" w:type="dxa"/>
        <w:tblInd w:w="0" w:type="dxa"/>
        <w:tblLayout w:type="autofit"/>
        <w:tblCellMar>
          <w:top w:w="0" w:type="dxa"/>
          <w:left w:w="108" w:type="dxa"/>
          <w:bottom w:w="0" w:type="dxa"/>
          <w:right w:w="108" w:type="dxa"/>
        </w:tblCellMar>
      </w:tblPr>
      <w:tblGrid>
        <w:gridCol w:w="1500"/>
        <w:gridCol w:w="1720"/>
        <w:gridCol w:w="1700"/>
        <w:gridCol w:w="1781"/>
        <w:gridCol w:w="1644"/>
        <w:gridCol w:w="1755"/>
      </w:tblGrid>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78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CN" w:bidi="ar-SA"/>
              </w:rPr>
            </w:pPr>
            <w:r>
              <w:rPr>
                <w:rFonts w:hint="eastAsia" w:ascii="楷体" w:eastAsia="楷体" w:cs="仿宋"/>
                <w:bCs/>
                <w:kern w:val="2"/>
                <w:szCs w:val="21"/>
                <w:lang w:val="en-US" w:eastAsia="zh-TW" w:bidi="ar-SA"/>
              </w:rPr>
              <w:t>课程目标1：</w:t>
            </w:r>
            <w:r>
              <w:rPr>
                <w:rFonts w:hint="eastAsia" w:ascii="楷体" w:eastAsia="楷体" w:cs="仿宋"/>
                <w:bCs/>
                <w:kern w:val="2"/>
                <w:szCs w:val="21"/>
                <w:lang w:val="en-US" w:eastAsia="zh-CN" w:bidi="ar-SA"/>
              </w:rPr>
              <w:t>理解识记基本视唱练耳知识，形成综合的音乐技能实践体系，并具备初步的综合分析、运用与创作能力。（支撑毕业要求3.1）</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Hans" w:bidi="ar-SA"/>
              </w:rPr>
              <w:t>掌握部分视唱练耳的基本理论和基本技术。通过视唱训练，基本掌握正确的音准、节奏；具有一般的视谱、听唱及听写技能；通过听觉的判断,</w:t>
            </w:r>
            <w:r>
              <w:rPr>
                <w:rFonts w:hint="eastAsia" w:ascii="楷体" w:eastAsia="楷体" w:cs="仿宋"/>
                <w:bCs/>
                <w:kern w:val="2"/>
                <w:szCs w:val="21"/>
                <w:lang w:eastAsia="zh-TW" w:bidi="ar-SA"/>
              </w:rPr>
              <w:t>基本掌握</w:t>
            </w:r>
            <w:r>
              <w:rPr>
                <w:rFonts w:hint="eastAsia" w:ascii="楷体" w:eastAsia="楷体" w:cs="仿宋"/>
                <w:bCs/>
                <w:kern w:val="2"/>
                <w:szCs w:val="21"/>
                <w:lang w:eastAsia="zh-Hans" w:bidi="ar-SA"/>
              </w:rPr>
              <w:t>各调式的音级和音程（包括大调式、小调式和宫、商、角、征、羽等民族调式）及四种不同性质的三和弦（大、小、增、减）及转位、大小七和弦。</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无法</w:t>
            </w:r>
            <w:r>
              <w:rPr>
                <w:rFonts w:hint="eastAsia" w:ascii="楷体" w:eastAsia="楷体" w:cs="仿宋"/>
                <w:bCs/>
                <w:kern w:val="2"/>
                <w:szCs w:val="21"/>
                <w:lang w:eastAsia="zh-Hans"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TW" w:bidi="ar-SA"/>
              </w:rPr>
            </w:pPr>
            <w:r>
              <w:rPr>
                <w:rFonts w:hint="eastAsia" w:ascii="楷体" w:eastAsia="楷体" w:cs="仿宋"/>
                <w:bCs/>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能够扎实地掌握音乐的分析能力,熟练音乐记忆构写节奏、曲调、音程及和弦和弦、调式.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 xml:space="preserve">   能够良好地掌握音乐的分析能力,熟练音乐记忆构写节奏、曲调、音程及和弦和弦、调式.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能够基本地掌握音乐的分析能力,能够构写音乐记忆节奏、曲调、音程及和弦和弦、调式.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能够部分地掌握音乐的分析能力,构写部分音乐记忆节奏、曲调、音程及和弦和弦、调式.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TW" w:bidi="ar-SA"/>
              </w:rPr>
            </w:pPr>
            <w:r>
              <w:rPr>
                <w:rFonts w:hint="eastAsia" w:ascii="楷体" w:eastAsia="楷体" w:cs="仿宋"/>
                <w:bCs/>
                <w:kern w:val="2"/>
                <w:szCs w:val="21"/>
                <w:lang w:eastAsia="zh-TW" w:bidi="ar-SA"/>
              </w:rPr>
              <w:t>无法掌握音乐的分析能力,无法构写音乐记忆节奏、曲调、音程及和弦和弦、调式.</w:t>
            </w:r>
          </w:p>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p>
        </w:tc>
      </w:tr>
      <w:tr>
        <w:trPr>
          <w:trHeight w:val="624" w:hRule="atLeast"/>
        </w:trPr>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TW" w:bidi="ar-SA"/>
              </w:rPr>
            </w:pPr>
            <w:r>
              <w:rPr>
                <w:rFonts w:hint="eastAsia" w:ascii="楷体" w:eastAsia="楷体" w:cs="仿宋"/>
                <w:bCs/>
                <w:kern w:val="2"/>
                <w:szCs w:val="21"/>
                <w:lang w:eastAsia="zh-TW" w:bidi="ar-SA"/>
              </w:rPr>
              <w:t>课程目标3：能够对音乐教育教学实践活动进行有效的自我诊断，提出改进思路。（支撑毕业要求7.1）</w:t>
            </w:r>
          </w:p>
        </w:tc>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具有较强的分析能力，能够自主对其所学的技能进行正确的反思,并自主学习.</w:t>
            </w:r>
          </w:p>
        </w:tc>
        <w:tc>
          <w:tcPr>
            <w:tcW w:w="17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具有良好的分析能力，能够自主对其所学的技能进行正确的反思,并自主学习.</w:t>
            </w:r>
          </w:p>
        </w:tc>
        <w:tc>
          <w:tcPr>
            <w:tcW w:w="178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具有一定的分析能力，基本能够自主对其所学的技能进行正确的反思,并自主学习</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具有基本的分析能力，基本能够自主对其所学的技能进行正确的反思,并自主学习</w:t>
            </w:r>
          </w:p>
        </w:tc>
        <w:tc>
          <w:tcPr>
            <w:tcW w:w="175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缺乏基本分析的能力，不能够自主对其所学的技能进行正确的反思及自主学习</w:t>
            </w:r>
          </w:p>
        </w:tc>
      </w:tr>
    </w:tbl>
    <w:p>
      <w:pPr>
        <w:adjustRightInd w:val="0"/>
        <w:snapToGrid w:val="0"/>
        <w:spacing w:line="360" w:lineRule="auto"/>
        <w:jc w:val="left"/>
        <w:rPr>
          <w:rFonts w:hint="eastAsia" w:ascii="仿宋" w:hAnsi="仿宋" w:eastAsia="仿宋" w:cs="仿宋"/>
          <w:sz w:val="32"/>
          <w:szCs w:val="32"/>
        </w:rPr>
      </w:pPr>
    </w:p>
    <w:p>
      <w:pPr>
        <w:widowControl/>
        <w:spacing w:line="360" w:lineRule="auto"/>
        <w:ind w:right="480" w:firstLine="420" w:firstLineChars="200"/>
        <w:rPr>
          <w:rFonts w:cs="黑体"/>
        </w:rPr>
        <w:sectPr>
          <w:footerReference r:id="rId3" w:type="default"/>
          <w:pgSz w:w="11906" w:h="16838"/>
          <w:pgMar w:top="1134" w:right="1417" w:bottom="1134" w:left="1417" w:header="851" w:footer="992" w:gutter="0"/>
          <w:pgNumType w:fmt="decimal" w:start="1"/>
          <w:cols w:space="720" w:num="1"/>
          <w:docGrid w:type="lines" w:linePitch="312" w:charSpace="0"/>
        </w:sectPr>
      </w:pP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学院音乐学</w:t>
      </w:r>
      <w:r>
        <w:rPr>
          <w:rFonts w:hint="eastAsia" w:eastAsia="方正小标宋简体"/>
          <w:sz w:val="44"/>
          <w:szCs w:val="44"/>
        </w:rPr>
        <w:t>专业（师范类）</w:t>
      </w:r>
    </w:p>
    <w:p>
      <w:pPr>
        <w:pStyle w:val="13"/>
        <w:bidi w:val="0"/>
        <w:rPr>
          <w:rFonts w:hint="eastAsia"/>
        </w:rPr>
      </w:pPr>
      <w:bookmarkStart w:id="1" w:name="_Toc1320776589"/>
      <w:r>
        <w:rPr>
          <w:rFonts w:hint="eastAsia"/>
        </w:rPr>
        <w:t>《西方音乐史与欣赏》课程教学大纲</w:t>
      </w:r>
      <w:bookmarkEnd w:id="1"/>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75"/>
        <w:gridCol w:w="1069"/>
        <w:gridCol w:w="1493"/>
        <w:gridCol w:w="113"/>
        <w:gridCol w:w="195"/>
        <w:gridCol w:w="808"/>
        <w:gridCol w:w="240"/>
        <w:gridCol w:w="470"/>
        <w:gridCol w:w="233"/>
        <w:gridCol w:w="187"/>
        <w:gridCol w:w="240"/>
        <w:gridCol w:w="92"/>
        <w:gridCol w:w="473"/>
        <w:gridCol w:w="263"/>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985"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《西方音乐史与欣赏》</w:t>
            </w:r>
          </w:p>
        </w:tc>
        <w:tc>
          <w:tcPr>
            <w:tcW w:w="94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844"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1211304008</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6"/>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3、4</w:t>
            </w:r>
            <w:r>
              <w:rPr>
                <w:rFonts w:hint="eastAsia" w:ascii="仿宋" w:hAnsi="仿宋" w:eastAsia="仿宋" w:cs="仿宋"/>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24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547"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伍荣生</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243"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547" w:type="dxa"/>
            <w:gridSpan w:val="8"/>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6"/>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先修课程：《中国民族民间音乐》《中国音乐史》《外国民族音乐》</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后续课程：《和声》《音乐分析》</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黄晓和著《西方音乐史与名作赏析》，人民音乐</w:t>
            </w:r>
            <w:r>
              <w:rPr>
                <w:rFonts w:hint="eastAsia" w:ascii="仿宋" w:hAnsi="仿宋" w:eastAsia="仿宋" w:cs="仿宋"/>
                <w:kern w:val="0"/>
                <w:sz w:val="24"/>
                <w:szCs w:val="24"/>
                <w:lang w:eastAsia="zh-Hans"/>
              </w:rPr>
              <w:t>出版社，2</w:t>
            </w:r>
            <w:r>
              <w:rPr>
                <w:rFonts w:ascii="仿宋" w:hAnsi="仿宋" w:eastAsia="仿宋" w:cs="仿宋"/>
                <w:kern w:val="0"/>
                <w:sz w:val="24"/>
                <w:szCs w:val="24"/>
                <w:lang w:eastAsia="zh-Hans"/>
              </w:rPr>
              <w:t>013</w:t>
            </w:r>
          </w:p>
        </w:tc>
      </w:tr>
      <w:tr>
        <w:trPr>
          <w:trHeight w:val="9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于润洋，西方音乐通史，上海音乐出版社，2003年，第7版</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张洪岛，欧洲音乐史，人民音乐出版社，1983年，第1版</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王晡主编，《西方音乐史》上下卷 ，上海音乐出版社2020</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 xml:space="preserve">[4]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"http://search.dangdang.com/?key2=%C0%ED%B2%E9%B5%C2%A1%A4%BB%F4%C6%BD&amp;medium=01&amp;category_path=01.00.00.00.00.00"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理查德·霍平</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"http://search.dangdang.com/?key2=%CE%E9%CE%AC%EA%D8&amp;medium=01&amp;category_path=01.00.00.00.00.00"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伍维曦</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中世纪音乐</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[5]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"http://search.dangdang.com/?key2=%B7%C6%C0%FB%C6%D5%A1%A4%CC%C6%CB%B9&amp;medium=01&amp;category_path=01.00.00.00.00.00"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菲利普·唐斯</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t>古典音乐—海顿.莫扎特与贝多芬的时代</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w:t>
            </w:r>
            <w:r>
              <w:rPr>
                <w:rFonts w:hint="eastAsia" w:ascii="仿宋" w:hAnsi="仿宋" w:eastAsia="仿宋" w:cs="仿宋"/>
                <w:kern w:val="0"/>
                <w:sz w:val="24"/>
                <w:szCs w:val="24"/>
              </w:rPr>
              <w:t>2012</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[6]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"http://search.dangdang.com/?key2=%C1%D0%B0%BA%A1%A4%C6%D5%C0%BC%CD%A2%BC%D3&amp;medium=01&amp;category_path=01.00.00.00.00.00"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列昂·普兰廷加</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lang w:eastAsia="zh-Hans"/>
              </w:rPr>
              <w:t>《</w:t>
            </w:r>
            <w:r>
              <w:rPr>
                <w:rFonts w:hint="eastAsia" w:ascii="仿宋" w:hAnsi="仿宋" w:eastAsia="仿宋" w:cs="仿宋"/>
                <w:kern w:val="0"/>
                <w:sz w:val="24"/>
                <w:szCs w:val="24"/>
              </w:rPr>
              <w:t>浪漫音乐—十九世纪欧洲音乐风格史</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，2016</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[7]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"http://search.dangdang.com/?key2=%C2%DE%B2%AE%CC%D8%A1%A4%C4%A6%B8%F9&amp;medium=01&amp;category_path=01.00.00.00.00.00"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罗伯特·摩根</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"http://search.dangdang.com/?key2=%D1%EE%D1%E0%B5%CF&amp;medium=01&amp;category_path=01.00.00.00.00.00"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杨燕迪</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二十世纪音乐：现代欧美音乐风格史</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，2014</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ascii="仿宋" w:hAnsi="仿宋" w:eastAsia="仿宋" w:cs="仿宋"/>
                <w:kern w:val="0"/>
                <w:sz w:val="24"/>
                <w:szCs w:val="24"/>
              </w:rPr>
              <w:t>8</w:t>
            </w:r>
            <w:r>
              <w:rPr>
                <w:rFonts w:hint="eastAsia" w:ascii="仿宋" w:hAnsi="仿宋" w:eastAsia="仿宋" w:cs="仿宋"/>
                <w:kern w:val="0"/>
                <w:sz w:val="24"/>
                <w:szCs w:val="24"/>
              </w:rPr>
              <w:t>] 格劳特，西方音乐史，人民音乐出版社，2010年，第6版</w:t>
            </w:r>
          </w:p>
        </w:tc>
      </w:tr>
      <w:tr>
        <w:trPr>
          <w:trHeight w:val="209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1.本课程已经建立超星平台网络课程，依据学校提供的帐号与密码登录课程网站，可查看</w:t>
            </w:r>
            <w:r>
              <w:rPr>
                <w:rFonts w:hint="eastAsia" w:ascii="仿宋" w:hAnsi="仿宋" w:eastAsia="仿宋" w:cs="仿宋"/>
                <w:sz w:val="24"/>
                <w:szCs w:val="24"/>
                <w:lang w:val="en-US" w:eastAsia="zh-Hans"/>
              </w:rPr>
              <w:t>相关</w:t>
            </w:r>
            <w:r>
              <w:rPr>
                <w:rFonts w:hint="eastAsia" w:ascii="仿宋" w:hAnsi="仿宋" w:eastAsia="仿宋" w:cs="仿宋"/>
                <w:sz w:val="24"/>
                <w:szCs w:val="24"/>
              </w:rPr>
              <w:t>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超星尔雅</w:t>
            </w:r>
            <w:r>
              <w:rPr>
                <w:rFonts w:hint="eastAsia" w:ascii="仿宋" w:hAnsi="仿宋" w:eastAsia="仿宋" w:cs="仿宋"/>
                <w:kern w:val="0"/>
                <w:sz w:val="24"/>
                <w:szCs w:val="24"/>
              </w:rPr>
              <w:t>平台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https://mooc1.chaoxing.com/course/200698717.html</w:t>
            </w:r>
          </w:p>
        </w:tc>
      </w:tr>
      <w:tr>
        <w:trPr>
          <w:trHeight w:val="9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6"/>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本课程是普通高等学校音乐学本科专业的一门必修课程，是讲授西方音乐通史基本知识、融实践与理论为一体的综合性专业必修课。它是《中国民族民间音乐》、《中国音乐史》等课程的延续。其特点是将西方音乐作品的欣赏置于西方音乐历史文化的背景中进行，同时使西方音乐史的教学更直观形象，促进学生的历史知识、感知能力与思辨能力得到均衡发展。在教学内容方面，既要讲深讲透西方音乐发展中优秀的美学遗产，又要放眼中西文化比较，将思政润物无声地融入知识点中</w:t>
            </w:r>
            <w:r>
              <w:rPr>
                <w:rFonts w:ascii="仿宋" w:hAnsi="仿宋" w:eastAsia="仿宋" w:cs="仿宋"/>
                <w:kern w:val="0"/>
                <w:sz w:val="24"/>
                <w:szCs w:val="24"/>
              </w:rPr>
              <w:t>，</w:t>
            </w:r>
            <w:r>
              <w:rPr>
                <w:rFonts w:hint="eastAsia" w:ascii="仿宋" w:hAnsi="仿宋" w:eastAsia="仿宋" w:cs="仿宋"/>
                <w:kern w:val="0"/>
                <w:sz w:val="24"/>
                <w:szCs w:val="24"/>
              </w:rPr>
              <w:t>增强学生的文化自信</w:t>
            </w:r>
            <w:r>
              <w:rPr>
                <w:rFonts w:ascii="仿宋" w:hAnsi="仿宋" w:eastAsia="仿宋" w:cs="仿宋"/>
                <w:kern w:val="0"/>
                <w:sz w:val="24"/>
                <w:szCs w:val="24"/>
              </w:rPr>
              <w:t>，</w:t>
            </w:r>
            <w:r>
              <w:rPr>
                <w:rFonts w:hint="eastAsia" w:ascii="仿宋" w:hAnsi="仿宋" w:eastAsia="仿宋" w:cs="仿宋"/>
                <w:kern w:val="0"/>
                <w:sz w:val="24"/>
                <w:szCs w:val="24"/>
                <w:lang w:eastAsia="zh-Hans"/>
              </w:rPr>
              <w:t>达到链条式层次感的德育教学目标</w:t>
            </w:r>
            <w:r>
              <w:rPr>
                <w:rFonts w:ascii="仿宋" w:hAnsi="仿宋" w:eastAsia="仿宋" w:cs="仿宋"/>
                <w:kern w:val="0"/>
                <w:sz w:val="24"/>
                <w:szCs w:val="24"/>
                <w:lang w:eastAsia="zh-Hans"/>
              </w:rPr>
              <w:t>。</w:t>
            </w:r>
          </w:p>
        </w:tc>
      </w:tr>
      <w:tr>
        <w:trPr>
          <w:trHeight w:val="3489"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6"/>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default" w:ascii="仿宋" w:hAnsi="仿宋" w:eastAsia="仿宋" w:cs="仿宋"/>
                <w:kern w:val="0"/>
                <w:sz w:val="24"/>
                <w:szCs w:val="24"/>
                <w:lang w:eastAsia="zh-Hans"/>
              </w:rPr>
            </w:pPr>
            <w:r>
              <w:rPr>
                <w:rFonts w:hint="eastAsia" w:ascii="仿宋" w:hAnsi="仿宋" w:eastAsia="仿宋" w:cs="仿宋"/>
                <w:b/>
                <w:bCs/>
                <w:kern w:val="0"/>
                <w:sz w:val="24"/>
                <w:szCs w:val="24"/>
              </w:rPr>
              <w:t>课程目标1：</w:t>
            </w:r>
            <w:r>
              <w:rPr>
                <w:rFonts w:ascii="仿宋" w:hAnsi="仿宋" w:eastAsia="仿宋" w:cs="仿宋"/>
                <w:kern w:val="0"/>
                <w:sz w:val="24"/>
                <w:szCs w:val="24"/>
              </w:rPr>
              <w:t>通过</w:t>
            </w:r>
            <w:r>
              <w:rPr>
                <w:rFonts w:hint="eastAsia" w:ascii="仿宋" w:hAnsi="仿宋" w:eastAsia="仿宋" w:cs="仿宋"/>
                <w:kern w:val="0"/>
                <w:sz w:val="24"/>
                <w:szCs w:val="24"/>
              </w:rPr>
              <w:t>对</w:t>
            </w:r>
            <w:r>
              <w:rPr>
                <w:rFonts w:hint="eastAsia" w:ascii="仿宋" w:hAnsi="仿宋" w:eastAsia="仿宋" w:cs="仿宋"/>
                <w:kern w:val="0"/>
                <w:sz w:val="24"/>
                <w:szCs w:val="24"/>
                <w:lang w:val="en-US" w:eastAsia="zh-Hans"/>
              </w:rPr>
              <w:t>西方</w:t>
            </w:r>
            <w:r>
              <w:rPr>
                <w:rFonts w:hint="eastAsia" w:ascii="仿宋" w:hAnsi="仿宋" w:eastAsia="仿宋" w:cs="仿宋"/>
                <w:kern w:val="0"/>
                <w:sz w:val="24"/>
                <w:szCs w:val="24"/>
              </w:rPr>
              <w:t>代表性</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作品进行</w:t>
            </w:r>
            <w:r>
              <w:rPr>
                <w:rFonts w:hint="eastAsia" w:ascii="仿宋" w:hAnsi="仿宋" w:eastAsia="仿宋" w:cs="仿宋"/>
                <w:kern w:val="0"/>
                <w:sz w:val="24"/>
                <w:szCs w:val="24"/>
                <w:lang w:val="en-US" w:eastAsia="zh-Hans"/>
              </w:rPr>
              <w:t>赏析</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掌握相关</w:t>
            </w:r>
            <w:r>
              <w:rPr>
                <w:rFonts w:hint="eastAsia" w:ascii="仿宋" w:hAnsi="仿宋" w:eastAsia="仿宋" w:cs="仿宋"/>
                <w:kern w:val="0"/>
                <w:sz w:val="24"/>
                <w:szCs w:val="24"/>
              </w:rPr>
              <w:t>音乐知识</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提升</w:t>
            </w:r>
            <w:r>
              <w:rPr>
                <w:rFonts w:hint="eastAsia" w:ascii="仿宋" w:hAnsi="仿宋" w:eastAsia="仿宋" w:cs="仿宋"/>
                <w:kern w:val="0"/>
                <w:sz w:val="24"/>
                <w:szCs w:val="24"/>
              </w:rPr>
              <w:t>音乐综合素养</w:t>
            </w:r>
            <w:r>
              <w:rPr>
                <w:rFonts w:hint="eastAsia" w:ascii="仿宋" w:hAnsi="仿宋" w:eastAsia="仿宋" w:cs="仿宋"/>
                <w:kern w:val="0"/>
                <w:sz w:val="24"/>
                <w:szCs w:val="24"/>
                <w:lang w:val="en-US" w:eastAsia="zh-Hans"/>
              </w:rPr>
              <w:t>和教学技能</w:t>
            </w:r>
            <w:r>
              <w:rPr>
                <w:rFonts w:hint="default" w:ascii="仿宋" w:hAnsi="仿宋" w:eastAsia="仿宋" w:cs="仿宋"/>
                <w:kern w:val="0"/>
                <w:sz w:val="24"/>
                <w:szCs w:val="24"/>
                <w:lang w:eastAsia="zh-Hans"/>
              </w:rPr>
              <w:t>。</w:t>
            </w:r>
            <w:r>
              <w:rPr>
                <w:rFonts w:hint="eastAsia" w:ascii="仿宋" w:hAnsi="仿宋" w:eastAsia="仿宋" w:cs="仿宋"/>
                <w:kern w:val="0"/>
                <w:sz w:val="24"/>
                <w:szCs w:val="24"/>
              </w:rPr>
              <w:t>（支撑毕业要求</w:t>
            </w:r>
            <w:r>
              <w:rPr>
                <w:rFonts w:hint="default" w:ascii="仿宋" w:hAnsi="仿宋" w:eastAsia="仿宋" w:cs="仿宋"/>
                <w:sz w:val="24"/>
                <w:szCs w:val="24"/>
              </w:rPr>
              <w:t>4.1</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ascii="仿宋" w:hAnsi="仿宋" w:eastAsia="仿宋" w:cs="仿宋"/>
                <w:kern w:val="0"/>
                <w:sz w:val="24"/>
                <w:szCs w:val="24"/>
              </w:rPr>
              <w:t>了解</w:t>
            </w:r>
            <w:r>
              <w:rPr>
                <w:rFonts w:hint="eastAsia" w:ascii="仿宋" w:hAnsi="仿宋" w:eastAsia="仿宋" w:cs="仿宋"/>
                <w:kern w:val="0"/>
                <w:sz w:val="24"/>
                <w:szCs w:val="24"/>
              </w:rPr>
              <w:t>西方音乐理论及各种音乐体裁的起源和发展过程</w:t>
            </w:r>
            <w:r>
              <w:rPr>
                <w:rFonts w:hint="default" w:ascii="仿宋" w:hAnsi="仿宋" w:eastAsia="仿宋" w:cs="仿宋"/>
                <w:kern w:val="0"/>
                <w:sz w:val="24"/>
                <w:szCs w:val="24"/>
              </w:rPr>
              <w:t>，</w:t>
            </w:r>
            <w:r>
              <w:rPr>
                <w:rFonts w:ascii="仿宋" w:hAnsi="仿宋" w:eastAsia="仿宋" w:cs="仿宋"/>
                <w:kern w:val="0"/>
                <w:sz w:val="24"/>
                <w:szCs w:val="24"/>
              </w:rPr>
              <w:t>掌握</w:t>
            </w:r>
            <w:r>
              <w:rPr>
                <w:rFonts w:hint="eastAsia" w:ascii="仿宋" w:hAnsi="仿宋" w:eastAsia="仿宋" w:cs="仿宋"/>
                <w:kern w:val="0"/>
                <w:sz w:val="24"/>
                <w:szCs w:val="24"/>
              </w:rPr>
              <w:t>主要作曲家的艺术生涯、作品风格特征及其影响。（支撑毕业要求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对西方音乐历史的发展性思维探索</w:t>
            </w:r>
            <w:r>
              <w:rPr>
                <w:rFonts w:hint="eastAsia" w:ascii="仿宋" w:hAnsi="仿宋" w:eastAsia="仿宋" w:cs="仿宋"/>
                <w:kern w:val="0"/>
                <w:sz w:val="24"/>
                <w:szCs w:val="24"/>
                <w:lang w:val="en-US" w:eastAsia="zh-Hans"/>
              </w:rPr>
              <w:t>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音乐史发展的审美现时性</w:t>
            </w:r>
            <w:r>
              <w:rPr>
                <w:rFonts w:hint="eastAsia" w:ascii="仿宋" w:hAnsi="仿宋" w:eastAsia="仿宋" w:cs="仿宋"/>
                <w:kern w:val="0"/>
                <w:sz w:val="24"/>
                <w:szCs w:val="24"/>
                <w:lang w:val="en-US" w:eastAsia="zh-Hans"/>
              </w:rPr>
              <w:t>能力</w:t>
            </w:r>
            <w:r>
              <w:rPr>
                <w:rFonts w:hint="eastAsia" w:ascii="仿宋" w:hAnsi="仿宋" w:eastAsia="仿宋" w:cs="仿宋"/>
                <w:kern w:val="0"/>
                <w:sz w:val="24"/>
                <w:szCs w:val="24"/>
              </w:rPr>
              <w:t>，发展性地、批判地认识</w:t>
            </w:r>
            <w:r>
              <w:rPr>
                <w:rFonts w:hint="eastAsia" w:ascii="仿宋" w:hAnsi="仿宋" w:eastAsia="仿宋" w:cs="仿宋"/>
                <w:kern w:val="0"/>
                <w:sz w:val="24"/>
                <w:szCs w:val="24"/>
                <w:lang w:val="en-US" w:eastAsia="zh-Hans"/>
              </w:rPr>
              <w:t>西方音乐</w:t>
            </w:r>
            <w:r>
              <w:rPr>
                <w:rFonts w:hint="eastAsia" w:ascii="仿宋" w:hAnsi="仿宋" w:eastAsia="仿宋" w:cs="仿宋"/>
                <w:kern w:val="0"/>
                <w:sz w:val="24"/>
                <w:szCs w:val="24"/>
              </w:rPr>
              <w:t>历史</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7.1</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lang w:val="en-US" w:eastAsia="zh-Hans"/>
              </w:rPr>
              <w:t>通过音乐家与作品、音乐体裁、音乐事件、音乐现象、音乐思想等方面的学习</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具备</w:t>
            </w:r>
            <w:r>
              <w:rPr>
                <w:rFonts w:hint="eastAsia" w:ascii="仿宋" w:hAnsi="仿宋" w:eastAsia="仿宋" w:cs="仿宋"/>
                <w:kern w:val="0"/>
                <w:sz w:val="24"/>
                <w:szCs w:val="24"/>
              </w:rPr>
              <w:t>音乐审美能力和分析能力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并</w:t>
            </w:r>
            <w:r>
              <w:rPr>
                <w:rFonts w:hint="eastAsia" w:ascii="仿宋" w:hAnsi="仿宋" w:eastAsia="仿宋" w:cs="仿宋"/>
                <w:kern w:val="0"/>
                <w:sz w:val="24"/>
                <w:szCs w:val="24"/>
              </w:rPr>
              <w:t>理解音乐的育人价值</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6.1</w:t>
            </w:r>
            <w:r>
              <w:rPr>
                <w:rFonts w:hint="eastAsia" w:ascii="仿宋" w:hAnsi="仿宋" w:eastAsia="仿宋" w:cs="仿宋"/>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5140" w:type="dxa"/>
            <w:gridSpan w:val="11"/>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325"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325" w:type="dxa"/>
            <w:gridSpan w:val="3"/>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sz w:val="24"/>
              </w:rPr>
              <w:t>教学能力（</w:t>
            </w:r>
            <w:r>
              <w:rPr>
                <w:rFonts w:hint="default" w:ascii="仿宋" w:hAnsi="仿宋" w:eastAsia="仿宋"/>
                <w:sz w:val="24"/>
              </w:rPr>
              <w:t>M</w:t>
            </w:r>
            <w:r>
              <w:rPr>
                <w:rFonts w:hint="eastAsia" w:ascii="仿宋" w:hAnsi="仿宋" w:eastAsia="仿宋"/>
                <w:sz w:val="24"/>
              </w:rPr>
              <w:t>）</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课程目标2</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325" w:type="dxa"/>
            <w:gridSpan w:val="3"/>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sz w:val="24"/>
              </w:rPr>
              <w:t>学科素养（</w:t>
            </w:r>
            <w:r>
              <w:rPr>
                <w:rFonts w:hint="default" w:ascii="仿宋" w:hAnsi="仿宋" w:eastAsia="仿宋"/>
                <w:sz w:val="24"/>
              </w:rPr>
              <w:t>H</w:t>
            </w:r>
            <w:r>
              <w:rPr>
                <w:rFonts w:hint="eastAsia" w:ascii="仿宋" w:hAnsi="仿宋" w:eastAsia="仿宋"/>
                <w:sz w:val="24"/>
              </w:rPr>
              <w:t>）</w:t>
            </w:r>
          </w:p>
        </w:tc>
      </w:tr>
      <w:tr>
        <w:trPr>
          <w:trHeight w:val="15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课程目标3</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325" w:type="dxa"/>
            <w:gridSpan w:val="3"/>
            <w:noWrap w:val="0"/>
            <w:vAlign w:val="center"/>
          </w:tcPr>
          <w:p>
            <w:pPr>
              <w:adjustRightInd w:val="0"/>
              <w:snapToGrid w:val="0"/>
              <w:jc w:val="center"/>
              <w:rPr>
                <w:rFonts w:hint="eastAsia" w:ascii="仿宋" w:hAnsi="仿宋" w:eastAsia="仿宋" w:cs="Times New Roman"/>
                <w:sz w:val="24"/>
                <w:lang w:val="en-US" w:eastAsia="zh-CN"/>
              </w:rPr>
            </w:pPr>
            <w:r>
              <w:rPr>
                <w:rFonts w:hint="eastAsia" w:ascii="仿宋" w:hAnsi="仿宋" w:eastAsia="仿宋" w:cs="Times New Roman"/>
                <w:sz w:val="24"/>
              </w:rPr>
              <w:t>学会反思（</w:t>
            </w:r>
            <w:r>
              <w:rPr>
                <w:rFonts w:hint="default" w:ascii="仿宋" w:hAnsi="仿宋" w:eastAsia="仿宋" w:cs="Times New Roman"/>
                <w:sz w:val="24"/>
              </w:rPr>
              <w:t>M</w:t>
            </w:r>
            <w:r>
              <w:rPr>
                <w:rFonts w:hint="eastAsia" w:ascii="仿宋" w:hAnsi="仿宋" w:eastAsia="仿宋" w:cs="Times New Roman"/>
                <w:sz w:val="24"/>
              </w:rPr>
              <w:t>）</w:t>
            </w:r>
          </w:p>
        </w:tc>
      </w:tr>
      <w:tr>
        <w:trPr>
          <w:trHeight w:val="81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课程目标4</w:t>
            </w:r>
          </w:p>
        </w:tc>
        <w:tc>
          <w:tcPr>
            <w:tcW w:w="5140" w:type="dxa"/>
            <w:gridSpan w:val="11"/>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kern w:val="0"/>
                <w:sz w:val="24"/>
                <w:szCs w:val="24"/>
              </w:rPr>
              <w:t>6.1【育人理念】理解音乐教学与人的全面发展的关系，理解音乐学科的育人价值，具备在音乐教学、课外辅导、学生交往中渗透“以美育人”的理念。</w:t>
            </w:r>
          </w:p>
        </w:tc>
        <w:tc>
          <w:tcPr>
            <w:tcW w:w="1325" w:type="dxa"/>
            <w:gridSpan w:val="3"/>
            <w:tcBorders>
              <w:bottom w:val="single" w:color="auto" w:sz="4" w:space="0"/>
            </w:tcBorders>
            <w:noWrap w:val="0"/>
            <w:vAlign w:val="center"/>
          </w:tcPr>
          <w:p>
            <w:pPr>
              <w:adjustRightInd w:val="0"/>
              <w:snapToGrid w:val="0"/>
              <w:jc w:val="center"/>
              <w:rPr>
                <w:rFonts w:hint="eastAsia" w:ascii="仿宋" w:hAnsi="仿宋" w:eastAsia="仿宋" w:cs="Times New Roman"/>
                <w:sz w:val="24"/>
              </w:rPr>
            </w:pPr>
            <w:r>
              <w:rPr>
                <w:rFonts w:hint="eastAsia" w:ascii="仿宋" w:hAnsi="仿宋" w:eastAsia="仿宋" w:cs="Times New Roman"/>
                <w:sz w:val="24"/>
              </w:rPr>
              <w:t>综合育人</w:t>
            </w:r>
          </w:p>
          <w:p>
            <w:pPr>
              <w:adjustRightInd w:val="0"/>
              <w:snapToGrid w:val="0"/>
              <w:jc w:val="center"/>
              <w:rPr>
                <w:rFonts w:hint="eastAsia" w:ascii="仿宋" w:hAnsi="仿宋" w:eastAsia="仿宋" w:cs="Times New Roman"/>
                <w:sz w:val="24"/>
              </w:rPr>
            </w:pPr>
            <w:r>
              <w:rPr>
                <w:rFonts w:hint="eastAsia" w:ascii="仿宋" w:hAnsi="仿宋" w:eastAsia="仿宋" w:cs="Times New Roman"/>
                <w:sz w:val="24"/>
              </w:rPr>
              <w:t>（</w:t>
            </w:r>
            <w:r>
              <w:rPr>
                <w:rFonts w:hint="default" w:ascii="仿宋" w:hAnsi="仿宋" w:eastAsia="仿宋" w:cs="Times New Roman"/>
                <w:sz w:val="24"/>
              </w:rPr>
              <w:t>H</w:t>
            </w:r>
            <w:r>
              <w:rPr>
                <w:rFonts w:hint="eastAsia" w:ascii="仿宋" w:hAnsi="仿宋" w:eastAsia="仿宋" w:cs="Times New Roman"/>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25"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numPr>
                <w:ilvl w:val="0"/>
                <w:numId w:val="7"/>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绪论</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知道层次：音乐的材料与形象、音乐的种类与体裁、音乐的形式与意味、音乐的价值与功能音乐的立美与审美音乐与人生、自然、社会的关系的学习</w:t>
            </w:r>
            <w:r>
              <w:rPr>
                <w:rFonts w:ascii="仿宋" w:hAnsi="仿宋" w:eastAsia="仿宋" w:cs="仿宋"/>
                <w:kern w:val="0"/>
                <w:sz w:val="24"/>
                <w:szCs w:val="24"/>
              </w:rPr>
              <w:t>。</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w:t>
            </w:r>
            <w:r>
              <w:rPr>
                <w:rFonts w:hint="eastAsia" w:ascii="仿宋" w:hAnsi="仿宋" w:eastAsia="仿宋" w:cs="仿宋"/>
                <w:bCs/>
                <w:sz w:val="24"/>
                <w:szCs w:val="24"/>
              </w:rPr>
              <w:t>音乐的形式与意味、音乐的价值与功能音乐的立美与审美</w:t>
            </w:r>
            <w:r>
              <w:rPr>
                <w:rFonts w:ascii="仿宋" w:hAnsi="仿宋" w:eastAsia="仿宋" w:cs="仿宋"/>
                <w:bCs/>
                <w:sz w:val="24"/>
                <w:szCs w:val="24"/>
              </w:rPr>
              <w:t>。</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应用层次：了解不同时期音乐思想和音乐理论，懂得其音乐文化发展背景与状况、作品风格与特征，掌握欣赏与分析不同时期音乐作品的初步能力</w:t>
            </w:r>
            <w:r>
              <w:rPr>
                <w:rFonts w:ascii="仿宋" w:hAnsi="仿宋" w:eastAsia="仿宋" w:cs="仿宋"/>
                <w:kern w:val="0"/>
                <w:sz w:val="24"/>
                <w:szCs w:val="24"/>
              </w:rPr>
              <w:t>。</w:t>
            </w:r>
            <w:r>
              <w:rPr>
                <w:rFonts w:hint="eastAsia" w:ascii="仿宋" w:hAnsi="仿宋" w:eastAsia="仿宋" w:cs="仿宋"/>
                <w:bCs/>
                <w:sz w:val="24"/>
                <w:szCs w:val="24"/>
              </w:rPr>
              <w:t xml:space="preserve">    </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ascii="仿宋" w:hAnsi="仿宋" w:eastAsia="仿宋" w:cs="仿宋"/>
                <w:bCs/>
                <w:sz w:val="24"/>
                <w:szCs w:val="24"/>
              </w:rPr>
              <w:t xml:space="preserve">第二章 </w:t>
            </w:r>
            <w:r>
              <w:rPr>
                <w:rFonts w:hint="eastAsia" w:ascii="仿宋" w:hAnsi="仿宋" w:eastAsia="仿宋" w:cs="仿宋"/>
                <w:bCs/>
                <w:sz w:val="24"/>
                <w:szCs w:val="24"/>
              </w:rPr>
              <w:t>远古时代音乐文化</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知道层次：古希腊、古罗马音乐的音乐形式和音乐理论等。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领会层次：归纳远古音乐的起源，古希腊音乐概况，古罗马音乐概况。</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 xml:space="preserve">应用层次：掌握该时期音乐发展的主要内容之外，还要了解为什么古希腊、古罗马时期是西方音乐历史发展的源头，该时期的音乐对后世音乐产生了怎样的影响，对整个西方音乐的发展而言有何意义。 </w:t>
            </w:r>
          </w:p>
        </w:tc>
        <w:tc>
          <w:tcPr>
            <w:tcW w:w="1225" w:type="dxa"/>
            <w:gridSpan w:val="5"/>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ascii="仿宋" w:hAnsi="仿宋" w:eastAsia="仿宋" w:cs="仿宋"/>
                <w:bCs/>
                <w:sz w:val="24"/>
                <w:szCs w:val="24"/>
              </w:rPr>
              <w:t>三</w:t>
            </w:r>
            <w:r>
              <w:rPr>
                <w:rFonts w:hint="eastAsia" w:ascii="仿宋" w:hAnsi="仿宋" w:eastAsia="仿宋" w:cs="仿宋"/>
                <w:bCs/>
                <w:sz w:val="24"/>
                <w:szCs w:val="24"/>
              </w:rPr>
              <w:t xml:space="preserve">章 </w:t>
            </w:r>
            <w:bookmarkStart w:id="2" w:name="OLE_LINK3"/>
            <w:bookmarkStart w:id="3" w:name="OLE_LINK4"/>
            <w:r>
              <w:rPr>
                <w:rFonts w:hint="eastAsia" w:ascii="仿宋" w:hAnsi="仿宋" w:eastAsia="仿宋" w:cs="仿宋"/>
                <w:bCs/>
                <w:sz w:val="24"/>
                <w:szCs w:val="24"/>
              </w:rPr>
              <w:t>中世纪音乐文化</w:t>
            </w:r>
            <w:bookmarkEnd w:id="2"/>
            <w:bookmarkEnd w:id="3"/>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知道层次：单声部教会音乐的状况</w:t>
            </w:r>
            <w:r>
              <w:rPr>
                <w:rFonts w:ascii="仿宋" w:hAnsi="仿宋" w:eastAsia="仿宋" w:cs="仿宋"/>
                <w:bCs/>
                <w:sz w:val="24"/>
                <w:szCs w:val="24"/>
              </w:rPr>
              <w:t>、</w:t>
            </w:r>
            <w:r>
              <w:rPr>
                <w:rFonts w:hint="eastAsia" w:ascii="仿宋" w:hAnsi="仿宋" w:eastAsia="仿宋" w:cs="仿宋"/>
                <w:bCs/>
                <w:sz w:val="24"/>
                <w:szCs w:val="24"/>
              </w:rPr>
              <w:t>多声部教会音乐的形成和发展</w:t>
            </w:r>
            <w:r>
              <w:rPr>
                <w:rFonts w:ascii="仿宋" w:hAnsi="仿宋" w:eastAsia="仿宋" w:cs="仿宋"/>
                <w:bCs/>
                <w:sz w:val="24"/>
                <w:szCs w:val="24"/>
              </w:rPr>
              <w:t>、</w:t>
            </w:r>
            <w:r>
              <w:rPr>
                <w:rFonts w:hint="eastAsia" w:ascii="仿宋" w:hAnsi="仿宋" w:eastAsia="仿宋" w:cs="仿宋"/>
                <w:bCs/>
                <w:sz w:val="24"/>
                <w:szCs w:val="24"/>
              </w:rPr>
              <w:t>教会音乐的理论与中世纪的记谱法与调式</w:t>
            </w:r>
            <w:r>
              <w:rPr>
                <w:rFonts w:ascii="仿宋" w:hAnsi="仿宋" w:eastAsia="仿宋" w:cs="仿宋"/>
                <w:bCs/>
                <w:sz w:val="24"/>
                <w:szCs w:val="24"/>
              </w:rPr>
              <w:t>、两类世俗音乐的状况、“新艺术”时期的音乐。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领会层次：归纳多声部教会音乐的形成和发展，“新艺术”时期的音乐。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r>
              <w:rPr>
                <w:rFonts w:ascii="仿宋" w:hAnsi="仿宋" w:eastAsia="仿宋" w:cs="仿宋"/>
                <w:bCs/>
                <w:sz w:val="24"/>
                <w:szCs w:val="24"/>
              </w:rPr>
              <w:t>了</w:t>
            </w:r>
            <w:r>
              <w:rPr>
                <w:rFonts w:hint="eastAsia" w:ascii="仿宋" w:hAnsi="仿宋" w:eastAsia="仿宋" w:cs="仿宋"/>
                <w:bCs/>
                <w:sz w:val="24"/>
                <w:szCs w:val="24"/>
              </w:rPr>
              <w:t>解教会音乐理论、中世纪的乐器。掌握法国的游吟诗人、德国的恋诗歌手的突出特征及所唱歌曲的体裁特征。</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文艺复兴时期音乐文化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知道层次：佛兰德乐派</w:t>
            </w:r>
            <w:r>
              <w:rPr>
                <w:rFonts w:ascii="仿宋" w:hAnsi="仿宋" w:eastAsia="仿宋" w:cs="仿宋"/>
                <w:bCs/>
                <w:sz w:val="24"/>
                <w:szCs w:val="24"/>
              </w:rPr>
              <w:t>、</w:t>
            </w:r>
            <w:r>
              <w:rPr>
                <w:rFonts w:hint="eastAsia" w:ascii="仿宋" w:hAnsi="仿宋" w:eastAsia="仿宋" w:cs="仿宋"/>
                <w:bCs/>
                <w:sz w:val="24"/>
                <w:szCs w:val="24"/>
              </w:rPr>
              <w:t>16世纪的宗教音乐</w:t>
            </w:r>
            <w:r>
              <w:rPr>
                <w:rFonts w:ascii="仿宋" w:hAnsi="仿宋" w:eastAsia="仿宋" w:cs="仿宋"/>
                <w:bCs/>
                <w:sz w:val="24"/>
                <w:szCs w:val="24"/>
              </w:rPr>
              <w:t>、</w:t>
            </w:r>
            <w:r>
              <w:rPr>
                <w:rFonts w:hint="eastAsia" w:ascii="仿宋" w:hAnsi="仿宋" w:eastAsia="仿宋" w:cs="仿宋"/>
                <w:bCs/>
                <w:sz w:val="24"/>
                <w:szCs w:val="24"/>
              </w:rPr>
              <w:t>世俗声乐音乐</w:t>
            </w:r>
            <w:r>
              <w:rPr>
                <w:rFonts w:ascii="仿宋" w:hAnsi="仿宋" w:eastAsia="仿宋" w:cs="仿宋"/>
                <w:bCs/>
                <w:sz w:val="24"/>
                <w:szCs w:val="24"/>
              </w:rPr>
              <w:t>、</w:t>
            </w:r>
            <w:r>
              <w:rPr>
                <w:rFonts w:hint="eastAsia" w:ascii="仿宋" w:hAnsi="仿宋" w:eastAsia="仿宋" w:cs="仿宋"/>
                <w:bCs/>
                <w:sz w:val="24"/>
                <w:szCs w:val="24"/>
              </w:rPr>
              <w:t>器乐音乐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领会层次：归纳人文主义精神在音乐中的体现；“新艺术”时期法国音乐的新特征；马丁路德宗教改革后的新教音乐的特点</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应用层次：掌握14世纪文艺复兴时期法国、意大利音乐的风格特征、主要体裁。以及尼德兰乐派音乐、16世纪的宗教音乐。</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 巴罗克时期的音乐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知道层次：意大利歌剧及歌剧的诞生和初创</w:t>
            </w:r>
            <w:r>
              <w:rPr>
                <w:rFonts w:ascii="仿宋" w:hAnsi="仿宋" w:eastAsia="仿宋" w:cs="仿宋"/>
                <w:bCs/>
                <w:sz w:val="24"/>
                <w:szCs w:val="24"/>
              </w:rPr>
              <w:t>；</w:t>
            </w:r>
            <w:r>
              <w:rPr>
                <w:rFonts w:hint="eastAsia" w:ascii="仿宋" w:hAnsi="仿宋" w:eastAsia="仿宋" w:cs="仿宋"/>
                <w:bCs/>
                <w:sz w:val="24"/>
                <w:szCs w:val="24"/>
              </w:rPr>
              <w:t>法国、德国和英国歌剧</w:t>
            </w:r>
            <w:r>
              <w:rPr>
                <w:rFonts w:ascii="仿宋" w:hAnsi="仿宋" w:eastAsia="仿宋" w:cs="仿宋"/>
                <w:bCs/>
                <w:sz w:val="24"/>
                <w:szCs w:val="24"/>
              </w:rPr>
              <w:t>；</w:t>
            </w:r>
            <w:r>
              <w:rPr>
                <w:rFonts w:hint="eastAsia" w:ascii="仿宋" w:hAnsi="仿宋" w:eastAsia="仿宋" w:cs="仿宋"/>
                <w:bCs/>
                <w:sz w:val="24"/>
                <w:szCs w:val="24"/>
              </w:rPr>
              <w:t>巴罗史时期的器尔音乐</w:t>
            </w:r>
            <w:r>
              <w:rPr>
                <w:rFonts w:ascii="仿宋" w:hAnsi="仿宋" w:eastAsia="仿宋" w:cs="仿宋"/>
                <w:bCs/>
                <w:sz w:val="24"/>
                <w:szCs w:val="24"/>
              </w:rPr>
              <w:t>；</w:t>
            </w:r>
            <w:r>
              <w:rPr>
                <w:rFonts w:hint="eastAsia" w:ascii="仿宋" w:hAnsi="仿宋" w:eastAsia="仿宋" w:cs="仿宋"/>
                <w:bCs/>
                <w:sz w:val="24"/>
                <w:szCs w:val="24"/>
              </w:rPr>
              <w:t>巴罗史时期的音乐体裁</w:t>
            </w:r>
            <w:r>
              <w:rPr>
                <w:rFonts w:ascii="仿宋" w:hAnsi="仿宋" w:eastAsia="仿宋" w:cs="仿宋"/>
                <w:bCs/>
                <w:sz w:val="24"/>
                <w:szCs w:val="24"/>
              </w:rPr>
              <w:t>；</w:t>
            </w:r>
            <w:r>
              <w:rPr>
                <w:rFonts w:hint="eastAsia" w:ascii="仿宋" w:hAnsi="仿宋" w:eastAsia="仿宋" w:cs="仿宋"/>
                <w:bCs/>
                <w:sz w:val="24"/>
                <w:szCs w:val="24"/>
              </w:rPr>
              <w:t>亨德尔</w:t>
            </w:r>
            <w:r>
              <w:rPr>
                <w:rFonts w:ascii="仿宋" w:hAnsi="仿宋" w:eastAsia="仿宋" w:cs="仿宋"/>
                <w:bCs/>
                <w:sz w:val="24"/>
                <w:szCs w:val="24"/>
              </w:rPr>
              <w:t>；</w:t>
            </w:r>
            <w:r>
              <w:rPr>
                <w:rFonts w:hint="eastAsia" w:ascii="仿宋" w:hAnsi="仿宋" w:eastAsia="仿宋" w:cs="仿宋"/>
                <w:bCs/>
                <w:sz w:val="24"/>
                <w:szCs w:val="24"/>
              </w:rPr>
              <w:t>巴赫。</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领会层次：归纳巴罗克音乐的主要特点，歌剧的诞生及其早期的发展；巴罗克时期其他大型声乐体裁的发展；亨德尔和巴赫和生平、创作和历史意义。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应用层次：掌握巴罗克时期的音乐风格特征；歌剧的诞生和早期发展；器乐的主要体裁；巴赫和亨德尔两位大师的音乐风格及其历史地位。</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  古典主义时期音乐文化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知道层次：歌剧改革和喜歌剧的发展</w:t>
            </w:r>
            <w:r>
              <w:rPr>
                <w:rFonts w:ascii="仿宋" w:hAnsi="仿宋" w:eastAsia="仿宋" w:cs="仿宋"/>
                <w:bCs/>
                <w:sz w:val="24"/>
                <w:szCs w:val="24"/>
              </w:rPr>
              <w:t>、</w:t>
            </w:r>
            <w:r>
              <w:rPr>
                <w:rFonts w:hint="eastAsia" w:ascii="仿宋" w:hAnsi="仿宋" w:eastAsia="仿宋" w:cs="仿宋"/>
                <w:bCs/>
                <w:sz w:val="24"/>
                <w:szCs w:val="24"/>
              </w:rPr>
              <w:t>器乐独奏音乐和室内乐</w:t>
            </w:r>
            <w:r>
              <w:rPr>
                <w:rFonts w:ascii="仿宋" w:hAnsi="仿宋" w:eastAsia="仿宋" w:cs="仿宋"/>
                <w:bCs/>
                <w:sz w:val="24"/>
                <w:szCs w:val="24"/>
              </w:rPr>
              <w:t>、</w:t>
            </w:r>
            <w:r>
              <w:rPr>
                <w:rFonts w:hint="eastAsia" w:ascii="仿宋" w:hAnsi="仿宋" w:eastAsia="仿宋" w:cs="仿宋"/>
                <w:bCs/>
                <w:sz w:val="24"/>
                <w:szCs w:val="24"/>
              </w:rPr>
              <w:t>管风琴合奏音乐</w:t>
            </w:r>
            <w:r>
              <w:rPr>
                <w:rFonts w:ascii="仿宋" w:hAnsi="仿宋" w:eastAsia="仿宋" w:cs="仿宋"/>
                <w:bCs/>
                <w:sz w:val="24"/>
                <w:szCs w:val="24"/>
              </w:rPr>
              <w:t>、</w:t>
            </w:r>
            <w:r>
              <w:rPr>
                <w:rFonts w:hint="eastAsia" w:ascii="仿宋" w:hAnsi="仿宋" w:eastAsia="仿宋" w:cs="仿宋"/>
                <w:bCs/>
                <w:sz w:val="24"/>
                <w:szCs w:val="24"/>
              </w:rPr>
              <w:t>海顿</w:t>
            </w:r>
            <w:r>
              <w:rPr>
                <w:rFonts w:ascii="仿宋" w:hAnsi="仿宋" w:eastAsia="仿宋" w:cs="仿宋"/>
                <w:bCs/>
                <w:sz w:val="24"/>
                <w:szCs w:val="24"/>
              </w:rPr>
              <w:t>、</w:t>
            </w:r>
            <w:r>
              <w:rPr>
                <w:rFonts w:hint="eastAsia" w:ascii="仿宋" w:hAnsi="仿宋" w:eastAsia="仿宋" w:cs="仿宋"/>
                <w:bCs/>
                <w:sz w:val="24"/>
                <w:szCs w:val="24"/>
              </w:rPr>
              <w:t>莫扎特</w:t>
            </w:r>
            <w:r>
              <w:rPr>
                <w:rFonts w:ascii="仿宋" w:hAnsi="仿宋" w:eastAsia="仿宋" w:cs="仿宋"/>
                <w:bCs/>
                <w:sz w:val="24"/>
                <w:szCs w:val="24"/>
              </w:rPr>
              <w:t>、</w:t>
            </w:r>
            <w:r>
              <w:rPr>
                <w:rFonts w:hint="eastAsia" w:ascii="仿宋" w:hAnsi="仿宋" w:eastAsia="仿宋" w:cs="仿宋"/>
                <w:bCs/>
                <w:sz w:val="24"/>
                <w:szCs w:val="24"/>
              </w:rPr>
              <w:t>贝多芬</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领会层次：归纳奏鸣曲与交响曲的发展；以海顿和莫扎特为代表的最典型的古典主义风格；贝多芬的创作及其对浪漫主义音乐的影响。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应用层次：掌握古典主义时期的音乐风格特征；海顿、莫扎特、贝多芬三位大师的音乐风格及其历史地位；奏鸣曲、交响曲在这个时期的发展。</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  浪漫主义音乐文化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知道层次：肖邦、李斯特</w:t>
            </w:r>
            <w:r>
              <w:rPr>
                <w:rFonts w:ascii="仿宋" w:hAnsi="仿宋" w:eastAsia="仿宋" w:cs="仿宋"/>
                <w:bCs/>
                <w:sz w:val="24"/>
                <w:szCs w:val="24"/>
              </w:rPr>
              <w:t>；柏辽兹和法国民族乐派：弗朗克、丹第、圣—桑、福莱；法国歌剧：古诺和比才；德国歌剧：瓦格纳；意大利歌剧：罗西尼、多尼采蒂、贝里尼、威尔第。</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浪漫主义代表性作曲家（舒伯特、舒曼、肖邦、李斯特、瓦格纳、柏辽玆、罗西尼、威尔第、柴可夫斯基等）、作表作品以及他们的历史意义；浪漫主义三大综合艺术；十九世纪意大利歌剧的发展脉络。浪漫主义时期的音乐风格特征；旧有音乐体裁的发展以及新体裁的诞生。</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应用层次：掌握浪漫主义时期的音乐风格特征；旧有音乐体裁的发展以及新体裁的诞生；多位大师的音乐风格和历史地位。</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第八章  民族主义音乐文化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知道层次：格林卡</w:t>
            </w:r>
            <w:r>
              <w:rPr>
                <w:rFonts w:ascii="仿宋" w:hAnsi="仿宋" w:eastAsia="仿宋" w:cs="仿宋"/>
                <w:bCs/>
                <w:sz w:val="24"/>
                <w:szCs w:val="24"/>
              </w:rPr>
              <w:t>、强力集团”、柴科夫斯基、格拉祖诺夫、斯克里亚宾、拉赫玛尼诺夫、斯美塔那、德沃夏克、格里格、西贝柳斯。</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领会层次：归纳十九世纪民族乐派的主要成就，作表作品以及他们的历史意义。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应用层次：掌握俄罗斯民族乐派概述、斯美塔纳和德沃夏克的音乐创作。</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第九章  现代主义音乐文化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知道层次：印象主义：德彪西、拉威尔</w:t>
            </w:r>
            <w:r>
              <w:rPr>
                <w:rFonts w:ascii="仿宋" w:hAnsi="仿宋" w:eastAsia="仿宋" w:cs="仿宋"/>
                <w:bCs/>
                <w:sz w:val="24"/>
                <w:szCs w:val="24"/>
              </w:rPr>
              <w:t>；</w:t>
            </w:r>
            <w:r>
              <w:rPr>
                <w:rFonts w:hint="eastAsia" w:ascii="仿宋" w:hAnsi="仿宋" w:eastAsia="仿宋" w:cs="仿宋"/>
                <w:bCs/>
                <w:sz w:val="24"/>
                <w:szCs w:val="24"/>
              </w:rPr>
              <w:t>表现主义：勋伯格、贝尔格和韦伯恩 </w:t>
            </w:r>
            <w:r>
              <w:rPr>
                <w:rFonts w:ascii="仿宋" w:hAnsi="仿宋" w:eastAsia="仿宋" w:cs="仿宋"/>
                <w:bCs/>
                <w:sz w:val="24"/>
                <w:szCs w:val="24"/>
              </w:rPr>
              <w:t>；</w:t>
            </w:r>
            <w:r>
              <w:rPr>
                <w:rFonts w:hint="eastAsia" w:ascii="仿宋" w:hAnsi="仿宋" w:eastAsia="仿宋" w:cs="仿宋"/>
                <w:bCs/>
                <w:sz w:val="24"/>
                <w:szCs w:val="24"/>
              </w:rPr>
              <w:t>民族主义：匈牙利、捷克、芬兰、英国、俄罗斯、美国</w:t>
            </w:r>
            <w:r>
              <w:rPr>
                <w:rFonts w:ascii="仿宋" w:hAnsi="仿宋" w:eastAsia="仿宋" w:cs="仿宋"/>
                <w:bCs/>
                <w:sz w:val="24"/>
                <w:szCs w:val="24"/>
              </w:rPr>
              <w:t>；</w:t>
            </w:r>
            <w:r>
              <w:rPr>
                <w:rFonts w:hint="eastAsia" w:ascii="仿宋" w:hAnsi="仿宋" w:eastAsia="仿宋" w:cs="仿宋"/>
                <w:bCs/>
                <w:sz w:val="24"/>
                <w:szCs w:val="24"/>
              </w:rPr>
              <w:t>新古典主义：斯特拉文斯基、新德米特、六人团</w:t>
            </w:r>
            <w:r>
              <w:rPr>
                <w:rFonts w:ascii="仿宋" w:hAnsi="仿宋" w:eastAsia="仿宋" w:cs="仿宋"/>
                <w:bCs/>
                <w:sz w:val="24"/>
                <w:szCs w:val="24"/>
              </w:rPr>
              <w:t>；</w:t>
            </w:r>
            <w:r>
              <w:rPr>
                <w:rFonts w:hint="eastAsia" w:ascii="仿宋" w:hAnsi="仿宋" w:eastAsia="仿宋" w:cs="仿宋"/>
                <w:bCs/>
                <w:sz w:val="24"/>
                <w:szCs w:val="24"/>
              </w:rPr>
              <w:t>先锋派：整体序列音乐、偶然音乐、电子音乐、对新音色的追求</w:t>
            </w:r>
            <w:r>
              <w:rPr>
                <w:rFonts w:ascii="仿宋" w:hAnsi="仿宋" w:eastAsia="仿宋" w:cs="仿宋"/>
                <w:bCs/>
                <w:sz w:val="24"/>
                <w:szCs w:val="24"/>
              </w:rPr>
              <w:t>；</w:t>
            </w:r>
            <w:r>
              <w:rPr>
                <w:rFonts w:hint="eastAsia" w:ascii="仿宋" w:hAnsi="仿宋" w:eastAsia="仿宋" w:cs="仿宋"/>
                <w:bCs/>
                <w:sz w:val="24"/>
                <w:szCs w:val="24"/>
              </w:rPr>
              <w:t>折中的作曲家：布里顿、肖斯塔科维奇</w:t>
            </w:r>
            <w:r>
              <w:rPr>
                <w:rFonts w:ascii="仿宋" w:hAnsi="仿宋" w:eastAsia="仿宋" w:cs="仿宋"/>
                <w:bCs/>
                <w:sz w:val="24"/>
                <w:szCs w:val="24"/>
              </w:rPr>
              <w:t>；</w:t>
            </w:r>
            <w:r>
              <w:rPr>
                <w:rFonts w:hint="eastAsia" w:ascii="仿宋" w:hAnsi="仿宋" w:eastAsia="仿宋" w:cs="仿宋"/>
                <w:bCs/>
                <w:sz w:val="24"/>
                <w:szCs w:val="24"/>
              </w:rPr>
              <w:t>先锋派以后：简约派、第三潮流、后现代风格、流行音乐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领会层次：归纳不同派别的风格特点及代表人物的音乐创作风格特点；勋伯格的每个创作时期的特点和代表作。</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应用层次：掌握现代主义音乐的各个派别的形成和代表人物和作品音乐风格特征；多位大师的音乐风格和历史地位。</w:t>
            </w:r>
          </w:p>
        </w:tc>
        <w:tc>
          <w:tcPr>
            <w:tcW w:w="1225" w:type="dxa"/>
            <w:gridSpan w:val="5"/>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25"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无</w:t>
            </w:r>
          </w:p>
        </w:tc>
        <w:tc>
          <w:tcPr>
            <w:tcW w:w="1225" w:type="dxa"/>
            <w:gridSpan w:val="5"/>
            <w:noWrap w:val="0"/>
            <w:vAlign w:val="center"/>
          </w:tcPr>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225"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1225" w:type="dxa"/>
            <w:gridSpan w:val="5"/>
            <w:noWrap w:val="0"/>
            <w:vAlign w:val="top"/>
          </w:tcPr>
          <w:p>
            <w:pPr>
              <w:adjustRightInd w:val="0"/>
              <w:snapToGrid w:val="0"/>
              <w:jc w:val="left"/>
              <w:rPr>
                <w:rFonts w:hint="eastAsia" w:ascii="仿宋" w:hAnsi="仿宋" w:eastAsia="仿宋" w:cs="仿宋"/>
                <w:sz w:val="24"/>
                <w:szCs w:val="24"/>
              </w:rPr>
            </w:pPr>
          </w:p>
        </w:tc>
        <w:tc>
          <w:tcPr>
            <w:tcW w:w="852"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6"/>
            <w:tcBorders>
              <w:bottom w:val="single" w:color="auto" w:sz="4" w:space="0"/>
            </w:tcBorders>
            <w:noWrap w:val="0"/>
            <w:vAlign w:val="center"/>
          </w:tcPr>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ascii="仿宋" w:hAnsi="仿宋" w:eastAsia="仿宋" w:cs="仿宋"/>
                <w:sz w:val="24"/>
                <w:szCs w:val="24"/>
              </w:rPr>
              <w:t>1.多媒体教室。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2.一课双师</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3.良好的音响设备。</w:t>
            </w:r>
          </w:p>
          <w:p>
            <w:pPr>
              <w:tabs>
                <w:tab w:val="left" w:pos="720"/>
              </w:tabs>
              <w:adjustRightInd w:val="0"/>
              <w:snapToGrid w:val="0"/>
              <w:rPr>
                <w:rFonts w:hint="eastAsia" w:ascii="仿宋" w:hAnsi="仿宋" w:eastAsia="仿宋" w:cs="仿宋"/>
                <w:kern w:val="0"/>
                <w:sz w:val="24"/>
                <w:szCs w:val="24"/>
              </w:rPr>
            </w:pP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145"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006"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145"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08"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240"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p>
        </w:tc>
        <w:tc>
          <w:tcPr>
            <w:tcW w:w="890"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24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p>
        </w:tc>
        <w:tc>
          <w:tcPr>
            <w:tcW w:w="828"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15</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作曲家的代表性作品及常见音乐体裁的代表作</w:t>
            </w:r>
            <w:r>
              <w:rPr>
                <w:rFonts w:hint="eastAsia" w:ascii="仿宋" w:hAnsi="仿宋" w:eastAsia="仿宋" w:cs="仿宋"/>
                <w:kern w:val="0"/>
                <w:sz w:val="24"/>
                <w:szCs w:val="24"/>
                <w:lang w:val="en-US" w:eastAsia="zh-Hans"/>
              </w:rPr>
              <w:t>赏析</w:t>
            </w:r>
            <w:r>
              <w:rPr>
                <w:rFonts w:hint="default" w:ascii="仿宋" w:hAnsi="仿宋" w:eastAsia="仿宋" w:cs="仿宋"/>
                <w:kern w:val="0"/>
                <w:sz w:val="24"/>
                <w:szCs w:val="24"/>
              </w:rPr>
              <w:t>。</w:t>
            </w:r>
          </w:p>
        </w:tc>
        <w:tc>
          <w:tcPr>
            <w:tcW w:w="80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3</w:t>
            </w:r>
          </w:p>
        </w:tc>
        <w:tc>
          <w:tcPr>
            <w:tcW w:w="240"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90"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rPr>
              <w:t>6</w:t>
            </w:r>
          </w:p>
        </w:tc>
        <w:tc>
          <w:tcPr>
            <w:tcW w:w="24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28" w:type="dxa"/>
            <w:gridSpan w:val="3"/>
            <w:tcBorders>
              <w:left w:val="single" w:color="auto"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default" w:ascii="仿宋" w:hAnsi="仿宋" w:eastAsia="仿宋" w:cs="仿宋"/>
                <w:kern w:val="0"/>
                <w:sz w:val="24"/>
                <w:szCs w:val="24"/>
              </w:rPr>
              <w:t>6</w:t>
            </w:r>
          </w:p>
        </w:tc>
        <w:tc>
          <w:tcPr>
            <w:tcW w:w="589" w:type="dxa"/>
            <w:tcBorders>
              <w:left w:val="single" w:color="auto"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35</w:t>
            </w:r>
            <w:r>
              <w:rPr>
                <w:rFonts w:hint="eastAsia" w:ascii="仿宋" w:hAnsi="仿宋" w:eastAsia="仿宋" w:cs="仿宋"/>
                <w:kern w:val="0"/>
                <w:sz w:val="24"/>
                <w:szCs w:val="24"/>
              </w:rPr>
              <w:t>%）</w:t>
            </w:r>
          </w:p>
        </w:tc>
        <w:tc>
          <w:tcPr>
            <w:tcW w:w="3145" w:type="dxa"/>
            <w:gridSpan w:val="5"/>
            <w:tcBorders>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的风格特征</w:t>
            </w:r>
            <w:r>
              <w:rPr>
                <w:rFonts w:ascii="仿宋" w:hAnsi="仿宋" w:eastAsia="仿宋" w:cs="仿宋"/>
                <w:kern w:val="0"/>
                <w:sz w:val="24"/>
                <w:szCs w:val="24"/>
              </w:rPr>
              <w:t>。</w:t>
            </w:r>
          </w:p>
        </w:tc>
        <w:tc>
          <w:tcPr>
            <w:tcW w:w="808" w:type="dxa"/>
            <w:tcBorders>
              <w:lef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7</w:t>
            </w:r>
          </w:p>
        </w:tc>
        <w:tc>
          <w:tcPr>
            <w:tcW w:w="240"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90" w:type="dxa"/>
            <w:gridSpan w:val="3"/>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rPr>
              <w:t>14</w:t>
            </w:r>
          </w:p>
        </w:tc>
        <w:tc>
          <w:tcPr>
            <w:tcW w:w="24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28" w:type="dxa"/>
            <w:gridSpan w:val="3"/>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default" w:ascii="仿宋" w:hAnsi="仿宋" w:eastAsia="仿宋" w:cs="仿宋"/>
                <w:kern w:val="0"/>
                <w:sz w:val="24"/>
                <w:szCs w:val="24"/>
              </w:rPr>
              <w:t>14</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bCs/>
                <w:sz w:val="24"/>
                <w:szCs w:val="24"/>
                <w:lang w:val="en-US" w:eastAsia="zh-Hans"/>
              </w:rPr>
              <w:t>通过</w:t>
            </w:r>
            <w:r>
              <w:rPr>
                <w:rFonts w:hint="eastAsia" w:ascii="仿宋" w:hAnsi="仿宋" w:eastAsia="仿宋" w:cs="仿宋"/>
                <w:bCs/>
                <w:sz w:val="24"/>
                <w:szCs w:val="24"/>
              </w:rPr>
              <w:t>国外音乐史研究的</w:t>
            </w:r>
            <w:r>
              <w:rPr>
                <w:rFonts w:hint="eastAsia" w:ascii="仿宋" w:hAnsi="仿宋" w:eastAsia="仿宋" w:cs="仿宋"/>
                <w:bCs/>
                <w:sz w:val="24"/>
                <w:szCs w:val="24"/>
                <w:lang w:val="en-US" w:eastAsia="zh-Hans"/>
              </w:rPr>
              <w:t>主要</w:t>
            </w:r>
            <w:r>
              <w:rPr>
                <w:rFonts w:hint="eastAsia" w:ascii="仿宋" w:hAnsi="仿宋" w:eastAsia="仿宋" w:cs="仿宋"/>
                <w:bCs/>
                <w:sz w:val="24"/>
                <w:szCs w:val="24"/>
              </w:rPr>
              <w:t>方法论</w:t>
            </w:r>
            <w:r>
              <w:rPr>
                <w:rFonts w:hint="default" w:ascii="仿宋" w:hAnsi="仿宋" w:eastAsia="仿宋" w:cs="仿宋"/>
                <w:bCs/>
                <w:sz w:val="24"/>
                <w:szCs w:val="24"/>
              </w:rPr>
              <w:t>，</w:t>
            </w:r>
            <w:r>
              <w:rPr>
                <w:rFonts w:hint="eastAsia" w:ascii="仿宋" w:hAnsi="仿宋" w:eastAsia="仿宋" w:cs="仿宋"/>
                <w:bCs/>
                <w:sz w:val="24"/>
                <w:szCs w:val="24"/>
                <w:lang w:val="en-US" w:eastAsia="zh-Hans"/>
              </w:rPr>
              <w:t>对</w:t>
            </w: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进行分析</w:t>
            </w:r>
            <w:r>
              <w:rPr>
                <w:rFonts w:hint="default" w:ascii="仿宋" w:hAnsi="仿宋" w:eastAsia="仿宋" w:cs="仿宋"/>
                <w:bCs/>
                <w:sz w:val="24"/>
                <w:szCs w:val="24"/>
              </w:rPr>
              <w:t>。</w:t>
            </w:r>
          </w:p>
        </w:tc>
        <w:tc>
          <w:tcPr>
            <w:tcW w:w="80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90" w:type="dxa"/>
            <w:gridSpan w:val="3"/>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rPr>
              <w:t>8</w:t>
            </w:r>
          </w:p>
        </w:tc>
        <w:tc>
          <w:tcPr>
            <w:tcW w:w="2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28"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default"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作曲家的代表性作品及常见音乐体裁的代表作</w:t>
            </w:r>
            <w:r>
              <w:rPr>
                <w:rFonts w:hint="eastAsia" w:ascii="仿宋" w:hAnsi="仿宋" w:eastAsia="仿宋" w:cs="仿宋"/>
                <w:kern w:val="0"/>
                <w:sz w:val="24"/>
                <w:szCs w:val="24"/>
                <w:lang w:val="en-US" w:eastAsia="zh-Hans"/>
              </w:rPr>
              <w:t>赏析</w:t>
            </w:r>
            <w:r>
              <w:rPr>
                <w:rFonts w:ascii="仿宋" w:hAnsi="仿宋" w:eastAsia="仿宋" w:cs="仿宋"/>
                <w:kern w:val="0"/>
                <w:sz w:val="24"/>
                <w:szCs w:val="24"/>
              </w:rPr>
              <w:t>。</w:t>
            </w:r>
          </w:p>
        </w:tc>
        <w:tc>
          <w:tcPr>
            <w:tcW w:w="80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90" w:type="dxa"/>
            <w:gridSpan w:val="3"/>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rPr>
              <w:t>12</w:t>
            </w:r>
          </w:p>
        </w:tc>
        <w:tc>
          <w:tcPr>
            <w:tcW w:w="2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828"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default" w:ascii="仿宋" w:hAnsi="仿宋" w:eastAsia="仿宋" w:cs="仿宋"/>
                <w:kern w:val="0"/>
                <w:sz w:val="24"/>
                <w:szCs w:val="24"/>
              </w:rPr>
              <w:t>12</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177"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808"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240"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890"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24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p>
        </w:tc>
        <w:tc>
          <w:tcPr>
            <w:tcW w:w="828"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6"/>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西方音乐史与欣赏</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6"/>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123950" cy="609600"/>
                  <wp:effectExtent l="0" t="0" r="190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1123950" cy="60960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eastAsia" w:eastAsia="PMingLiU" w:cs="黑体"/>
          <w:lang w:eastAsia="zh-TW"/>
        </w:rPr>
      </w:pPr>
    </w:p>
    <w:p>
      <w:pPr>
        <w:spacing w:before="120"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西方音乐史与欣赏</w:t>
      </w:r>
      <w:r>
        <w:rPr>
          <w:rFonts w:hint="eastAsia" w:ascii="仿宋" w:eastAsia="仿宋" w:cs="仿宋"/>
          <w:b/>
          <w:kern w:val="2"/>
          <w:sz w:val="28"/>
          <w:szCs w:val="28"/>
          <w:lang w:bidi="ar-SA"/>
        </w:rPr>
        <w:t>》课程目标评分量表</w:t>
      </w:r>
    </w:p>
    <w:tbl>
      <w:tblPr>
        <w:tblStyle w:val="9"/>
        <w:tblW w:w="9154" w:type="dxa"/>
        <w:tblInd w:w="80" w:type="dxa"/>
        <w:tblLayout w:type="autofit"/>
        <w:tblCellMar>
          <w:top w:w="0" w:type="dxa"/>
          <w:left w:w="108" w:type="dxa"/>
          <w:bottom w:w="0" w:type="dxa"/>
          <w:right w:w="108" w:type="dxa"/>
        </w:tblCellMar>
      </w:tblPr>
      <w:tblGrid>
        <w:gridCol w:w="1653"/>
        <w:gridCol w:w="1493"/>
        <w:gridCol w:w="1559"/>
        <w:gridCol w:w="1478"/>
        <w:gridCol w:w="1488"/>
        <w:gridCol w:w="1483"/>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7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课程目标1</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bidi="ar-SA"/>
              </w:rPr>
              <w:t>通过对</w:t>
            </w:r>
            <w:r>
              <w:rPr>
                <w:rFonts w:hint="eastAsia" w:ascii="楷体" w:hAnsi="Times New Roman" w:eastAsia="楷体" w:cs="楷体"/>
                <w:bCs/>
                <w:kern w:val="2"/>
                <w:szCs w:val="21"/>
                <w:lang w:val="en-US" w:eastAsia="zh-Hans" w:bidi="ar-SA"/>
              </w:rPr>
              <w:t>西方</w:t>
            </w:r>
            <w:r>
              <w:rPr>
                <w:rFonts w:hint="eastAsia" w:ascii="楷体" w:hAnsi="Times New Roman" w:eastAsia="楷体" w:cs="楷体"/>
                <w:bCs/>
                <w:kern w:val="2"/>
                <w:szCs w:val="21"/>
                <w:lang w:bidi="ar-SA"/>
              </w:rPr>
              <w:t>代表性</w:t>
            </w:r>
            <w:r>
              <w:rPr>
                <w:rFonts w:hint="eastAsia" w:ascii="楷体" w:hAnsi="Times New Roman" w:eastAsia="楷体" w:cs="楷体"/>
                <w:bCs/>
                <w:kern w:val="2"/>
                <w:szCs w:val="21"/>
                <w:lang w:val="en-US" w:eastAsia="zh-Hans" w:bidi="ar-SA"/>
              </w:rPr>
              <w:t>音乐</w:t>
            </w:r>
            <w:r>
              <w:rPr>
                <w:rFonts w:hint="eastAsia" w:ascii="楷体" w:hAnsi="Times New Roman" w:eastAsia="楷体" w:cs="楷体"/>
                <w:bCs/>
                <w:kern w:val="2"/>
                <w:szCs w:val="21"/>
                <w:lang w:bidi="ar-SA"/>
              </w:rPr>
              <w:t>作品进行</w:t>
            </w:r>
            <w:r>
              <w:rPr>
                <w:rFonts w:hint="eastAsia" w:ascii="楷体" w:hAnsi="Times New Roman" w:eastAsia="楷体" w:cs="楷体"/>
                <w:bCs/>
                <w:kern w:val="2"/>
                <w:szCs w:val="21"/>
                <w:lang w:val="en-US" w:eastAsia="zh-Hans" w:bidi="ar-SA"/>
              </w:rPr>
              <w:t>赏析</w:t>
            </w:r>
            <w:r>
              <w:rPr>
                <w:rFonts w:hint="default" w:ascii="楷体" w:hAnsi="Times New Roman" w:eastAsia="楷体" w:cs="楷体"/>
                <w:bCs/>
                <w:kern w:val="2"/>
                <w:szCs w:val="21"/>
                <w:lang w:eastAsia="zh-Hans" w:bidi="ar-SA"/>
              </w:rPr>
              <w:t>，</w:t>
            </w:r>
            <w:r>
              <w:rPr>
                <w:rFonts w:hint="eastAsia" w:ascii="楷体" w:hAnsi="Times New Roman" w:eastAsia="楷体" w:cs="楷体"/>
                <w:bCs/>
                <w:kern w:val="2"/>
                <w:szCs w:val="21"/>
                <w:lang w:val="en-US" w:eastAsia="zh-Hans" w:bidi="ar-SA"/>
              </w:rPr>
              <w:t>掌握相关</w:t>
            </w:r>
            <w:r>
              <w:rPr>
                <w:rFonts w:hint="eastAsia" w:ascii="楷体" w:hAnsi="Times New Roman" w:eastAsia="楷体" w:cs="楷体"/>
                <w:bCs/>
                <w:kern w:val="2"/>
                <w:szCs w:val="21"/>
                <w:lang w:bidi="ar-SA"/>
              </w:rPr>
              <w:t>音乐知识</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val="en-US" w:eastAsia="zh-Hans" w:bidi="ar-SA"/>
              </w:rPr>
              <w:t>提升</w:t>
            </w:r>
            <w:r>
              <w:rPr>
                <w:rFonts w:hint="eastAsia" w:ascii="楷体" w:hAnsi="Times New Roman" w:eastAsia="楷体" w:cs="楷体"/>
                <w:bCs/>
                <w:kern w:val="2"/>
                <w:szCs w:val="21"/>
                <w:lang w:bidi="ar-SA"/>
              </w:rPr>
              <w:t>音乐综合素养</w:t>
            </w:r>
            <w:r>
              <w:rPr>
                <w:rFonts w:hint="eastAsia" w:ascii="楷体" w:hAnsi="Times New Roman" w:eastAsia="楷体" w:cs="楷体"/>
                <w:bCs/>
                <w:kern w:val="2"/>
                <w:szCs w:val="21"/>
                <w:lang w:val="en-US" w:eastAsia="zh-Hans" w:bidi="ar-SA"/>
              </w:rPr>
              <w:t>和教学技能</w:t>
            </w:r>
            <w:r>
              <w:rPr>
                <w:rFonts w:hint="default" w:ascii="楷体" w:hAnsi="Times New Roman" w:eastAsia="楷体" w:cs="楷体"/>
                <w:bCs/>
                <w:kern w:val="2"/>
                <w:szCs w:val="21"/>
                <w:lang w:eastAsia="zh-Hans" w:bidi="ar-SA"/>
              </w:rPr>
              <w:t>。</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能够扎实地掌握西方音乐内容与形式的演变史；西方音乐理论及各种音乐体裁的起源和发展过程。</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能够掌握西方音乐内容与形式的演变史；西方音乐理论及各种音乐体裁的起源和发展过程。</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对西方音乐内容与形式的演变史、西方音乐理论及各种音乐体裁的起源和发展过程有一定的了解。</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基本了解西方音乐内容与形式的演变史、西方音乐理论及各种音乐体裁的起源和发展过程。</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不能了解西方音乐内容与形式的演变史、西方音乐理论及各种音乐体裁的起源和发展过程。</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课程目标2</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bidi="ar-SA"/>
              </w:rPr>
              <w:t>了解西方音乐理论及各种音乐体裁的起源和发展过程</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bidi="ar-SA"/>
              </w:rPr>
              <w:t>掌握主要作曲家的艺术生涯、作品风格特征及其影响。</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能够扎实地掌握主要作曲家的艺术生涯、作品风格特征及其影响。</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能够掌握主要作曲家的艺术生涯、作品风格特征及其影响。</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对主要作曲家的艺术生涯、作品风格特征及其影响有一定的了解。</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基本了解主要作曲家的艺术生涯、作品风格特征及其影响。</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不能了解主要作曲家的艺术生涯、作品风格特征及其影响。</w:t>
            </w:r>
          </w:p>
        </w:tc>
      </w:tr>
      <w:tr>
        <w:trPr>
          <w:trHeight w:val="339"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课程目标3</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val="en-US" w:eastAsia="zh-Hans" w:bidi="ar-SA"/>
              </w:rPr>
              <w:t>初步具备</w:t>
            </w:r>
            <w:r>
              <w:rPr>
                <w:rFonts w:hint="eastAsia" w:ascii="楷体" w:hAnsi="Times New Roman" w:eastAsia="楷体" w:cs="楷体"/>
                <w:bCs/>
                <w:kern w:val="2"/>
                <w:szCs w:val="21"/>
                <w:lang w:bidi="ar-SA"/>
              </w:rPr>
              <w:t>对西方音乐历史的发展性思维探索</w:t>
            </w:r>
            <w:r>
              <w:rPr>
                <w:rFonts w:hint="eastAsia" w:ascii="楷体" w:hAnsi="Times New Roman" w:eastAsia="楷体" w:cs="楷体"/>
                <w:bCs/>
                <w:kern w:val="2"/>
                <w:szCs w:val="21"/>
                <w:lang w:val="en-US" w:eastAsia="zh-Hans" w:bidi="ar-SA"/>
              </w:rPr>
              <w:t>能力</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val="en-US" w:eastAsia="zh-Hans" w:bidi="ar-SA"/>
              </w:rPr>
              <w:t>初步具备</w:t>
            </w:r>
            <w:r>
              <w:rPr>
                <w:rFonts w:hint="eastAsia" w:ascii="楷体" w:hAnsi="Times New Roman" w:eastAsia="楷体" w:cs="楷体"/>
                <w:bCs/>
                <w:kern w:val="2"/>
                <w:szCs w:val="21"/>
                <w:lang w:bidi="ar-SA"/>
              </w:rPr>
              <w:t>音乐史发展的审美现时性</w:t>
            </w:r>
            <w:r>
              <w:rPr>
                <w:rFonts w:hint="eastAsia" w:ascii="楷体" w:hAnsi="Times New Roman" w:eastAsia="楷体" w:cs="楷体"/>
                <w:bCs/>
                <w:kern w:val="2"/>
                <w:szCs w:val="21"/>
                <w:lang w:val="en-US" w:eastAsia="zh-Hans" w:bidi="ar-SA"/>
              </w:rPr>
              <w:t>能力</w:t>
            </w:r>
            <w:r>
              <w:rPr>
                <w:rFonts w:hint="eastAsia" w:ascii="楷体" w:hAnsi="Times New Roman" w:eastAsia="楷体" w:cs="楷体"/>
                <w:bCs/>
                <w:kern w:val="2"/>
                <w:szCs w:val="21"/>
                <w:lang w:bidi="ar-SA"/>
              </w:rPr>
              <w:t>，发展性地、批判地认识</w:t>
            </w:r>
            <w:r>
              <w:rPr>
                <w:rFonts w:hint="eastAsia" w:ascii="楷体" w:hAnsi="Times New Roman" w:eastAsia="楷体" w:cs="楷体"/>
                <w:bCs/>
                <w:kern w:val="2"/>
                <w:szCs w:val="21"/>
                <w:lang w:val="en-US" w:eastAsia="zh-Hans" w:bidi="ar-SA"/>
              </w:rPr>
              <w:t>西方音乐</w:t>
            </w:r>
            <w:r>
              <w:rPr>
                <w:rFonts w:hint="eastAsia" w:ascii="楷体" w:hAnsi="Times New Roman" w:eastAsia="楷体" w:cs="楷体"/>
                <w:bCs/>
                <w:kern w:val="2"/>
                <w:szCs w:val="21"/>
                <w:lang w:bidi="ar-SA"/>
              </w:rPr>
              <w:t>历史</w:t>
            </w:r>
            <w:r>
              <w:rPr>
                <w:rFonts w:hint="default" w:ascii="楷体" w:hAnsi="Times New Roman" w:eastAsia="楷体" w:cs="楷体"/>
                <w:bCs/>
                <w:kern w:val="2"/>
                <w:szCs w:val="21"/>
                <w:lang w:bidi="ar-SA"/>
              </w:rPr>
              <w:t>。</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能够扎实地掌握国外音乐史研究的一些方法论，注重对史料的研究，并在此基础上，对西方音乐史上的一些主要问题作独立研究。</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能够掌握国外音乐史研究的一些方法论，注重对史料的研究，并在此基础上，对西方音乐史上的一些主要问题作出一些研究。</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对国外音乐史研究的一些方法论有一定的了解，并能够对文献进行查阅、整理和分析。</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基本了解国外音乐史研究的一些方法论，并能够对文献进行查阅、整理和分析。</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不能了解国外音乐史研究的一些方法论，并且不能够对文献进行查阅、整理和分析。</w:t>
            </w:r>
          </w:p>
        </w:tc>
      </w:tr>
      <w:tr>
        <w:trPr>
          <w:trHeight w:val="339"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课程目标4</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val="en-US" w:eastAsia="zh-Hans" w:bidi="ar-SA"/>
              </w:rPr>
              <w:t>通过音乐家与作品、音乐体裁、音乐事件、音乐现象、音乐思想等方面的学习</w:t>
            </w:r>
            <w:r>
              <w:rPr>
                <w:rFonts w:hint="default" w:ascii="楷体" w:hAnsi="Times New Roman" w:eastAsia="楷体" w:cs="楷体"/>
                <w:bCs/>
                <w:kern w:val="2"/>
                <w:szCs w:val="21"/>
                <w:lang w:eastAsia="zh-Hans" w:bidi="ar-SA"/>
              </w:rPr>
              <w:t>，</w:t>
            </w:r>
            <w:r>
              <w:rPr>
                <w:rFonts w:hint="eastAsia" w:ascii="楷体" w:hAnsi="Times New Roman" w:eastAsia="楷体" w:cs="楷体"/>
                <w:bCs/>
                <w:kern w:val="2"/>
                <w:szCs w:val="21"/>
                <w:lang w:val="en-US" w:eastAsia="zh-Hans" w:bidi="ar-SA"/>
              </w:rPr>
              <w:t>具备</w:t>
            </w:r>
            <w:r>
              <w:rPr>
                <w:rFonts w:hint="eastAsia" w:ascii="楷体" w:hAnsi="Times New Roman" w:eastAsia="楷体" w:cs="楷体"/>
                <w:bCs/>
                <w:kern w:val="2"/>
                <w:szCs w:val="21"/>
                <w:lang w:bidi="ar-SA"/>
              </w:rPr>
              <w:t>音乐审美能力和分析能力</w:t>
            </w:r>
            <w:r>
              <w:rPr>
                <w:rFonts w:hint="default" w:ascii="楷体" w:hAnsi="Times New Roman" w:eastAsia="楷体" w:cs="楷体"/>
                <w:bCs/>
                <w:kern w:val="2"/>
                <w:szCs w:val="21"/>
                <w:lang w:bidi="ar-SA"/>
              </w:rPr>
              <w:t>，</w:t>
            </w:r>
            <w:r>
              <w:rPr>
                <w:rFonts w:hint="eastAsia" w:ascii="楷体" w:hAnsi="Times New Roman" w:eastAsia="楷体" w:cs="楷体"/>
                <w:bCs/>
                <w:kern w:val="2"/>
                <w:szCs w:val="21"/>
                <w:lang w:val="en-US" w:eastAsia="zh-Hans" w:bidi="ar-SA"/>
              </w:rPr>
              <w:t>并</w:t>
            </w:r>
            <w:r>
              <w:rPr>
                <w:rFonts w:hint="eastAsia" w:ascii="楷体" w:hAnsi="Times New Roman" w:eastAsia="楷体" w:cs="楷体"/>
                <w:bCs/>
                <w:kern w:val="2"/>
                <w:szCs w:val="21"/>
                <w:lang w:bidi="ar-SA"/>
              </w:rPr>
              <w:t>理解音乐的育人价值</w:t>
            </w:r>
            <w:r>
              <w:rPr>
                <w:rFonts w:hint="default" w:ascii="楷体" w:hAnsi="Times New Roman" w:eastAsia="楷体" w:cs="楷体"/>
                <w:bCs/>
                <w:kern w:val="2"/>
                <w:szCs w:val="21"/>
                <w:lang w:bidi="ar-SA"/>
              </w:rPr>
              <w:t>。</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能够准确</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bidi="ar-SA"/>
              </w:rPr>
              <w:t>作曲家的代表性作品利及常见音乐体裁的代表作</w:t>
            </w:r>
            <w:r>
              <w:rPr>
                <w:rFonts w:hint="eastAsia" w:ascii="楷体" w:hAnsi="Times New Roman" w:eastAsia="楷体" w:cs="楷体"/>
                <w:bCs/>
                <w:kern w:val="2"/>
                <w:szCs w:val="21"/>
                <w:lang w:val="en-US" w:eastAsia="zh-Hans" w:bidi="ar-SA"/>
              </w:rPr>
              <w:t>进行赏析</w:t>
            </w:r>
            <w:r>
              <w:rPr>
                <w:rFonts w:hint="eastAsia" w:ascii="楷体" w:hAnsi="Times New Roman" w:eastAsia="楷体" w:cs="楷体"/>
                <w:bCs/>
                <w:kern w:val="2"/>
                <w:szCs w:val="21"/>
                <w:lang w:bidi="ar-SA"/>
              </w:rPr>
              <w:t>，能够</w:t>
            </w:r>
            <w:r>
              <w:rPr>
                <w:rFonts w:hint="eastAsia" w:ascii="楷体" w:hAnsi="Times New Roman" w:eastAsia="楷体" w:cs="楷体"/>
                <w:bCs/>
                <w:kern w:val="2"/>
                <w:szCs w:val="21"/>
                <w:lang w:val="en-US" w:eastAsia="zh-Hans" w:bidi="ar-SA"/>
              </w:rPr>
              <w:t>理解音乐的育人价值</w:t>
            </w:r>
            <w:r>
              <w:rPr>
                <w:rFonts w:hint="eastAsia" w:ascii="楷体" w:hAnsi="Times New Roman" w:eastAsia="楷体" w:cs="楷体"/>
                <w:bCs/>
                <w:kern w:val="2"/>
                <w:szCs w:val="21"/>
                <w:lang w:eastAsia="zh-Hans" w:bidi="ar-SA"/>
              </w:rPr>
              <w:t>。</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能够</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bidi="ar-SA"/>
              </w:rPr>
              <w:t>作曲家的代表性作品利及常见音乐体裁的代表作</w:t>
            </w:r>
            <w:r>
              <w:rPr>
                <w:rFonts w:hint="eastAsia" w:ascii="楷体" w:hAnsi="Times New Roman" w:eastAsia="楷体" w:cs="楷体"/>
                <w:bCs/>
                <w:kern w:val="2"/>
                <w:szCs w:val="21"/>
                <w:lang w:val="en-US" w:eastAsia="zh-Hans" w:bidi="ar-SA"/>
              </w:rPr>
              <w:t>进行赏析</w:t>
            </w:r>
            <w:r>
              <w:rPr>
                <w:rFonts w:hint="eastAsia" w:ascii="楷体" w:hAnsi="Times New Roman" w:eastAsia="楷体" w:cs="楷体"/>
                <w:bCs/>
                <w:kern w:val="2"/>
                <w:szCs w:val="21"/>
                <w:lang w:bidi="ar-SA"/>
              </w:rPr>
              <w:t>，能够</w:t>
            </w:r>
            <w:r>
              <w:rPr>
                <w:rFonts w:hint="eastAsia" w:ascii="楷体" w:hAnsi="Times New Roman" w:eastAsia="楷体" w:cs="楷体"/>
                <w:bCs/>
                <w:kern w:val="2"/>
                <w:szCs w:val="21"/>
                <w:lang w:val="en-US" w:eastAsia="zh-Hans" w:bidi="ar-SA"/>
              </w:rPr>
              <w:t>理解音乐的育人价值</w:t>
            </w:r>
            <w:r>
              <w:rPr>
                <w:rFonts w:hint="eastAsia" w:ascii="楷体" w:hAnsi="Times New Roman" w:eastAsia="楷体" w:cs="楷体"/>
                <w:bCs/>
                <w:kern w:val="2"/>
                <w:szCs w:val="21"/>
                <w:lang w:eastAsia="zh-Hans" w:bidi="ar-SA"/>
              </w:rPr>
              <w:t>。</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对作曲家的代表性作品利及常见音乐体裁的代表作有一定的</w:t>
            </w:r>
            <w:r>
              <w:rPr>
                <w:rFonts w:hint="eastAsia" w:ascii="楷体" w:hAnsi="Times New Roman" w:eastAsia="楷体" w:cs="楷体"/>
                <w:bCs/>
                <w:kern w:val="2"/>
                <w:szCs w:val="21"/>
                <w:lang w:val="en-US" w:eastAsia="zh-Hans" w:bidi="ar-SA"/>
              </w:rPr>
              <w:t>赏析能力</w:t>
            </w:r>
            <w:r>
              <w:rPr>
                <w:rFonts w:hint="eastAsia" w:ascii="楷体" w:hAnsi="Times New Roman" w:eastAsia="楷体" w:cs="楷体"/>
                <w:bCs/>
                <w:kern w:val="2"/>
                <w:szCs w:val="21"/>
                <w:lang w:bidi="ar-SA"/>
              </w:rPr>
              <w:t>，并一定程度上能够</w:t>
            </w:r>
            <w:r>
              <w:rPr>
                <w:rFonts w:hint="eastAsia" w:ascii="楷体" w:hAnsi="Times New Roman" w:eastAsia="楷体" w:cs="楷体"/>
                <w:bCs/>
                <w:kern w:val="2"/>
                <w:szCs w:val="21"/>
                <w:lang w:val="en-US" w:eastAsia="zh-Hans" w:bidi="ar-SA"/>
              </w:rPr>
              <w:t>理解音乐的育人价值</w:t>
            </w:r>
            <w:r>
              <w:rPr>
                <w:rFonts w:hint="eastAsia" w:ascii="楷体" w:hAnsi="Times New Roman" w:eastAsia="楷体" w:cs="楷体"/>
                <w:bCs/>
                <w:kern w:val="2"/>
                <w:szCs w:val="21"/>
                <w:lang w:eastAsia="zh-Hans" w:bidi="ar-SA"/>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基本能够对作曲家的代表性作品利及常见音乐体裁的代表作有一定的</w:t>
            </w:r>
            <w:r>
              <w:rPr>
                <w:rFonts w:hint="eastAsia" w:ascii="楷体" w:hAnsi="Times New Roman" w:eastAsia="楷体" w:cs="楷体"/>
                <w:bCs/>
                <w:kern w:val="2"/>
                <w:szCs w:val="21"/>
                <w:lang w:val="en-US" w:eastAsia="zh-Hans" w:bidi="ar-SA"/>
              </w:rPr>
              <w:t>赏析能力</w:t>
            </w:r>
            <w:r>
              <w:rPr>
                <w:rFonts w:hint="eastAsia" w:ascii="楷体" w:hAnsi="Times New Roman" w:eastAsia="楷体" w:cs="楷体"/>
                <w:bCs/>
                <w:kern w:val="2"/>
                <w:szCs w:val="21"/>
                <w:lang w:bidi="ar-SA"/>
              </w:rPr>
              <w:t>，并一定程度上能够</w:t>
            </w:r>
            <w:r>
              <w:rPr>
                <w:rFonts w:hint="eastAsia" w:ascii="楷体" w:hAnsi="Times New Roman" w:eastAsia="楷体" w:cs="楷体"/>
                <w:bCs/>
                <w:kern w:val="2"/>
                <w:szCs w:val="21"/>
                <w:lang w:val="en-US" w:eastAsia="zh-Hans" w:bidi="ar-SA"/>
              </w:rPr>
              <w:t>理解音乐的育人价值</w:t>
            </w:r>
            <w:r>
              <w:rPr>
                <w:rFonts w:hint="eastAsia" w:ascii="楷体" w:hAnsi="Times New Roman" w:eastAsia="楷体" w:cs="楷体"/>
                <w:bCs/>
                <w:kern w:val="2"/>
                <w:szCs w:val="21"/>
                <w:lang w:eastAsia="zh-Hans"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bidi="ar-SA"/>
              </w:rPr>
              <w:t>不能</w:t>
            </w:r>
            <w:r>
              <w:rPr>
                <w:rFonts w:hint="eastAsia" w:ascii="楷体" w:hAnsi="Times New Roman" w:eastAsia="楷体" w:cs="楷体"/>
                <w:bCs/>
                <w:kern w:val="2"/>
                <w:szCs w:val="21"/>
                <w:lang w:val="en-US" w:eastAsia="zh-Hans" w:bidi="ar-SA"/>
              </w:rPr>
              <w:t>赏析</w:t>
            </w:r>
            <w:r>
              <w:rPr>
                <w:rFonts w:hint="eastAsia" w:ascii="楷体" w:hAnsi="Times New Roman" w:eastAsia="楷体" w:cs="楷体"/>
                <w:bCs/>
                <w:kern w:val="2"/>
                <w:szCs w:val="21"/>
                <w:lang w:bidi="ar-SA"/>
              </w:rPr>
              <w:t>作曲家的代表性作品利及常见音乐体裁的代表作，并且不能够</w:t>
            </w:r>
            <w:r>
              <w:rPr>
                <w:rFonts w:hint="eastAsia" w:ascii="楷体" w:hAnsi="Times New Roman" w:eastAsia="楷体" w:cs="楷体"/>
                <w:bCs/>
                <w:kern w:val="2"/>
                <w:szCs w:val="21"/>
                <w:lang w:val="en-US" w:eastAsia="zh-Hans" w:bidi="ar-SA"/>
              </w:rPr>
              <w:t>理解音乐的育人价值</w:t>
            </w:r>
            <w:r>
              <w:rPr>
                <w:rFonts w:hint="eastAsia" w:ascii="楷体" w:hAnsi="Times New Roman" w:eastAsia="楷体" w:cs="楷体"/>
                <w:bCs/>
                <w:kern w:val="2"/>
                <w:szCs w:val="21"/>
                <w:lang w:eastAsia="zh-Hans" w:bidi="ar-SA"/>
              </w:rPr>
              <w:t>。</w:t>
            </w:r>
          </w:p>
        </w:tc>
      </w:tr>
    </w:tbl>
    <w:p>
      <w:r>
        <w:br w:type="page"/>
      </w:r>
    </w:p>
    <w:p>
      <w:pPr>
        <w:widowControl/>
        <w:spacing w:line="360" w:lineRule="auto"/>
        <w:ind w:right="480" w:firstLine="420" w:firstLineChars="200"/>
        <w:rPr>
          <w:rFonts w:cs="黑体"/>
        </w:rPr>
        <w:sectPr>
          <w:pgSz w:w="11906" w:h="16838"/>
          <w:pgMar w:top="1134" w:right="1417" w:bottom="1134" w:left="1417" w:header="851" w:footer="992" w:gutter="0"/>
          <w:pgNumType w:fmt="decimal"/>
          <w:cols w:space="720" w:num="1"/>
          <w:docGrid w:type="lines" w:linePitch="312" w:charSpace="0"/>
        </w:sectPr>
      </w:pP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4" w:name="_Toc78044731"/>
      <w:bookmarkStart w:id="5" w:name="_Toc655374539"/>
      <w:bookmarkStart w:id="6" w:name="_Toc65478586"/>
      <w:bookmarkStart w:id="7" w:name="_Toc75062095"/>
      <w:bookmarkStart w:id="8" w:name="_Toc39436511"/>
      <w:bookmarkStart w:id="9" w:name="_Toc213511437"/>
      <w:bookmarkStart w:id="10" w:name="_Toc78044685"/>
      <w:bookmarkStart w:id="11" w:name="_Toc84465651"/>
      <w:bookmarkStart w:id="12" w:name="_Toc39436603"/>
      <w:bookmarkStart w:id="13" w:name="_Toc75062324"/>
      <w:bookmarkStart w:id="14" w:name="_Toc78044643"/>
      <w:bookmarkStart w:id="15" w:name="_Toc84465599"/>
      <w:bookmarkStart w:id="16" w:name="_Toc75062421"/>
      <w:bookmarkStart w:id="17" w:name="_Toc84465677"/>
      <w:bookmarkStart w:id="18" w:name="_Toc75062215"/>
      <w:bookmarkStart w:id="19" w:name="_Toc871907831"/>
      <w:r>
        <w:rPr>
          <w:rFonts w:hint="eastAsia" w:ascii="微软雅黑" w:eastAsia="微软雅黑"/>
          <w:b w:val="0"/>
          <w:bCs w:val="0"/>
          <w:sz w:val="44"/>
          <w:szCs w:val="44"/>
        </w:rPr>
        <w:t>《合唱与指挥》课程教学大纲</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tbl>
      <w:tblPr>
        <w:tblStyle w:val="9"/>
        <w:tblW w:w="9142"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42"/>
        <w:gridCol w:w="1188"/>
        <w:gridCol w:w="263"/>
        <w:gridCol w:w="129"/>
        <w:gridCol w:w="1580"/>
        <w:gridCol w:w="840"/>
        <w:gridCol w:w="740"/>
        <w:gridCol w:w="144"/>
        <w:gridCol w:w="792"/>
        <w:gridCol w:w="368"/>
        <w:gridCol w:w="276"/>
        <w:gridCol w:w="213"/>
        <w:gridCol w:w="722"/>
        <w:gridCol w:w="56"/>
        <w:gridCol w:w="589"/>
      </w:tblGrid>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40"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color w:val="000000"/>
                <w:sz w:val="24"/>
                <w:szCs w:val="24"/>
                <w:lang w:eastAsia="zh-CN" w:bidi="ar-SA"/>
              </w:rPr>
              <w:t>《</w:t>
            </w:r>
            <w:r>
              <w:rPr>
                <w:rFonts w:hint="eastAsia" w:ascii="仿宋" w:eastAsia="仿宋" w:cs="仿宋"/>
                <w:color w:val="000000"/>
                <w:sz w:val="24"/>
                <w:szCs w:val="24"/>
                <w:lang w:val="en-US" w:eastAsia="zh-CN" w:bidi="ar-SA"/>
              </w:rPr>
              <w:t>合唱与指挥</w:t>
            </w:r>
            <w:r>
              <w:rPr>
                <w:rFonts w:hint="eastAsia" w:ascii="仿宋" w:eastAsia="仿宋" w:cs="仿宋"/>
                <w:color w:val="000000"/>
                <w:sz w:val="24"/>
                <w:szCs w:val="24"/>
                <w:lang w:eastAsia="zh-CN" w:bidi="ar-SA"/>
              </w:rPr>
              <w:t>》</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1212305006</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900"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通识选修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专业选修</w:t>
            </w:r>
            <w:r>
              <w:rPr>
                <w:rFonts w:hint="eastAsia" w:ascii="仿宋" w:eastAsia="仿宋" w:cs="仿宋"/>
                <w:color w:val="000000"/>
                <w:sz w:val="24"/>
                <w:szCs w:val="24"/>
                <w:lang w:eastAsia="zh-TW" w:bidi="ar-SA"/>
              </w:rPr>
              <w:t xml:space="preserve">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教师教育必修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教师教育选修</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80" w:type="dxa"/>
            <w:gridSpan w:val="3"/>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第3、4、5、6学期</w:t>
            </w:r>
          </w:p>
        </w:tc>
        <w:tc>
          <w:tcPr>
            <w:tcW w:w="1580"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学分</w:t>
            </w:r>
          </w:p>
        </w:tc>
        <w:tc>
          <w:tcPr>
            <w:tcW w:w="158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6</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课程负责人</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徐艳萍</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80"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128</w:t>
            </w:r>
          </w:p>
        </w:tc>
        <w:tc>
          <w:tcPr>
            <w:tcW w:w="1580"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理论学时</w:t>
            </w:r>
          </w:p>
        </w:tc>
        <w:tc>
          <w:tcPr>
            <w:tcW w:w="1580" w:type="dxa"/>
            <w:gridSpan w:val="2"/>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32</w:t>
            </w:r>
          </w:p>
        </w:tc>
        <w:tc>
          <w:tcPr>
            <w:tcW w:w="1580" w:type="dxa"/>
            <w:gridSpan w:val="4"/>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实践学时</w:t>
            </w:r>
          </w:p>
        </w:tc>
        <w:tc>
          <w:tcPr>
            <w:tcW w:w="1580" w:type="dxa"/>
            <w:gridSpan w:val="4"/>
            <w:tcBorders>
              <w:lef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96</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900" w:type="dxa"/>
            <w:gridSpan w:val="14"/>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先修课程：</w:t>
            </w:r>
            <w:r>
              <w:rPr>
                <w:rFonts w:hint="eastAsia" w:ascii="仿宋" w:eastAsia="仿宋" w:cs="仿宋"/>
                <w:color w:val="auto"/>
                <w:sz w:val="24"/>
                <w:szCs w:val="24"/>
                <w:lang w:val="en-US" w:eastAsia="zh-CN" w:bidi="ar-SA"/>
              </w:rPr>
              <w:t>声乐基础、钢琴基础、基本乐理、视唱练耳</w:t>
            </w:r>
          </w:p>
          <w:p>
            <w:pPr>
              <w:pageBreakBefore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CN" w:bidi="ar-SA"/>
              </w:rPr>
            </w:pPr>
            <w:r>
              <w:rPr>
                <w:rFonts w:hint="eastAsia" w:ascii="仿宋" w:eastAsia="仿宋" w:cs="仿宋"/>
                <w:color w:val="auto"/>
                <w:sz w:val="24"/>
                <w:szCs w:val="24"/>
                <w:lang w:bidi="ar-SA"/>
              </w:rPr>
              <w:t>后续课程：</w:t>
            </w:r>
            <w:r>
              <w:rPr>
                <w:rFonts w:hint="eastAsia" w:ascii="仿宋" w:eastAsia="仿宋" w:cs="仿宋"/>
                <w:color w:val="auto"/>
                <w:sz w:val="24"/>
                <w:szCs w:val="24"/>
                <w:lang w:val="en-US" w:eastAsia="zh-CN" w:bidi="ar-SA"/>
              </w:rPr>
              <w:t>和音课、指挥法</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900"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音乐学</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A</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参考教材</w:t>
            </w:r>
          </w:p>
        </w:tc>
        <w:tc>
          <w:tcPr>
            <w:tcW w:w="7900" w:type="dxa"/>
            <w:gridSpan w:val="14"/>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hAnsi="仿宋" w:eastAsia="仿宋" w:cs="仿宋"/>
                <w:color w:val="auto"/>
                <w:sz w:val="24"/>
                <w:szCs w:val="24"/>
              </w:rPr>
              <w:t>韩德森，《合唱与指挥教程》，南京师范大学出版社，2010年4月，第1次</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B</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主要参考书籍</w:t>
            </w:r>
          </w:p>
        </w:tc>
        <w:tc>
          <w:tcPr>
            <w:tcW w:w="7900" w:type="dxa"/>
            <w:gridSpan w:val="14"/>
            <w:tcBorders>
              <w:bottom w:val="single" w:color="auto" w:sz="4" w:space="0"/>
            </w:tcBorders>
            <w:noWrap w:val="0"/>
            <w:vAlign w:val="center"/>
          </w:tcPr>
          <w:p>
            <w:pPr>
              <w:keepNext w:val="0"/>
              <w:keepLines w:val="0"/>
              <w:pageBreakBefore w:val="0"/>
              <w:numPr>
                <w:ilvl w:val="0"/>
                <w:numId w:val="9"/>
              </w:numPr>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杨鸿年，《合唱训练学》（上册、下册），中央音乐学院出版社，2008年3月，第1次</w:t>
            </w:r>
          </w:p>
          <w:p>
            <w:pPr>
              <w:keepNext w:val="0"/>
              <w:keepLines w:val="0"/>
              <w:pageBreakBefore w:val="0"/>
              <w:numPr>
                <w:ilvl w:val="0"/>
                <w:numId w:val="9"/>
              </w:numPr>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杨鸿年</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合唱</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1、2、3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，上海音乐出版社</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人民音乐出版社</w:t>
            </w:r>
            <w:r>
              <w:rPr>
                <w:rFonts w:hint="eastAsia" w:ascii="仿宋" w:hAnsi="仿宋" w:eastAsia="仿宋" w:cs="仿宋"/>
                <w:color w:val="auto"/>
                <w:sz w:val="24"/>
                <w:szCs w:val="24"/>
              </w:rPr>
              <w:t>，200</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月，第1次</w:t>
            </w:r>
          </w:p>
          <w:p>
            <w:pPr>
              <w:keepNext w:val="0"/>
              <w:keepLines w:val="0"/>
              <w:pageBreakBefore w:val="0"/>
              <w:kinsoku/>
              <w:wordWrap/>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蓬勃，《指挥》，上海音乐出版社、人民音乐出版社，2020年5月，第1次</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C</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线上学习资源</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auto"/>
                <w:kern w:val="0"/>
                <w:sz w:val="24"/>
                <w:szCs w:val="24"/>
                <w:lang w:val="en-US" w:eastAsia="zh-CN" w:bidi="ar-SA"/>
              </w:rPr>
              <w:t>学习通平台《合唱与指挥》（怀化学院 刘洁、徐艳萍等）</w:t>
            </w:r>
          </w:p>
        </w:tc>
      </w:tr>
      <w:tr>
        <w:trPr>
          <w:trHeight w:val="624" w:hRule="atLeast"/>
        </w:trPr>
        <w:tc>
          <w:tcPr>
            <w:tcW w:w="124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900" w:type="dxa"/>
            <w:gridSpan w:val="14"/>
            <w:tcBorders>
              <w:bottom w:val="single" w:color="auto" w:sz="4" w:space="0"/>
            </w:tcBorders>
            <w:shd w:val="clear" w:color="auto" w:fill="FFFFFF"/>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000000"/>
                <w:kern w:val="0"/>
                <w:sz w:val="24"/>
                <w:szCs w:val="24"/>
                <w:lang w:val="en-US" w:eastAsia="zh-CN" w:bidi="ar-SA"/>
              </w:rPr>
            </w:pPr>
            <w:r>
              <w:rPr>
                <w:rFonts w:hint="eastAsia" w:ascii="仿宋" w:hAnsi="仿宋" w:eastAsia="仿宋" w:cs="仿宋"/>
                <w:color w:val="auto"/>
                <w:kern w:val="0"/>
                <w:sz w:val="24"/>
                <w:szCs w:val="24"/>
              </w:rPr>
              <w:t>本课程是音乐学专业的专业必修课，学生通过课堂教学并参与具有教学实践性质的作品排练以及音乐会演出等教学活动，选择具有不同艺术表现风格、有适当技艺难度、主要能够适应中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900" w:type="dxa"/>
            <w:gridSpan w:val="14"/>
            <w:tcBorders>
              <w:bottom w:val="single" w:color="auto" w:sz="4" w:space="0"/>
            </w:tcBorders>
            <w:shd w:val="clear" w:color="auto" w:fill="FFFFFF"/>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r>
              <w:rPr>
                <w:rFonts w:hint="eastAsia" w:ascii="仿宋" w:eastAsia="仿宋" w:cs="仿宋"/>
                <w:color w:val="auto"/>
                <w:sz w:val="24"/>
                <w:szCs w:val="24"/>
                <w:lang w:val="en-US" w:eastAsia="zh-CN" w:bidi="ar-SA"/>
              </w:rPr>
              <w:t>初步掌握</w:t>
            </w:r>
            <w:r>
              <w:rPr>
                <w:rFonts w:hint="eastAsia" w:ascii="仿宋" w:eastAsia="仿宋" w:cs="仿宋"/>
                <w:color w:val="auto"/>
                <w:sz w:val="24"/>
                <w:szCs w:val="24"/>
                <w:lang w:bidi="ar-SA"/>
              </w:rPr>
              <w:t>基本的合唱</w:t>
            </w:r>
            <w:r>
              <w:rPr>
                <w:rFonts w:hint="eastAsia" w:ascii="仿宋" w:eastAsia="仿宋" w:cs="仿宋"/>
                <w:color w:val="auto"/>
                <w:sz w:val="24"/>
                <w:szCs w:val="24"/>
                <w:lang w:val="en-US" w:eastAsia="zh-CN" w:bidi="ar-SA"/>
              </w:rPr>
              <w:t>指挥</w:t>
            </w:r>
            <w:r>
              <w:rPr>
                <w:rFonts w:hint="eastAsia" w:ascii="仿宋" w:eastAsia="仿宋" w:cs="仿宋"/>
                <w:color w:val="auto"/>
                <w:sz w:val="24"/>
                <w:szCs w:val="24"/>
                <w:lang w:bidi="ar-SA"/>
              </w:rPr>
              <w:t>理论知识</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系统</w:t>
            </w:r>
            <w:r>
              <w:rPr>
                <w:rFonts w:hint="eastAsia" w:ascii="仿宋" w:eastAsia="仿宋" w:cs="仿宋"/>
                <w:color w:val="auto"/>
                <w:sz w:val="24"/>
                <w:szCs w:val="24"/>
                <w:lang w:bidi="ar-SA"/>
              </w:rPr>
              <w:t>掌握基本的合唱</w:t>
            </w:r>
            <w:r>
              <w:rPr>
                <w:rFonts w:hint="eastAsia" w:ascii="仿宋" w:eastAsia="仿宋" w:cs="仿宋"/>
                <w:color w:val="auto"/>
                <w:sz w:val="24"/>
                <w:szCs w:val="24"/>
                <w:lang w:val="en-US" w:eastAsia="zh-CN" w:bidi="ar-SA"/>
              </w:rPr>
              <w:t>指挥</w:t>
            </w:r>
            <w:r>
              <w:rPr>
                <w:rFonts w:hint="eastAsia" w:ascii="仿宋" w:eastAsia="仿宋" w:cs="仿宋"/>
                <w:color w:val="auto"/>
                <w:sz w:val="24"/>
                <w:szCs w:val="24"/>
                <w:lang w:bidi="ar-SA"/>
              </w:rPr>
              <w:t>音乐素质，其中包括适应多种音乐风格和表现需要的音准感、节奏感、音律感、声部谐和感、咬字行腔方法以及与音乐情绪表现相关的各种</w:t>
            </w:r>
            <w:r>
              <w:rPr>
                <w:rFonts w:hint="eastAsia" w:ascii="仿宋" w:eastAsia="仿宋" w:cs="仿宋"/>
                <w:color w:val="auto"/>
                <w:sz w:val="24"/>
                <w:szCs w:val="24"/>
                <w:lang w:val="en-US" w:eastAsia="zh-CN" w:bidi="ar-SA"/>
              </w:rPr>
              <w:t>科学发声方法</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其次，熟练</w:t>
            </w:r>
            <w:r>
              <w:rPr>
                <w:rFonts w:hint="eastAsia" w:ascii="仿宋" w:eastAsia="仿宋" w:cs="仿宋"/>
                <w:color w:val="auto"/>
                <w:sz w:val="24"/>
                <w:szCs w:val="24"/>
                <w:lang w:bidi="ar-SA"/>
              </w:rPr>
              <w:t>掌握</w:t>
            </w:r>
            <w:r>
              <w:rPr>
                <w:rFonts w:hint="eastAsia" w:ascii="仿宋" w:eastAsia="仿宋" w:cs="仿宋"/>
                <w:color w:val="auto"/>
                <w:sz w:val="24"/>
                <w:szCs w:val="24"/>
                <w:lang w:val="en-US" w:eastAsia="zh-CN" w:bidi="ar-SA"/>
              </w:rPr>
              <w:t>基本的合唱指挥技能技巧</w:t>
            </w:r>
            <w:r>
              <w:rPr>
                <w:rFonts w:hint="eastAsia" w:ascii="仿宋" w:eastAsia="仿宋" w:cs="仿宋"/>
                <w:color w:val="auto"/>
                <w:sz w:val="24"/>
                <w:szCs w:val="24"/>
                <w:lang w:bidi="ar-SA"/>
              </w:rPr>
              <w:t>，并具有不同风格合唱作品的艺术处理能力</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 xml:space="preserve">（支撑毕业要求3.1） </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课程目标2：</w:t>
            </w:r>
            <w:r>
              <w:rPr>
                <w:rFonts w:hint="eastAsia" w:ascii="仿宋" w:eastAsia="仿宋" w:cs="仿宋"/>
                <w:color w:val="auto"/>
                <w:sz w:val="24"/>
                <w:szCs w:val="24"/>
                <w:lang w:val="en-US" w:eastAsia="zh-CN" w:bidi="ar-SA"/>
              </w:rPr>
              <w:t>比较熟练使用合唱</w:t>
            </w:r>
            <w:r>
              <w:rPr>
                <w:rFonts w:hint="eastAsia" w:ascii="仿宋" w:eastAsia="仿宋" w:cs="仿宋"/>
                <w:color w:val="auto"/>
                <w:sz w:val="24"/>
                <w:szCs w:val="24"/>
                <w:lang w:bidi="ar-SA"/>
              </w:rPr>
              <w:t>指挥</w:t>
            </w:r>
            <w:r>
              <w:rPr>
                <w:rFonts w:hint="eastAsia" w:ascii="仿宋" w:eastAsia="仿宋" w:cs="仿宋"/>
                <w:color w:val="auto"/>
                <w:sz w:val="24"/>
                <w:szCs w:val="24"/>
                <w:lang w:val="en-US" w:eastAsia="zh-CN" w:bidi="ar-SA"/>
              </w:rPr>
              <w:t>基本</w:t>
            </w:r>
            <w:r>
              <w:rPr>
                <w:rFonts w:hint="eastAsia" w:ascii="仿宋" w:eastAsia="仿宋" w:cs="仿宋"/>
                <w:color w:val="auto"/>
                <w:sz w:val="24"/>
                <w:szCs w:val="24"/>
                <w:lang w:bidi="ar-SA"/>
              </w:rPr>
              <w:t>技术，</w:t>
            </w:r>
            <w:r>
              <w:rPr>
                <w:rFonts w:hint="eastAsia" w:ascii="仿宋" w:eastAsia="仿宋" w:cs="仿宋"/>
                <w:color w:val="auto"/>
                <w:sz w:val="24"/>
                <w:szCs w:val="24"/>
                <w:lang w:val="en-US" w:eastAsia="zh-CN" w:bidi="ar-SA"/>
              </w:rPr>
              <w:t>运</w:t>
            </w:r>
            <w:r>
              <w:rPr>
                <w:rFonts w:hint="eastAsia" w:ascii="仿宋" w:eastAsia="仿宋" w:cs="仿宋"/>
                <w:color w:val="auto"/>
                <w:sz w:val="24"/>
                <w:szCs w:val="24"/>
                <w:lang w:bidi="ar-SA"/>
              </w:rPr>
              <w:t>用科学的方法和手段将作品的思想性与艺术性体现在舞台上</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w:t>
            </w:r>
            <w:r>
              <w:rPr>
                <w:rFonts w:hint="eastAsia" w:ascii="仿宋" w:eastAsia="仿宋" w:cs="仿宋"/>
                <w:color w:val="auto"/>
                <w:sz w:val="24"/>
                <w:szCs w:val="24"/>
                <w:lang w:val="en-US" w:eastAsia="zh-CN" w:bidi="ar-SA"/>
              </w:rPr>
              <w:t>4</w:t>
            </w: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2</w:t>
            </w:r>
            <w:r>
              <w:rPr>
                <w:rFonts w:hint="eastAsia" w:ascii="仿宋" w:eastAsia="仿宋" w:cs="仿宋"/>
                <w:color w:val="auto"/>
                <w:sz w:val="24"/>
                <w:szCs w:val="24"/>
                <w:lang w:bidi="ar-SA"/>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知晓</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发展的趋势、动态以及与</w:t>
            </w:r>
            <w:r>
              <w:rPr>
                <w:rFonts w:hint="eastAsia" w:ascii="仿宋" w:eastAsia="仿宋" w:cs="仿宋"/>
                <w:color w:val="auto"/>
                <w:sz w:val="24"/>
                <w:szCs w:val="24"/>
                <w:lang w:val="en-US" w:eastAsia="zh-CN" w:bidi="ar-SA"/>
              </w:rPr>
              <w:t>合唱指挥教学</w:t>
            </w:r>
            <w:r>
              <w:rPr>
                <w:rFonts w:hint="eastAsia" w:ascii="仿宋" w:eastAsia="仿宋" w:cs="仿宋"/>
                <w:color w:val="auto"/>
                <w:sz w:val="24"/>
                <w:szCs w:val="24"/>
                <w:lang w:bidi="ar-SA"/>
              </w:rPr>
              <w:t>的联系</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进行课堂教学和开展课外活动；</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w:t>
            </w:r>
            <w:r>
              <w:rPr>
                <w:rFonts w:hint="eastAsia" w:ascii="仿宋" w:eastAsia="仿宋" w:cs="仿宋"/>
                <w:color w:val="auto"/>
                <w:sz w:val="24"/>
                <w:szCs w:val="24"/>
                <w:lang w:val="en-US" w:eastAsia="zh-CN" w:bidi="ar-SA"/>
              </w:rPr>
              <w:t>4</w:t>
            </w: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3</w:t>
            </w:r>
            <w:r>
              <w:rPr>
                <w:rFonts w:hint="eastAsia" w:ascii="仿宋" w:eastAsia="仿宋" w:cs="仿宋"/>
                <w:color w:val="auto"/>
                <w:sz w:val="24"/>
                <w:szCs w:val="24"/>
                <w:lang w:bidi="ar-SA"/>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000000"/>
                <w:sz w:val="24"/>
                <w:szCs w:val="24"/>
                <w:lang w:eastAsia="zh-TW" w:bidi="ar-SA"/>
              </w:rPr>
            </w:pPr>
            <w:r>
              <w:rPr>
                <w:rFonts w:hint="eastAsia" w:ascii="仿宋" w:eastAsia="仿宋" w:cs="仿宋"/>
                <w:color w:val="auto"/>
                <w:sz w:val="24"/>
                <w:szCs w:val="24"/>
                <w:lang w:bidi="ar-SA"/>
              </w:rPr>
              <w:t>课程目标3：</w:t>
            </w:r>
            <w:r>
              <w:rPr>
                <w:rFonts w:hint="eastAsia" w:ascii="仿宋" w:eastAsia="仿宋" w:cs="仿宋"/>
                <w:color w:val="auto"/>
                <w:sz w:val="24"/>
                <w:szCs w:val="24"/>
                <w:lang w:val="en-US" w:eastAsia="zh-CN" w:bidi="ar-SA"/>
              </w:rPr>
              <w:t>理解合唱合作意识和精神培养具体作用，培养团队合作精神。理解指挥不仅是合唱团的组织者、</w:t>
            </w:r>
            <w:r>
              <w:rPr>
                <w:rFonts w:hint="eastAsia" w:ascii="仿宋" w:eastAsia="仿宋" w:cs="仿宋"/>
                <w:color w:val="auto"/>
                <w:sz w:val="24"/>
                <w:szCs w:val="24"/>
                <w:lang w:bidi="ar-SA"/>
              </w:rPr>
              <w:t>领导者，而且是艺术的指导者</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（支撑毕业要求8.2）</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4593" w:type="dxa"/>
            <w:gridSpan w:val="7"/>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856" w:type="dxa"/>
            <w:gridSpan w:val="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p>
        </w:tc>
        <w:tc>
          <w:tcPr>
            <w:tcW w:w="4593" w:type="dxa"/>
            <w:gridSpan w:val="7"/>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3.1【专业基本功】掌握音乐学科技法技能多项基本功，具备较强的课堂教学能力，形成音乐学科核心素养。</w:t>
            </w:r>
          </w:p>
        </w:tc>
        <w:tc>
          <w:tcPr>
            <w:tcW w:w="1856" w:type="dxa"/>
            <w:gridSpan w:val="5"/>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学科素养</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bCs/>
                <w:color w:val="auto"/>
                <w:sz w:val="24"/>
                <w:szCs w:val="24"/>
                <w:lang w:bidi="ar-SA"/>
              </w:rPr>
              <w:t>（</w:t>
            </w:r>
            <w:r>
              <w:rPr>
                <w:rFonts w:hint="eastAsia" w:ascii="仿宋" w:eastAsia="仿宋" w:cs="仿宋"/>
                <w:bCs/>
                <w:color w:val="auto"/>
                <w:sz w:val="24"/>
                <w:szCs w:val="24"/>
                <w:lang w:val="en-US" w:eastAsia="zh-CN" w:bidi="ar-SA"/>
              </w:rPr>
              <w:t>H</w:t>
            </w:r>
            <w:r>
              <w:rPr>
                <w:rFonts w:hint="eastAsia" w:ascii="仿宋" w:eastAsia="仿宋" w:cs="仿宋"/>
                <w:bCs/>
                <w:color w:val="auto"/>
                <w:sz w:val="24"/>
                <w:szCs w:val="24"/>
                <w:lang w:bidi="ar-SA"/>
              </w:rPr>
              <w:t>）</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课程目标</w:t>
            </w:r>
            <w:r>
              <w:rPr>
                <w:rFonts w:hint="eastAsia" w:ascii="仿宋" w:eastAsia="仿宋" w:cs="仿宋"/>
                <w:color w:val="auto"/>
                <w:sz w:val="24"/>
                <w:szCs w:val="24"/>
                <w:lang w:val="en-US" w:eastAsia="zh-CN" w:bidi="ar-SA"/>
              </w:rPr>
              <w:t>2</w:t>
            </w:r>
          </w:p>
        </w:tc>
        <w:tc>
          <w:tcPr>
            <w:tcW w:w="4593" w:type="dxa"/>
            <w:gridSpan w:val="7"/>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 xml:space="preserve">4.2【课外音乐活动策划组织能力】能组织课外音乐活动，编排节目，指导和训练学生艺术团，能配合团队进行校园文化艺术节的策划、组织、编排和指导工作。 </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4.3【中国传统音乐舞蹈文化传承能力】具有传承传统音乐舞蹈文化的意识，能运用传统音乐舞蹈资源进行课堂教学和开展课外音乐舞蹈活动。</w:t>
            </w:r>
            <w:r>
              <w:rPr>
                <w:rFonts w:hint="eastAsia" w:ascii="宋体" w:eastAsia="宋体" w:cs="宋体"/>
                <w:color w:val="auto"/>
                <w:kern w:val="0"/>
                <w:sz w:val="22"/>
                <w:szCs w:val="22"/>
                <w:lang w:val="en-US" w:eastAsia="zh-CN" w:bidi="ar"/>
              </w:rPr>
              <w:t xml:space="preserve"> </w:t>
            </w:r>
          </w:p>
        </w:tc>
        <w:tc>
          <w:tcPr>
            <w:tcW w:w="1856" w:type="dxa"/>
            <w:gridSpan w:val="5"/>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教学能力</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M</w:t>
            </w:r>
            <w:r>
              <w:rPr>
                <w:rFonts w:hint="eastAsia" w:ascii="仿宋" w:eastAsia="仿宋" w:cs="仿宋"/>
                <w:color w:val="auto"/>
                <w:sz w:val="24"/>
                <w:szCs w:val="24"/>
                <w:lang w:bidi="ar-SA"/>
              </w:rPr>
              <w:t>）</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课程目标</w:t>
            </w:r>
            <w:r>
              <w:rPr>
                <w:rFonts w:hint="eastAsia" w:ascii="仿宋" w:eastAsia="仿宋" w:cs="仿宋"/>
                <w:color w:val="auto"/>
                <w:sz w:val="24"/>
                <w:szCs w:val="24"/>
                <w:lang w:val="en-US" w:eastAsia="zh-CN" w:bidi="ar-SA"/>
              </w:rPr>
              <w:t>3</w:t>
            </w:r>
          </w:p>
        </w:tc>
        <w:tc>
          <w:tcPr>
            <w:tcW w:w="4593" w:type="dxa"/>
            <w:gridSpan w:val="7"/>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8.2【团队合作精神】理解学习共同体的作用，在课程学习、教育实践、艺术实践等活动中，具有良好的团队合作精神，积极参加团队协助工作，服从团队统一指挥，主动协调和推进团队工作。</w:t>
            </w:r>
          </w:p>
        </w:tc>
        <w:tc>
          <w:tcPr>
            <w:tcW w:w="1856" w:type="dxa"/>
            <w:gridSpan w:val="5"/>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沟通合作</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M</w:t>
            </w:r>
            <w:r>
              <w:rPr>
                <w:rFonts w:hint="eastAsia" w:ascii="仿宋" w:eastAsia="仿宋" w:cs="仿宋"/>
                <w:color w:val="auto"/>
                <w:sz w:val="24"/>
                <w:szCs w:val="24"/>
                <w:lang w:bidi="ar-SA"/>
              </w:rPr>
              <w:t>）</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F</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理论学习内容</w:t>
            </w:r>
          </w:p>
        </w:tc>
        <w:tc>
          <w:tcPr>
            <w:tcW w:w="6044" w:type="dxa"/>
            <w:gridSpan w:val="9"/>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章节学习内容与学习要求</w:t>
            </w:r>
          </w:p>
        </w:tc>
        <w:tc>
          <w:tcPr>
            <w:tcW w:w="1211" w:type="dxa"/>
            <w:gridSpan w:val="3"/>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目标</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分配</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合唱篇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知道：合唱的组织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领会：合唱的协调</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应用：合唱的字音</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合唱的技能</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分析：与合唱相关的声乐知识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综合：童声合唱</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 xml:space="preserve">成人及中老年合唱    </w:t>
            </w:r>
          </w:p>
        </w:tc>
        <w:tc>
          <w:tcPr>
            <w:tcW w:w="1211"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16</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指挥篇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知道：指挥的职责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领会：指挥的手势调控</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应用：指挥的技能</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分析：合唱的风格表现与艺术处理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综合：合唱教学及排练、演出事宜的处置</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val="en-US" w:eastAsia="zh-CN" w:bidi="ar-SA"/>
              </w:rPr>
            </w:pPr>
            <w:r>
              <w:rPr>
                <w:rFonts w:hint="eastAsia" w:ascii="仿宋" w:eastAsia="仿宋" w:cs="仿宋"/>
                <w:bCs/>
                <w:color w:val="auto"/>
                <w:sz w:val="24"/>
                <w:szCs w:val="24"/>
                <w:lang w:bidi="ar-SA"/>
              </w:rPr>
              <w:t>支撑课程目标1、2、3</w:t>
            </w:r>
          </w:p>
          <w:p>
            <w:pPr>
              <w:keepNext w:val="0"/>
              <w:keepLines w:val="0"/>
              <w:pageBreakBefore w:val="0"/>
              <w:widowControl w:val="0"/>
              <w:kinsoku/>
              <w:wordWrap/>
              <w:overflowPunct/>
              <w:topLinePunct w:val="0"/>
              <w:bidi w:val="0"/>
              <w:adjustRightInd w:val="0"/>
              <w:snapToGrid w:val="0"/>
              <w:spacing w:line="240" w:lineRule="auto"/>
              <w:jc w:val="both"/>
              <w:rPr>
                <w:rFonts w:hint="eastAsia" w:ascii="仿宋" w:eastAsia="仿宋" w:cs="仿宋"/>
                <w:bCs/>
                <w:color w:val="auto"/>
                <w:sz w:val="24"/>
                <w:szCs w:val="24"/>
                <w:lang w:bidi="ar-SA"/>
              </w:rPr>
            </w:pP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16</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7255" w:type="dxa"/>
            <w:gridSpan w:val="12"/>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合计</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32</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G</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val="en-US" w:eastAsia="zh-Hans" w:bidi="ar-SA"/>
              </w:rPr>
              <w:t>技能</w:t>
            </w:r>
            <w:r>
              <w:rPr>
                <w:rFonts w:hint="eastAsia" w:ascii="仿宋" w:eastAsia="仿宋" w:cs="仿宋"/>
                <w:color w:val="000000"/>
                <w:sz w:val="24"/>
                <w:szCs w:val="24"/>
                <w:lang w:bidi="ar-SA"/>
              </w:rPr>
              <w:t>（实训）内容</w:t>
            </w: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Hans"/>
              </w:rPr>
              <w:t>实训目的及任务</w:t>
            </w:r>
          </w:p>
        </w:tc>
        <w:tc>
          <w:tcPr>
            <w:tcW w:w="1211" w:type="dxa"/>
            <w:gridSpan w:val="3"/>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目标</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 xml:space="preserve">学时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kern w:val="0"/>
                <w:sz w:val="24"/>
                <w:szCs w:val="24"/>
                <w:lang w:bidi="ar-SA"/>
              </w:rPr>
              <w:t>分配</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Hans"/>
              </w:rPr>
              <w:t>训</w:t>
            </w:r>
            <w:r>
              <w:rPr>
                <w:rFonts w:hint="eastAsia" w:ascii="仿宋" w:hAnsi="仿宋" w:eastAsia="仿宋" w:cs="仿宋"/>
                <w:color w:val="auto"/>
                <w:kern w:val="0"/>
                <w:sz w:val="24"/>
                <w:szCs w:val="24"/>
              </w:rPr>
              <w:t>目的：</w:t>
            </w:r>
            <w:r>
              <w:rPr>
                <w:rFonts w:hint="eastAsia" w:ascii="仿宋" w:hAnsi="仿宋" w:eastAsia="仿宋" w:cs="仿宋"/>
                <w:color w:val="auto"/>
                <w:kern w:val="0"/>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任务：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Ⅰ.  《在太行山上》</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Ⅱ.  《远方的客人请你留下来》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III. 《美丽的草原我的家》</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IV.  《闲聊波尔卡》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   《青春舞曲》</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  《阿拉木汗》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 《嘎哦丽泰》</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VIII.《半个月亮爬上来》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IX.  《茨岗》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   《哈利路亚》</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  《乘着歌声的翅膀》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XII. 《美丽的梦神》</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XIII.《回忆》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XIV. 《黄水谣》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XV.  《飞来的花瓣》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注：教学谱例根据实际需要，不断增补调整。</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48</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二</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目的：介绍常用的指挥技法和处理表现作品设计指挥方案，让学生能熟悉和掌握各种指挥技法，以及对音乐作品理解和诠释的能力。</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任务：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   《在太行山上》</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  《远方的客人请你留下来》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III. 《渔阳轚鼓动起来》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IV.  《半个月亮爬上来》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   《茨岗》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  《雨后彩虹》</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 《乘着歌声的翅膀》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VIII.《美丽的梦神》</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IX.  《黄水谣》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   《飞来的花瓣》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注：教学谱例根据实际需要，不断增补调整。</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48</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7255" w:type="dxa"/>
            <w:gridSpan w:val="1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000000"/>
                <w:sz w:val="24"/>
                <w:szCs w:val="24"/>
                <w:lang w:bidi="ar-SA"/>
              </w:rPr>
            </w:pPr>
            <w:r>
              <w:rPr>
                <w:rFonts w:hint="eastAsia" w:ascii="仿宋" w:eastAsia="仿宋" w:cs="仿宋"/>
                <w:bCs/>
                <w:color w:val="000000"/>
                <w:sz w:val="24"/>
                <w:szCs w:val="24"/>
                <w:lang w:bidi="ar-SA"/>
              </w:rPr>
              <w:t>合计</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96</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I</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eastAsia="zh-TW" w:bidi="ar-SA"/>
              </w:rPr>
            </w:pPr>
            <w:r>
              <w:rPr>
                <w:rFonts w:hint="eastAsia" w:ascii="仿宋" w:eastAsia="仿宋" w:cs="仿宋"/>
                <w:color w:val="000000"/>
                <w:sz w:val="24"/>
                <w:szCs w:val="24"/>
                <w:lang w:bidi="ar-SA"/>
              </w:rPr>
              <w:t>教学方法与教学方式</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val="en-US" w:eastAsia="zh-CN" w:bidi="ar-SA"/>
              </w:rPr>
              <w:t>1.理论课与实践课是</w:t>
            </w:r>
            <w:r>
              <w:rPr>
                <w:rFonts w:hint="eastAsia" w:ascii="仿宋" w:eastAsia="仿宋" w:cs="仿宋"/>
                <w:color w:val="000000"/>
                <w:sz w:val="24"/>
                <w:szCs w:val="24"/>
                <w:lang w:bidi="ar-SA"/>
              </w:rPr>
              <w:t>通过叙述、描绘、解释、推论来传递信息、传授知识、阐明概念、论证定律和公式，引导学生分析和认识问题。学生在教师的指导下巩固知识、运用知识、形成技能技巧。</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2.开通网络课堂，达到与学生及时沟通、交流的目的。同时重视师生互动与小组活动，组织课堂小组讨论和论文写作等活动，将课堂教学变为师生共同活动的过程。</w:t>
            </w:r>
          </w:p>
          <w:p>
            <w:pPr>
              <w:pageBreakBefore w:val="0"/>
              <w:kinsoku/>
              <w:overflowPunct/>
              <w:topLinePunct w:val="0"/>
              <w:bidi w:val="0"/>
              <w:adjustRightInd w:val="0"/>
              <w:snapToGrid w:val="0"/>
              <w:spacing w:line="240" w:lineRule="auto"/>
              <w:ind w:firstLine="0"/>
              <w:rPr>
                <w:rFonts w:hint="eastAsia" w:ascii="仿宋" w:eastAsia="仿宋" w:cs="仿宋"/>
                <w:color w:val="000000"/>
                <w:sz w:val="24"/>
                <w:szCs w:val="24"/>
                <w:lang w:bidi="ar-SA"/>
              </w:rPr>
            </w:pPr>
            <w:r>
              <w:rPr>
                <w:rFonts w:hint="eastAsia" w:ascii="仿宋" w:eastAsia="仿宋" w:cs="仿宋"/>
                <w:color w:val="000000"/>
                <w:sz w:val="24"/>
                <w:szCs w:val="24"/>
                <w:lang w:bidi="ar-SA"/>
              </w:rPr>
              <w:t>3.主要方式：</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讲授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网络学习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讨论或座谈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问题导向学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分组合作学习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专题学习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实作学习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发表学习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实习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参观访问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其它</w:t>
            </w:r>
            <w:r>
              <w:rPr>
                <w:rFonts w:hint="eastAsia" w:ascii="仿宋" w:eastAsia="仿宋" w:cs="仿宋"/>
                <w:color w:val="000000"/>
                <w:sz w:val="24"/>
                <w:szCs w:val="24"/>
                <w:lang w:eastAsia="zh-CN" w:bidi="ar-SA"/>
              </w:rPr>
              <w:t>：</w:t>
            </w:r>
            <w:r>
              <w:rPr>
                <w:rFonts w:hint="eastAsia" w:ascii="仿宋" w:eastAsia="仿宋" w:cs="仿宋"/>
                <w:color w:val="000000"/>
                <w:sz w:val="24"/>
                <w:szCs w:val="24"/>
                <w:u w:val="single"/>
                <w:lang w:val="en-US" w:eastAsia="zh-CN" w:bidi="ar-SA"/>
              </w:rPr>
              <w:t xml:space="preserve">        </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CN" w:bidi="ar-SA"/>
              </w:rPr>
              <w:t>如</w:t>
            </w:r>
            <w:r>
              <w:rPr>
                <w:rFonts w:hint="eastAsia" w:ascii="仿宋" w:eastAsia="仿宋" w:cs="仿宋"/>
                <w:color w:val="000000"/>
                <w:sz w:val="24"/>
                <w:szCs w:val="24"/>
                <w:lang w:bidi="ar-SA"/>
              </w:rPr>
              <w:t>口头训练</w:t>
            </w:r>
            <w:r>
              <w:rPr>
                <w:rFonts w:hint="eastAsia" w:ascii="仿宋" w:eastAsia="仿宋" w:cs="仿宋"/>
                <w:color w:val="000000"/>
                <w:sz w:val="24"/>
                <w:szCs w:val="24"/>
                <w:lang w:val="en-US" w:eastAsia="zh-CN" w:bidi="ar-SA"/>
              </w:rPr>
              <w:t>等</w:t>
            </w:r>
            <w:r>
              <w:rPr>
                <w:rFonts w:hint="eastAsia" w:ascii="仿宋" w:eastAsia="仿宋" w:cs="仿宋"/>
                <w:color w:val="000000"/>
                <w:sz w:val="24"/>
                <w:szCs w:val="24"/>
                <w:lang w:bidi="ar-SA"/>
              </w:rPr>
              <w:t>)</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900"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val="en-US" w:eastAsia="zh-CN" w:bidi="ar-SA"/>
              </w:rPr>
              <w:t>1.演艺厅</w:t>
            </w:r>
          </w:p>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2.</w:t>
            </w:r>
            <w:r>
              <w:rPr>
                <w:rFonts w:hint="eastAsia" w:ascii="仿宋" w:eastAsia="仿宋" w:cs="仿宋"/>
                <w:color w:val="000000"/>
                <w:kern w:val="0"/>
                <w:sz w:val="24"/>
                <w:szCs w:val="24"/>
                <w:lang w:val="en-US" w:eastAsia="zh-CN" w:bidi="ar-SA"/>
              </w:rPr>
              <w:t>艺术指导教师（钢琴伴奏教师）</w:t>
            </w:r>
          </w:p>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color w:val="000000"/>
                <w:kern w:val="0"/>
                <w:sz w:val="24"/>
                <w:szCs w:val="24"/>
                <w:lang w:bidi="ar-SA"/>
              </w:rPr>
              <w:t>3.</w:t>
            </w:r>
            <w:r>
              <w:rPr>
                <w:rFonts w:hint="eastAsia" w:ascii="仿宋" w:eastAsia="仿宋" w:cs="仿宋"/>
                <w:color w:val="000000"/>
                <w:kern w:val="0"/>
                <w:sz w:val="24"/>
                <w:szCs w:val="24"/>
                <w:lang w:eastAsia="zh-CN" w:bidi="ar-SA"/>
              </w:rPr>
              <w:t>“</w:t>
            </w:r>
            <w:r>
              <w:rPr>
                <w:rFonts w:hint="eastAsia" w:ascii="仿宋" w:eastAsia="仿宋" w:cs="仿宋"/>
                <w:color w:val="000000"/>
                <w:kern w:val="0"/>
                <w:sz w:val="24"/>
                <w:szCs w:val="24"/>
                <w:lang w:val="en-US" w:eastAsia="zh-CN" w:bidi="ar-SA"/>
              </w:rPr>
              <w:t>一课双师</w:t>
            </w:r>
            <w:r>
              <w:rPr>
                <w:rFonts w:hint="eastAsia" w:ascii="仿宋" w:eastAsia="仿宋" w:cs="仿宋"/>
                <w:color w:val="000000"/>
                <w:kern w:val="0"/>
                <w:sz w:val="24"/>
                <w:szCs w:val="24"/>
                <w:lang w:eastAsia="zh-CN" w:bidi="ar-SA"/>
              </w:rPr>
              <w:t>”</w:t>
            </w:r>
          </w:p>
        </w:tc>
      </w:tr>
      <w:tr>
        <w:trPr>
          <w:trHeight w:val="624" w:hRule="atLeast"/>
        </w:trPr>
        <w:tc>
          <w:tcPr>
            <w:tcW w:w="1242"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188" w:type="dxa"/>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课程目标及评分占比</w:t>
            </w:r>
          </w:p>
        </w:tc>
        <w:tc>
          <w:tcPr>
            <w:tcW w:w="3696" w:type="dxa"/>
            <w:gridSpan w:val="6"/>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考核内容</w:t>
            </w:r>
          </w:p>
        </w:tc>
        <w:tc>
          <w:tcPr>
            <w:tcW w:w="2427" w:type="dxa"/>
            <w:gridSpan w:val="6"/>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课程分目标的达成度</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vMerge w:val="continue"/>
            <w:noWrap w:val="0"/>
            <w:vAlign w:val="center"/>
          </w:tcPr>
          <w:p>
            <w:pPr>
              <w:pageBreakBefore w:val="0"/>
              <w:kinsoku/>
              <w:overflowPunct/>
              <w:topLinePunct w:val="0"/>
              <w:bidi w:val="0"/>
              <w:spacing w:line="240" w:lineRule="auto"/>
            </w:pPr>
          </w:p>
        </w:tc>
        <w:tc>
          <w:tcPr>
            <w:tcW w:w="3696" w:type="dxa"/>
            <w:gridSpan w:val="6"/>
            <w:vMerge w:val="continue"/>
            <w:tcBorders>
              <w:right w:val="single" w:color="000000" w:sz="4" w:space="0"/>
            </w:tcBorders>
            <w:noWrap w:val="0"/>
            <w:vAlign w:val="center"/>
          </w:tcPr>
          <w:p>
            <w:pPr>
              <w:pageBreakBefore w:val="0"/>
              <w:kinsoku/>
              <w:overflowPunct/>
              <w:topLinePunct w:val="0"/>
              <w:bidi w:val="0"/>
              <w:spacing w:line="240" w:lineRule="auto"/>
            </w:pPr>
          </w:p>
        </w:tc>
        <w:tc>
          <w:tcPr>
            <w:tcW w:w="792" w:type="dxa"/>
            <w:tcBorders>
              <w:left w:val="single" w:color="000000"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平时</w:t>
            </w:r>
            <w:r>
              <w:rPr>
                <w:rFonts w:hint="eastAsia" w:ascii="仿宋" w:eastAsia="仿宋" w:cs="仿宋"/>
                <w:color w:val="auto"/>
                <w:sz w:val="24"/>
                <w:szCs w:val="24"/>
                <w:lang w:bidi="ar-SA"/>
              </w:rPr>
              <w:t>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20</w:t>
            </w:r>
            <w:r>
              <w:rPr>
                <w:rFonts w:hint="eastAsia" w:ascii="仿宋" w:eastAsia="仿宋" w:cs="仿宋"/>
                <w:color w:val="auto"/>
                <w:szCs w:val="21"/>
                <w:lang w:bidi="ar-SA"/>
              </w:rPr>
              <w:t>%）</w:t>
            </w:r>
          </w:p>
        </w:tc>
        <w:tc>
          <w:tcPr>
            <w:tcW w:w="857" w:type="dxa"/>
            <w:gridSpan w:val="3"/>
            <w:tcBorders>
              <w:bottom w:val="single" w:color="auto"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期中考试评分占比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40</w:t>
            </w:r>
            <w:r>
              <w:rPr>
                <w:rFonts w:hint="eastAsia" w:ascii="仿宋" w:eastAsia="仿宋" w:cs="仿宋"/>
                <w:color w:val="auto"/>
                <w:szCs w:val="21"/>
                <w:lang w:bidi="ar-SA"/>
              </w:rPr>
              <w:t>%）</w:t>
            </w:r>
          </w:p>
        </w:tc>
        <w:tc>
          <w:tcPr>
            <w:tcW w:w="778" w:type="dxa"/>
            <w:gridSpan w:val="2"/>
            <w:tcBorders>
              <w:left w:val="single" w:color="000000" w:sz="4" w:space="0"/>
              <w:bottom w:val="single" w:color="auto" w:sz="4" w:space="0"/>
              <w:right w:val="single" w:color="000000"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期末考试评分占比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40</w:t>
            </w:r>
            <w:r>
              <w:rPr>
                <w:rFonts w:hint="eastAsia" w:ascii="仿宋" w:eastAsia="仿宋" w:cs="仿宋"/>
                <w:color w:val="auto"/>
                <w:szCs w:val="21"/>
                <w:lang w:bidi="ar-SA"/>
              </w:rPr>
              <w:t>%）</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课程目标1（</w:t>
            </w:r>
            <w:r>
              <w:rPr>
                <w:rFonts w:hint="eastAsia" w:ascii="仿宋" w:eastAsia="仿宋" w:cs="仿宋"/>
                <w:color w:val="auto"/>
                <w:kern w:val="0"/>
                <w:sz w:val="24"/>
                <w:szCs w:val="24"/>
                <w:lang w:val="en-US" w:eastAsia="zh-CN" w:bidi="ar-SA"/>
              </w:rPr>
              <w:t>40</w:t>
            </w:r>
            <w:r>
              <w:rPr>
                <w:rFonts w:hint="eastAsia" w:ascii="仿宋" w:eastAsia="仿宋" w:cs="仿宋"/>
                <w:color w:val="auto"/>
                <w:kern w:val="0"/>
                <w:sz w:val="24"/>
                <w:szCs w:val="24"/>
                <w:lang w:bidi="ar-SA"/>
              </w:rPr>
              <w:t>%）</w:t>
            </w:r>
          </w:p>
        </w:tc>
        <w:tc>
          <w:tcPr>
            <w:tcW w:w="3696"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1.掌握</w:t>
            </w:r>
            <w:r>
              <w:rPr>
                <w:rFonts w:hint="eastAsia" w:ascii="仿宋" w:eastAsia="仿宋" w:cs="仿宋"/>
                <w:color w:val="auto"/>
                <w:kern w:val="0"/>
                <w:sz w:val="24"/>
                <w:szCs w:val="24"/>
                <w:lang w:bidi="ar-SA"/>
              </w:rPr>
              <w:t>基本的合唱</w:t>
            </w:r>
            <w:r>
              <w:rPr>
                <w:rFonts w:hint="eastAsia" w:ascii="仿宋" w:eastAsia="仿宋" w:cs="仿宋"/>
                <w:color w:val="auto"/>
                <w:kern w:val="0"/>
                <w:sz w:val="24"/>
                <w:szCs w:val="24"/>
                <w:lang w:val="en-US" w:eastAsia="zh-CN" w:bidi="ar-SA"/>
              </w:rPr>
              <w:t>指挥</w:t>
            </w:r>
            <w:r>
              <w:rPr>
                <w:rFonts w:hint="eastAsia" w:ascii="仿宋" w:eastAsia="仿宋" w:cs="仿宋"/>
                <w:color w:val="auto"/>
                <w:kern w:val="0"/>
                <w:sz w:val="24"/>
                <w:szCs w:val="24"/>
                <w:lang w:bidi="ar-SA"/>
              </w:rPr>
              <w:t>理论知识</w:t>
            </w:r>
            <w:r>
              <w:rPr>
                <w:rFonts w:hint="eastAsia" w:ascii="仿宋" w:eastAsia="仿宋" w:cs="仿宋"/>
                <w:color w:val="auto"/>
                <w:kern w:val="0"/>
                <w:sz w:val="24"/>
                <w:szCs w:val="24"/>
                <w:lang w:eastAsia="zh-CN" w:bidi="ar-SA"/>
              </w:rPr>
              <w:t>。</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2.</w:t>
            </w:r>
            <w:r>
              <w:rPr>
                <w:rFonts w:hint="eastAsia" w:ascii="仿宋" w:eastAsia="仿宋" w:cs="仿宋"/>
                <w:color w:val="auto"/>
                <w:kern w:val="0"/>
                <w:sz w:val="24"/>
                <w:szCs w:val="24"/>
                <w:lang w:bidi="ar-SA"/>
              </w:rPr>
              <w:t>掌握基本的合唱</w:t>
            </w:r>
            <w:r>
              <w:rPr>
                <w:rFonts w:hint="eastAsia" w:ascii="仿宋" w:eastAsia="仿宋" w:cs="仿宋"/>
                <w:color w:val="auto"/>
                <w:kern w:val="0"/>
                <w:sz w:val="24"/>
                <w:szCs w:val="24"/>
                <w:lang w:val="en-US" w:eastAsia="zh-CN" w:bidi="ar-SA"/>
              </w:rPr>
              <w:t>指挥</w:t>
            </w:r>
            <w:r>
              <w:rPr>
                <w:rFonts w:hint="eastAsia" w:ascii="仿宋" w:eastAsia="仿宋" w:cs="仿宋"/>
                <w:color w:val="auto"/>
                <w:kern w:val="0"/>
                <w:sz w:val="24"/>
                <w:szCs w:val="24"/>
                <w:lang w:bidi="ar-SA"/>
              </w:rPr>
              <w:t>音乐素质</w:t>
            </w:r>
            <w:r>
              <w:rPr>
                <w:rFonts w:hint="eastAsia" w:ascii="仿宋" w:eastAsia="仿宋" w:cs="仿宋"/>
                <w:color w:val="auto"/>
                <w:kern w:val="0"/>
                <w:sz w:val="24"/>
                <w:szCs w:val="24"/>
                <w:lang w:eastAsia="zh-CN" w:bidi="ar-SA"/>
              </w:rPr>
              <w:t>。</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3.</w:t>
            </w:r>
            <w:r>
              <w:rPr>
                <w:rFonts w:hint="eastAsia" w:ascii="仿宋" w:eastAsia="仿宋" w:cs="仿宋"/>
                <w:color w:val="auto"/>
                <w:kern w:val="0"/>
                <w:sz w:val="24"/>
                <w:szCs w:val="24"/>
                <w:lang w:bidi="ar-SA"/>
              </w:rPr>
              <w:t>掌握</w:t>
            </w:r>
            <w:r>
              <w:rPr>
                <w:rFonts w:hint="eastAsia" w:ascii="仿宋" w:eastAsia="仿宋" w:cs="仿宋"/>
                <w:color w:val="auto"/>
                <w:kern w:val="0"/>
                <w:sz w:val="24"/>
                <w:szCs w:val="24"/>
                <w:lang w:val="en-US" w:eastAsia="zh-CN" w:bidi="ar-SA"/>
              </w:rPr>
              <w:t>基本的合唱指挥技能技巧。</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4.</w:t>
            </w:r>
            <w:r>
              <w:rPr>
                <w:rFonts w:hint="eastAsia" w:ascii="仿宋" w:eastAsia="仿宋" w:cs="仿宋"/>
                <w:color w:val="auto"/>
                <w:kern w:val="0"/>
                <w:sz w:val="24"/>
                <w:szCs w:val="24"/>
                <w:lang w:bidi="ar-SA"/>
              </w:rPr>
              <w:t>不同风格合唱作品的艺术处理能力</w:t>
            </w:r>
            <w:r>
              <w:rPr>
                <w:rFonts w:hint="eastAsia" w:ascii="仿宋" w:eastAsia="仿宋" w:cs="仿宋"/>
                <w:color w:val="auto"/>
                <w:kern w:val="0"/>
                <w:sz w:val="24"/>
                <w:szCs w:val="24"/>
                <w:lang w:eastAsia="zh-CN" w:bidi="ar-SA"/>
              </w:rPr>
              <w:t>。</w:t>
            </w:r>
          </w:p>
        </w:tc>
        <w:tc>
          <w:tcPr>
            <w:tcW w:w="792" w:type="dxa"/>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10</w:t>
            </w:r>
          </w:p>
        </w:tc>
        <w:tc>
          <w:tcPr>
            <w:tcW w:w="857" w:type="dxa"/>
            <w:gridSpan w:val="3"/>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778" w:type="dxa"/>
            <w:gridSpan w:val="2"/>
            <w:tcBorders>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16</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课程目标2（</w:t>
            </w:r>
            <w:r>
              <w:rPr>
                <w:rFonts w:hint="eastAsia" w:ascii="仿宋" w:eastAsia="仿宋" w:cs="仿宋"/>
                <w:color w:val="auto"/>
                <w:kern w:val="0"/>
                <w:sz w:val="24"/>
                <w:szCs w:val="24"/>
                <w:lang w:val="en-US" w:eastAsia="zh-CN" w:bidi="ar-SA"/>
              </w:rPr>
              <w:t>30</w:t>
            </w:r>
            <w:r>
              <w:rPr>
                <w:rFonts w:hint="eastAsia" w:ascii="仿宋" w:eastAsia="仿宋" w:cs="仿宋"/>
                <w:color w:val="auto"/>
                <w:kern w:val="0"/>
                <w:sz w:val="24"/>
                <w:szCs w:val="24"/>
                <w:lang w:bidi="ar-SA"/>
              </w:rPr>
              <w:t>%）</w:t>
            </w:r>
          </w:p>
        </w:tc>
        <w:tc>
          <w:tcPr>
            <w:tcW w:w="3696"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sz w:val="24"/>
                <w:szCs w:val="24"/>
                <w:lang w:bidi="ar-SA"/>
              </w:rPr>
            </w:pPr>
            <w:r>
              <w:rPr>
                <w:rFonts w:hint="eastAsia" w:ascii="仿宋" w:eastAsia="仿宋" w:cs="仿宋"/>
                <w:color w:val="auto"/>
                <w:sz w:val="24"/>
                <w:szCs w:val="24"/>
                <w:lang w:bidi="ar-SA"/>
              </w:rPr>
              <w:t>1.对</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实际应用案例的理解。</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2.对</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发展史及国内外发展现状和趋势的了解。</w:t>
            </w:r>
          </w:p>
        </w:tc>
        <w:tc>
          <w:tcPr>
            <w:tcW w:w="792" w:type="dxa"/>
            <w:tcBorders>
              <w:lef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6</w:t>
            </w:r>
          </w:p>
        </w:tc>
        <w:tc>
          <w:tcPr>
            <w:tcW w:w="857" w:type="dxa"/>
            <w:gridSpan w:val="3"/>
            <w:tcBorders>
              <w:bottom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778" w:type="dxa"/>
            <w:gridSpan w:val="2"/>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课程目标3（</w:t>
            </w:r>
            <w:r>
              <w:rPr>
                <w:rFonts w:hint="eastAsia" w:ascii="仿宋" w:eastAsia="仿宋" w:cs="仿宋"/>
                <w:color w:val="auto"/>
                <w:kern w:val="0"/>
                <w:sz w:val="24"/>
                <w:szCs w:val="24"/>
                <w:lang w:val="en-US" w:eastAsia="zh-CN" w:bidi="ar-SA"/>
              </w:rPr>
              <w:t>30</w:t>
            </w:r>
            <w:r>
              <w:rPr>
                <w:rFonts w:hint="eastAsia" w:ascii="仿宋" w:eastAsia="仿宋" w:cs="仿宋"/>
                <w:color w:val="auto"/>
                <w:kern w:val="0"/>
                <w:sz w:val="24"/>
                <w:szCs w:val="24"/>
                <w:lang w:bidi="ar-SA"/>
              </w:rPr>
              <w:t>%）</w:t>
            </w:r>
          </w:p>
        </w:tc>
        <w:tc>
          <w:tcPr>
            <w:tcW w:w="3696"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1.团队合作精神。</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zh-CN" w:bidi="ar-SA"/>
              </w:rPr>
              <w:t>2.指挥</w:t>
            </w:r>
            <w:r>
              <w:rPr>
                <w:rFonts w:hint="eastAsia" w:ascii="仿宋" w:eastAsia="仿宋" w:cs="仿宋"/>
                <w:color w:val="auto"/>
                <w:kern w:val="0"/>
                <w:sz w:val="24"/>
                <w:szCs w:val="24"/>
                <w:lang w:bidi="ar-SA"/>
              </w:rPr>
              <w:t>指导</w:t>
            </w:r>
            <w:r>
              <w:rPr>
                <w:rFonts w:hint="eastAsia" w:ascii="仿宋" w:eastAsia="仿宋" w:cs="仿宋"/>
                <w:color w:val="auto"/>
                <w:kern w:val="0"/>
                <w:sz w:val="24"/>
                <w:szCs w:val="24"/>
                <w:lang w:val="en-US" w:eastAsia="zh-CN" w:bidi="ar-SA"/>
              </w:rPr>
              <w:t>艺术</w:t>
            </w:r>
            <w:r>
              <w:rPr>
                <w:rFonts w:hint="eastAsia" w:ascii="仿宋" w:eastAsia="仿宋" w:cs="仿宋"/>
                <w:color w:val="auto"/>
                <w:kern w:val="0"/>
                <w:sz w:val="24"/>
                <w:szCs w:val="24"/>
                <w:lang w:eastAsia="zh-CN" w:bidi="ar-SA"/>
              </w:rPr>
              <w:t>。</w:t>
            </w:r>
          </w:p>
        </w:tc>
        <w:tc>
          <w:tcPr>
            <w:tcW w:w="792" w:type="dxa"/>
            <w:tcBorders>
              <w:left w:val="single" w:color="000000" w:sz="4" w:space="0"/>
              <w:bottom w:val="single" w:color="auto" w:sz="4" w:space="0"/>
            </w:tcBorders>
            <w:noWrap w:val="0"/>
            <w:vAlign w:val="center"/>
          </w:tcPr>
          <w:p>
            <w:pPr>
              <w:keepNext w:val="0"/>
              <w:keepLines w:val="0"/>
              <w:pageBreakBefore w:val="0"/>
              <w:widowControl w:val="0"/>
              <w:tabs>
                <w:tab w:val="left" w:pos="331"/>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sz w:val="24"/>
                <w:szCs w:val="24"/>
                <w:lang w:bidi="ar-SA"/>
              </w:rPr>
              <w:t>4</w:t>
            </w:r>
          </w:p>
        </w:tc>
        <w:tc>
          <w:tcPr>
            <w:tcW w:w="857" w:type="dxa"/>
            <w:gridSpan w:val="3"/>
            <w:tcBorders>
              <w:top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12</w:t>
            </w:r>
          </w:p>
        </w:tc>
        <w:tc>
          <w:tcPr>
            <w:tcW w:w="778"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4884"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color w:val="000000"/>
                <w:sz w:val="24"/>
                <w:szCs w:val="24"/>
                <w:lang w:bidi="ar-SA"/>
              </w:rPr>
            </w:pPr>
            <w:r>
              <w:rPr>
                <w:rFonts w:hint="eastAsia" w:ascii="仿宋" w:eastAsia="仿宋" w:cs="仿宋"/>
                <w:color w:val="000000"/>
                <w:sz w:val="24"/>
                <w:szCs w:val="24"/>
                <w:lang w:bidi="ar-SA"/>
              </w:rPr>
              <w:t>总分</w:t>
            </w:r>
          </w:p>
        </w:tc>
        <w:tc>
          <w:tcPr>
            <w:tcW w:w="792" w:type="dxa"/>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20</w:t>
            </w:r>
          </w:p>
        </w:tc>
        <w:tc>
          <w:tcPr>
            <w:tcW w:w="857" w:type="dxa"/>
            <w:gridSpan w:val="3"/>
            <w:tcBorders>
              <w:top w:val="single" w:color="000000" w:sz="4" w:space="0"/>
              <w:bottom w:val="single" w:color="auto" w:sz="4" w:space="0"/>
            </w:tcBorders>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40</w:t>
            </w:r>
          </w:p>
        </w:tc>
        <w:tc>
          <w:tcPr>
            <w:tcW w:w="778"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40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L</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学习建议</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color w:val="000000"/>
                <w:sz w:val="24"/>
                <w:szCs w:val="24"/>
                <w:lang w:bidi="ar-SA"/>
              </w:rPr>
            </w:pPr>
            <w:r>
              <w:rPr>
                <w:rFonts w:hint="eastAsia" w:ascii="仿宋" w:eastAsia="仿宋" w:cs="仿宋"/>
                <w:bCs/>
                <w:color w:val="000000"/>
                <w:sz w:val="24"/>
                <w:szCs w:val="24"/>
                <w:lang w:bidi="ar-SA"/>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color w:val="000000"/>
                <w:sz w:val="24"/>
                <w:szCs w:val="24"/>
                <w:lang w:bidi="ar-SA"/>
              </w:rPr>
              <w:t>2.研究性学习。鼓励学生针对课程教学内容，尝试理论课结合</w:t>
            </w:r>
            <w:r>
              <w:rPr>
                <w:rFonts w:hint="eastAsia" w:ascii="仿宋" w:eastAsia="仿宋" w:cs="仿宋"/>
                <w:bCs/>
                <w:color w:val="000000"/>
                <w:sz w:val="24"/>
                <w:szCs w:val="24"/>
                <w:lang w:val="en-US" w:eastAsia="zh-CN" w:bidi="ar-SA"/>
              </w:rPr>
              <w:t>实践课</w:t>
            </w:r>
            <w:r>
              <w:rPr>
                <w:rFonts w:hint="eastAsia" w:ascii="仿宋" w:eastAsia="仿宋" w:cs="仿宋"/>
                <w:bCs/>
                <w:color w:val="000000"/>
                <w:sz w:val="24"/>
                <w:szCs w:val="24"/>
                <w:lang w:bidi="ar-SA"/>
              </w:rPr>
              <w:t>的教学方式，开展相关的</w:t>
            </w:r>
            <w:r>
              <w:rPr>
                <w:rFonts w:hint="eastAsia" w:ascii="仿宋" w:eastAsia="仿宋" w:cs="仿宋"/>
                <w:bCs/>
                <w:color w:val="000000"/>
                <w:sz w:val="24"/>
                <w:szCs w:val="24"/>
                <w:lang w:val="en-US" w:eastAsia="zh-CN" w:bidi="ar-SA"/>
              </w:rPr>
              <w:t>合唱指挥</w:t>
            </w:r>
            <w:r>
              <w:rPr>
                <w:rFonts w:hint="eastAsia" w:ascii="仿宋" w:eastAsia="仿宋" w:cs="仿宋"/>
                <w:bCs/>
                <w:color w:val="000000"/>
                <w:sz w:val="24"/>
                <w:szCs w:val="24"/>
                <w:lang w:bidi="ar-SA"/>
              </w:rPr>
              <w:t>进展和专题讲座，提高学生的学习兴趣，了解国内外最新</w:t>
            </w:r>
            <w:r>
              <w:rPr>
                <w:rFonts w:hint="eastAsia" w:ascii="仿宋" w:eastAsia="仿宋" w:cs="仿宋"/>
                <w:bCs/>
                <w:color w:val="000000"/>
                <w:sz w:val="24"/>
                <w:szCs w:val="24"/>
                <w:lang w:val="en-US" w:eastAsia="zh-CN" w:bidi="ar-SA"/>
              </w:rPr>
              <w:t>合唱指挥</w:t>
            </w:r>
            <w:r>
              <w:rPr>
                <w:rFonts w:hint="eastAsia" w:ascii="仿宋" w:eastAsia="仿宋" w:cs="仿宋"/>
                <w:bCs/>
                <w:color w:val="000000"/>
                <w:sz w:val="24"/>
                <w:szCs w:val="24"/>
                <w:lang w:bidi="ar-SA"/>
              </w:rPr>
              <w:t>知识，开阔学生的视野。</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900"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w:t>
            </w:r>
            <w:r>
              <w:rPr>
                <w:rFonts w:hint="eastAsia" w:ascii="仿宋" w:eastAsia="仿宋" w:cs="仿宋"/>
                <w:bCs/>
                <w:color w:val="000000"/>
                <w:sz w:val="24"/>
                <w:szCs w:val="24"/>
                <w:lang w:val="en-US" w:eastAsia="zh-CN" w:bidi="ar-SA"/>
              </w:rPr>
              <w:t>合唱与指挥</w:t>
            </w:r>
            <w:r>
              <w:rPr>
                <w:rFonts w:hint="eastAsia" w:ascii="仿宋" w:eastAsia="仿宋" w:cs="仿宋"/>
                <w:color w:val="000000"/>
                <w:kern w:val="0"/>
                <w:sz w:val="24"/>
                <w:szCs w:val="24"/>
                <w:lang w:bidi="ar-SA"/>
              </w:rPr>
              <w:t>》课程目标评分量表见附表。</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900"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4000"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课程</w:t>
            </w:r>
            <w:r>
              <w:rPr>
                <w:rFonts w:hint="eastAsia" w:ascii="仿宋" w:eastAsia="仿宋" w:cs="仿宋"/>
                <w:color w:val="000000"/>
                <w:kern w:val="0"/>
                <w:sz w:val="24"/>
                <w:szCs w:val="24"/>
                <w:lang w:val="en-US" w:eastAsia="zh-CN" w:bidi="ar-SA"/>
              </w:rPr>
              <w:t>教学</w:t>
            </w:r>
            <w:r>
              <w:rPr>
                <w:rFonts w:hint="eastAsia" w:ascii="仿宋" w:eastAsia="仿宋" w:cs="仿宋"/>
                <w:color w:val="000000"/>
                <w:kern w:val="0"/>
                <w:sz w:val="24"/>
                <w:szCs w:val="24"/>
                <w:lang w:bidi="ar-SA"/>
              </w:rPr>
              <w:t>大纲</w:t>
            </w:r>
            <w:r>
              <w:rPr>
                <w:rFonts w:hint="eastAsia" w:ascii="仿宋" w:eastAsia="仿宋" w:cs="仿宋"/>
                <w:color w:val="000000"/>
                <w:kern w:val="0"/>
                <w:sz w:val="24"/>
                <w:szCs w:val="24"/>
                <w:lang w:val="en-US" w:eastAsia="zh-CN" w:bidi="ar-SA"/>
              </w:rPr>
              <w:t>修订</w:t>
            </w:r>
            <w:r>
              <w:rPr>
                <w:rFonts w:hint="eastAsia" w:ascii="仿宋" w:eastAsia="仿宋" w:cs="仿宋"/>
                <w:color w:val="000000"/>
                <w:kern w:val="0"/>
                <w:sz w:val="24"/>
                <w:szCs w:val="24"/>
                <w:lang w:bidi="ar-SA"/>
              </w:rPr>
              <w:t>负责人</w:t>
            </w:r>
            <w:r>
              <w:rPr>
                <w:rFonts w:hint="eastAsia" w:ascii="仿宋" w:eastAsia="仿宋" w:cs="仿宋"/>
                <w:color w:val="000000"/>
                <w:kern w:val="0"/>
                <w:sz w:val="24"/>
                <w:szCs w:val="24"/>
                <w:lang w:val="en-US" w:eastAsia="zh-CN" w:bidi="ar-SA"/>
              </w:rPr>
              <w:t>及教学团队成员</w:t>
            </w:r>
            <w:r>
              <w:rPr>
                <w:rFonts w:hint="eastAsia" w:ascii="仿宋" w:eastAsia="仿宋" w:cs="仿宋"/>
                <w:color w:val="000000"/>
                <w:sz w:val="24"/>
                <w:szCs w:val="24"/>
                <w:lang w:bidi="ar-SA"/>
              </w:rPr>
              <w:t>签名</w:t>
            </w:r>
            <w:r>
              <w:rPr>
                <w:rFonts w:hint="eastAsia" w:ascii="仿宋" w:eastAsia="仿宋" w:cs="仿宋"/>
                <w:color w:val="000000"/>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drawing>
                <wp:inline distT="0" distB="0" distL="114300" distR="114300">
                  <wp:extent cx="952500" cy="495300"/>
                  <wp:effectExtent l="0" t="0" r="12700" b="1270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9"/>
                          <a:stretch>
                            <a:fillRect/>
                          </a:stretch>
                        </pic:blipFill>
                        <pic:spPr>
                          <a:xfrm>
                            <a:off x="0" y="0"/>
                            <a:ext cx="952500" cy="4953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lang w:bidi="ar-SA"/>
              </w:rPr>
            </w:pPr>
            <w:r>
              <w:rPr>
                <w:rFonts w:hint="eastAsia" w:ascii="仿宋" w:eastAsia="仿宋" w:cs="仿宋"/>
                <w:color w:val="000000"/>
                <w:kern w:val="0"/>
                <w:sz w:val="24"/>
                <w:szCs w:val="24"/>
                <w:lang w:bidi="ar-SA"/>
              </w:rPr>
              <w:t xml:space="preserve">                                                   年   月   日</w:t>
            </w:r>
            <w:r>
              <w:rPr>
                <w:rFonts w:hint="eastAsia" w:ascii="仿宋" w:eastAsia="仿宋" w:cs="仿宋"/>
                <w:color w:val="000000"/>
                <w:kern w:val="0"/>
                <w:sz w:val="24"/>
                <w:szCs w:val="24"/>
                <w:lang w:val="en-US" w:eastAsia="zh-CN" w:bidi="ar-SA"/>
              </w:rPr>
              <w:t xml:space="preserve"> </w:t>
            </w:r>
          </w:p>
        </w:tc>
        <w:tc>
          <w:tcPr>
            <w:tcW w:w="3900"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val="en-US" w:eastAsia="zh-CN" w:bidi="ar-SA"/>
              </w:rPr>
              <w:t>系主任审核</w:t>
            </w:r>
            <w:r>
              <w:rPr>
                <w:rFonts w:hint="eastAsia" w:ascii="仿宋" w:eastAsia="仿宋" w:cs="仿宋"/>
                <w:color w:val="000000"/>
                <w:kern w:val="0"/>
                <w:sz w:val="24"/>
                <w:szCs w:val="24"/>
                <w:lang w:bidi="ar-SA"/>
              </w:rPr>
              <w:t>意见：</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val="en-US" w:eastAsia="zh-Hans" w:bidi="ar-SA"/>
              </w:rPr>
            </w:pPr>
            <w:r>
              <w:rPr>
                <w:rFonts w:hint="eastAsia" w:ascii="仿宋" w:eastAsia="仿宋" w:cs="仿宋"/>
                <w:color w:val="000000"/>
                <w:kern w:val="0"/>
                <w:sz w:val="24"/>
                <w:szCs w:val="24"/>
                <w:lang w:val="en-US" w:eastAsia="zh-Hans" w:bidi="ar-SA"/>
              </w:rPr>
              <w:t>同意</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val="en-US" w:eastAsia="zh-CN" w:bidi="ar-SA"/>
              </w:rPr>
              <w:t>系主任</w:t>
            </w:r>
            <w:r>
              <w:rPr>
                <w:rFonts w:hint="eastAsia" w:ascii="仿宋" w:eastAsia="仿宋" w:cs="仿宋"/>
                <w:color w:val="000000"/>
                <w:kern w:val="0"/>
                <w:sz w:val="24"/>
                <w:szCs w:val="24"/>
                <w:lang w:bidi="ar-SA"/>
              </w:rPr>
              <w:t>签名：</w:t>
            </w:r>
            <w:r>
              <w:drawing>
                <wp:inline distT="0" distB="0" distL="114300" distR="114300">
                  <wp:extent cx="1238250" cy="647700"/>
                  <wp:effectExtent l="0" t="0" r="6350" b="1270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color w:val="000000"/>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年   月   日</w:t>
            </w:r>
          </w:p>
        </w:tc>
      </w:tr>
    </w:tbl>
    <w:p>
      <w:pPr>
        <w:pageBreakBefore w:val="0"/>
        <w:kinsoku/>
        <w:overflowPunct/>
        <w:topLinePunct w:val="0"/>
        <w:bidi w:val="0"/>
        <w:spacing w:before="120" w:line="240" w:lineRule="auto"/>
        <w:jc w:val="center"/>
        <w:rPr>
          <w:rFonts w:hint="eastAsia" w:ascii="仿宋" w:eastAsia="仿宋" w:cs="仿宋"/>
          <w:b/>
          <w:kern w:val="2"/>
          <w:sz w:val="28"/>
          <w:szCs w:val="28"/>
          <w:lang w:bidi="ar-SA"/>
        </w:rPr>
      </w:pPr>
    </w:p>
    <w:p>
      <w:pPr>
        <w:pageBreakBefore w:val="0"/>
        <w:kinsoku/>
        <w:overflowPunct/>
        <w:topLinePunct w:val="0"/>
        <w:bidi w:val="0"/>
        <w:spacing w:before="120" w:line="240" w:lineRule="auto"/>
        <w:jc w:val="center"/>
        <w:outlineLvl w:val="9"/>
        <w:rPr>
          <w:rFonts w:hint="eastAsia" w:ascii="仿宋" w:eastAsia="仿宋" w:cs="黑体"/>
          <w:b/>
          <w:kern w:val="2"/>
          <w:sz w:val="28"/>
          <w:szCs w:val="28"/>
          <w:lang w:bidi="ar-SA"/>
        </w:rPr>
      </w:pPr>
      <w:bookmarkStart w:id="20" w:name="_Toc41547522"/>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合唱与指挥</w:t>
      </w:r>
      <w:r>
        <w:rPr>
          <w:rFonts w:hint="eastAsia" w:ascii="仿宋" w:eastAsia="仿宋" w:cs="仿宋"/>
          <w:b/>
          <w:kern w:val="2"/>
          <w:sz w:val="28"/>
          <w:szCs w:val="28"/>
          <w:lang w:bidi="ar-SA"/>
        </w:rPr>
        <w:t>》课程目标评分量表</w:t>
      </w:r>
      <w:bookmarkEnd w:id="20"/>
    </w:p>
    <w:tbl>
      <w:tblPr>
        <w:tblStyle w:val="9"/>
        <w:tblW w:w="9210" w:type="dxa"/>
        <w:tblInd w:w="80" w:type="dxa"/>
        <w:tblLayout w:type="autofit"/>
        <w:tblCellMar>
          <w:top w:w="0" w:type="dxa"/>
          <w:left w:w="108" w:type="dxa"/>
          <w:bottom w:w="0" w:type="dxa"/>
          <w:right w:w="108" w:type="dxa"/>
        </w:tblCellMar>
      </w:tblPr>
      <w:tblGrid>
        <w:gridCol w:w="1557"/>
        <w:gridCol w:w="1560"/>
        <w:gridCol w:w="1524"/>
        <w:gridCol w:w="1500"/>
        <w:gridCol w:w="1476"/>
        <w:gridCol w:w="1593"/>
      </w:tblGrid>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84"/>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84"/>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ab/>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w:t>
            </w:r>
            <w:r>
              <w:rPr>
                <w:rFonts w:hint="eastAsia" w:ascii="楷体" w:eastAsia="楷体" w:cs="楷体"/>
                <w:bCs/>
                <w:kern w:val="2"/>
                <w:szCs w:val="21"/>
                <w:lang w:bidi="ar-SA"/>
              </w:rPr>
              <w:t>能够扎实地</w:t>
            </w:r>
            <w:r>
              <w:rPr>
                <w:rFonts w:hint="eastAsia" w:ascii="楷体" w:eastAsia="楷体" w:cs="楷体"/>
                <w:kern w:val="2"/>
                <w:szCs w:val="21"/>
                <w:lang w:bidi="ar-SA"/>
              </w:rPr>
              <w:t>掌握基本的合唱指挥音乐素质，其中包括适应多种音乐风格和表现需要的音准感、节奏感、音律感、声部谐和感、咬字行腔方法以及与音乐情绪表现相关的各种科学发声方法。其次，</w:t>
            </w:r>
            <w:r>
              <w:rPr>
                <w:rFonts w:hint="eastAsia" w:ascii="楷体" w:eastAsia="楷体" w:cs="楷体"/>
                <w:bCs/>
                <w:kern w:val="2"/>
                <w:szCs w:val="21"/>
                <w:lang w:bidi="ar-SA"/>
              </w:rPr>
              <w:t>能够扎实地</w:t>
            </w:r>
            <w:r>
              <w:rPr>
                <w:rFonts w:hint="eastAsia" w:ascii="楷体" w:eastAsia="楷体" w:cs="楷体"/>
                <w:kern w:val="2"/>
                <w:szCs w:val="21"/>
                <w:lang w:bidi="ar-SA"/>
              </w:rPr>
              <w:t>掌握基本的合唱指挥技能技巧，并具有不同风格合唱作品的艺术处理能力。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w:t>
            </w:r>
            <w:r>
              <w:rPr>
                <w:rFonts w:hint="eastAsia" w:ascii="楷体" w:eastAsia="楷体" w:cs="楷体"/>
                <w:bCs/>
                <w:kern w:val="2"/>
                <w:szCs w:val="21"/>
                <w:lang w:bidi="ar-SA"/>
              </w:rPr>
              <w:t>能够</w:t>
            </w:r>
            <w:r>
              <w:rPr>
                <w:rFonts w:hint="eastAsia" w:ascii="楷体" w:eastAsia="楷体" w:cs="楷体"/>
                <w:kern w:val="2"/>
                <w:szCs w:val="21"/>
                <w:lang w:bidi="ar-SA"/>
              </w:rPr>
              <w:t>掌握基本的合唱指挥音乐素质，其中包括适应多种音乐风格和表现需要的音准感、节奏感、音律感、声部谐和感、咬字行腔方法以及与音乐情绪表现相关的各种科学发声方法。其次，能够掌握基本的合唱指挥技能技巧，并具有不同风格合唱作品的艺术处理能力。</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能够基本掌握基本的合唱指挥音乐素质，其中包括适应多种音乐风格和表现需要的音准感、节奏感、音律感、声部谐和感、咬字行腔方法以及与音乐情绪表现相关的各种科学发声方法。其次，能够基本掌握基本的合唱指挥技能技巧，并具有不同风格合唱作品的艺术处理能力。</w:t>
            </w:r>
          </w:p>
          <w:p>
            <w:pPr>
              <w:pageBreakBefore w:val="0"/>
              <w:widowControl/>
              <w:kinsoku/>
              <w:overflowPunct/>
              <w:topLinePunct w:val="0"/>
              <w:bidi w:val="0"/>
              <w:spacing w:line="240" w:lineRule="auto"/>
              <w:rPr>
                <w:rFonts w:hint="eastAsia" w:ascii="楷体" w:eastAsia="楷体" w:cs="楷体"/>
                <w:kern w:val="2"/>
                <w:szCs w:val="21"/>
                <w:lang w:bidi="ar-SA"/>
              </w:rPr>
            </w:pP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能够基本掌握部分基本的合唱指挥音乐素质，其中包括适应多种音乐风格和表现需要的音准感、节奏感、音律感、声部谐和感、咬字行腔方法以及与音乐情绪表现相关的各种科学发声方法。其次，能够基本掌握部分基本的合唱指挥技能技巧，并具有不同风格合唱作品的艺术处理能力。</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未能很好掌握基本的合唱指挥音乐素质，其中包括适应多种音乐风格和表现需要的音准感、节奏感、音律感、声部谐和感、咬字行腔方法以及与音乐情绪表现相关的各种科学发声方法。其次，未能很好掌握基本的合唱指挥技能技巧，并具有不同风格合唱作品的艺术处理能力。</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课程目标2.</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比较熟练使用合唱指挥基本技术，运用科学的方法和手段将作品的思想性与艺术性体现在舞台上。知晓合唱指挥发展的趋势、动态以及与合唱指挥教学的联系，进行课堂教学和开展课外活动。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能够扎实地</w:t>
            </w:r>
            <w:r>
              <w:rPr>
                <w:rFonts w:hint="eastAsia" w:ascii="楷体" w:eastAsia="楷体" w:cs="楷体"/>
                <w:kern w:val="2"/>
                <w:szCs w:val="21"/>
                <w:lang w:bidi="ar-SA"/>
              </w:rPr>
              <w:t>掌握纯熟的合唱指挥基本技术，运用科学的方法和手段将作品的思想性与艺术性体现在舞台上。</w:t>
            </w:r>
            <w:r>
              <w:rPr>
                <w:rFonts w:hint="eastAsia" w:ascii="楷体" w:eastAsia="楷体" w:cs="楷体"/>
                <w:bCs/>
                <w:kern w:val="2"/>
                <w:szCs w:val="21"/>
                <w:lang w:bidi="ar-SA"/>
              </w:rPr>
              <w:t>很好的</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质量高</w:t>
            </w:r>
            <w:r>
              <w:rPr>
                <w:rFonts w:hint="eastAsia" w:ascii="楷体" w:eastAsia="楷体" w:cs="楷体"/>
                <w:kern w:val="2"/>
                <w:szCs w:val="21"/>
                <w:lang w:bidi="ar-SA"/>
              </w:rPr>
              <w:t>。</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能够掌握纯熟的合唱指挥基本技术，运用科学的方法和手段将作品的思想性与艺术性体现在舞台上。</w:t>
            </w:r>
            <w:r>
              <w:rPr>
                <w:rFonts w:hint="eastAsia" w:ascii="楷体" w:eastAsia="楷体" w:cs="楷体"/>
                <w:bCs/>
                <w:kern w:val="2"/>
                <w:szCs w:val="21"/>
                <w:lang w:bidi="ar-SA"/>
              </w:rPr>
              <w:t>较好的</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质量较高</w:t>
            </w:r>
            <w:r>
              <w:rPr>
                <w:rFonts w:hint="eastAsia" w:ascii="楷体" w:eastAsia="楷体" w:cs="楷体"/>
                <w:kern w:val="2"/>
                <w:szCs w:val="21"/>
                <w:lang w:bidi="ar-SA"/>
              </w:rPr>
              <w:t>。</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能够基本掌握纯熟的合唱指挥基本技术，运用科学的方法和手段将作品的思想性与艺术性体现在舞台上。知晓合唱指挥发展的趋势、动态以及与合唱指挥教学的联系，进行课堂教学和开展课外活动</w:t>
            </w:r>
            <w:r>
              <w:rPr>
                <w:rFonts w:hint="eastAsia" w:ascii="楷体" w:eastAsia="楷体" w:cs="楷体"/>
                <w:bCs/>
                <w:kern w:val="2"/>
                <w:szCs w:val="21"/>
                <w:lang w:bidi="ar-SA"/>
              </w:rPr>
              <w:t>质量一般</w:t>
            </w:r>
            <w:r>
              <w:rPr>
                <w:rFonts w:hint="eastAsia" w:ascii="楷体" w:eastAsia="楷体" w:cs="楷体"/>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能够基本掌握纯熟的合唱指挥基本技术，运用科学的方法和手段将作品的思想性与艺术性体现在舞台上。</w:t>
            </w:r>
            <w:r>
              <w:rPr>
                <w:rFonts w:hint="eastAsia" w:ascii="楷体" w:eastAsia="楷体" w:cs="楷体"/>
                <w:bCs/>
                <w:kern w:val="2"/>
                <w:szCs w:val="21"/>
                <w:lang w:bidi="ar-SA"/>
              </w:rPr>
              <w:t>能够</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质量一般</w:t>
            </w:r>
            <w:r>
              <w:rPr>
                <w:rFonts w:hint="eastAsia" w:ascii="楷体" w:eastAsia="楷体" w:cs="楷体"/>
                <w:kern w:val="2"/>
                <w:szCs w:val="21"/>
                <w:lang w:bidi="ar-SA"/>
              </w:rPr>
              <w:t>。</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未能很好掌握纯熟的合唱指挥基本技术，运用科学的方法和手段将作品的思想性与艺术性体现在舞台上。</w:t>
            </w:r>
            <w:r>
              <w:rPr>
                <w:rFonts w:hint="eastAsia" w:ascii="楷体" w:eastAsia="楷体" w:cs="楷体"/>
                <w:bCs/>
                <w:kern w:val="2"/>
                <w:szCs w:val="21"/>
                <w:lang w:bidi="ar-SA"/>
              </w:rPr>
              <w:t>能够</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量较差</w:t>
            </w:r>
            <w:r>
              <w:rPr>
                <w:rFonts w:hint="eastAsia" w:ascii="楷体" w:eastAsia="楷体" w:cs="楷体"/>
                <w:kern w:val="2"/>
                <w:szCs w:val="21"/>
                <w:lang w:bidi="ar-SA"/>
              </w:rPr>
              <w:t>。</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课程目标3.</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理解合唱合作意识和精神培养具体作用，培养团队合作精神。理解指挥不仅是合唱团的组织者、领导者，而且是艺术的指导者。</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有深入的理解合唱合作意识和精神培养具体作用，培养团队合作精神。有深入的理解指挥不仅是合唱团的组织者、领导者，而且是艺术的指导者。</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有较深入的</w:t>
            </w:r>
            <w:r>
              <w:rPr>
                <w:rFonts w:hint="eastAsia" w:ascii="楷体" w:eastAsia="楷体" w:cs="楷体"/>
                <w:kern w:val="2"/>
                <w:szCs w:val="21"/>
                <w:lang w:bidi="ar-SA"/>
              </w:rPr>
              <w:t>理解合唱合作意识和精神培养具体作用，培养团队合作精神。</w:t>
            </w:r>
            <w:r>
              <w:rPr>
                <w:rFonts w:hint="eastAsia" w:ascii="楷体" w:eastAsia="楷体" w:cs="楷体"/>
                <w:bCs/>
                <w:kern w:val="2"/>
                <w:szCs w:val="21"/>
                <w:lang w:bidi="ar-SA"/>
              </w:rPr>
              <w:t>有较深入的</w:t>
            </w:r>
            <w:r>
              <w:rPr>
                <w:rFonts w:hint="eastAsia" w:ascii="楷体" w:eastAsia="楷体" w:cs="楷体"/>
                <w:kern w:val="2"/>
                <w:szCs w:val="21"/>
                <w:lang w:bidi="ar-SA"/>
              </w:rPr>
              <w:t>理解指挥不仅是合唱团的组织者、领导者，而且是艺术的指导者。</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有一定的理解合唱合作意识和精神培养具体作用，培养团队合作精神。有一定的理解指挥不仅是合唱团的组织者、领导者，而且是艺术的指导者。</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有基本的理解合唱合作意识和精神培养具体作用，培养团队合作精神。有基本的理解指挥不仅是合唱团的组织者、领导者，而且是艺术的指导者。</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不够理解合唱合作意识和精神培养具体作用，培养团队合作精神。不够理解指挥不仅是合唱团的组织者、领导者，而且是艺术的指导者。</w:t>
            </w:r>
          </w:p>
        </w:tc>
      </w:tr>
    </w:tbl>
    <w:p>
      <w:pPr>
        <w:widowControl/>
        <w:spacing w:line="260" w:lineRule="exact"/>
      </w:pPr>
    </w:p>
    <w:p>
      <w:r>
        <w:br w:type="page"/>
      </w:r>
    </w:p>
    <w:p>
      <w:pPr>
        <w:widowControl/>
        <w:spacing w:line="360" w:lineRule="auto"/>
        <w:ind w:right="480" w:firstLine="420" w:firstLineChars="200"/>
        <w:rPr>
          <w:rFonts w:cs="黑体"/>
        </w:rPr>
        <w:sectPr>
          <w:pgSz w:w="11906" w:h="16838"/>
          <w:pgMar w:top="1134" w:right="1417" w:bottom="1134" w:left="1417" w:header="851" w:footer="992" w:gutter="0"/>
          <w:pgNumType w:fmt="decimal"/>
          <w:cols w:space="720" w:num="1"/>
          <w:docGrid w:type="lines" w:linePitch="312" w:charSpace="0"/>
        </w:sectPr>
      </w:pPr>
    </w:p>
    <w:p>
      <w:pPr>
        <w:pStyle w:val="3"/>
        <w:jc w:val="center"/>
        <w:rPr>
          <w:rFonts w:eastAsia="微软雅黑" w:cs="Times New Roman"/>
          <w:sz w:val="44"/>
          <w:szCs w:val="44"/>
        </w:rPr>
      </w:pPr>
      <w:r>
        <w:rPr>
          <w:rFonts w:hint="eastAsia" w:eastAsia="微软雅黑" w:cs="Times New Roman"/>
          <w:sz w:val="44"/>
          <w:szCs w:val="44"/>
        </w:rPr>
        <w:t>三明学院</w:t>
      </w:r>
      <w:bookmarkStart w:id="21" w:name="_Toc66281935"/>
      <w:bookmarkStart w:id="22" w:name="_Toc63407337"/>
      <w:bookmarkStart w:id="23" w:name="_Toc63407241"/>
      <w:bookmarkStart w:id="24" w:name="_Toc37763849"/>
      <w:bookmarkStart w:id="25" w:name="_Toc17002887"/>
      <w:r>
        <w:rPr>
          <w:rFonts w:hint="eastAsia" w:eastAsia="微软雅黑" w:cs="Times New Roman"/>
          <w:sz w:val="44"/>
          <w:szCs w:val="44"/>
        </w:rPr>
        <w:t>音乐学专业（师范类）</w:t>
      </w:r>
    </w:p>
    <w:p>
      <w:pPr>
        <w:pStyle w:val="13"/>
        <w:bidi w:val="0"/>
        <w:rPr>
          <w:rFonts w:ascii="微软雅黑" w:eastAsia="微软雅黑"/>
          <w:kern w:val="44"/>
          <w:szCs w:val="44"/>
        </w:rPr>
      </w:pPr>
      <w:bookmarkStart w:id="26" w:name="_Toc16695134"/>
      <w:bookmarkStart w:id="27" w:name="_Toc16695341"/>
      <w:bookmarkStart w:id="28" w:name="_Toc16695547"/>
      <w:bookmarkStart w:id="29" w:name="_Toc75062316"/>
      <w:bookmarkStart w:id="30" w:name="_Toc16695237"/>
      <w:bookmarkStart w:id="31" w:name="_Toc78044677"/>
      <w:bookmarkStart w:id="32" w:name="_Toc75062207"/>
      <w:bookmarkStart w:id="33" w:name="_Toc65478578"/>
      <w:bookmarkStart w:id="34" w:name="_Toc78044635"/>
      <w:bookmarkStart w:id="35" w:name="_Toc39436503"/>
      <w:bookmarkStart w:id="36" w:name="_Toc16695449"/>
      <w:bookmarkStart w:id="37" w:name="_Toc1360654380"/>
      <w:bookmarkStart w:id="38" w:name="_Toc84465669"/>
      <w:bookmarkStart w:id="39" w:name="_Toc75062413"/>
      <w:bookmarkStart w:id="40" w:name="_Toc16695028"/>
      <w:bookmarkStart w:id="41" w:name="_Toc84465591"/>
      <w:bookmarkStart w:id="42" w:name="_Toc78044723"/>
      <w:bookmarkStart w:id="43" w:name="_Toc84465643"/>
      <w:bookmarkStart w:id="44" w:name="_Toc39436595"/>
      <w:bookmarkStart w:id="45" w:name="_Toc75062087"/>
      <w:r>
        <w:rPr>
          <w:rFonts w:hint="eastAsia"/>
        </w:rPr>
        <w:t>《曲式与作品分析》课程教学大纲</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tbl>
      <w:tblPr>
        <w:tblStyle w:val="9"/>
        <w:tblW w:w="9148" w:type="dxa"/>
        <w:jc w:val="center"/>
        <w:tblLayout w:type="fixed"/>
        <w:tblCellMar>
          <w:top w:w="0" w:type="dxa"/>
          <w:left w:w="0" w:type="dxa"/>
          <w:bottom w:w="0" w:type="dxa"/>
          <w:right w:w="28" w:type="dxa"/>
        </w:tblCellMar>
      </w:tblPr>
      <w:tblGrid>
        <w:gridCol w:w="1334"/>
        <w:gridCol w:w="1337"/>
        <w:gridCol w:w="225"/>
        <w:gridCol w:w="1562"/>
        <w:gridCol w:w="216"/>
        <w:gridCol w:w="1134"/>
        <w:gridCol w:w="212"/>
        <w:gridCol w:w="253"/>
        <w:gridCol w:w="669"/>
        <w:gridCol w:w="640"/>
        <w:gridCol w:w="48"/>
        <w:gridCol w:w="179"/>
        <w:gridCol w:w="550"/>
        <w:gridCol w:w="218"/>
        <w:gridCol w:w="571"/>
      </w:tblGrid>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课程名称</w:t>
            </w:r>
          </w:p>
        </w:tc>
        <w:tc>
          <w:tcPr>
            <w:tcW w:w="468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kern w:val="2"/>
                <w:sz w:val="24"/>
                <w:szCs w:val="24"/>
              </w:rPr>
            </w:pPr>
            <w:r>
              <w:rPr>
                <w:rFonts w:hint="eastAsia" w:ascii="仿宋" w:eastAsia="仿宋" w:cs="仿宋"/>
                <w:kern w:val="2"/>
                <w:sz w:val="24"/>
                <w:szCs w:val="24"/>
              </w:rPr>
              <w:t>《曲式与作品分析》</w:t>
            </w:r>
          </w:p>
        </w:tc>
        <w:tc>
          <w:tcPr>
            <w:tcW w:w="1562"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kern w:val="2"/>
                <w:sz w:val="24"/>
                <w:szCs w:val="24"/>
              </w:rPr>
            </w:pPr>
            <w:r>
              <w:rPr>
                <w:rFonts w:hint="eastAsia" w:ascii="仿宋" w:eastAsia="仿宋" w:cs="仿宋"/>
                <w:kern w:val="2"/>
                <w:sz w:val="24"/>
                <w:szCs w:val="24"/>
              </w:rPr>
              <w:t>课程代码</w:t>
            </w:r>
          </w:p>
        </w:tc>
        <w:tc>
          <w:tcPr>
            <w:tcW w:w="15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kern w:val="2"/>
                <w:sz w:val="24"/>
                <w:szCs w:val="24"/>
              </w:rPr>
            </w:pPr>
            <w:r>
              <w:rPr>
                <w:rFonts w:hint="eastAsia" w:ascii="仿宋" w:eastAsia="仿宋" w:cs="仿宋"/>
                <w:kern w:val="2"/>
                <w:sz w:val="24"/>
                <w:szCs w:val="24"/>
              </w:rPr>
              <w:t>1211302004</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课程类型</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þ</w:t>
            </w:r>
            <w:r>
              <w:rPr>
                <w:rFonts w:hint="eastAsia" w:ascii="仿宋" w:eastAsia="仿宋" w:cs="仿宋"/>
                <w:kern w:val="2"/>
                <w:sz w:val="24"/>
                <w:szCs w:val="24"/>
              </w:rPr>
              <w:t xml:space="preserve">专业必修 </w:t>
            </w:r>
            <w:r>
              <w:rPr>
                <w:rFonts w:ascii="Wingdings" w:hAnsi="Wingdings" w:eastAsia="仿宋" w:cs="仿宋"/>
                <w:kern w:val="2"/>
                <w:sz w:val="24"/>
                <w:szCs w:val="24"/>
              </w:rPr>
              <w:t>¨</w:t>
            </w:r>
            <w:r>
              <w:rPr>
                <w:rFonts w:hint="eastAsia" w:ascii="仿宋" w:eastAsia="仿宋" w:cs="仿宋"/>
                <w:kern w:val="2"/>
                <w:sz w:val="24"/>
                <w:szCs w:val="24"/>
              </w:rPr>
              <w:t>教师教育必修</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专业选修</w:t>
            </w:r>
            <w:r>
              <w:rPr>
                <w:rFonts w:hint="eastAsia" w:ascii="仿宋" w:eastAsia="仿宋" w:cs="仿宋"/>
                <w:kern w:val="2"/>
                <w:sz w:val="24"/>
                <w:szCs w:val="24"/>
                <w:lang w:eastAsia="zh-TW"/>
              </w:rPr>
              <w:t xml:space="preserve">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 xml:space="preserve"> 开课学期</w:t>
            </w:r>
          </w:p>
        </w:tc>
        <w:tc>
          <w:tcPr>
            <w:tcW w:w="156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第5学期</w:t>
            </w:r>
          </w:p>
        </w:tc>
        <w:tc>
          <w:tcPr>
            <w:tcW w:w="156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学分</w:t>
            </w:r>
          </w:p>
        </w:tc>
        <w:tc>
          <w:tcPr>
            <w:tcW w:w="1562"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2</w:t>
            </w:r>
          </w:p>
        </w:tc>
        <w:tc>
          <w:tcPr>
            <w:tcW w:w="1562"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课程负责人</w:t>
            </w:r>
          </w:p>
        </w:tc>
        <w:tc>
          <w:tcPr>
            <w:tcW w:w="15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赖登明</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总学时</w:t>
            </w:r>
          </w:p>
        </w:tc>
        <w:tc>
          <w:tcPr>
            <w:tcW w:w="156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32</w:t>
            </w:r>
          </w:p>
        </w:tc>
        <w:tc>
          <w:tcPr>
            <w:tcW w:w="156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理论学时</w:t>
            </w:r>
          </w:p>
        </w:tc>
        <w:tc>
          <w:tcPr>
            <w:tcW w:w="1562"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32</w:t>
            </w:r>
          </w:p>
        </w:tc>
        <w:tc>
          <w:tcPr>
            <w:tcW w:w="1562"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实践学时</w:t>
            </w:r>
          </w:p>
        </w:tc>
        <w:tc>
          <w:tcPr>
            <w:tcW w:w="15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先修课程</w:t>
            </w:r>
          </w:p>
          <w:p>
            <w:pPr>
              <w:jc w:val="center"/>
              <w:rPr>
                <w:rFonts w:ascii="仿宋" w:eastAsia="仿宋" w:cs="仿宋"/>
                <w:kern w:val="2"/>
                <w:sz w:val="24"/>
                <w:szCs w:val="24"/>
              </w:rPr>
            </w:pPr>
            <w:r>
              <w:rPr>
                <w:rFonts w:hint="eastAsia" w:ascii="仿宋" w:eastAsia="仿宋" w:cs="仿宋"/>
                <w:kern w:val="2"/>
                <w:sz w:val="24"/>
                <w:szCs w:val="24"/>
              </w:rPr>
              <w:t>后续课程</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left"/>
              <w:rPr>
                <w:rFonts w:ascii="仿宋" w:eastAsia="仿宋" w:cs="仿宋"/>
                <w:color w:val="auto"/>
                <w:sz w:val="24"/>
                <w:lang w:eastAsia="zh-Hans"/>
              </w:rPr>
            </w:pPr>
            <w:r>
              <w:rPr>
                <w:rFonts w:hint="eastAsia" w:ascii="仿宋" w:eastAsia="仿宋" w:cs="仿宋"/>
                <w:color w:val="auto"/>
                <w:sz w:val="24"/>
                <w:lang w:eastAsia="zh-Hans"/>
              </w:rPr>
              <w:t>先修课程</w:t>
            </w:r>
            <w:r>
              <w:rPr>
                <w:rFonts w:ascii="仿宋" w:eastAsia="仿宋" w:cs="仿宋"/>
                <w:color w:val="auto"/>
                <w:sz w:val="24"/>
                <w:lang w:eastAsia="zh-Hans"/>
              </w:rPr>
              <w:t>：《</w:t>
            </w:r>
            <w:r>
              <w:rPr>
                <w:rFonts w:hint="eastAsia" w:ascii="仿宋" w:eastAsia="仿宋" w:cs="仿宋"/>
                <w:color w:val="auto"/>
                <w:sz w:val="24"/>
                <w:lang w:eastAsia="zh-Hans"/>
              </w:rPr>
              <w:t>基本乐理</w:t>
            </w:r>
            <w:r>
              <w:rPr>
                <w:rFonts w:ascii="仿宋" w:eastAsia="仿宋" w:cs="仿宋"/>
                <w:color w:val="auto"/>
                <w:sz w:val="24"/>
                <w:lang w:eastAsia="zh-Hans"/>
              </w:rPr>
              <w:t>》 《</w:t>
            </w:r>
            <w:r>
              <w:rPr>
                <w:rFonts w:hint="eastAsia" w:ascii="仿宋" w:eastAsia="仿宋" w:cs="仿宋"/>
                <w:color w:val="auto"/>
                <w:sz w:val="24"/>
                <w:lang w:eastAsia="zh-Hans"/>
              </w:rPr>
              <w:t>和声</w:t>
            </w:r>
            <w:r>
              <w:rPr>
                <w:rFonts w:ascii="仿宋" w:eastAsia="仿宋" w:cs="仿宋"/>
                <w:color w:val="auto"/>
                <w:sz w:val="24"/>
                <w:lang w:eastAsia="zh-Hans"/>
              </w:rPr>
              <w:t>》</w:t>
            </w:r>
          </w:p>
          <w:p>
            <w:pPr>
              <w:tabs>
                <w:tab w:val="left" w:pos="720"/>
              </w:tabs>
              <w:adjustRightInd w:val="0"/>
              <w:snapToGrid w:val="0"/>
              <w:jc w:val="left"/>
              <w:rPr>
                <w:rFonts w:ascii="仿宋" w:eastAsia="仿宋" w:cs="仿宋"/>
                <w:sz w:val="24"/>
                <w:lang w:eastAsia="zh-Hans"/>
              </w:rPr>
            </w:pPr>
            <w:r>
              <w:rPr>
                <w:rFonts w:hint="eastAsia" w:ascii="仿宋" w:eastAsia="仿宋" w:cs="仿宋"/>
                <w:color w:val="auto"/>
                <w:sz w:val="24"/>
                <w:lang w:eastAsia="zh-Hans"/>
              </w:rPr>
              <w:t>后续课程</w:t>
            </w:r>
            <w:r>
              <w:rPr>
                <w:rFonts w:ascii="仿宋" w:eastAsia="仿宋" w:cs="仿宋"/>
                <w:color w:val="auto"/>
                <w:sz w:val="24"/>
                <w:lang w:eastAsia="zh-Hans"/>
              </w:rPr>
              <w:t>：《</w:t>
            </w:r>
            <w:r>
              <w:rPr>
                <w:rFonts w:hint="eastAsia" w:ascii="仿宋" w:eastAsia="仿宋" w:cs="仿宋"/>
                <w:color w:val="auto"/>
                <w:sz w:val="24"/>
                <w:lang w:eastAsia="zh-Hans"/>
              </w:rPr>
              <w:t>复调</w:t>
            </w:r>
            <w:r>
              <w:rPr>
                <w:rFonts w:ascii="仿宋" w:eastAsia="仿宋" w:cs="仿宋"/>
                <w:color w:val="auto"/>
                <w:sz w:val="24"/>
                <w:lang w:eastAsia="zh-Hans"/>
              </w:rPr>
              <w:t>》 《</w:t>
            </w:r>
            <w:r>
              <w:rPr>
                <w:rFonts w:hint="eastAsia" w:ascii="仿宋" w:eastAsia="仿宋" w:cs="仿宋"/>
                <w:color w:val="auto"/>
                <w:sz w:val="24"/>
                <w:lang w:eastAsia="zh-Hans"/>
              </w:rPr>
              <w:t>音乐分析</w:t>
            </w:r>
            <w:r>
              <w:rPr>
                <w:rFonts w:ascii="仿宋" w:eastAsia="仿宋" w:cs="仿宋"/>
                <w:color w:val="auto"/>
                <w:sz w:val="24"/>
                <w:lang w:eastAsia="zh-Hans"/>
              </w:rPr>
              <w:t>》 《</w:t>
            </w:r>
            <w:r>
              <w:rPr>
                <w:rFonts w:hint="eastAsia" w:ascii="仿宋" w:eastAsia="仿宋" w:cs="仿宋"/>
                <w:color w:val="auto"/>
                <w:sz w:val="24"/>
                <w:lang w:eastAsia="zh-Hans"/>
              </w:rPr>
              <w:t>配器</w:t>
            </w:r>
            <w:r>
              <w:rPr>
                <w:rFonts w:ascii="仿宋" w:eastAsia="仿宋" w:cs="仿宋"/>
                <w:color w:val="auto"/>
                <w:sz w:val="24"/>
                <w:lang w:eastAsia="zh-Hans"/>
              </w:rPr>
              <w:t>》</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适用专业</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音乐学</w:t>
            </w:r>
          </w:p>
        </w:tc>
      </w:tr>
      <w:tr>
        <w:trPr>
          <w:trHeight w:val="998"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A</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参考教材</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rPr>
                <w:rFonts w:ascii="仿宋" w:eastAsia="仿宋" w:cs="仿宋"/>
                <w:sz w:val="24"/>
                <w:lang w:eastAsia="zh-Hans"/>
              </w:rPr>
            </w:pPr>
            <w:r>
              <w:rPr>
                <w:rFonts w:hint="eastAsia" w:ascii="仿宋" w:eastAsia="仿宋" w:cs="仿宋"/>
                <w:sz w:val="24"/>
              </w:rPr>
              <w:t>高为杰，陈丹布，《曲式分析基础教程》高等教育出版社</w:t>
            </w:r>
            <w:r>
              <w:rPr>
                <w:rFonts w:ascii="仿宋" w:eastAsia="仿宋" w:cs="仿宋"/>
                <w:sz w:val="24"/>
              </w:rPr>
              <w:t>，2021</w:t>
            </w:r>
            <w:r>
              <w:rPr>
                <w:rFonts w:hint="eastAsia" w:ascii="仿宋" w:eastAsia="仿宋" w:cs="仿宋"/>
                <w:sz w:val="24"/>
                <w:lang w:eastAsia="zh-Hans"/>
              </w:rPr>
              <w:t>年</w:t>
            </w:r>
          </w:p>
        </w:tc>
      </w:tr>
      <w:tr>
        <w:trPr>
          <w:trHeight w:val="1602"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B</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主要参考书籍</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rPr>
                <w:rFonts w:ascii="仿宋" w:eastAsia="仿宋" w:cs="仿宋"/>
                <w:sz w:val="24"/>
              </w:rPr>
            </w:pPr>
            <w:r>
              <w:rPr>
                <w:rFonts w:hint="eastAsia" w:ascii="仿宋" w:eastAsia="仿宋" w:cs="仿宋"/>
                <w:kern w:val="2"/>
                <w:sz w:val="24"/>
                <w:szCs w:val="24"/>
              </w:rPr>
              <w:t>[1]</w:t>
            </w:r>
            <w:r>
              <w:rPr>
                <w:rFonts w:hint="eastAsia" w:ascii="仿宋" w:eastAsia="仿宋" w:cs="仿宋"/>
                <w:sz w:val="24"/>
              </w:rPr>
              <w:t>赖登明，《赖登明歌曲选》厦门大学出版社</w:t>
            </w:r>
            <w:r>
              <w:rPr>
                <w:rFonts w:ascii="仿宋" w:eastAsia="仿宋" w:cs="仿宋"/>
                <w:sz w:val="24"/>
              </w:rPr>
              <w:t>，</w:t>
            </w:r>
            <w:r>
              <w:rPr>
                <w:rFonts w:hint="eastAsia" w:ascii="仿宋" w:eastAsia="仿宋" w:cs="仿宋"/>
                <w:sz w:val="24"/>
              </w:rPr>
              <w:t>2015年</w:t>
            </w:r>
          </w:p>
          <w:p>
            <w:pPr>
              <w:tabs>
                <w:tab w:val="left" w:pos="720"/>
              </w:tabs>
              <w:adjustRightInd w:val="0"/>
              <w:snapToGrid w:val="0"/>
              <w:rPr>
                <w:rFonts w:ascii="仿宋" w:eastAsia="仿宋" w:cs="仿宋"/>
                <w:sz w:val="24"/>
              </w:rPr>
            </w:pPr>
            <w:r>
              <w:rPr>
                <w:rFonts w:hint="eastAsia" w:ascii="仿宋" w:eastAsia="仿宋" w:cs="仿宋"/>
                <w:kern w:val="2"/>
                <w:sz w:val="24"/>
                <w:szCs w:val="24"/>
              </w:rPr>
              <w:t>[2]</w:t>
            </w:r>
            <w:r>
              <w:rPr>
                <w:rFonts w:hint="eastAsia" w:ascii="仿宋" w:eastAsia="仿宋" w:cs="仿宋"/>
                <w:sz w:val="24"/>
              </w:rPr>
              <w:t>吴祖强,《曲式与作品分析》人民音乐出版社</w:t>
            </w:r>
            <w:r>
              <w:rPr>
                <w:rFonts w:ascii="仿宋" w:eastAsia="仿宋" w:cs="仿宋"/>
                <w:sz w:val="24"/>
              </w:rPr>
              <w:t>，</w:t>
            </w:r>
            <w:r>
              <w:rPr>
                <w:rFonts w:hint="eastAsia" w:ascii="仿宋" w:eastAsia="仿宋" w:cs="仿宋"/>
                <w:sz w:val="24"/>
              </w:rPr>
              <w:t>2003年</w:t>
            </w:r>
          </w:p>
          <w:p>
            <w:pPr>
              <w:tabs>
                <w:tab w:val="left" w:pos="720"/>
              </w:tabs>
              <w:adjustRightInd w:val="0"/>
              <w:snapToGrid w:val="0"/>
              <w:rPr>
                <w:rFonts w:ascii="仿宋" w:eastAsia="仿宋" w:cs="仿宋"/>
                <w:sz w:val="24"/>
              </w:rPr>
            </w:pPr>
            <w:r>
              <w:rPr>
                <w:rFonts w:hint="eastAsia" w:ascii="仿宋" w:eastAsia="仿宋" w:cs="仿宋"/>
                <w:kern w:val="2"/>
                <w:sz w:val="24"/>
                <w:szCs w:val="24"/>
              </w:rPr>
              <w:t>[3]</w:t>
            </w:r>
            <w:r>
              <w:rPr>
                <w:rFonts w:hint="eastAsia" w:ascii="仿宋" w:eastAsia="仿宋" w:cs="仿宋"/>
                <w:sz w:val="24"/>
              </w:rPr>
              <w:t>茅原，《曲式与作品分析》人民音乐出版社</w:t>
            </w:r>
            <w:r>
              <w:rPr>
                <w:rFonts w:ascii="仿宋" w:eastAsia="仿宋" w:cs="仿宋"/>
                <w:sz w:val="24"/>
              </w:rPr>
              <w:t>，</w:t>
            </w:r>
            <w:r>
              <w:rPr>
                <w:rFonts w:hint="eastAsia" w:ascii="仿宋" w:eastAsia="仿宋" w:cs="仿宋"/>
                <w:sz w:val="24"/>
              </w:rPr>
              <w:t>2007年</w:t>
            </w:r>
          </w:p>
        </w:tc>
      </w:tr>
      <w:tr>
        <w:trPr>
          <w:trHeight w:val="1602"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C</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 w:eastAsia="仿宋" w:cs="仿宋"/>
                <w:kern w:val="2"/>
                <w:sz w:val="24"/>
                <w:szCs w:val="24"/>
              </w:rPr>
            </w:pPr>
            <w:r>
              <w:rPr>
                <w:rFonts w:hint="eastAsia" w:ascii="仿宋" w:eastAsia="仿宋" w:cs="仿宋"/>
                <w:kern w:val="2"/>
                <w:sz w:val="24"/>
                <w:szCs w:val="24"/>
              </w:rPr>
              <w:t>线上学习资源</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sz w:val="24"/>
              </w:rPr>
            </w:pPr>
            <w:r>
              <w:rPr>
                <w:rFonts w:hint="eastAsia" w:ascii="仿宋" w:eastAsia="仿宋" w:cs="仿宋"/>
                <w:sz w:val="24"/>
              </w:rPr>
              <w:t>本课程已经建立超星平台网络课程，同学们依据学校提供的帐号与密码登录课程网站，可查看教学大纲、授课计划、考核方法、课程PPT、教学视频、电子教材、音频、阅读资料、仿真软件、网络文献链接网址等教学资源。</w:t>
            </w:r>
          </w:p>
        </w:tc>
      </w:tr>
      <w:tr>
        <w:trPr>
          <w:trHeight w:val="2336" w:hRule="atLeast"/>
          <w:jc w:val="center"/>
        </w:trPr>
        <w:tc>
          <w:tcPr>
            <w:tcW w:w="13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D</w:t>
            </w:r>
          </w:p>
          <w:p>
            <w:pPr>
              <w:jc w:val="center"/>
              <w:rPr>
                <w:rFonts w:ascii="仿宋" w:eastAsia="仿宋" w:cs="仿宋"/>
                <w:kern w:val="2"/>
                <w:sz w:val="24"/>
                <w:szCs w:val="24"/>
              </w:rPr>
            </w:pPr>
            <w:r>
              <w:rPr>
                <w:rFonts w:hint="eastAsia" w:ascii="仿宋" w:eastAsia="仿宋" w:cs="仿宋"/>
                <w:kern w:val="2"/>
                <w:sz w:val="24"/>
                <w:szCs w:val="24"/>
              </w:rPr>
              <w:t xml:space="preserve">课程描述 </w:t>
            </w:r>
          </w:p>
          <w:p>
            <w:pPr>
              <w:jc w:val="center"/>
              <w:rPr>
                <w:rFonts w:ascii="仿宋" w:eastAsia="仿宋" w:cs="仿宋"/>
                <w:kern w:val="2"/>
                <w:sz w:val="24"/>
                <w:szCs w:val="24"/>
              </w:rPr>
            </w:pPr>
            <w:r>
              <w:rPr>
                <w:rFonts w:hint="eastAsia" w:ascii="仿宋" w:eastAsia="仿宋" w:cs="仿宋"/>
                <w:kern w:val="2"/>
                <w:sz w:val="24"/>
                <w:szCs w:val="24"/>
                <w:lang w:eastAsia="zh-TW"/>
              </w:rPr>
              <w:t>(</w:t>
            </w:r>
            <w:r>
              <w:rPr>
                <w:rFonts w:hint="eastAsia" w:ascii="仿宋" w:eastAsia="仿宋" w:cs="仿宋"/>
                <w:kern w:val="2"/>
                <w:sz w:val="24"/>
                <w:szCs w:val="24"/>
              </w:rPr>
              <w:t>含</w:t>
            </w:r>
            <w:r>
              <w:rPr>
                <w:rFonts w:hint="eastAsia" w:ascii="仿宋" w:eastAsia="仿宋" w:cs="仿宋"/>
                <w:kern w:val="2"/>
                <w:sz w:val="24"/>
                <w:szCs w:val="24"/>
                <w:lang w:eastAsia="zh-TW"/>
              </w:rPr>
              <w:t>性质、地位和任务)</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 w:eastAsia="仿宋" w:cs="仿宋"/>
                <w:sz w:val="24"/>
              </w:rPr>
            </w:pPr>
            <w:r>
              <w:rPr>
                <w:rFonts w:hint="eastAsia" w:ascii="仿宋" w:eastAsia="仿宋" w:cs="仿宋"/>
                <w:sz w:val="24"/>
              </w:rPr>
              <w:t>本课程是普通高等学校音乐学本科专业的专业必修课程，是实用作曲理论基础系列课程中的一部分，本课程为具备一定的乐理</w:t>
            </w:r>
            <w:r>
              <w:rPr>
                <w:rFonts w:ascii="仿宋" w:eastAsia="仿宋" w:cs="仿宋"/>
                <w:sz w:val="24"/>
              </w:rPr>
              <w:t>、</w:t>
            </w:r>
            <w:r>
              <w:rPr>
                <w:rFonts w:hint="eastAsia" w:ascii="仿宋" w:eastAsia="仿宋" w:cs="仿宋"/>
                <w:sz w:val="24"/>
              </w:rPr>
              <w:t>和声基本知识的学生提供对音乐作品进行曲式分析的基础知识和方法。是音乐创作技术理论“四大件”课程之一。其目的旨在使学生了解音乐作品基本的曲式结构，理解曲式在不同风格音乐作品中应用的基本形态，掌握并应用较系统的曲式知识，培养学生具备分析音乐作品结构的基本能力，对于学生在欣赏方面提供专业的理论知识。</w:t>
            </w:r>
          </w:p>
        </w:tc>
      </w:tr>
      <w:tr>
        <w:trPr>
          <w:trHeight w:val="4645"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E</w:t>
            </w:r>
          </w:p>
          <w:p>
            <w:pPr>
              <w:jc w:val="center"/>
              <w:rPr>
                <w:rFonts w:ascii="仿宋" w:eastAsia="仿宋" w:cs="仿宋"/>
                <w:kern w:val="2"/>
                <w:sz w:val="24"/>
                <w:szCs w:val="24"/>
              </w:rPr>
            </w:pPr>
            <w:r>
              <w:rPr>
                <w:rFonts w:hint="eastAsia" w:ascii="仿宋" w:eastAsia="仿宋" w:cs="仿宋"/>
                <w:kern w:val="2"/>
                <w:sz w:val="24"/>
                <w:szCs w:val="24"/>
              </w:rPr>
              <w:t>课程学习目标及其与毕业要求的对应关系</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left"/>
              <w:rPr>
                <w:rFonts w:ascii="仿宋" w:eastAsia="仿宋" w:cs="仿宋"/>
                <w:sz w:val="24"/>
                <w:lang w:eastAsia="zh-TW"/>
              </w:rPr>
            </w:pPr>
            <w:r>
              <w:rPr>
                <w:rFonts w:hint="eastAsia" w:ascii="仿宋" w:eastAsia="仿宋" w:cs="仿宋"/>
                <w:sz w:val="24"/>
              </w:rPr>
              <w:t>通过本课程的学习，学生具备如下知识、能力及情感态度价值观：</w:t>
            </w:r>
          </w:p>
          <w:p>
            <w:pPr>
              <w:adjustRightInd w:val="0"/>
              <w:snapToGrid w:val="0"/>
              <w:rPr>
                <w:rFonts w:ascii="仿宋" w:eastAsia="仿宋" w:cs="仿宋"/>
                <w:sz w:val="24"/>
                <w:lang w:eastAsia="zh-Hans"/>
              </w:rPr>
            </w:pPr>
            <w:r>
              <w:rPr>
                <w:rFonts w:hint="eastAsia" w:ascii="仿宋" w:eastAsia="仿宋" w:cs="仿宋"/>
                <w:sz w:val="24"/>
              </w:rPr>
              <w:t>课程目标1：</w:t>
            </w:r>
            <w:r>
              <w:rPr>
                <w:rFonts w:hint="eastAsia" w:ascii="仿宋" w:eastAsia="仿宋" w:cs="仿宋_GB2312"/>
                <w:sz w:val="24"/>
              </w:rPr>
              <w:t>热爱音乐教育事业，</w:t>
            </w:r>
            <w:r>
              <w:rPr>
                <w:rFonts w:hint="eastAsia" w:ascii="仿宋" w:eastAsia="仿宋" w:cs="仿宋_GB2312"/>
                <w:sz w:val="24"/>
                <w:lang w:eastAsia="zh-Hans"/>
              </w:rPr>
              <w:t>领会该门课程对音乐教育的价值与意义</w:t>
            </w:r>
            <w:r>
              <w:rPr>
                <w:rFonts w:ascii="仿宋" w:eastAsia="仿宋" w:cs="仿宋_GB2312"/>
                <w:sz w:val="24"/>
                <w:lang w:eastAsia="zh-Hans"/>
              </w:rPr>
              <w:t>。</w:t>
            </w:r>
            <w:r>
              <w:rPr>
                <w:rFonts w:hint="eastAsia" w:ascii="仿宋" w:eastAsia="仿宋" w:cs="仿宋"/>
                <w:sz w:val="24"/>
              </w:rPr>
              <w:t>(支撑毕业要求2.1</w:t>
            </w:r>
            <w:r>
              <w:rPr>
                <w:rFonts w:ascii="仿宋" w:eastAsia="仿宋" w:cs="仿宋"/>
                <w:sz w:val="24"/>
              </w:rPr>
              <w:t>）</w:t>
            </w:r>
          </w:p>
          <w:p>
            <w:pPr>
              <w:adjustRightInd w:val="0"/>
              <w:snapToGrid w:val="0"/>
              <w:rPr>
                <w:rFonts w:ascii="仿宋" w:eastAsia="仿宋" w:cs="仿宋"/>
                <w:sz w:val="24"/>
              </w:rPr>
            </w:pPr>
            <w:r>
              <w:rPr>
                <w:rFonts w:hint="eastAsia" w:ascii="仿宋" w:eastAsia="仿宋" w:cs="宋体"/>
                <w:sz w:val="24"/>
                <w:lang w:eastAsia="zh-Hans"/>
              </w:rPr>
              <w:t>课程目标</w:t>
            </w:r>
            <w:r>
              <w:rPr>
                <w:rFonts w:ascii="仿宋" w:eastAsia="仿宋" w:cs="宋体"/>
                <w:sz w:val="24"/>
                <w:lang w:eastAsia="zh-Hans"/>
              </w:rPr>
              <w:t>2</w:t>
            </w:r>
            <w:r>
              <w:rPr>
                <w:rFonts w:hint="eastAsia" w:ascii="仿宋" w:eastAsia="仿宋" w:cs="宋体"/>
                <w:sz w:val="24"/>
                <w:lang w:eastAsia="zh-Hans"/>
              </w:rPr>
              <w:t>:</w:t>
            </w:r>
            <w:r>
              <w:rPr>
                <w:rFonts w:hint="eastAsia" w:ascii="仿宋" w:eastAsia="仿宋" w:cs="宋体"/>
                <w:sz w:val="24"/>
              </w:rPr>
              <w:t>能够初步掌握</w:t>
            </w:r>
            <w:r>
              <w:rPr>
                <w:rFonts w:hint="eastAsia" w:ascii="仿宋" w:eastAsia="仿宋" w:cs="宋体"/>
                <w:sz w:val="24"/>
                <w:lang w:eastAsia="zh-Hans"/>
              </w:rPr>
              <w:t>曲式分析基本</w:t>
            </w:r>
            <w:r>
              <w:rPr>
                <w:rFonts w:hint="eastAsia" w:ascii="仿宋" w:eastAsia="仿宋" w:cs="宋体"/>
                <w:sz w:val="24"/>
              </w:rPr>
              <w:t>理论知识</w:t>
            </w:r>
            <w:r>
              <w:rPr>
                <w:rFonts w:ascii="仿宋" w:eastAsia="仿宋" w:cs="宋体"/>
                <w:sz w:val="24"/>
              </w:rPr>
              <w:t>、</w:t>
            </w:r>
            <w:r>
              <w:rPr>
                <w:rFonts w:hint="eastAsia" w:ascii="仿宋" w:eastAsia="仿宋" w:cs="宋体"/>
                <w:sz w:val="24"/>
              </w:rPr>
              <w:t>基本术语；能够系统掌握</w:t>
            </w:r>
            <w:r>
              <w:rPr>
                <w:rFonts w:hint="eastAsia" w:ascii="仿宋" w:eastAsia="仿宋" w:cs="宋体"/>
                <w:sz w:val="24"/>
                <w:lang w:eastAsia="zh-Hans"/>
              </w:rPr>
              <w:t>曲式分析的</w:t>
            </w:r>
            <w:r>
              <w:rPr>
                <w:rFonts w:hint="eastAsia" w:ascii="仿宋" w:eastAsia="仿宋" w:cs="宋体"/>
                <w:sz w:val="24"/>
              </w:rPr>
              <w:t>方法。</w:t>
            </w:r>
            <w:r>
              <w:rPr>
                <w:rFonts w:hint="eastAsia" w:ascii="仿宋" w:eastAsia="仿宋" w:cs="仿宋"/>
                <w:sz w:val="24"/>
              </w:rPr>
              <w:t>（支撑毕业要求3.</w:t>
            </w:r>
            <w:r>
              <w:rPr>
                <w:rFonts w:ascii="仿宋" w:eastAsia="仿宋" w:cs="仿宋"/>
                <w:sz w:val="24"/>
              </w:rPr>
              <w:t>2</w:t>
            </w:r>
            <w:r>
              <w:rPr>
                <w:rFonts w:hint="eastAsia" w:ascii="仿宋" w:eastAsia="仿宋" w:cs="仿宋"/>
                <w:sz w:val="24"/>
              </w:rPr>
              <w:t>）</w:t>
            </w:r>
          </w:p>
          <w:p>
            <w:pPr>
              <w:adjustRightInd w:val="0"/>
              <w:snapToGrid w:val="0"/>
              <w:rPr>
                <w:rFonts w:ascii="仿宋" w:eastAsia="仿宋" w:cs="仿宋"/>
                <w:sz w:val="24"/>
                <w:lang w:eastAsia="zh-Hans"/>
              </w:rPr>
            </w:pPr>
            <w:r>
              <w:rPr>
                <w:rFonts w:hint="eastAsia" w:ascii="仿宋" w:eastAsia="仿宋" w:cs="仿宋"/>
                <w:sz w:val="24"/>
              </w:rPr>
              <w:t>课程目标</w:t>
            </w:r>
            <w:r>
              <w:rPr>
                <w:rFonts w:ascii="仿宋" w:eastAsia="仿宋" w:cs="仿宋"/>
                <w:sz w:val="24"/>
              </w:rPr>
              <w:t>3</w:t>
            </w:r>
            <w:r>
              <w:rPr>
                <w:rFonts w:hint="eastAsia" w:ascii="仿宋" w:eastAsia="仿宋" w:cs="仿宋"/>
                <w:sz w:val="24"/>
              </w:rPr>
              <w:t>：</w:t>
            </w:r>
            <w:r>
              <w:rPr>
                <w:rFonts w:hint="eastAsia" w:ascii="仿宋" w:eastAsia="仿宋" w:cs="宋体"/>
                <w:sz w:val="24"/>
              </w:rPr>
              <w:t>了解学科发展动态，熟悉曲式分析课堂教学的基本规律与方法，具备书写</w:t>
            </w:r>
            <w:r>
              <w:rPr>
                <w:rFonts w:hint="eastAsia" w:ascii="仿宋" w:eastAsia="仿宋" w:cs="宋体"/>
                <w:sz w:val="24"/>
                <w:lang w:eastAsia="zh-Hans"/>
              </w:rPr>
              <w:t>与</w:t>
            </w:r>
            <w:r>
              <w:rPr>
                <w:rFonts w:hint="eastAsia" w:ascii="仿宋" w:eastAsia="仿宋" w:cs="宋体"/>
                <w:sz w:val="24"/>
              </w:rPr>
              <w:t>曲式分析</w:t>
            </w:r>
            <w:r>
              <w:rPr>
                <w:rFonts w:hint="eastAsia" w:ascii="仿宋" w:eastAsia="仿宋" w:cs="宋体"/>
                <w:sz w:val="24"/>
                <w:lang w:eastAsia="zh-Hans"/>
              </w:rPr>
              <w:t>的</w:t>
            </w:r>
            <w:r>
              <w:rPr>
                <w:rFonts w:hint="eastAsia" w:ascii="仿宋" w:eastAsia="仿宋" w:cs="宋体"/>
                <w:sz w:val="24"/>
              </w:rPr>
              <w:t>基本能力。</w:t>
            </w:r>
            <w:r>
              <w:rPr>
                <w:rFonts w:hint="eastAsia" w:ascii="仿宋" w:eastAsia="仿宋" w:cs="仿宋"/>
                <w:sz w:val="24"/>
              </w:rPr>
              <w:t>（支撑毕业要求4.1）</w:t>
            </w:r>
          </w:p>
          <w:p>
            <w:pPr>
              <w:adjustRightInd w:val="0"/>
              <w:snapToGrid w:val="0"/>
              <w:rPr>
                <w:rFonts w:ascii="仿宋" w:eastAsia="仿宋" w:cs="仿宋"/>
                <w:sz w:val="24"/>
              </w:rPr>
            </w:pPr>
            <w:r>
              <w:rPr>
                <w:rFonts w:hint="eastAsia" w:ascii="仿宋" w:eastAsia="仿宋" w:cs="仿宋"/>
                <w:sz w:val="24"/>
              </w:rPr>
              <w:t>课程目标</w:t>
            </w:r>
            <w:r>
              <w:rPr>
                <w:rFonts w:ascii="仿宋" w:eastAsia="仿宋" w:cs="仿宋"/>
                <w:sz w:val="24"/>
              </w:rPr>
              <w:t>4</w:t>
            </w:r>
            <w:r>
              <w:rPr>
                <w:rFonts w:hint="eastAsia" w:ascii="仿宋" w:eastAsia="仿宋" w:cs="仿宋"/>
                <w:sz w:val="24"/>
              </w:rPr>
              <w:t>：掌握教育教学反思的基本方法和策略，</w:t>
            </w:r>
            <w:r>
              <w:rPr>
                <w:rFonts w:hint="eastAsia" w:ascii="仿宋" w:eastAsia="仿宋" w:cs="宋体"/>
                <w:sz w:val="24"/>
                <w:lang w:eastAsia="zh-Hans"/>
              </w:rPr>
              <w:t>能够在理论学习和曲式分析中进行反思</w:t>
            </w:r>
            <w:r>
              <w:rPr>
                <w:rFonts w:ascii="仿宋" w:eastAsia="仿宋" w:cs="宋体"/>
                <w:sz w:val="24"/>
                <w:lang w:eastAsia="zh-Hans"/>
              </w:rPr>
              <w:t>。</w:t>
            </w:r>
            <w:r>
              <w:rPr>
                <w:rFonts w:hint="eastAsia" w:ascii="仿宋" w:eastAsia="仿宋" w:cs="仿宋"/>
                <w:sz w:val="24"/>
              </w:rPr>
              <w:t>（支撑毕业要求7.1）</w:t>
            </w:r>
          </w:p>
          <w:p>
            <w:pPr>
              <w:adjustRightInd w:val="0"/>
              <w:snapToGrid w:val="0"/>
              <w:rPr>
                <w:rFonts w:ascii="仿宋" w:eastAsia="仿宋" w:cs="仿宋"/>
                <w:sz w:val="24"/>
              </w:rPr>
            </w:pPr>
            <w:r>
              <w:rPr>
                <w:rFonts w:hint="eastAsia" w:ascii="仿宋" w:eastAsia="仿宋" w:cs="仿宋"/>
                <w:sz w:val="24"/>
              </w:rPr>
              <w:t>课程目标5：</w:t>
            </w:r>
            <w:r>
              <w:rPr>
                <w:rFonts w:hint="eastAsia" w:ascii="仿宋" w:eastAsia="仿宋" w:cs="仿宋"/>
                <w:sz w:val="24"/>
                <w:lang w:eastAsia="zh-Hans"/>
              </w:rPr>
              <w:t>领会学习共同体的作用</w:t>
            </w:r>
            <w:r>
              <w:rPr>
                <w:rFonts w:ascii="仿宋" w:eastAsia="仿宋" w:cs="仿宋"/>
                <w:sz w:val="24"/>
                <w:lang w:eastAsia="zh-Hans"/>
              </w:rPr>
              <w:t>，</w:t>
            </w:r>
            <w:r>
              <w:rPr>
                <w:rFonts w:hint="eastAsia" w:ascii="仿宋" w:eastAsia="仿宋" w:cs="仿宋"/>
                <w:sz w:val="24"/>
                <w:lang w:eastAsia="zh-Hans"/>
              </w:rPr>
              <w:t>能够进行小组互助学习</w:t>
            </w:r>
            <w:r>
              <w:rPr>
                <w:rFonts w:ascii="仿宋" w:eastAsia="仿宋" w:cs="仿宋"/>
                <w:sz w:val="24"/>
                <w:lang w:eastAsia="zh-Hans"/>
              </w:rPr>
              <w:t>，</w:t>
            </w:r>
            <w:r>
              <w:rPr>
                <w:rFonts w:hint="eastAsia" w:ascii="仿宋" w:eastAsia="仿宋" w:cs="仿宋"/>
                <w:sz w:val="24"/>
                <w:lang w:eastAsia="zh-Hans"/>
              </w:rPr>
              <w:t>掌握沟通的方法并运用到该课程的学习中</w:t>
            </w:r>
            <w:r>
              <w:rPr>
                <w:rFonts w:hint="eastAsia" w:ascii="仿宋" w:eastAsia="仿宋" w:cs="仿宋"/>
                <w:sz w:val="24"/>
              </w:rPr>
              <w:t>。（支撑毕业要求8.1）</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课程目标</w:t>
            </w: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毕业要求分解指标点</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毕业要求</w:t>
            </w:r>
          </w:p>
        </w:tc>
      </w:tr>
      <w:tr>
        <w:trPr>
          <w:trHeight w:val="1880"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课程目标1</w:t>
            </w:r>
          </w:p>
          <w:p>
            <w:pPr>
              <w:adjustRightInd w:val="0"/>
              <w:snapToGrid w:val="0"/>
              <w:jc w:val="center"/>
              <w:rPr>
                <w:rFonts w:ascii="仿宋" w:eastAsia="仿宋" w:cs="仿宋"/>
                <w:sz w:val="24"/>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2.1【职业认同】热爱音乐教育事业，具有从教意愿。认同教师工作的价值和意义，理解教师是学生成长的引路人。了解中学教师的职业特征。领会中学教育对学生发展的价值和意义。</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lang w:eastAsia="zh-Hans"/>
              </w:rPr>
              <w:t>职业认同</w:t>
            </w:r>
          </w:p>
          <w:p>
            <w:pPr>
              <w:adjustRightInd w:val="0"/>
              <w:snapToGrid w:val="0"/>
              <w:jc w:val="center"/>
              <w:rPr>
                <w:rFonts w:ascii="仿宋" w:eastAsia="仿宋" w:cs="仿宋"/>
                <w:sz w:val="24"/>
              </w:rPr>
            </w:pPr>
            <w:r>
              <w:rPr>
                <w:rFonts w:hint="eastAsia" w:ascii="仿宋" w:eastAsia="仿宋" w:cs="仿宋"/>
                <w:sz w:val="24"/>
              </w:rPr>
              <w:t>（</w:t>
            </w:r>
            <w:r>
              <w:rPr>
                <w:rFonts w:hint="eastAsia" w:ascii="仿宋" w:eastAsia="仿宋" w:cs="仿宋"/>
                <w:sz w:val="24"/>
                <w:lang w:eastAsia="zh-Hans"/>
              </w:rPr>
              <w:t>M</w:t>
            </w:r>
            <w:r>
              <w:rPr>
                <w:rFonts w:hint="eastAsia" w:ascii="仿宋" w:eastAsia="仿宋" w:cs="仿宋"/>
                <w:sz w:val="24"/>
              </w:rPr>
              <w:t>）</w:t>
            </w:r>
          </w:p>
        </w:tc>
      </w:tr>
      <w:tr>
        <w:trPr>
          <w:trHeight w:val="214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课程目标2</w:t>
            </w:r>
          </w:p>
          <w:p>
            <w:pPr>
              <w:adjustRightInd w:val="0"/>
              <w:snapToGrid w:val="0"/>
              <w:jc w:val="center"/>
              <w:rPr>
                <w:rFonts w:ascii="仿宋" w:eastAsia="仿宋" w:cs="仿宋"/>
                <w:sz w:val="24"/>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3.2【理论素养】掌握音乐理论的基本知识，了解中外音乐史的总体框架，理解音乐理论课程之间的相互关联，形成初步的音乐理论知识体系，能够综合运用音乐理论知识解决相关教学问题。</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学科素养</w:t>
            </w:r>
          </w:p>
          <w:p>
            <w:pPr>
              <w:adjustRightInd w:val="0"/>
              <w:snapToGrid w:val="0"/>
              <w:jc w:val="center"/>
              <w:rPr>
                <w:rFonts w:ascii="仿宋" w:eastAsia="仿宋" w:cs="仿宋"/>
                <w:sz w:val="24"/>
              </w:rPr>
            </w:pPr>
            <w:r>
              <w:rPr>
                <w:rFonts w:hint="eastAsia" w:ascii="仿宋" w:eastAsia="仿宋" w:cs="仿宋"/>
                <w:sz w:val="24"/>
              </w:rPr>
              <w:t>（</w:t>
            </w:r>
            <w:r>
              <w:rPr>
                <w:rFonts w:hint="eastAsia" w:ascii="仿宋" w:eastAsia="仿宋" w:cs="仿宋"/>
                <w:sz w:val="24"/>
                <w:lang w:eastAsia="zh-Hans"/>
              </w:rPr>
              <w:t>H）</w:t>
            </w:r>
          </w:p>
        </w:tc>
      </w:tr>
      <w:tr>
        <w:trPr>
          <w:trHeight w:val="3536"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课程目标3</w:t>
            </w:r>
          </w:p>
          <w:p>
            <w:pPr>
              <w:adjustRightInd w:val="0"/>
              <w:snapToGrid w:val="0"/>
              <w:jc w:val="center"/>
              <w:rPr>
                <w:rFonts w:ascii="仿宋" w:eastAsia="仿宋" w:cs="仿宋"/>
                <w:sz w:val="24"/>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 xml:space="preserve">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教学能力</w:t>
            </w:r>
          </w:p>
          <w:p>
            <w:pPr>
              <w:adjustRightInd w:val="0"/>
              <w:snapToGrid w:val="0"/>
              <w:ind w:firstLine="480" w:firstLineChars="200"/>
              <w:rPr>
                <w:rFonts w:ascii="仿宋" w:eastAsia="仿宋" w:cs="仿宋"/>
                <w:sz w:val="24"/>
              </w:rPr>
            </w:pPr>
            <w:r>
              <w:rPr>
                <w:rFonts w:hint="eastAsia" w:ascii="仿宋" w:eastAsia="仿宋" w:cs="仿宋"/>
                <w:sz w:val="24"/>
              </w:rPr>
              <w:t>（</w:t>
            </w:r>
            <w:r>
              <w:rPr>
                <w:rFonts w:hint="eastAsia" w:ascii="仿宋" w:eastAsia="仿宋" w:cs="仿宋"/>
                <w:sz w:val="24"/>
                <w:lang w:eastAsia="zh-Hans"/>
              </w:rPr>
              <w:t>H）</w:t>
            </w:r>
          </w:p>
        </w:tc>
      </w:tr>
      <w:tr>
        <w:trPr>
          <w:trHeight w:val="214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课程目标4</w:t>
            </w:r>
          </w:p>
          <w:p>
            <w:pPr>
              <w:adjustRightInd w:val="0"/>
              <w:snapToGrid w:val="0"/>
              <w:jc w:val="center"/>
              <w:rPr>
                <w:rFonts w:ascii="仿宋" w:eastAsia="仿宋" w:cs="仿宋"/>
                <w:sz w:val="24"/>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7.1【反思改进】具有反思意识和批评性思维素养，初步掌握教育教学反思的基本方法和策略，能够对音乐教育教学实践活动进行有效的自我诊断，提出改进思路。</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学会反思</w:t>
            </w:r>
          </w:p>
          <w:p>
            <w:pPr>
              <w:adjustRightInd w:val="0"/>
              <w:snapToGrid w:val="0"/>
              <w:jc w:val="center"/>
              <w:rPr>
                <w:rFonts w:ascii="仿宋" w:eastAsia="仿宋" w:cs="仿宋"/>
                <w:sz w:val="24"/>
              </w:rPr>
            </w:pPr>
            <w:r>
              <w:rPr>
                <w:rFonts w:hint="eastAsia" w:ascii="仿宋" w:eastAsia="仿宋" w:cs="仿宋"/>
                <w:sz w:val="24"/>
              </w:rPr>
              <w:t>（</w:t>
            </w:r>
            <w:r>
              <w:rPr>
                <w:rFonts w:hint="eastAsia" w:ascii="仿宋" w:eastAsia="仿宋" w:cs="仿宋"/>
                <w:sz w:val="24"/>
                <w:lang w:eastAsia="zh-Hans"/>
              </w:rPr>
              <w:t>L</w:t>
            </w:r>
            <w:r>
              <w:rPr>
                <w:rFonts w:hint="eastAsia" w:ascii="仿宋" w:eastAsia="仿宋" w:cs="仿宋"/>
                <w:sz w:val="24"/>
              </w:rPr>
              <w:t>）</w:t>
            </w:r>
          </w:p>
        </w:tc>
      </w:tr>
      <w:tr>
        <w:trPr>
          <w:trHeight w:val="189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 w:eastAsia="仿宋" w:cs="仿宋_GB2312"/>
                <w:sz w:val="24"/>
              </w:rPr>
            </w:pPr>
            <w:r>
              <w:rPr>
                <w:rFonts w:hint="eastAsia" w:ascii="仿宋" w:eastAsia="仿宋" w:cs="仿宋_GB2312"/>
                <w:sz w:val="24"/>
              </w:rPr>
              <w:t>课程目标5</w:t>
            </w:r>
          </w:p>
          <w:p>
            <w:pPr>
              <w:adjustRightInd w:val="0"/>
              <w:snapToGrid w:val="0"/>
              <w:rPr>
                <w:rFonts w:ascii="仿宋" w:eastAsia="仿宋" w:cs="仿宋_GB2312"/>
                <w:sz w:val="24"/>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 xml:space="preserve">8.1【沟通交流】掌握人际交往和沟通的方式方法，能够在教育实践、社会实践中与同事、 </w:t>
            </w:r>
          </w:p>
          <w:p>
            <w:pPr>
              <w:adjustRightInd w:val="0"/>
              <w:snapToGrid w:val="0"/>
              <w:rPr>
                <w:rFonts w:ascii="仿宋_GB2312" w:hAnsi="仿宋_GB2312" w:eastAsia="仿宋_GB2312" w:cs="仿宋_GB2312"/>
                <w:sz w:val="24"/>
              </w:rPr>
            </w:pPr>
            <w:r>
              <w:rPr>
                <w:rFonts w:hint="eastAsia" w:ascii="仿宋_GB2312" w:hAnsi="仿宋_GB2312" w:eastAsia="仿宋_GB2312" w:cs="仿宋_GB2312"/>
                <w:sz w:val="24"/>
              </w:rPr>
              <w:t xml:space="preserve">同行、专家等进行有效沟通交流。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sz w:val="24"/>
              </w:rPr>
            </w:pPr>
            <w:r>
              <w:rPr>
                <w:rFonts w:hint="eastAsia" w:ascii="仿宋" w:eastAsia="仿宋" w:cs="仿宋"/>
                <w:sz w:val="24"/>
              </w:rPr>
              <w:t>沟通合作</w:t>
            </w:r>
          </w:p>
          <w:p>
            <w:pPr>
              <w:adjustRightInd w:val="0"/>
              <w:snapToGrid w:val="0"/>
              <w:jc w:val="center"/>
              <w:rPr>
                <w:rFonts w:ascii="仿宋" w:eastAsia="仿宋" w:cs="仿宋"/>
                <w:sz w:val="24"/>
              </w:rPr>
            </w:pPr>
            <w:r>
              <w:rPr>
                <w:rFonts w:hint="eastAsia" w:ascii="仿宋" w:eastAsia="仿宋" w:cs="仿宋"/>
                <w:sz w:val="24"/>
              </w:rPr>
              <w:t>（L）</w:t>
            </w:r>
          </w:p>
        </w:tc>
      </w:tr>
      <w:tr>
        <w:trPr>
          <w:trHeight w:val="699"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F</w:t>
            </w:r>
          </w:p>
          <w:p>
            <w:pPr>
              <w:jc w:val="center"/>
              <w:rPr>
                <w:rFonts w:ascii="仿宋" w:eastAsia="仿宋" w:cs="仿宋"/>
                <w:kern w:val="2"/>
                <w:sz w:val="24"/>
                <w:szCs w:val="24"/>
              </w:rPr>
            </w:pPr>
            <w:r>
              <w:rPr>
                <w:rFonts w:hint="eastAsia" w:ascii="仿宋" w:eastAsia="仿宋" w:cs="仿宋"/>
                <w:kern w:val="2"/>
                <w:sz w:val="24"/>
                <w:szCs w:val="24"/>
              </w:rPr>
              <w:t>理论学习内容</w:t>
            </w: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134" w:type="dxa"/>
            <w:tcBorders>
              <w:top w:val="single" w:color="000000" w:sz="4" w:space="0"/>
              <w:left w:val="single" w:color="000000" w:sz="4" w:space="0"/>
              <w:bottom w:val="single" w:color="000000" w:sz="4" w:space="0"/>
              <w:right w:val="single" w:color="auto" w:sz="4" w:space="0"/>
            </w:tcBorders>
            <w:shd w:val="clear" w:color="auto" w:fill="FFFFFF"/>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2551"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仿宋" w:hAnsi="仿宋" w:eastAsia="仿宋"/>
                <w:sz w:val="24"/>
                <w:szCs w:val="24"/>
              </w:rPr>
            </w:pPr>
            <w:r>
              <w:rPr>
                <w:rFonts w:hint="eastAsia" w:ascii="仿宋" w:hAnsi="仿宋" w:eastAsia="仿宋"/>
                <w:sz w:val="24"/>
                <w:szCs w:val="24"/>
              </w:rPr>
              <w:t>课程思政融入</w:t>
            </w:r>
          </w:p>
          <w:p>
            <w:pPr>
              <w:adjustRightInd w:val="0"/>
              <w:snapToGrid w:val="0"/>
              <w:jc w:val="center"/>
              <w:rPr>
                <w:rFonts w:hint="eastAsia"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hint="eastAsia" w:ascii="仿宋" w:eastAsia="仿宋" w:cs="仿宋"/>
                <w:sz w:val="24"/>
                <w:szCs w:val="24"/>
              </w:rPr>
            </w:pPr>
            <w:r>
              <w:rPr>
                <w:rFonts w:hint="eastAsia" w:ascii="仿宋" w:eastAsia="仿宋" w:cs="仿宋"/>
                <w:sz w:val="24"/>
                <w:szCs w:val="24"/>
              </w:rPr>
              <w:t>分配</w:t>
            </w:r>
          </w:p>
        </w:tc>
      </w:tr>
      <w:tr>
        <w:trPr>
          <w:trHeight w:val="241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绪论</w:t>
            </w:r>
          </w:p>
          <w:p>
            <w:pPr>
              <w:widowControl/>
              <w:adjustRightInd w:val="0"/>
              <w:snapToGrid w:val="0"/>
              <w:rPr>
                <w:rFonts w:ascii="仿宋" w:eastAsia="仿宋" w:cs="仿宋"/>
                <w:sz w:val="24"/>
              </w:rPr>
            </w:pPr>
            <w:r>
              <w:rPr>
                <w:rFonts w:hint="eastAsia" w:ascii="仿宋" w:eastAsia="仿宋" w:cs="仿宋"/>
                <w:sz w:val="24"/>
              </w:rPr>
              <w:t>知道层次：了解什么是曲式</w:t>
            </w:r>
          </w:p>
          <w:p>
            <w:pPr>
              <w:widowControl/>
              <w:adjustRightInd w:val="0"/>
              <w:snapToGrid w:val="0"/>
              <w:rPr>
                <w:rFonts w:ascii="仿宋" w:eastAsia="仿宋" w:cs="仿宋"/>
                <w:sz w:val="24"/>
              </w:rPr>
            </w:pPr>
            <w:r>
              <w:rPr>
                <w:rFonts w:hint="eastAsia" w:ascii="仿宋" w:eastAsia="仿宋" w:cs="仿宋"/>
                <w:sz w:val="24"/>
              </w:rPr>
              <w:t>领会层次：掌握曲式分析的基本理论</w:t>
            </w:r>
          </w:p>
          <w:p>
            <w:pPr>
              <w:widowControl/>
              <w:adjustRightInd w:val="0"/>
              <w:snapToGrid w:val="0"/>
              <w:rPr>
                <w:rFonts w:ascii="仿宋" w:eastAsia="仿宋" w:cs="仿宋"/>
                <w:sz w:val="24"/>
              </w:rPr>
            </w:pPr>
            <w:r>
              <w:rPr>
                <w:rFonts w:hint="eastAsia" w:ascii="仿宋" w:eastAsia="仿宋" w:cs="仿宋"/>
                <w:sz w:val="24"/>
              </w:rPr>
              <w:t>应用层次：熟练运用理论分析曲式作品</w:t>
            </w: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冼星海《二月里来》曲式分析</w:t>
            </w:r>
          </w:p>
        </w:tc>
        <w:tc>
          <w:tcPr>
            <w:tcW w:w="1417" w:type="dxa"/>
            <w:gridSpan w:val="4"/>
            <w:vMerge w:val="restart"/>
            <w:tcBorders>
              <w:top w:val="single" w:color="auto" w:sz="4" w:space="0"/>
              <w:left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激发学生对祖国歌曲的热爱，进行爱国主义思想教育</w:t>
            </w: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trPr>
          <w:trHeight w:val="2409"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第一章：一段曲式</w:t>
            </w:r>
          </w:p>
          <w:p>
            <w:pPr>
              <w:widowControl/>
              <w:adjustRightInd w:val="0"/>
              <w:snapToGrid w:val="0"/>
              <w:rPr>
                <w:rFonts w:ascii="仿宋" w:eastAsia="仿宋" w:cs="仿宋"/>
                <w:sz w:val="24"/>
              </w:rPr>
            </w:pPr>
            <w:r>
              <w:rPr>
                <w:rFonts w:hint="eastAsia" w:ascii="仿宋" w:eastAsia="仿宋" w:cs="仿宋"/>
                <w:sz w:val="24"/>
              </w:rPr>
              <w:t>知道层次：了解一段曲式</w:t>
            </w:r>
          </w:p>
          <w:p>
            <w:pPr>
              <w:widowControl/>
              <w:adjustRightInd w:val="0"/>
              <w:snapToGrid w:val="0"/>
              <w:rPr>
                <w:rFonts w:ascii="仿宋" w:eastAsia="仿宋" w:cs="仿宋"/>
                <w:sz w:val="24"/>
              </w:rPr>
            </w:pPr>
            <w:r>
              <w:rPr>
                <w:rFonts w:hint="eastAsia" w:ascii="仿宋" w:eastAsia="仿宋" w:cs="仿宋"/>
                <w:sz w:val="24"/>
              </w:rPr>
              <w:t>领会层次：掌握一段曲式音乐的表现手段</w:t>
            </w:r>
          </w:p>
          <w:p>
            <w:pPr>
              <w:widowControl/>
              <w:adjustRightInd w:val="0"/>
              <w:snapToGrid w:val="0"/>
              <w:rPr>
                <w:rFonts w:ascii="仿宋" w:eastAsia="仿宋" w:cs="仿宋"/>
                <w:sz w:val="24"/>
              </w:rPr>
            </w:pPr>
            <w:r>
              <w:rPr>
                <w:rFonts w:hint="eastAsia" w:ascii="仿宋" w:eastAsia="仿宋" w:cs="仿宋"/>
                <w:sz w:val="24"/>
              </w:rPr>
              <w:t>应用层次：熟练运用一段曲式有关音乐的调性与和声分析</w:t>
            </w: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黄准《红色娘子军连歌》曲式分析</w:t>
            </w:r>
          </w:p>
        </w:tc>
        <w:tc>
          <w:tcPr>
            <w:tcW w:w="1417" w:type="dxa"/>
            <w:gridSpan w:val="4"/>
            <w:vMerge w:val="continue"/>
            <w:tcBorders>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2671"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第二章：二段曲式</w:t>
            </w:r>
          </w:p>
          <w:p>
            <w:pPr>
              <w:widowControl/>
              <w:adjustRightInd w:val="0"/>
              <w:snapToGrid w:val="0"/>
              <w:rPr>
                <w:rFonts w:ascii="仿宋" w:eastAsia="仿宋" w:cs="仿宋"/>
                <w:sz w:val="24"/>
              </w:rPr>
            </w:pPr>
            <w:r>
              <w:rPr>
                <w:rFonts w:hint="eastAsia" w:ascii="仿宋" w:eastAsia="仿宋" w:cs="仿宋"/>
                <w:sz w:val="24"/>
              </w:rPr>
              <w:t>知道层次：了解二段曲式构成的条件</w:t>
            </w:r>
          </w:p>
          <w:p>
            <w:pPr>
              <w:widowControl/>
              <w:adjustRightInd w:val="0"/>
              <w:snapToGrid w:val="0"/>
              <w:rPr>
                <w:rFonts w:ascii="仿宋" w:eastAsia="仿宋" w:cs="仿宋"/>
                <w:sz w:val="24"/>
              </w:rPr>
            </w:pPr>
            <w:r>
              <w:rPr>
                <w:rFonts w:hint="eastAsia" w:ascii="仿宋" w:eastAsia="仿宋" w:cs="仿宋"/>
                <w:sz w:val="24"/>
              </w:rPr>
              <w:t>领会层次：掌握二段曲式动机的划分</w:t>
            </w:r>
          </w:p>
          <w:p>
            <w:pPr>
              <w:widowControl/>
              <w:adjustRightInd w:val="0"/>
              <w:snapToGrid w:val="0"/>
              <w:rPr>
                <w:rFonts w:ascii="仿宋" w:eastAsia="仿宋" w:cs="仿宋"/>
                <w:sz w:val="24"/>
              </w:rPr>
            </w:pPr>
            <w:r>
              <w:rPr>
                <w:rFonts w:hint="eastAsia" w:ascii="仿宋" w:eastAsia="仿宋" w:cs="仿宋"/>
                <w:sz w:val="24"/>
              </w:rPr>
              <w:t>应用层次：熟练运用二段曲式进行副动机，扩展乐段的划分</w:t>
            </w: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《参军歌》（选自舞剧《白毛女》）曲式分析</w:t>
            </w:r>
          </w:p>
        </w:tc>
        <w:tc>
          <w:tcPr>
            <w:tcW w:w="1417" w:type="dxa"/>
            <w:gridSpan w:val="4"/>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color w:val="auto"/>
                <w:sz w:val="24"/>
                <w:szCs w:val="24"/>
              </w:rPr>
              <w:t>培养学生对祖国深厚、神圣的情感，</w:t>
            </w:r>
            <w:r>
              <w:rPr>
                <w:rFonts w:hint="eastAsia" w:ascii="仿宋" w:hAnsi="仿宋" w:eastAsia="仿宋" w:cs="仿宋"/>
                <w:sz w:val="24"/>
                <w:szCs w:val="24"/>
              </w:rPr>
              <w:t>进行爱国主义思想教育</w:t>
            </w: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w:t>
            </w:r>
          </w:p>
        </w:tc>
      </w:tr>
      <w:tr>
        <w:trPr>
          <w:trHeight w:val="2680"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第三章：</w:t>
            </w:r>
            <w:r>
              <w:rPr>
                <w:rFonts w:ascii="仿宋" w:eastAsia="仿宋" w:cs="仿宋"/>
                <w:sz w:val="24"/>
              </w:rPr>
              <w:t xml:space="preserve"> </w:t>
            </w:r>
            <w:r>
              <w:rPr>
                <w:rFonts w:hint="eastAsia" w:ascii="仿宋" w:eastAsia="仿宋" w:cs="仿宋"/>
                <w:sz w:val="24"/>
              </w:rPr>
              <w:t>三段曲式</w:t>
            </w:r>
          </w:p>
          <w:p>
            <w:pPr>
              <w:widowControl/>
              <w:adjustRightInd w:val="0"/>
              <w:snapToGrid w:val="0"/>
              <w:rPr>
                <w:rFonts w:ascii="仿宋" w:eastAsia="仿宋" w:cs="仿宋"/>
                <w:sz w:val="24"/>
              </w:rPr>
            </w:pPr>
            <w:r>
              <w:rPr>
                <w:rFonts w:hint="eastAsia" w:ascii="仿宋" w:eastAsia="仿宋" w:cs="仿宋"/>
                <w:sz w:val="24"/>
              </w:rPr>
              <w:t>知道层次：了解三段曲式</w:t>
            </w:r>
          </w:p>
          <w:p>
            <w:pPr>
              <w:widowControl/>
              <w:adjustRightInd w:val="0"/>
              <w:snapToGrid w:val="0"/>
              <w:rPr>
                <w:rFonts w:ascii="仿宋" w:eastAsia="仿宋" w:cs="仿宋"/>
                <w:sz w:val="24"/>
              </w:rPr>
            </w:pPr>
            <w:r>
              <w:rPr>
                <w:rFonts w:hint="eastAsia" w:ascii="仿宋" w:eastAsia="仿宋" w:cs="仿宋"/>
                <w:sz w:val="24"/>
              </w:rPr>
              <w:t>领会层次：掌握三段曲式的基本特征以及曲式构成的条件</w:t>
            </w:r>
          </w:p>
          <w:p>
            <w:pPr>
              <w:widowControl/>
              <w:adjustRightInd w:val="0"/>
              <w:snapToGrid w:val="0"/>
              <w:rPr>
                <w:rFonts w:ascii="仿宋" w:eastAsia="仿宋" w:cs="仿宋"/>
                <w:sz w:val="24"/>
              </w:rPr>
            </w:pPr>
            <w:r>
              <w:rPr>
                <w:rFonts w:hint="eastAsia" w:ascii="仿宋" w:eastAsia="仿宋" w:cs="仿宋"/>
                <w:sz w:val="24"/>
              </w:rPr>
              <w:t>应用层次：熟练运用三段曲式基本特征进行一部曲式实例分析</w:t>
            </w: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朱践耳曲、蕉萍词《唱支山歌给党听》曲式分析</w:t>
            </w:r>
          </w:p>
        </w:tc>
        <w:tc>
          <w:tcPr>
            <w:tcW w:w="1417" w:type="dxa"/>
            <w:gridSpan w:val="4"/>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w:t>
            </w:r>
          </w:p>
        </w:tc>
      </w:tr>
      <w:tr>
        <w:trPr>
          <w:trHeight w:val="191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第四章：三部曲式</w:t>
            </w:r>
            <w:r>
              <w:rPr>
                <w:rFonts w:ascii="仿宋" w:eastAsia="仿宋" w:cs="仿宋"/>
                <w:sz w:val="24"/>
              </w:rPr>
              <w:t xml:space="preserve"> </w:t>
            </w:r>
          </w:p>
          <w:p>
            <w:pPr>
              <w:widowControl/>
              <w:adjustRightInd w:val="0"/>
              <w:snapToGrid w:val="0"/>
              <w:rPr>
                <w:rFonts w:ascii="仿宋" w:eastAsia="仿宋" w:cs="仿宋"/>
                <w:sz w:val="24"/>
              </w:rPr>
            </w:pPr>
            <w:r>
              <w:rPr>
                <w:rFonts w:hint="eastAsia" w:ascii="仿宋" w:eastAsia="仿宋" w:cs="仿宋"/>
                <w:sz w:val="24"/>
              </w:rPr>
              <w:t>知道层次：了解三部曲式的定义</w:t>
            </w:r>
          </w:p>
          <w:p>
            <w:pPr>
              <w:widowControl/>
              <w:adjustRightInd w:val="0"/>
              <w:snapToGrid w:val="0"/>
              <w:rPr>
                <w:rFonts w:ascii="仿宋" w:eastAsia="仿宋" w:cs="仿宋"/>
                <w:sz w:val="24"/>
              </w:rPr>
            </w:pPr>
            <w:r>
              <w:rPr>
                <w:rFonts w:hint="eastAsia" w:ascii="仿宋" w:eastAsia="仿宋" w:cs="仿宋"/>
                <w:sz w:val="24"/>
              </w:rPr>
              <w:t>领会层次：掌握三部曲式的基本特征和结构复杂的再现单三</w:t>
            </w:r>
          </w:p>
          <w:p>
            <w:pPr>
              <w:widowControl/>
              <w:adjustRightInd w:val="0"/>
              <w:snapToGrid w:val="0"/>
              <w:rPr>
                <w:rFonts w:ascii="仿宋" w:eastAsia="仿宋" w:cs="仿宋"/>
                <w:sz w:val="24"/>
              </w:rPr>
            </w:pPr>
            <w:r>
              <w:rPr>
                <w:rFonts w:hint="eastAsia" w:ascii="仿宋" w:eastAsia="仿宋" w:cs="仿宋"/>
                <w:sz w:val="24"/>
              </w:rPr>
              <w:t>应用层次：熟练运用曲式构成条件进行三部曲式的实例分析</w:t>
            </w:r>
          </w:p>
          <w:p>
            <w:pPr>
              <w:widowControl/>
              <w:adjustRightInd w:val="0"/>
              <w:snapToGrid w:val="0"/>
              <w:rPr>
                <w:rFonts w:hint="eastAsia" w:ascii="仿宋" w:eastAsia="仿宋" w:cs="仿宋"/>
                <w:sz w:val="24"/>
              </w:rPr>
            </w:pP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141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2967"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第五章：变奏曲式</w:t>
            </w:r>
          </w:p>
          <w:p>
            <w:pPr>
              <w:widowControl/>
              <w:adjustRightInd w:val="0"/>
              <w:snapToGrid w:val="0"/>
              <w:rPr>
                <w:rFonts w:ascii="仿宋" w:eastAsia="仿宋" w:cs="仿宋"/>
                <w:sz w:val="24"/>
              </w:rPr>
            </w:pPr>
            <w:r>
              <w:rPr>
                <w:rFonts w:hint="eastAsia" w:ascii="仿宋" w:eastAsia="仿宋" w:cs="仿宋"/>
                <w:sz w:val="24"/>
              </w:rPr>
              <w:t>知道层次：了解变奏曲式的定义以及回旋曲式构成条件</w:t>
            </w:r>
          </w:p>
          <w:p>
            <w:pPr>
              <w:widowControl/>
              <w:adjustRightInd w:val="0"/>
              <w:snapToGrid w:val="0"/>
              <w:rPr>
                <w:rFonts w:ascii="仿宋" w:eastAsia="仿宋" w:cs="仿宋"/>
                <w:sz w:val="24"/>
              </w:rPr>
            </w:pPr>
            <w:r>
              <w:rPr>
                <w:rFonts w:hint="eastAsia" w:ascii="仿宋" w:eastAsia="仿宋" w:cs="仿宋"/>
                <w:sz w:val="24"/>
              </w:rPr>
              <w:t>领会曲式：掌握如何分析变奏曲式</w:t>
            </w:r>
          </w:p>
          <w:p>
            <w:pPr>
              <w:widowControl/>
              <w:adjustRightInd w:val="0"/>
              <w:snapToGrid w:val="0"/>
              <w:rPr>
                <w:rFonts w:ascii="仿宋" w:eastAsia="仿宋" w:cs="仿宋"/>
                <w:sz w:val="24"/>
              </w:rPr>
            </w:pPr>
            <w:r>
              <w:rPr>
                <w:rFonts w:hint="eastAsia" w:ascii="仿宋" w:eastAsia="仿宋" w:cs="仿宋"/>
                <w:sz w:val="24"/>
              </w:rPr>
              <w:t>应用层次：熟练运用回旋曲式的定义进行变奏曲式的实例分析</w:t>
            </w: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汪立三《兰花花》曲式分析</w:t>
            </w:r>
          </w:p>
        </w:tc>
        <w:tc>
          <w:tcPr>
            <w:tcW w:w="1417" w:type="dxa"/>
            <w:gridSpan w:val="4"/>
            <w:vMerge w:val="restart"/>
            <w:tcBorders>
              <w:top w:val="single" w:color="auto" w:sz="4" w:space="0"/>
              <w:left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color w:val="auto"/>
                <w:sz w:val="24"/>
                <w:szCs w:val="24"/>
              </w:rPr>
              <w:t>能够反映纷繁的客观世界和表达细腻的思想感情，渗透社会主义核心价值观，培养学生，民族自豪感和自尊心。</w:t>
            </w: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2832"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第六章：回旋曲式</w:t>
            </w:r>
          </w:p>
          <w:p>
            <w:pPr>
              <w:widowControl/>
              <w:adjustRightInd w:val="0"/>
              <w:snapToGrid w:val="0"/>
              <w:rPr>
                <w:rFonts w:ascii="仿宋" w:eastAsia="仿宋" w:cs="仿宋"/>
                <w:sz w:val="24"/>
              </w:rPr>
            </w:pPr>
            <w:r>
              <w:rPr>
                <w:rFonts w:hint="eastAsia" w:ascii="仿宋" w:eastAsia="仿宋" w:cs="仿宋"/>
                <w:sz w:val="24"/>
              </w:rPr>
              <w:t>知道层次：了解回旋曲式的基本含义</w:t>
            </w:r>
          </w:p>
          <w:p>
            <w:pPr>
              <w:widowControl/>
              <w:adjustRightInd w:val="0"/>
              <w:snapToGrid w:val="0"/>
              <w:rPr>
                <w:rFonts w:ascii="仿宋" w:eastAsia="仿宋" w:cs="仿宋"/>
                <w:sz w:val="24"/>
              </w:rPr>
            </w:pPr>
            <w:r>
              <w:rPr>
                <w:rFonts w:hint="eastAsia" w:ascii="仿宋" w:eastAsia="仿宋" w:cs="仿宋"/>
                <w:sz w:val="24"/>
              </w:rPr>
              <w:t>领会层次：掌握回旋曲式的基本特征以及结构变化的回旋曲式</w:t>
            </w:r>
          </w:p>
          <w:p>
            <w:pPr>
              <w:widowControl/>
              <w:adjustRightInd w:val="0"/>
              <w:snapToGrid w:val="0"/>
              <w:rPr>
                <w:rFonts w:ascii="仿宋" w:eastAsia="仿宋" w:cs="仿宋"/>
                <w:sz w:val="24"/>
              </w:rPr>
            </w:pPr>
            <w:r>
              <w:rPr>
                <w:rFonts w:hint="eastAsia" w:ascii="仿宋" w:eastAsia="仿宋" w:cs="仿宋"/>
                <w:sz w:val="24"/>
              </w:rPr>
              <w:t>应用层次：熟练运用回旋曲式的曲式条件进行回旋曲式的分析实例</w:t>
            </w:r>
          </w:p>
          <w:p>
            <w:pPr>
              <w:widowControl/>
              <w:adjustRightInd w:val="0"/>
              <w:snapToGrid w:val="0"/>
              <w:rPr>
                <w:rFonts w:hint="eastAsia" w:ascii="仿宋" w:eastAsia="仿宋" w:cs="仿宋"/>
                <w:sz w:val="24"/>
              </w:rPr>
            </w:pP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冼星海《到敌人后方去》曲式分析</w:t>
            </w:r>
          </w:p>
        </w:tc>
        <w:tc>
          <w:tcPr>
            <w:tcW w:w="1417" w:type="dxa"/>
            <w:gridSpan w:val="4"/>
            <w:vMerge w:val="continue"/>
            <w:tcBorders>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2241"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33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rPr>
                <w:rFonts w:ascii="仿宋" w:eastAsia="仿宋" w:cs="仿宋"/>
                <w:sz w:val="24"/>
              </w:rPr>
            </w:pPr>
            <w:r>
              <w:rPr>
                <w:rFonts w:hint="eastAsia" w:ascii="仿宋" w:eastAsia="仿宋" w:cs="仿宋"/>
                <w:sz w:val="24"/>
              </w:rPr>
              <w:t>第七章：奏鸣曲式、回旋奏鸣曲式与其他</w:t>
            </w:r>
            <w:r>
              <w:rPr>
                <w:rFonts w:ascii="仿宋" w:eastAsia="仿宋" w:cs="仿宋"/>
                <w:sz w:val="24"/>
              </w:rPr>
              <w:t xml:space="preserve"> </w:t>
            </w:r>
          </w:p>
          <w:p>
            <w:pPr>
              <w:widowControl/>
              <w:adjustRightInd w:val="0"/>
              <w:snapToGrid w:val="0"/>
              <w:rPr>
                <w:rFonts w:ascii="仿宋" w:eastAsia="仿宋" w:cs="仿宋"/>
                <w:sz w:val="24"/>
              </w:rPr>
            </w:pPr>
            <w:r>
              <w:rPr>
                <w:rFonts w:hint="eastAsia" w:ascii="仿宋" w:eastAsia="仿宋" w:cs="仿宋"/>
                <w:sz w:val="24"/>
              </w:rPr>
              <w:t>知道层次：了解几种曲式的含义</w:t>
            </w:r>
          </w:p>
          <w:p>
            <w:pPr>
              <w:widowControl/>
              <w:adjustRightInd w:val="0"/>
              <w:snapToGrid w:val="0"/>
              <w:rPr>
                <w:rFonts w:ascii="仿宋" w:eastAsia="仿宋" w:cs="仿宋"/>
                <w:sz w:val="24"/>
              </w:rPr>
            </w:pPr>
            <w:r>
              <w:rPr>
                <w:rFonts w:hint="eastAsia" w:ascii="仿宋" w:eastAsia="仿宋" w:cs="仿宋"/>
                <w:sz w:val="24"/>
              </w:rPr>
              <w:t>领会层次：掌握几种曲式的构成的条件</w:t>
            </w:r>
          </w:p>
          <w:p>
            <w:pPr>
              <w:widowControl/>
              <w:adjustRightInd w:val="0"/>
              <w:snapToGrid w:val="0"/>
              <w:rPr>
                <w:rFonts w:ascii="仿宋" w:eastAsia="仿宋" w:cs="仿宋"/>
                <w:sz w:val="24"/>
              </w:rPr>
            </w:pPr>
          </w:p>
        </w:tc>
        <w:tc>
          <w:tcPr>
            <w:tcW w:w="1134"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仿宋" w:eastAsia="仿宋" w:cs="仿宋"/>
                <w:sz w:val="24"/>
              </w:rPr>
            </w:pPr>
            <w:r>
              <w:rPr>
                <w:rFonts w:hint="eastAsia" w:ascii="仿宋" w:eastAsia="仿宋" w:cs="仿宋"/>
                <w:sz w:val="24"/>
              </w:rPr>
              <w:t>支撑课程目标1、2、3、4、5</w:t>
            </w:r>
          </w:p>
        </w:tc>
        <w:tc>
          <w:tcPr>
            <w:tcW w:w="11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141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p>
        </w:tc>
        <w:tc>
          <w:tcPr>
            <w:tcW w:w="78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79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44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eastAsia="仿宋" w:cs="仿宋"/>
                <w:kern w:val="2"/>
                <w:sz w:val="24"/>
                <w:szCs w:val="24"/>
              </w:rPr>
            </w:pPr>
            <w:r>
              <w:rPr>
                <w:rFonts w:hint="eastAsia" w:ascii="仿宋" w:eastAsia="仿宋" w:cs="仿宋"/>
                <w:kern w:val="2"/>
                <w:sz w:val="24"/>
                <w:szCs w:val="24"/>
              </w:rPr>
              <w:t>合计</w:t>
            </w:r>
          </w:p>
        </w:tc>
        <w:tc>
          <w:tcPr>
            <w:tcW w:w="3340" w:type="dxa"/>
            <w:gridSpan w:val="9"/>
            <w:tcBorders>
              <w:top w:val="single" w:color="auto"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color w:val="4472C4"/>
                <w:kern w:val="2"/>
                <w:sz w:val="24"/>
                <w:szCs w:val="24"/>
              </w:rPr>
            </w:pPr>
            <w:r>
              <w:rPr>
                <w:rFonts w:hint="eastAsia" w:ascii="仿宋" w:eastAsia="仿宋" w:cs="仿宋"/>
                <w:sz w:val="24"/>
                <w:szCs w:val="24"/>
              </w:rPr>
              <w:t>32</w:t>
            </w:r>
          </w:p>
        </w:tc>
      </w:tr>
      <w:tr>
        <w:trPr>
          <w:trHeight w:val="290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I</w:t>
            </w:r>
          </w:p>
          <w:p>
            <w:pPr>
              <w:adjustRightInd w:val="0"/>
              <w:snapToGrid w:val="0"/>
              <w:jc w:val="center"/>
              <w:rPr>
                <w:rFonts w:ascii="宋体" w:cs="宋体"/>
                <w:kern w:val="2"/>
                <w:sz w:val="24"/>
                <w:szCs w:val="24"/>
              </w:rPr>
            </w:pPr>
            <w:r>
              <w:rPr>
                <w:rFonts w:hint="eastAsia" w:ascii="仿宋" w:eastAsia="仿宋" w:cs="仿宋"/>
                <w:sz w:val="24"/>
                <w:szCs w:val="24"/>
              </w:rPr>
              <w:t>教学方法与教学方式</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kern w:val="2"/>
                <w:sz w:val="24"/>
                <w:szCs w:val="24"/>
              </w:rPr>
            </w:pPr>
            <w:r>
              <w:rPr>
                <w:rFonts w:hint="eastAsia" w:ascii="仿宋" w:eastAsia="仿宋" w:cs="仿宋"/>
                <w:kern w:val="2"/>
                <w:sz w:val="24"/>
                <w:szCs w:val="24"/>
              </w:rPr>
              <w:t>1.本课程全部采用多媒体教学，应用自编或改编的多媒体课件，选择适宜的案例进行教学，改善理论课的枯燥和沉闷，吸引学生的注意力，加强授课效果。</w:t>
            </w:r>
          </w:p>
          <w:p>
            <w:pPr>
              <w:rPr>
                <w:rFonts w:ascii="仿宋" w:eastAsia="仿宋" w:cs="仿宋"/>
                <w:kern w:val="2"/>
                <w:sz w:val="24"/>
                <w:szCs w:val="24"/>
              </w:rPr>
            </w:pPr>
            <w:r>
              <w:rPr>
                <w:rFonts w:hint="eastAsia" w:ascii="仿宋" w:eastAsia="仿宋" w:cs="仿宋"/>
                <w:kern w:val="2"/>
                <w:sz w:val="24"/>
                <w:szCs w:val="24"/>
              </w:rPr>
              <w:t>2.主要方式：</w:t>
            </w:r>
          </w:p>
          <w:p>
            <w:pPr>
              <w:rPr>
                <w:rFonts w:ascii="仿宋" w:eastAsia="仿宋" w:cs="仿宋"/>
                <w:kern w:val="2"/>
                <w:sz w:val="24"/>
                <w:szCs w:val="24"/>
              </w:rPr>
            </w:pPr>
            <w:r>
              <w:rPr>
                <w:rFonts w:ascii="Wingdings" w:hAnsi="Wingdings" w:eastAsia="仿宋" w:cs="仿宋"/>
                <w:kern w:val="2"/>
                <w:sz w:val="24"/>
                <w:szCs w:val="24"/>
              </w:rPr>
              <w:t>þ</w:t>
            </w:r>
            <w:r>
              <w:rPr>
                <w:rFonts w:hint="eastAsia" w:ascii="仿宋" w:eastAsia="仿宋" w:cs="仿宋"/>
                <w:kern w:val="2"/>
                <w:sz w:val="24"/>
                <w:szCs w:val="24"/>
              </w:rPr>
              <w:t xml:space="preserve">讲授  </w:t>
            </w:r>
            <w:r>
              <w:rPr>
                <w:rFonts w:ascii="Wingdings" w:hAnsi="Wingdings" w:eastAsia="仿宋" w:cs="仿宋"/>
                <w:kern w:val="2"/>
                <w:sz w:val="24"/>
                <w:szCs w:val="24"/>
              </w:rPr>
              <w:t>þ</w:t>
            </w:r>
            <w:r>
              <w:rPr>
                <w:rFonts w:hint="eastAsia" w:ascii="仿宋" w:eastAsia="仿宋" w:cs="仿宋"/>
                <w:kern w:val="2"/>
                <w:sz w:val="24"/>
                <w:szCs w:val="24"/>
              </w:rPr>
              <w:t xml:space="preserve">网络学习  </w:t>
            </w:r>
            <w:r>
              <w:rPr>
                <w:rFonts w:ascii="Wingdings" w:hAnsi="Wingdings" w:eastAsia="仿宋" w:cs="仿宋"/>
                <w:kern w:val="2"/>
                <w:sz w:val="24"/>
                <w:szCs w:val="24"/>
              </w:rPr>
              <w:t>þ</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  </w:t>
            </w:r>
          </w:p>
          <w:p>
            <w:pPr>
              <w:rPr>
                <w:rFonts w:ascii="仿宋" w:eastAsia="仿宋" w:cs="仿宋"/>
                <w:kern w:val="2"/>
                <w:sz w:val="24"/>
                <w:szCs w:val="24"/>
              </w:rPr>
            </w:pPr>
            <w:r>
              <w:rPr>
                <w:rFonts w:ascii="Wingdings" w:hAnsi="Wingdings" w:eastAsia="仿宋" w:cs="仿宋"/>
                <w:kern w:val="2"/>
                <w:sz w:val="24"/>
                <w:szCs w:val="24"/>
              </w:rPr>
              <w:t>þ</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þ</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w:t>
            </w:r>
            <w:r>
              <w:rPr>
                <w:rFonts w:hint="eastAsia" w:ascii="仿宋" w:eastAsia="仿宋" w:cs="仿宋"/>
                <w:kern w:val="2"/>
                <w:sz w:val="24"/>
                <w:szCs w:val="24"/>
                <w:u w:val="single"/>
              </w:rPr>
              <w:t xml:space="preserve">        </w:t>
            </w:r>
            <w:r>
              <w:rPr>
                <w:rFonts w:hint="eastAsia" w:ascii="仿宋" w:eastAsia="仿宋" w:cs="仿宋"/>
                <w:kern w:val="2"/>
                <w:sz w:val="24"/>
                <w:szCs w:val="24"/>
              </w:rPr>
              <w:t>(如口头训练等)</w:t>
            </w:r>
          </w:p>
        </w:tc>
      </w:tr>
      <w:tr>
        <w:trPr>
          <w:trHeight w:val="1553"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J</w:t>
            </w:r>
          </w:p>
          <w:p>
            <w:pPr>
              <w:jc w:val="center"/>
              <w:rPr>
                <w:rFonts w:ascii="仿宋" w:eastAsia="仿宋" w:cs="仿宋"/>
                <w:kern w:val="2"/>
                <w:sz w:val="24"/>
                <w:szCs w:val="24"/>
              </w:rPr>
            </w:pPr>
            <w:r>
              <w:rPr>
                <w:rFonts w:hint="eastAsia" w:ascii="仿宋" w:eastAsia="仿宋" w:cs="仿宋"/>
                <w:kern w:val="2"/>
                <w:sz w:val="24"/>
                <w:szCs w:val="24"/>
              </w:rPr>
              <w:t>教学条件</w:t>
            </w:r>
          </w:p>
          <w:p>
            <w:pPr>
              <w:jc w:val="center"/>
              <w:rPr>
                <w:rFonts w:ascii="仿宋" w:eastAsia="仿宋" w:cs="仿宋"/>
                <w:kern w:val="2"/>
                <w:sz w:val="24"/>
                <w:szCs w:val="24"/>
              </w:rPr>
            </w:pPr>
            <w:r>
              <w:rPr>
                <w:rFonts w:hint="eastAsia" w:ascii="仿宋" w:eastAsia="仿宋" w:cs="仿宋"/>
                <w:kern w:val="2"/>
                <w:sz w:val="24"/>
                <w:szCs w:val="24"/>
              </w:rPr>
              <w:t>需求</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rPr>
                <w:rFonts w:ascii="仿宋" w:eastAsia="仿宋" w:cs="仿宋"/>
                <w:sz w:val="24"/>
              </w:rPr>
            </w:pPr>
            <w:r>
              <w:rPr>
                <w:rFonts w:hint="eastAsia" w:ascii="仿宋" w:eastAsia="仿宋" w:cs="仿宋"/>
                <w:kern w:val="2"/>
                <w:sz w:val="24"/>
                <w:szCs w:val="24"/>
              </w:rPr>
              <w:t>1.</w:t>
            </w:r>
            <w:r>
              <w:rPr>
                <w:rFonts w:hint="eastAsia" w:ascii="仿宋" w:eastAsia="仿宋" w:cs="仿宋"/>
                <w:sz w:val="24"/>
              </w:rPr>
              <w:t>教室</w:t>
            </w:r>
          </w:p>
          <w:p>
            <w:pPr>
              <w:tabs>
                <w:tab w:val="left" w:pos="720"/>
              </w:tabs>
              <w:adjustRightInd w:val="0"/>
              <w:snapToGrid w:val="0"/>
              <w:rPr>
                <w:rFonts w:ascii="仿宋" w:eastAsia="仿宋" w:cs="仿宋"/>
                <w:sz w:val="24"/>
              </w:rPr>
            </w:pPr>
            <w:r>
              <w:rPr>
                <w:rFonts w:hint="eastAsia" w:ascii="仿宋" w:eastAsia="仿宋" w:cs="仿宋"/>
                <w:sz w:val="24"/>
              </w:rPr>
              <w:t>2.专业教学多媒体</w:t>
            </w:r>
          </w:p>
        </w:tc>
      </w:tr>
      <w:tr>
        <w:trPr>
          <w:trHeight w:val="624"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K</w:t>
            </w:r>
          </w:p>
          <w:p>
            <w:pPr>
              <w:jc w:val="center"/>
              <w:rPr>
                <w:rFonts w:ascii="仿宋" w:eastAsia="仿宋" w:cs="仿宋"/>
                <w:kern w:val="2"/>
                <w:sz w:val="24"/>
                <w:szCs w:val="24"/>
              </w:rPr>
            </w:pPr>
            <w:r>
              <w:rPr>
                <w:rFonts w:hint="eastAsia" w:ascii="仿宋" w:eastAsia="仿宋" w:cs="仿宋"/>
                <w:kern w:val="2"/>
                <w:sz w:val="24"/>
                <w:szCs w:val="24"/>
              </w:rPr>
              <w:t>课程目标及其考核内容、考核方式及评分占比</w:t>
            </w:r>
          </w:p>
        </w:tc>
        <w:tc>
          <w:tcPr>
            <w:tcW w:w="1337" w:type="dxa"/>
            <w:vMerge w:val="restart"/>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kern w:val="2"/>
                <w:sz w:val="24"/>
                <w:szCs w:val="24"/>
              </w:rPr>
            </w:pPr>
            <w:r>
              <w:rPr>
                <w:rFonts w:hint="eastAsia" w:ascii="仿宋" w:eastAsia="仿宋" w:cs="仿宋"/>
                <w:kern w:val="2"/>
                <w:sz w:val="24"/>
                <w:szCs w:val="24"/>
              </w:rPr>
              <w:t>课程目标及评分占比</w:t>
            </w:r>
          </w:p>
        </w:tc>
        <w:tc>
          <w:tcPr>
            <w:tcW w:w="3602" w:type="dxa"/>
            <w:gridSpan w:val="6"/>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304" w:type="dxa"/>
            <w:gridSpan w:val="6"/>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color w:val="4472C4"/>
                <w:kern w:val="2"/>
                <w:sz w:val="24"/>
                <w:szCs w:val="24"/>
              </w:rPr>
            </w:pPr>
            <w:r>
              <w:rPr>
                <w:rFonts w:hint="eastAsia" w:ascii="仿宋" w:eastAsia="仿宋" w:cs="仿宋"/>
                <w:sz w:val="24"/>
                <w:szCs w:val="24"/>
              </w:rPr>
              <w:t>考核方式</w:t>
            </w:r>
          </w:p>
        </w:tc>
        <w:tc>
          <w:tcPr>
            <w:tcW w:w="571" w:type="dxa"/>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r>
              <w:rPr>
                <w:rFonts w:hint="eastAsia" w:ascii="仿宋" w:eastAsia="仿宋" w:cs="仿宋"/>
                <w:kern w:val="2"/>
                <w:sz w:val="24"/>
                <w:szCs w:val="24"/>
              </w:rPr>
              <w:t>课程分目标的达成度</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vMerge w:val="continue"/>
            <w:tcBorders>
              <w:top w:val="single" w:color="000000" w:sz="4" w:space="0"/>
              <w:left w:val="single" w:color="000000" w:sz="4" w:space="0"/>
              <w:bottom w:val="single" w:color="000000" w:sz="4" w:space="0"/>
              <w:right w:val="single" w:color="000000" w:sz="4" w:space="0"/>
            </w:tcBorders>
            <w:vAlign w:val="center"/>
          </w:tcPr>
          <w:p/>
        </w:tc>
        <w:tc>
          <w:tcPr>
            <w:tcW w:w="3602" w:type="dxa"/>
            <w:gridSpan w:val="6"/>
            <w:vMerge w:val="continue"/>
            <w:tcBorders>
              <w:top w:val="single" w:color="000000" w:sz="4" w:space="0"/>
              <w:left w:val="single" w:color="000000" w:sz="4" w:space="0"/>
              <w:bottom w:val="single" w:color="000000" w:sz="4" w:space="0"/>
              <w:right w:val="single" w:color="000000" w:sz="4" w:space="0"/>
            </w:tcBorders>
            <w:vAlign w:val="center"/>
          </w:tcPr>
          <w:p/>
        </w:tc>
        <w:tc>
          <w:tcPr>
            <w:tcW w:w="669"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hint="eastAsia" w:ascii="仿宋" w:eastAsia="仿宋" w:cs="仿宋"/>
                <w:sz w:val="24"/>
              </w:rPr>
              <w:t>作业评分占比</w:t>
            </w:r>
            <w:r>
              <w:rPr>
                <w:rFonts w:hint="eastAsia" w:ascii="仿宋" w:eastAsia="仿宋" w:cs="仿宋"/>
                <w:szCs w:val="21"/>
              </w:rPr>
              <w:t>（30%）</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课堂表现占比</w:t>
            </w:r>
          </w:p>
          <w:p>
            <w:pPr>
              <w:adjustRightInd w:val="0"/>
              <w:snapToGrid w:val="0"/>
              <w:jc w:val="center"/>
              <w:rPr>
                <w:rFonts w:ascii="仿宋" w:eastAsia="仿宋" w:cs="仿宋"/>
                <w:sz w:val="24"/>
              </w:rPr>
            </w:pPr>
            <w:r>
              <w:rPr>
                <w:rFonts w:hint="eastAsia" w:ascii="仿宋" w:eastAsia="仿宋" w:cs="仿宋"/>
                <w:szCs w:val="21"/>
              </w:rPr>
              <w:t>（30%）</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期末考试评分占比</w:t>
            </w:r>
            <w:r>
              <w:rPr>
                <w:rFonts w:hint="eastAsia" w:ascii="仿宋" w:eastAsia="仿宋" w:cs="仿宋"/>
                <w:szCs w:val="21"/>
              </w:rPr>
              <w:t>（40%）</w:t>
            </w:r>
          </w:p>
        </w:tc>
        <w:tc>
          <w:tcPr>
            <w:tcW w:w="571" w:type="dxa"/>
            <w:vMerge w:val="continue"/>
            <w:tcBorders>
              <w:top w:val="single" w:color="000000" w:sz="4" w:space="0"/>
              <w:left w:val="single" w:color="000000" w:sz="4" w:space="0"/>
              <w:bottom w:val="single" w:color="000000" w:sz="4" w:space="0"/>
              <w:right w:val="single" w:color="000000" w:sz="4" w:space="0"/>
            </w:tcBorders>
            <w:vAlign w:val="center"/>
          </w:tcPr>
          <w:p/>
        </w:tc>
      </w:tr>
      <w:tr>
        <w:trPr>
          <w:trHeight w:val="1535"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课程目标1（</w:t>
            </w:r>
            <w:r>
              <w:rPr>
                <w:rFonts w:ascii="仿宋" w:eastAsia="仿宋" w:cs="仿宋"/>
                <w:sz w:val="24"/>
              </w:rPr>
              <w:t>2</w:t>
            </w:r>
            <w:r>
              <w:rPr>
                <w:rFonts w:hint="eastAsia" w:ascii="仿宋" w:eastAsia="仿宋" w:cs="仿宋"/>
                <w:sz w:val="24"/>
              </w:rPr>
              <w:t>0%）</w:t>
            </w:r>
          </w:p>
        </w:tc>
        <w:tc>
          <w:tcPr>
            <w:tcW w:w="3602" w:type="dxa"/>
            <w:gridSpan w:val="6"/>
            <w:tcBorders>
              <w:top w:val="single" w:color="000000" w:sz="4" w:space="0"/>
              <w:left w:val="single" w:color="000000" w:sz="4" w:space="0"/>
              <w:bottom w:val="single" w:color="000000" w:sz="4" w:space="0"/>
              <w:right w:val="single" w:color="000000" w:sz="4" w:space="0"/>
            </w:tcBorders>
            <w:vAlign w:val="center"/>
          </w:tcPr>
          <w:p>
            <w:pPr>
              <w:numPr>
                <w:ilvl w:val="0"/>
                <w:numId w:val="10"/>
              </w:numPr>
              <w:adjustRightInd w:val="0"/>
              <w:snapToGrid w:val="0"/>
              <w:jc w:val="left"/>
              <w:rPr>
                <w:rFonts w:ascii="仿宋" w:eastAsia="仿宋" w:cs="仿宋"/>
                <w:sz w:val="24"/>
              </w:rPr>
            </w:pPr>
            <w:r>
              <w:rPr>
                <w:rFonts w:hint="eastAsia" w:ascii="仿宋" w:eastAsia="仿宋" w:cs="仿宋_GB2312"/>
                <w:sz w:val="24"/>
                <w:lang w:eastAsia="zh-Hans"/>
              </w:rPr>
              <w:t>熟悉曲式分析领会该门课程对中学音乐教育的价值与意义</w:t>
            </w:r>
            <w:r>
              <w:rPr>
                <w:rFonts w:ascii="仿宋" w:eastAsia="仿宋" w:cs="仿宋_GB2312"/>
                <w:sz w:val="24"/>
                <w:lang w:eastAsia="zh-Hans"/>
              </w:rPr>
              <w:t>。</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6</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hint="eastAsia" w:ascii="仿宋" w:eastAsia="仿宋" w:cs="仿宋"/>
                <w:sz w:val="24"/>
              </w:rPr>
              <w:t>6</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8</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课程目标2（30%）</w:t>
            </w:r>
          </w:p>
        </w:tc>
        <w:tc>
          <w:tcPr>
            <w:tcW w:w="3602" w:type="dxa"/>
            <w:gridSpan w:val="6"/>
            <w:tcBorders>
              <w:top w:val="single" w:color="000000" w:sz="4" w:space="0"/>
              <w:left w:val="single" w:color="000000" w:sz="4" w:space="0"/>
              <w:bottom w:val="single" w:color="000000" w:sz="4" w:space="0"/>
              <w:right w:val="single" w:color="000000" w:sz="4" w:space="0"/>
            </w:tcBorders>
            <w:vAlign w:val="center"/>
          </w:tcPr>
          <w:p>
            <w:pPr>
              <w:numPr>
                <w:ilvl w:val="0"/>
                <w:numId w:val="10"/>
              </w:numPr>
              <w:adjustRightInd w:val="0"/>
              <w:snapToGrid w:val="0"/>
              <w:jc w:val="left"/>
              <w:rPr>
                <w:rFonts w:ascii="仿宋" w:eastAsia="仿宋" w:cs="仿宋"/>
                <w:sz w:val="24"/>
              </w:rPr>
            </w:pPr>
            <w:r>
              <w:rPr>
                <w:rFonts w:hint="eastAsia" w:ascii="仿宋" w:eastAsia="仿宋" w:cs="仿宋"/>
                <w:sz w:val="24"/>
              </w:rPr>
              <w:t>掌握曲式分析理论知识、曲式分析专业术语，掌握正确、规范、科学的基本</w:t>
            </w:r>
            <w:r>
              <w:rPr>
                <w:rFonts w:hint="eastAsia" w:ascii="仿宋" w:eastAsia="仿宋" w:cs="仿宋"/>
                <w:sz w:val="24"/>
                <w:lang w:eastAsia="zh-Hans"/>
              </w:rPr>
              <w:t>书写</w:t>
            </w:r>
            <w:r>
              <w:rPr>
                <w:rFonts w:hint="eastAsia" w:ascii="仿宋" w:eastAsia="仿宋" w:cs="仿宋"/>
                <w:sz w:val="24"/>
              </w:rPr>
              <w:t>方法</w:t>
            </w:r>
          </w:p>
          <w:p>
            <w:pPr>
              <w:adjustRightInd w:val="0"/>
              <w:snapToGrid w:val="0"/>
              <w:jc w:val="left"/>
              <w:rPr>
                <w:rFonts w:ascii="仿宋" w:eastAsia="仿宋" w:cs="仿宋"/>
                <w:sz w:val="24"/>
              </w:rPr>
            </w:pPr>
            <w:r>
              <w:rPr>
                <w:rFonts w:hint="eastAsia" w:ascii="仿宋" w:eastAsia="仿宋" w:cs="仿宋"/>
                <w:sz w:val="24"/>
              </w:rPr>
              <w:t>纠正错误格式、谱写整齐规范的写作格式</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ascii="仿宋" w:eastAsia="仿宋" w:cs="仿宋"/>
                <w:sz w:val="24"/>
              </w:rPr>
              <w:t>9</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9</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12</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p>
        </w:tc>
      </w:tr>
      <w:tr>
        <w:trPr>
          <w:trHeight w:val="1437"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课程目标3（</w:t>
            </w:r>
            <w:r>
              <w:rPr>
                <w:rFonts w:ascii="仿宋" w:eastAsia="仿宋" w:cs="仿宋"/>
                <w:sz w:val="24"/>
              </w:rPr>
              <w:t>3</w:t>
            </w:r>
            <w:r>
              <w:rPr>
                <w:rFonts w:hint="eastAsia" w:ascii="仿宋" w:eastAsia="仿宋" w:cs="仿宋"/>
                <w:sz w:val="24"/>
              </w:rPr>
              <w:t>0%）</w:t>
            </w:r>
          </w:p>
        </w:tc>
        <w:tc>
          <w:tcPr>
            <w:tcW w:w="3602" w:type="dxa"/>
            <w:gridSpan w:val="6"/>
            <w:tcBorders>
              <w:top w:val="single" w:color="000000" w:sz="4" w:space="0"/>
              <w:left w:val="single" w:color="000000" w:sz="4" w:space="0"/>
              <w:bottom w:val="single" w:color="000000" w:sz="4" w:space="0"/>
              <w:right w:val="single" w:color="000000" w:sz="4" w:space="0"/>
            </w:tcBorders>
            <w:vAlign w:val="center"/>
          </w:tcPr>
          <w:p>
            <w:pPr>
              <w:numPr>
                <w:ilvl w:val="0"/>
                <w:numId w:val="11"/>
              </w:numPr>
              <w:adjustRightInd w:val="0"/>
              <w:snapToGrid w:val="0"/>
              <w:jc w:val="left"/>
              <w:rPr>
                <w:rFonts w:ascii="仿宋" w:eastAsia="仿宋" w:cs="仿宋"/>
                <w:sz w:val="24"/>
              </w:rPr>
            </w:pPr>
            <w:r>
              <w:rPr>
                <w:rFonts w:hint="eastAsia" w:ascii="仿宋" w:eastAsia="仿宋" w:cs="仿宋"/>
                <w:sz w:val="24"/>
              </w:rPr>
              <w:t>掌握</w:t>
            </w:r>
            <w:r>
              <w:rPr>
                <w:rFonts w:hint="eastAsia" w:ascii="仿宋" w:eastAsia="仿宋" w:cs="仿宋"/>
                <w:sz w:val="24"/>
                <w:lang w:eastAsia="zh-Hans"/>
              </w:rPr>
              <w:t>曲式与作品分析</w:t>
            </w:r>
            <w:r>
              <w:rPr>
                <w:rFonts w:hint="eastAsia" w:ascii="仿宋" w:eastAsia="仿宋" w:cs="仿宋"/>
                <w:sz w:val="24"/>
              </w:rPr>
              <w:t>的教学方法与教学规律</w:t>
            </w:r>
          </w:p>
          <w:p>
            <w:pPr>
              <w:numPr>
                <w:ilvl w:val="0"/>
                <w:numId w:val="11"/>
              </w:numPr>
              <w:adjustRightInd w:val="0"/>
              <w:snapToGrid w:val="0"/>
              <w:jc w:val="left"/>
              <w:rPr>
                <w:rFonts w:ascii="仿宋" w:eastAsia="仿宋" w:cs="仿宋"/>
                <w:sz w:val="24"/>
              </w:rPr>
            </w:pPr>
            <w:r>
              <w:rPr>
                <w:rFonts w:hint="eastAsia" w:ascii="仿宋" w:eastAsia="仿宋" w:cs="仿宋"/>
                <w:sz w:val="24"/>
                <w:lang w:eastAsia="zh-Hans"/>
              </w:rPr>
              <w:t>了解</w:t>
            </w:r>
            <w:r>
              <w:rPr>
                <w:rFonts w:hint="eastAsia" w:ascii="仿宋" w:eastAsia="仿宋" w:cs="仿宋"/>
                <w:sz w:val="24"/>
              </w:rPr>
              <w:t>课堂教学的基本规律和方法</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ascii="仿宋" w:eastAsia="仿宋" w:cs="仿宋"/>
                <w:sz w:val="24"/>
              </w:rPr>
              <w:t>9</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9</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12</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课程目标4</w:t>
            </w:r>
          </w:p>
          <w:p>
            <w:pPr>
              <w:adjustRightInd w:val="0"/>
              <w:snapToGrid w:val="0"/>
              <w:jc w:val="center"/>
              <w:rPr>
                <w:rFonts w:ascii="仿宋" w:eastAsia="仿宋" w:cs="仿宋"/>
                <w:sz w:val="24"/>
              </w:rPr>
            </w:pPr>
            <w:r>
              <w:rPr>
                <w:rFonts w:hint="eastAsia" w:ascii="仿宋" w:eastAsia="仿宋" w:cs="仿宋"/>
                <w:sz w:val="24"/>
              </w:rPr>
              <w:t>（</w:t>
            </w:r>
            <w:r>
              <w:rPr>
                <w:rFonts w:ascii="仿宋" w:eastAsia="仿宋" w:cs="仿宋"/>
                <w:sz w:val="24"/>
              </w:rPr>
              <w:t>1</w:t>
            </w:r>
            <w:r>
              <w:rPr>
                <w:rFonts w:hint="eastAsia" w:ascii="仿宋" w:eastAsia="仿宋" w:cs="仿宋"/>
                <w:sz w:val="24"/>
              </w:rPr>
              <w:t>0%）</w:t>
            </w:r>
          </w:p>
        </w:tc>
        <w:tc>
          <w:tcPr>
            <w:tcW w:w="3602" w:type="dxa"/>
            <w:gridSpan w:val="6"/>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jc w:val="left"/>
              <w:rPr>
                <w:rFonts w:ascii="仿宋" w:eastAsia="仿宋" w:cs="仿宋"/>
                <w:sz w:val="24"/>
                <w:lang w:eastAsia="zh-Hans"/>
              </w:rPr>
            </w:pPr>
            <w:r>
              <w:rPr>
                <w:rStyle w:val="14"/>
                <w:rFonts w:ascii="仿宋" w:eastAsia="仿宋" w:cs="仿宋"/>
                <w:sz w:val="24"/>
              </w:rPr>
              <w:t>1、</w:t>
            </w:r>
            <w:r>
              <w:rPr>
                <w:rStyle w:val="14"/>
                <w:rFonts w:hint="eastAsia" w:ascii="仿宋" w:eastAsia="仿宋" w:cs="仿宋"/>
                <w:sz w:val="24"/>
                <w:lang w:eastAsia="zh-Hans"/>
              </w:rPr>
              <w:t>掌握反思的方法</w:t>
            </w:r>
          </w:p>
          <w:p>
            <w:pPr>
              <w:adjustRightInd w:val="0"/>
              <w:snapToGrid w:val="0"/>
              <w:jc w:val="left"/>
              <w:rPr>
                <w:rFonts w:ascii="仿宋" w:eastAsia="仿宋" w:cs="仿宋"/>
                <w:sz w:val="24"/>
              </w:rPr>
            </w:pPr>
            <w:r>
              <w:rPr>
                <w:rStyle w:val="14"/>
                <w:rFonts w:hint="eastAsia" w:ascii="仿宋" w:eastAsia="仿宋" w:cs="仿宋"/>
                <w:sz w:val="24"/>
              </w:rPr>
              <w:t>2、</w:t>
            </w:r>
            <w:r>
              <w:rPr>
                <w:rFonts w:hint="eastAsia" w:ascii="仿宋" w:eastAsia="仿宋" w:cs="宋体"/>
                <w:sz w:val="24"/>
                <w:lang w:eastAsia="zh-Hans"/>
              </w:rPr>
              <w:t>能够在理论学习和曲式分析中进行反思</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ascii="仿宋" w:eastAsia="仿宋" w:cs="仿宋"/>
                <w:sz w:val="24"/>
              </w:rPr>
              <w:t>3</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3</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4</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rPr>
                <w:rFonts w:ascii="仿宋" w:eastAsia="仿宋" w:cs="仿宋"/>
                <w:sz w:val="24"/>
                <w:szCs w:val="24"/>
              </w:rPr>
            </w:p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1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课程目标5（10%）</w:t>
            </w:r>
          </w:p>
        </w:tc>
        <w:tc>
          <w:tcPr>
            <w:tcW w:w="3602" w:type="dxa"/>
            <w:gridSpan w:val="6"/>
            <w:tcBorders>
              <w:top w:val="single" w:color="000000" w:sz="4" w:space="0"/>
              <w:left w:val="single" w:color="000000" w:sz="4" w:space="0"/>
              <w:bottom w:val="single" w:color="000000" w:sz="4" w:space="0"/>
              <w:right w:val="single" w:color="000000" w:sz="4" w:space="0"/>
            </w:tcBorders>
            <w:vAlign w:val="center"/>
          </w:tcPr>
          <w:p>
            <w:pPr>
              <w:numPr>
                <w:ilvl w:val="0"/>
                <w:numId w:val="12"/>
              </w:numPr>
              <w:adjustRightInd w:val="0"/>
              <w:snapToGrid w:val="0"/>
              <w:jc w:val="left"/>
              <w:rPr>
                <w:rFonts w:ascii="仿宋" w:eastAsia="仿宋" w:cs="仿宋"/>
                <w:sz w:val="24"/>
              </w:rPr>
            </w:pPr>
            <w:r>
              <w:rPr>
                <w:rFonts w:hint="eastAsia" w:ascii="仿宋" w:eastAsia="仿宋" w:cs="仿宋"/>
                <w:sz w:val="24"/>
              </w:rPr>
              <w:t>理解学习共同体的作用</w:t>
            </w:r>
          </w:p>
          <w:p>
            <w:pPr>
              <w:numPr>
                <w:ilvl w:val="0"/>
                <w:numId w:val="12"/>
              </w:numPr>
              <w:adjustRightInd w:val="0"/>
              <w:snapToGrid w:val="0"/>
              <w:jc w:val="left"/>
              <w:rPr>
                <w:rFonts w:ascii="仿宋" w:eastAsia="仿宋" w:cs="仿宋"/>
                <w:sz w:val="24"/>
              </w:rPr>
            </w:pPr>
            <w:r>
              <w:rPr>
                <w:rFonts w:hint="eastAsia" w:ascii="仿宋" w:eastAsia="仿宋" w:cs="仿宋"/>
                <w:sz w:val="24"/>
                <w:lang w:eastAsia="zh-Hans"/>
              </w:rPr>
              <w:t>进行小组互助学习</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ascii="仿宋" w:eastAsia="仿宋" w:cs="仿宋"/>
                <w:sz w:val="24"/>
              </w:rPr>
              <w:t>3</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3</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ascii="仿宋" w:eastAsia="仿宋" w:cs="仿宋"/>
                <w:sz w:val="24"/>
              </w:rPr>
              <w:t>4</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vAlign w:val="center"/>
          </w:tcPr>
          <w:p/>
        </w:tc>
        <w:tc>
          <w:tcPr>
            <w:tcW w:w="493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r>
              <w:rPr>
                <w:rFonts w:hint="eastAsia" w:ascii="仿宋" w:eastAsia="仿宋" w:cs="仿宋"/>
                <w:sz w:val="24"/>
                <w:szCs w:val="24"/>
              </w:rPr>
              <w:t>总分</w:t>
            </w:r>
          </w:p>
        </w:tc>
        <w:tc>
          <w:tcPr>
            <w:tcW w:w="66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rPr>
            </w:pPr>
            <w:r>
              <w:rPr>
                <w:rFonts w:hint="eastAsia" w:ascii="仿宋" w:eastAsia="仿宋" w:cs="仿宋"/>
                <w:sz w:val="24"/>
              </w:rPr>
              <w:t>30</w:t>
            </w:r>
          </w:p>
        </w:tc>
        <w:tc>
          <w:tcPr>
            <w:tcW w:w="867" w:type="dxa"/>
            <w:gridSpan w:val="3"/>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hint="eastAsia" w:ascii="仿宋" w:eastAsia="仿宋" w:cs="仿宋"/>
                <w:sz w:val="24"/>
              </w:rPr>
              <w:t>30</w:t>
            </w:r>
          </w:p>
        </w:tc>
        <w:tc>
          <w:tcPr>
            <w:tcW w:w="768"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sz w:val="24"/>
              </w:rPr>
            </w:pPr>
            <w:r>
              <w:rPr>
                <w:rFonts w:hint="eastAsia" w:ascii="仿宋" w:eastAsia="仿宋" w:cs="仿宋"/>
                <w:sz w:val="24"/>
              </w:rPr>
              <w:t>40</w:t>
            </w:r>
          </w:p>
        </w:tc>
        <w:tc>
          <w:tcPr>
            <w:tcW w:w="571"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sz w:val="24"/>
                <w:szCs w:val="24"/>
              </w:rPr>
            </w:pP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L</w:t>
            </w:r>
          </w:p>
          <w:p>
            <w:pPr>
              <w:jc w:val="center"/>
              <w:rPr>
                <w:rFonts w:ascii="仿宋" w:eastAsia="仿宋" w:cs="仿宋"/>
                <w:kern w:val="2"/>
                <w:sz w:val="24"/>
                <w:szCs w:val="24"/>
              </w:rPr>
            </w:pPr>
            <w:r>
              <w:rPr>
                <w:rFonts w:hint="eastAsia" w:ascii="仿宋" w:eastAsia="仿宋" w:cs="仿宋"/>
                <w:kern w:val="2"/>
                <w:sz w:val="24"/>
                <w:szCs w:val="24"/>
              </w:rPr>
              <w:t>学习建议</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rPr>
            </w:pPr>
            <w:r>
              <w:rPr>
                <w:rFonts w:hint="eastAsia" w:ascii="仿宋" w:eastAsia="仿宋" w:cs="仿宋"/>
                <w:bCs/>
                <w:sz w:val="24"/>
              </w:rPr>
              <w:t>1.自主学习。建议学生通过网络资源，规划自己的课程学习计划，充分发挥自身的学习能动性。</w:t>
            </w:r>
          </w:p>
          <w:p>
            <w:pPr>
              <w:adjustRightInd w:val="0"/>
              <w:snapToGrid w:val="0"/>
              <w:rPr>
                <w:rFonts w:ascii="仿宋" w:eastAsia="仿宋" w:cs="仿宋"/>
                <w:sz w:val="24"/>
              </w:rPr>
            </w:pPr>
            <w:r>
              <w:rPr>
                <w:rFonts w:hint="eastAsia" w:ascii="仿宋" w:eastAsia="仿宋" w:cs="仿宋"/>
                <w:bCs/>
                <w:sz w:val="24"/>
              </w:rPr>
              <w:t>2.研究性学习。鼓励学生针对课程教学内容，尝试理论课结合实践的教学方式，提高学生的学习兴趣，了解国内外最新形体训练知识，开阔学生的视野。</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M</w:t>
            </w:r>
          </w:p>
          <w:p>
            <w:pPr>
              <w:jc w:val="center"/>
              <w:rPr>
                <w:rFonts w:ascii="仿宋" w:eastAsia="仿宋" w:cs="仿宋"/>
                <w:kern w:val="2"/>
                <w:sz w:val="24"/>
                <w:szCs w:val="24"/>
              </w:rPr>
            </w:pPr>
            <w:r>
              <w:rPr>
                <w:rFonts w:hint="eastAsia" w:ascii="仿宋" w:eastAsia="仿宋" w:cs="仿宋"/>
                <w:kern w:val="2"/>
                <w:sz w:val="24"/>
                <w:szCs w:val="24"/>
              </w:rPr>
              <w:t>评分量表</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rPr>
                <w:rFonts w:ascii="仿宋" w:eastAsia="仿宋" w:cs="仿宋"/>
                <w:sz w:val="24"/>
              </w:rPr>
            </w:pPr>
            <w:r>
              <w:rPr>
                <w:rFonts w:hint="eastAsia" w:ascii="仿宋" w:eastAsia="仿宋" w:cs="仿宋"/>
                <w:sz w:val="24"/>
              </w:rPr>
              <w:t>《曲式与作品分析》课程目标评分量表见附表。</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备注</w:t>
            </w:r>
          </w:p>
        </w:tc>
        <w:tc>
          <w:tcPr>
            <w:tcW w:w="7814" w:type="dxa"/>
            <w:gridSpan w:val="14"/>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sz w:val="24"/>
                <w:szCs w:val="24"/>
              </w:rPr>
            </w:pPr>
            <w:r>
              <w:rPr>
                <w:rFonts w:hint="eastAsia" w:ascii="仿宋" w:eastAsia="仿宋" w:cs="仿宋"/>
                <w:kern w:val="2"/>
                <w:sz w:val="24"/>
                <w:szCs w:val="24"/>
              </w:rPr>
              <w:t>课程大纲A—M项由开课学院审批通过，任课教师不能自行更改。</w:t>
            </w:r>
          </w:p>
        </w:tc>
      </w:tr>
      <w:tr>
        <w:trPr>
          <w:trHeight w:val="2905" w:hRule="atLeast"/>
          <w:jc w:val="center"/>
        </w:trPr>
        <w:tc>
          <w:tcPr>
            <w:tcW w:w="1334"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eastAsia="仿宋" w:cs="仿宋"/>
                <w:kern w:val="2"/>
                <w:sz w:val="24"/>
                <w:szCs w:val="24"/>
              </w:rPr>
            </w:pPr>
            <w:r>
              <w:rPr>
                <w:rFonts w:hint="eastAsia" w:ascii="仿宋" w:eastAsia="仿宋" w:cs="仿宋"/>
                <w:kern w:val="2"/>
                <w:sz w:val="24"/>
                <w:szCs w:val="24"/>
              </w:rPr>
              <w:t>审批</w:t>
            </w:r>
          </w:p>
          <w:p>
            <w:pPr>
              <w:jc w:val="center"/>
              <w:rPr>
                <w:rFonts w:ascii="仿宋" w:eastAsia="仿宋" w:cs="仿宋"/>
                <w:kern w:val="2"/>
                <w:sz w:val="24"/>
                <w:szCs w:val="24"/>
              </w:rPr>
            </w:pPr>
            <w:r>
              <w:rPr>
                <w:rFonts w:hint="eastAsia" w:ascii="仿宋" w:eastAsia="仿宋" w:cs="仿宋"/>
                <w:kern w:val="2"/>
                <w:sz w:val="24"/>
                <w:szCs w:val="24"/>
              </w:rPr>
              <w:t>意见</w:t>
            </w:r>
          </w:p>
        </w:tc>
        <w:tc>
          <w:tcPr>
            <w:tcW w:w="3340"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 xml:space="preserve">：   </w:t>
            </w:r>
          </w:p>
          <w:p>
            <w:pPr>
              <w:widowControl/>
              <w:jc w:val="left"/>
              <w:rPr>
                <w:rFonts w:ascii="仿宋" w:eastAsia="仿宋" w:cs="仿宋"/>
                <w:sz w:val="24"/>
                <w:szCs w:val="24"/>
              </w:rPr>
            </w:pPr>
            <w:r>
              <w:drawing>
                <wp:inline distT="0" distB="0" distL="114300" distR="114300">
                  <wp:extent cx="1263650" cy="427990"/>
                  <wp:effectExtent l="0" t="0" r="6350" b="38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1263650" cy="427990"/>
                          </a:xfrm>
                          <a:prstGeom prst="rect">
                            <a:avLst/>
                          </a:prstGeom>
                          <a:noFill/>
                          <a:ln>
                            <a:noFill/>
                          </a:ln>
                        </pic:spPr>
                      </pic:pic>
                    </a:graphicData>
                  </a:graphic>
                </wp:inline>
              </w:drawing>
            </w:r>
          </w:p>
          <w:p>
            <w:pPr>
              <w:widowControl/>
              <w:ind w:left="1440" w:hanging="1440" w:hangingChars="600"/>
              <w:jc w:val="both"/>
              <w:rPr>
                <w:rFonts w:ascii="仿宋" w:eastAsia="仿宋" w:cs="仿宋"/>
                <w:sz w:val="24"/>
                <w:szCs w:val="24"/>
              </w:rPr>
            </w:pPr>
            <w:r>
              <w:rPr>
                <w:rFonts w:hint="eastAsia" w:ascii="仿宋" w:eastAsia="仿宋" w:cs="仿宋"/>
                <w:sz w:val="24"/>
                <w:szCs w:val="24"/>
              </w:rPr>
              <w:t xml:space="preserve">                                                   年   月   日 </w:t>
            </w:r>
          </w:p>
        </w:tc>
        <w:tc>
          <w:tcPr>
            <w:tcW w:w="4474" w:type="dxa"/>
            <w:gridSpan w:val="10"/>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eastAsia="仿宋" w:cs="仿宋"/>
                <w:sz w:val="24"/>
                <w:szCs w:val="24"/>
              </w:rPr>
            </w:pPr>
            <w:r>
              <w:rPr>
                <w:rFonts w:hint="eastAsia" w:ascii="仿宋" w:eastAsia="仿宋" w:cs="仿宋"/>
                <w:sz w:val="24"/>
                <w:szCs w:val="24"/>
              </w:rPr>
              <w:t>系主任审核意见：</w:t>
            </w:r>
            <w:r>
              <w:rPr>
                <w:rFonts w:hint="eastAsia" w:ascii="仿宋" w:eastAsia="仿宋" w:cs="仿宋"/>
                <w:sz w:val="24"/>
                <w:szCs w:val="24"/>
                <w:lang w:val="en-US" w:eastAsia="zh-Hans"/>
              </w:rPr>
              <w:t>同意</w:t>
            </w:r>
          </w:p>
          <w:p>
            <w:pPr>
              <w:widowControl/>
              <w:jc w:val="left"/>
              <w:rPr>
                <w:rFonts w:hint="eastAsia" w:ascii="仿宋" w:eastAsia="仿宋" w:cs="仿宋"/>
                <w:sz w:val="24"/>
                <w:szCs w:val="24"/>
              </w:rPr>
            </w:pPr>
          </w:p>
          <w:p>
            <w:pPr>
              <w:widowControl/>
              <w:jc w:val="left"/>
              <w:rPr>
                <w:rFonts w:ascii="仿宋" w:eastAsia="仿宋" w:cs="仿宋"/>
                <w:sz w:val="24"/>
                <w:szCs w:val="24"/>
              </w:rPr>
            </w:pPr>
            <w:r>
              <w:rPr>
                <w:rFonts w:hint="eastAsia" w:ascii="仿宋" w:eastAsia="仿宋" w:cs="仿宋"/>
                <w:sz w:val="24"/>
                <w:szCs w:val="24"/>
              </w:rPr>
              <w:t>系主任签名：</w:t>
            </w:r>
            <w:r>
              <w:drawing>
                <wp:inline distT="0" distB="0" distL="114300" distR="114300">
                  <wp:extent cx="1238250" cy="647700"/>
                  <wp:effectExtent l="0" t="0" r="6350" b="1270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240"/>
        <w:jc w:val="center"/>
        <w:rPr>
          <w:rFonts w:ascii="仿宋" w:eastAsia="仿宋" w:cs="仿宋"/>
          <w:b/>
          <w:kern w:val="2"/>
          <w:sz w:val="28"/>
          <w:szCs w:val="28"/>
        </w:rPr>
      </w:pPr>
      <w:r>
        <w:rPr>
          <w:rFonts w:hint="eastAsia" w:ascii="仿宋" w:eastAsia="仿宋" w:cs="仿宋"/>
          <w:b/>
          <w:kern w:val="2"/>
          <w:sz w:val="28"/>
          <w:szCs w:val="28"/>
        </w:rPr>
        <w:t>附表：《曲式与作品分析》课程目标评分量表</w:t>
      </w:r>
    </w:p>
    <w:tbl>
      <w:tblPr>
        <w:tblStyle w:val="9"/>
        <w:tblW w:w="9211" w:type="dxa"/>
        <w:jc w:val="center"/>
        <w:tblLayout w:type="autofit"/>
        <w:tblCellMar>
          <w:top w:w="0" w:type="dxa"/>
          <w:left w:w="108" w:type="dxa"/>
          <w:bottom w:w="0" w:type="dxa"/>
          <w:right w:w="108" w:type="dxa"/>
        </w:tblCellMar>
      </w:tblPr>
      <w:tblGrid>
        <w:gridCol w:w="1675"/>
        <w:gridCol w:w="1503"/>
        <w:gridCol w:w="1526"/>
        <w:gridCol w:w="1679"/>
        <w:gridCol w:w="1414"/>
        <w:gridCol w:w="1414"/>
      </w:tblGrid>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b/>
                <w:kern w:val="2"/>
                <w:szCs w:val="21"/>
              </w:rPr>
            </w:pPr>
            <w:r>
              <w:rPr>
                <w:rFonts w:hint="eastAsia" w:ascii="仿宋" w:eastAsia="仿宋" w:cs="仿宋"/>
                <w:b/>
                <w:kern w:val="2"/>
                <w:szCs w:val="21"/>
              </w:rPr>
              <w:t>课程目标</w:t>
            </w:r>
          </w:p>
        </w:tc>
        <w:tc>
          <w:tcPr>
            <w:tcW w:w="1503"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b/>
                <w:kern w:val="2"/>
                <w:szCs w:val="21"/>
              </w:rPr>
            </w:pPr>
            <w:r>
              <w:rPr>
                <w:rFonts w:hint="eastAsia" w:ascii="仿宋" w:eastAsia="仿宋" w:cs="仿宋"/>
                <w:b/>
                <w:kern w:val="2"/>
                <w:szCs w:val="21"/>
              </w:rPr>
              <w:t>优</w:t>
            </w:r>
          </w:p>
          <w:p>
            <w:pPr>
              <w:tabs>
                <w:tab w:val="left" w:pos="720"/>
              </w:tabs>
              <w:ind w:left="-93" w:right="-75" w:hanging="12"/>
              <w:jc w:val="center"/>
              <w:rPr>
                <w:rFonts w:ascii="仿宋" w:eastAsia="仿宋" w:cs="仿宋"/>
                <w:b/>
                <w:kern w:val="2"/>
                <w:szCs w:val="21"/>
              </w:rPr>
            </w:pPr>
            <w:r>
              <w:rPr>
                <w:rFonts w:hint="eastAsia" w:ascii="仿宋" w:eastAsia="仿宋" w:cs="仿宋"/>
                <w:b/>
                <w:kern w:val="2"/>
                <w:szCs w:val="21"/>
              </w:rPr>
              <w:t>（X≧90）</w:t>
            </w:r>
          </w:p>
        </w:tc>
        <w:tc>
          <w:tcPr>
            <w:tcW w:w="1526" w:type="dxa"/>
            <w:tcBorders>
              <w:top w:val="single" w:color="000000" w:sz="4" w:space="0"/>
              <w:left w:val="single" w:color="000000" w:sz="4" w:space="0"/>
              <w:bottom w:val="single" w:color="000000" w:sz="4" w:space="0"/>
              <w:right w:val="single" w:color="000000" w:sz="4" w:space="0"/>
            </w:tcBorders>
            <w:vAlign w:val="center"/>
          </w:tcPr>
          <w:p>
            <w:pPr>
              <w:tabs>
                <w:tab w:val="left" w:pos="720"/>
              </w:tabs>
              <w:ind w:left="-93" w:right="-75" w:hanging="12"/>
              <w:jc w:val="center"/>
              <w:rPr>
                <w:rFonts w:ascii="仿宋" w:eastAsia="仿宋" w:cs="仿宋"/>
                <w:b/>
                <w:kern w:val="2"/>
                <w:szCs w:val="21"/>
              </w:rPr>
            </w:pPr>
            <w:r>
              <w:rPr>
                <w:rFonts w:hint="eastAsia" w:ascii="仿宋" w:eastAsia="仿宋" w:cs="仿宋"/>
                <w:b/>
                <w:kern w:val="2"/>
                <w:szCs w:val="21"/>
              </w:rPr>
              <w:t>良</w:t>
            </w:r>
          </w:p>
          <w:p>
            <w:pPr>
              <w:tabs>
                <w:tab w:val="left" w:pos="720"/>
              </w:tabs>
              <w:ind w:left="-93" w:right="-75" w:hanging="12"/>
              <w:jc w:val="center"/>
              <w:rPr>
                <w:rFonts w:ascii="仿宋" w:eastAsia="仿宋" w:cs="仿宋"/>
                <w:b/>
                <w:kern w:val="2"/>
                <w:szCs w:val="21"/>
              </w:rPr>
            </w:pPr>
            <w:r>
              <w:rPr>
                <w:rFonts w:hint="eastAsia" w:ascii="仿宋" w:eastAsia="仿宋" w:cs="仿宋"/>
                <w:b/>
                <w:kern w:val="2"/>
                <w:szCs w:val="21"/>
              </w:rPr>
              <w:t>（80≦X＜90）</w:t>
            </w:r>
          </w:p>
        </w:tc>
        <w:tc>
          <w:tcPr>
            <w:tcW w:w="1679" w:type="dxa"/>
            <w:tcBorders>
              <w:top w:val="single" w:color="000000" w:sz="4" w:space="0"/>
              <w:left w:val="single" w:color="000000" w:sz="4" w:space="0"/>
              <w:bottom w:val="single" w:color="000000" w:sz="4" w:space="0"/>
              <w:right w:val="single" w:color="000000" w:sz="4" w:space="0"/>
            </w:tcBorders>
            <w:vAlign w:val="center"/>
          </w:tcPr>
          <w:p>
            <w:pPr>
              <w:tabs>
                <w:tab w:val="left" w:pos="720"/>
              </w:tabs>
              <w:ind w:left="-93" w:right="-75" w:hanging="12"/>
              <w:jc w:val="center"/>
              <w:rPr>
                <w:rFonts w:ascii="仿宋" w:eastAsia="仿宋" w:cs="仿宋"/>
                <w:b/>
                <w:kern w:val="2"/>
                <w:szCs w:val="21"/>
              </w:rPr>
            </w:pPr>
            <w:r>
              <w:rPr>
                <w:rFonts w:hint="eastAsia" w:ascii="仿宋" w:eastAsia="仿宋" w:cs="仿宋"/>
                <w:b/>
                <w:kern w:val="2"/>
                <w:szCs w:val="21"/>
              </w:rPr>
              <w:t>中</w:t>
            </w:r>
          </w:p>
          <w:p>
            <w:pPr>
              <w:tabs>
                <w:tab w:val="left" w:pos="719"/>
                <w:tab w:val="left" w:pos="1418"/>
                <w:tab w:val="left" w:pos="6298"/>
              </w:tabs>
              <w:ind w:left="-128" w:right="-75"/>
              <w:jc w:val="center"/>
              <w:rPr>
                <w:rFonts w:ascii="仿宋" w:eastAsia="仿宋" w:cs="仿宋"/>
                <w:b/>
                <w:kern w:val="2"/>
                <w:szCs w:val="21"/>
              </w:rPr>
            </w:pPr>
            <w:r>
              <w:rPr>
                <w:rFonts w:hint="eastAsia" w:ascii="仿宋" w:eastAsia="仿宋" w:cs="仿宋"/>
                <w:b/>
                <w:kern w:val="2"/>
                <w:szCs w:val="21"/>
              </w:rPr>
              <w:t>（70≦X＜80）</w:t>
            </w:r>
          </w:p>
        </w:tc>
        <w:tc>
          <w:tcPr>
            <w:tcW w:w="1414" w:type="dxa"/>
            <w:tcBorders>
              <w:top w:val="single" w:color="000000" w:sz="4" w:space="0"/>
              <w:left w:val="single" w:color="000000" w:sz="4" w:space="0"/>
              <w:bottom w:val="single" w:color="000000" w:sz="4" w:space="0"/>
              <w:right w:val="single" w:color="000000" w:sz="4" w:space="0"/>
            </w:tcBorders>
            <w:vAlign w:val="center"/>
          </w:tcPr>
          <w:p>
            <w:pPr>
              <w:tabs>
                <w:tab w:val="left" w:pos="720"/>
              </w:tabs>
              <w:ind w:left="-93" w:right="-75" w:hanging="12"/>
              <w:jc w:val="center"/>
              <w:rPr>
                <w:rFonts w:ascii="仿宋" w:eastAsia="仿宋" w:cs="仿宋"/>
                <w:b/>
                <w:kern w:val="2"/>
                <w:szCs w:val="21"/>
              </w:rPr>
            </w:pPr>
            <w:r>
              <w:rPr>
                <w:rFonts w:hint="eastAsia" w:ascii="仿宋" w:eastAsia="仿宋" w:cs="仿宋"/>
                <w:b/>
                <w:kern w:val="2"/>
                <w:szCs w:val="21"/>
              </w:rPr>
              <w:t>及格</w:t>
            </w:r>
          </w:p>
          <w:p>
            <w:pPr>
              <w:tabs>
                <w:tab w:val="left" w:pos="719"/>
                <w:tab w:val="left" w:pos="1418"/>
                <w:tab w:val="left" w:pos="6298"/>
              </w:tabs>
              <w:ind w:left="-128" w:right="-75"/>
              <w:jc w:val="center"/>
              <w:rPr>
                <w:rFonts w:ascii="仿宋" w:eastAsia="仿宋" w:cs="仿宋"/>
                <w:b/>
                <w:kern w:val="2"/>
                <w:szCs w:val="21"/>
              </w:rPr>
            </w:pPr>
            <w:r>
              <w:rPr>
                <w:rFonts w:hint="eastAsia" w:ascii="仿宋" w:eastAsia="仿宋" w:cs="仿宋"/>
                <w:b/>
                <w:kern w:val="2"/>
                <w:szCs w:val="21"/>
              </w:rPr>
              <w:t>（60≦X＜70）</w:t>
            </w:r>
          </w:p>
        </w:tc>
        <w:tc>
          <w:tcPr>
            <w:tcW w:w="1414" w:type="dxa"/>
            <w:tcBorders>
              <w:top w:val="single" w:color="000000" w:sz="4" w:space="0"/>
              <w:left w:val="single" w:color="000000" w:sz="4" w:space="0"/>
              <w:bottom w:val="single" w:color="000000" w:sz="4" w:space="0"/>
              <w:right w:val="single" w:color="000000" w:sz="4" w:space="0"/>
            </w:tcBorders>
            <w:vAlign w:val="center"/>
          </w:tcPr>
          <w:p>
            <w:pPr>
              <w:tabs>
                <w:tab w:val="left" w:pos="720"/>
              </w:tabs>
              <w:jc w:val="center"/>
              <w:rPr>
                <w:rFonts w:ascii="仿宋" w:eastAsia="仿宋" w:cs="仿宋"/>
                <w:b/>
                <w:kern w:val="2"/>
                <w:szCs w:val="21"/>
              </w:rPr>
            </w:pPr>
            <w:r>
              <w:rPr>
                <w:rFonts w:hint="eastAsia" w:ascii="仿宋" w:eastAsia="仿宋" w:cs="仿宋"/>
                <w:b/>
                <w:kern w:val="2"/>
                <w:szCs w:val="21"/>
              </w:rPr>
              <w:t>不及格</w:t>
            </w:r>
          </w:p>
          <w:p>
            <w:pPr>
              <w:tabs>
                <w:tab w:val="left" w:pos="720"/>
              </w:tabs>
              <w:jc w:val="center"/>
              <w:rPr>
                <w:rFonts w:ascii="仿宋" w:eastAsia="仿宋" w:cs="仿宋"/>
                <w:b/>
                <w:kern w:val="2"/>
                <w:szCs w:val="21"/>
              </w:rPr>
            </w:pPr>
            <w:r>
              <w:rPr>
                <w:rFonts w:hint="eastAsia" w:ascii="仿宋" w:eastAsia="仿宋" w:cs="仿宋"/>
                <w:b/>
                <w:kern w:val="2"/>
                <w:szCs w:val="21"/>
              </w:rPr>
              <w:t>（X＜60）</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rPr>
              <w:t>课程目标1：热爱音乐教育事业，</w:t>
            </w:r>
            <w:r>
              <w:rPr>
                <w:rFonts w:hint="eastAsia" w:ascii="楷体" w:eastAsia="楷体" w:cs="楷体"/>
                <w:bCs/>
                <w:kern w:val="2"/>
                <w:szCs w:val="21"/>
                <w:lang w:eastAsia="zh-Hans"/>
              </w:rPr>
              <w:t>领会该门课程对音乐教育的价值与意义</w:t>
            </w:r>
            <w:r>
              <w:rPr>
                <w:rFonts w:ascii="楷体" w:eastAsia="楷体" w:cs="楷体"/>
                <w:bCs/>
                <w:kern w:val="2"/>
                <w:szCs w:val="21"/>
                <w:lang w:eastAsia="zh-Hans"/>
              </w:rPr>
              <w:t>。</w:t>
            </w:r>
            <w:r>
              <w:rPr>
                <w:rFonts w:hint="eastAsia" w:ascii="楷体" w:eastAsia="楷体" w:cs="楷体"/>
                <w:bCs/>
                <w:kern w:val="2"/>
                <w:szCs w:val="21"/>
              </w:rPr>
              <w:t>（支撑毕业要求</w:t>
            </w:r>
            <w:r>
              <w:rPr>
                <w:rFonts w:ascii="楷体" w:eastAsia="楷体" w:cs="楷体"/>
                <w:bCs/>
                <w:kern w:val="2"/>
                <w:szCs w:val="21"/>
              </w:rPr>
              <w:t>2</w:t>
            </w:r>
            <w:r>
              <w:rPr>
                <w:rFonts w:hint="eastAsia" w:ascii="楷体" w:eastAsia="楷体" w:cs="楷体"/>
                <w:bCs/>
                <w:kern w:val="2"/>
                <w:szCs w:val="21"/>
              </w:rPr>
              <w:t>.1）</w:t>
            </w:r>
          </w:p>
          <w:p>
            <w:pPr>
              <w:rPr>
                <w:rFonts w:ascii="楷体" w:eastAsia="楷体" w:cs="楷体"/>
                <w:bCs/>
                <w:kern w:val="2"/>
                <w:szCs w:val="21"/>
              </w:rPr>
            </w:pPr>
          </w:p>
        </w:tc>
        <w:tc>
          <w:tcPr>
            <w:tcW w:w="1503"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充分认识曲式与作品分析的重要性</w:t>
            </w:r>
            <w:r>
              <w:rPr>
                <w:rFonts w:ascii="楷体" w:eastAsia="楷体" w:cs="楷体"/>
                <w:bCs/>
                <w:kern w:val="2"/>
                <w:szCs w:val="21"/>
                <w:lang w:eastAsia="zh-Hans"/>
              </w:rPr>
              <w:t>，</w:t>
            </w:r>
            <w:r>
              <w:rPr>
                <w:rFonts w:hint="eastAsia" w:ascii="楷体" w:eastAsia="楷体" w:cs="楷体"/>
                <w:bCs/>
                <w:kern w:val="2"/>
                <w:szCs w:val="21"/>
                <w:lang w:eastAsia="zh-Hans"/>
              </w:rPr>
              <w:t>较强领会该门课程对音乐教育的价值与意义</w:t>
            </w:r>
            <w:r>
              <w:rPr>
                <w:rFonts w:ascii="楷体" w:eastAsia="楷体" w:cs="楷体"/>
                <w:bCs/>
                <w:kern w:val="2"/>
                <w:szCs w:val="21"/>
                <w:lang w:eastAsia="zh-Hans"/>
              </w:rPr>
              <w:t>。</w:t>
            </w:r>
          </w:p>
        </w:tc>
        <w:tc>
          <w:tcPr>
            <w:tcW w:w="1526"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较好认识曲式与作品分析的重要性</w:t>
            </w:r>
            <w:r>
              <w:rPr>
                <w:rFonts w:ascii="楷体" w:eastAsia="楷体" w:cs="楷体"/>
                <w:bCs/>
                <w:kern w:val="2"/>
                <w:szCs w:val="21"/>
                <w:lang w:eastAsia="zh-Hans"/>
              </w:rPr>
              <w:t>，</w:t>
            </w:r>
            <w:r>
              <w:rPr>
                <w:rFonts w:hint="eastAsia" w:ascii="楷体" w:eastAsia="楷体" w:cs="楷体"/>
                <w:bCs/>
                <w:kern w:val="2"/>
                <w:szCs w:val="21"/>
                <w:lang w:eastAsia="zh-Hans"/>
              </w:rPr>
              <w:t>领会该门课程对音乐教育的价值与意义</w:t>
            </w:r>
            <w:r>
              <w:rPr>
                <w:rFonts w:ascii="楷体" w:eastAsia="楷体" w:cs="楷体"/>
                <w:bCs/>
                <w:kern w:val="2"/>
                <w:szCs w:val="21"/>
                <w:lang w:eastAsia="zh-Hans"/>
              </w:rPr>
              <w:t>。</w:t>
            </w:r>
          </w:p>
        </w:tc>
        <w:tc>
          <w:tcPr>
            <w:tcW w:w="1679"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认识曲式与作品分析的重要性</w:t>
            </w:r>
            <w:r>
              <w:rPr>
                <w:rFonts w:ascii="楷体" w:eastAsia="楷体" w:cs="楷体"/>
                <w:bCs/>
                <w:kern w:val="2"/>
                <w:szCs w:val="21"/>
                <w:lang w:eastAsia="zh-Hans"/>
              </w:rPr>
              <w:t>，</w:t>
            </w:r>
            <w:r>
              <w:rPr>
                <w:rFonts w:hint="eastAsia" w:ascii="楷体" w:eastAsia="楷体" w:cs="楷体"/>
                <w:bCs/>
                <w:kern w:val="2"/>
                <w:szCs w:val="21"/>
                <w:lang w:eastAsia="zh-Hans"/>
              </w:rPr>
              <w:t>领会该门课程对音乐教育的价值与意义</w:t>
            </w:r>
            <w:r>
              <w:rPr>
                <w:rFonts w:ascii="楷体" w:eastAsia="楷体" w:cs="楷体"/>
                <w:bCs/>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基本能够认识曲式与作品分析的重要性</w:t>
            </w:r>
            <w:r>
              <w:rPr>
                <w:rFonts w:ascii="楷体" w:eastAsia="楷体" w:cs="楷体"/>
                <w:bCs/>
                <w:kern w:val="2"/>
                <w:szCs w:val="21"/>
                <w:lang w:eastAsia="zh-Hans"/>
              </w:rPr>
              <w:t>，</w:t>
            </w:r>
            <w:r>
              <w:rPr>
                <w:rFonts w:hint="eastAsia" w:ascii="楷体" w:eastAsia="楷体" w:cs="楷体"/>
                <w:bCs/>
                <w:kern w:val="2"/>
                <w:szCs w:val="21"/>
                <w:lang w:eastAsia="zh-Hans"/>
              </w:rPr>
              <w:t>基本领会该门课程对音乐教育的价值与意义</w:t>
            </w:r>
            <w:r>
              <w:rPr>
                <w:rFonts w:ascii="楷体" w:eastAsia="楷体" w:cs="楷体"/>
                <w:bCs/>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不能认识到曲式与作品分析的重要性</w:t>
            </w:r>
            <w:r>
              <w:rPr>
                <w:rFonts w:ascii="楷体" w:eastAsia="楷体" w:cs="楷体"/>
                <w:bCs/>
                <w:kern w:val="2"/>
                <w:szCs w:val="21"/>
                <w:lang w:eastAsia="zh-Hans"/>
              </w:rPr>
              <w:t>，</w:t>
            </w:r>
            <w:r>
              <w:rPr>
                <w:rFonts w:hint="eastAsia" w:ascii="楷体" w:eastAsia="楷体" w:cs="楷体"/>
                <w:bCs/>
                <w:kern w:val="2"/>
                <w:szCs w:val="21"/>
                <w:lang w:eastAsia="zh-Hans"/>
              </w:rPr>
              <w:t>不能领会该门课程对音乐教育的价值与意义</w:t>
            </w:r>
            <w:r>
              <w:rPr>
                <w:rFonts w:ascii="楷体" w:eastAsia="楷体" w:cs="楷体"/>
                <w:bCs/>
                <w:kern w:val="2"/>
                <w:szCs w:val="21"/>
                <w:lang w:eastAsia="zh-Hans"/>
              </w:rPr>
              <w:t>。</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kern w:val="2"/>
                <w:szCs w:val="21"/>
                <w:lang w:eastAsia="zh-Hans"/>
              </w:rPr>
              <w:t>课程目标</w:t>
            </w:r>
            <w:r>
              <w:rPr>
                <w:rFonts w:ascii="楷体" w:eastAsia="楷体" w:cs="楷体"/>
                <w:kern w:val="2"/>
                <w:szCs w:val="21"/>
                <w:lang w:eastAsia="zh-Hans"/>
              </w:rPr>
              <w:t>2</w:t>
            </w:r>
            <w:r>
              <w:rPr>
                <w:rFonts w:hint="eastAsia" w:ascii="楷体" w:eastAsia="楷体" w:cs="楷体"/>
                <w:kern w:val="2"/>
                <w:szCs w:val="21"/>
                <w:lang w:eastAsia="zh-Hans"/>
              </w:rPr>
              <w:t>:</w:t>
            </w:r>
            <w:r>
              <w:rPr>
                <w:rFonts w:hint="eastAsia" w:ascii="楷体" w:eastAsia="楷体" w:cs="楷体"/>
                <w:kern w:val="2"/>
                <w:szCs w:val="21"/>
              </w:rPr>
              <w:t>能够初步掌握</w:t>
            </w:r>
            <w:r>
              <w:rPr>
                <w:rFonts w:hint="eastAsia" w:ascii="楷体" w:eastAsia="楷体" w:cs="楷体"/>
                <w:kern w:val="2"/>
                <w:szCs w:val="21"/>
                <w:lang w:eastAsia="zh-Hans"/>
              </w:rPr>
              <w:t>曲式分析基本</w:t>
            </w:r>
            <w:r>
              <w:rPr>
                <w:rFonts w:hint="eastAsia" w:ascii="楷体" w:eastAsia="楷体" w:cs="楷体"/>
                <w:kern w:val="2"/>
                <w:szCs w:val="21"/>
              </w:rPr>
              <w:t>理论知识</w:t>
            </w:r>
            <w:r>
              <w:rPr>
                <w:rFonts w:ascii="楷体" w:eastAsia="楷体" w:cs="楷体"/>
                <w:kern w:val="2"/>
                <w:szCs w:val="21"/>
              </w:rPr>
              <w:t>、</w:t>
            </w:r>
            <w:r>
              <w:rPr>
                <w:rFonts w:hint="eastAsia" w:ascii="楷体" w:eastAsia="楷体" w:cs="楷体"/>
                <w:kern w:val="2"/>
                <w:szCs w:val="21"/>
              </w:rPr>
              <w:t>基本术语；能够系统掌握</w:t>
            </w:r>
            <w:r>
              <w:rPr>
                <w:rFonts w:hint="eastAsia" w:ascii="楷体" w:eastAsia="楷体" w:cs="楷体"/>
                <w:kern w:val="2"/>
                <w:szCs w:val="21"/>
                <w:lang w:eastAsia="zh-Hans"/>
              </w:rPr>
              <w:t>曲式分析的</w:t>
            </w:r>
            <w:r>
              <w:rPr>
                <w:rFonts w:hint="eastAsia" w:ascii="楷体" w:eastAsia="楷体" w:cs="楷体"/>
                <w:kern w:val="2"/>
                <w:szCs w:val="21"/>
              </w:rPr>
              <w:t>方法。</w:t>
            </w:r>
            <w:r>
              <w:rPr>
                <w:rFonts w:hint="eastAsia" w:ascii="楷体" w:eastAsia="楷体" w:cs="楷体"/>
                <w:bCs/>
                <w:kern w:val="2"/>
                <w:szCs w:val="21"/>
              </w:rPr>
              <w:t>（支撑毕业要求3.1）</w:t>
            </w:r>
          </w:p>
        </w:tc>
        <w:tc>
          <w:tcPr>
            <w:tcW w:w="1503"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lang w:eastAsia="zh-Hans"/>
              </w:rPr>
            </w:pPr>
            <w:r>
              <w:rPr>
                <w:rFonts w:hint="eastAsia" w:ascii="楷体" w:eastAsia="楷体" w:cs="楷体"/>
                <w:bCs/>
                <w:kern w:val="2"/>
                <w:szCs w:val="21"/>
              </w:rPr>
              <w:t>能够扎实</w:t>
            </w:r>
            <w:r>
              <w:rPr>
                <w:rFonts w:hint="eastAsia" w:ascii="楷体" w:eastAsia="楷体" w:cs="楷体"/>
                <w:kern w:val="2"/>
                <w:szCs w:val="21"/>
                <w:lang w:eastAsia="zh-Hans"/>
              </w:rPr>
              <w:t>的</w:t>
            </w:r>
            <w:r>
              <w:rPr>
                <w:rFonts w:hint="eastAsia" w:ascii="楷体" w:eastAsia="楷体" w:cs="楷体"/>
                <w:kern w:val="2"/>
                <w:szCs w:val="21"/>
              </w:rPr>
              <w:t>掌握曲式分析的</w:t>
            </w:r>
            <w:r>
              <w:rPr>
                <w:rFonts w:hint="eastAsia" w:ascii="楷体" w:eastAsia="楷体" w:cs="楷体"/>
                <w:kern w:val="2"/>
                <w:szCs w:val="21"/>
                <w:lang w:eastAsia="zh-Hans"/>
              </w:rPr>
              <w:t>基本</w:t>
            </w:r>
            <w:r>
              <w:rPr>
                <w:rFonts w:hint="eastAsia" w:ascii="楷体" w:eastAsia="楷体" w:cs="楷体"/>
                <w:kern w:val="2"/>
                <w:szCs w:val="21"/>
              </w:rPr>
              <w:t>理论知识，能够系统掌握</w:t>
            </w:r>
            <w:r>
              <w:rPr>
                <w:rFonts w:hint="eastAsia" w:ascii="楷体" w:eastAsia="楷体" w:cs="楷体"/>
                <w:kern w:val="2"/>
                <w:szCs w:val="21"/>
                <w:lang w:eastAsia="zh-Hans"/>
              </w:rPr>
              <w:t>曲式分析的</w:t>
            </w:r>
            <w:r>
              <w:rPr>
                <w:rFonts w:hint="eastAsia" w:ascii="楷体" w:eastAsia="楷体" w:cs="楷体"/>
                <w:kern w:val="2"/>
                <w:szCs w:val="21"/>
              </w:rPr>
              <w:t>方</w:t>
            </w:r>
            <w:r>
              <w:rPr>
                <w:rFonts w:hint="eastAsia" w:ascii="楷体" w:eastAsia="楷体" w:cs="楷体"/>
                <w:kern w:val="2"/>
                <w:szCs w:val="21"/>
                <w:lang w:eastAsia="zh-Hans"/>
              </w:rPr>
              <w:t>法</w:t>
            </w:r>
            <w:r>
              <w:rPr>
                <w:rFonts w:ascii="楷体" w:eastAsia="楷体" w:cs="楷体"/>
                <w:kern w:val="2"/>
                <w:szCs w:val="21"/>
              </w:rPr>
              <w:t>，</w:t>
            </w:r>
            <w:r>
              <w:rPr>
                <w:rFonts w:hint="eastAsia" w:ascii="楷体" w:eastAsia="楷体" w:cs="楷体"/>
                <w:kern w:val="2"/>
                <w:szCs w:val="21"/>
                <w:lang w:eastAsia="zh-Hans"/>
              </w:rPr>
              <w:t>具备曲式与作品分析的较强能力</w:t>
            </w:r>
            <w:r>
              <w:rPr>
                <w:rFonts w:ascii="楷体" w:eastAsia="楷体" w:cs="楷体"/>
                <w:kern w:val="2"/>
                <w:szCs w:val="21"/>
                <w:lang w:eastAsia="zh-Hans"/>
              </w:rPr>
              <w:t>。</w:t>
            </w:r>
          </w:p>
        </w:tc>
        <w:tc>
          <w:tcPr>
            <w:tcW w:w="1526"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rPr>
              <w:t>能够较为扎实</w:t>
            </w:r>
            <w:r>
              <w:rPr>
                <w:rFonts w:hint="eastAsia" w:ascii="楷体" w:eastAsia="楷体" w:cs="楷体"/>
                <w:kern w:val="2"/>
                <w:szCs w:val="21"/>
                <w:lang w:eastAsia="zh-Hans"/>
              </w:rPr>
              <w:t>的</w:t>
            </w:r>
            <w:r>
              <w:rPr>
                <w:rFonts w:hint="eastAsia" w:ascii="楷体" w:eastAsia="楷体" w:cs="楷体"/>
                <w:kern w:val="2"/>
                <w:szCs w:val="21"/>
              </w:rPr>
              <w:t>掌握曲式分析的</w:t>
            </w:r>
            <w:r>
              <w:rPr>
                <w:rFonts w:hint="eastAsia" w:ascii="楷体" w:eastAsia="楷体" w:cs="楷体"/>
                <w:kern w:val="2"/>
                <w:szCs w:val="21"/>
                <w:lang w:eastAsia="zh-Hans"/>
              </w:rPr>
              <w:t>基本</w:t>
            </w:r>
            <w:r>
              <w:rPr>
                <w:rFonts w:hint="eastAsia" w:ascii="楷体" w:eastAsia="楷体" w:cs="楷体"/>
                <w:kern w:val="2"/>
                <w:szCs w:val="21"/>
              </w:rPr>
              <w:t>理论知识，能够系统掌握</w:t>
            </w:r>
            <w:r>
              <w:rPr>
                <w:rFonts w:hint="eastAsia" w:ascii="楷体" w:eastAsia="楷体" w:cs="楷体"/>
                <w:kern w:val="2"/>
                <w:szCs w:val="21"/>
                <w:lang w:eastAsia="zh-Hans"/>
              </w:rPr>
              <w:t>曲式分析的</w:t>
            </w:r>
            <w:r>
              <w:rPr>
                <w:rFonts w:hint="eastAsia" w:ascii="楷体" w:eastAsia="楷体" w:cs="楷体"/>
                <w:kern w:val="2"/>
                <w:szCs w:val="21"/>
              </w:rPr>
              <w:t>方</w:t>
            </w:r>
            <w:r>
              <w:rPr>
                <w:rFonts w:hint="eastAsia" w:ascii="楷体" w:eastAsia="楷体" w:cs="楷体"/>
                <w:kern w:val="2"/>
                <w:szCs w:val="21"/>
                <w:lang w:eastAsia="zh-Hans"/>
              </w:rPr>
              <w:t>法</w:t>
            </w:r>
            <w:r>
              <w:rPr>
                <w:rFonts w:ascii="楷体" w:eastAsia="楷体" w:cs="楷体"/>
                <w:kern w:val="2"/>
                <w:szCs w:val="21"/>
              </w:rPr>
              <w:t>，</w:t>
            </w:r>
            <w:r>
              <w:rPr>
                <w:rFonts w:hint="eastAsia" w:ascii="楷体" w:eastAsia="楷体" w:cs="楷体"/>
                <w:kern w:val="2"/>
                <w:szCs w:val="21"/>
                <w:lang w:eastAsia="zh-Hans"/>
              </w:rPr>
              <w:t>具备曲式与作品分析的良好能力</w:t>
            </w:r>
            <w:r>
              <w:rPr>
                <w:rFonts w:ascii="楷体" w:eastAsia="楷体" w:cs="楷体"/>
                <w:kern w:val="2"/>
                <w:szCs w:val="21"/>
                <w:lang w:eastAsia="zh-Hans"/>
              </w:rPr>
              <w:t>。</w:t>
            </w:r>
          </w:p>
        </w:tc>
        <w:tc>
          <w:tcPr>
            <w:tcW w:w="1679"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基本</w:t>
            </w:r>
            <w:r>
              <w:rPr>
                <w:rFonts w:hint="eastAsia" w:ascii="楷体" w:eastAsia="楷体" w:cs="楷体"/>
                <w:kern w:val="2"/>
                <w:szCs w:val="21"/>
              </w:rPr>
              <w:t>掌握曲式分析的</w:t>
            </w:r>
            <w:r>
              <w:rPr>
                <w:rFonts w:hint="eastAsia" w:ascii="楷体" w:eastAsia="楷体" w:cs="楷体"/>
                <w:kern w:val="2"/>
                <w:szCs w:val="21"/>
                <w:lang w:eastAsia="zh-Hans"/>
              </w:rPr>
              <w:t>基本</w:t>
            </w:r>
            <w:r>
              <w:rPr>
                <w:rFonts w:hint="eastAsia" w:ascii="楷体" w:eastAsia="楷体" w:cs="楷体"/>
                <w:kern w:val="2"/>
                <w:szCs w:val="21"/>
              </w:rPr>
              <w:t>理论知识，能够系统掌握</w:t>
            </w:r>
            <w:r>
              <w:rPr>
                <w:rFonts w:hint="eastAsia" w:ascii="楷体" w:eastAsia="楷体" w:cs="楷体"/>
                <w:kern w:val="2"/>
                <w:szCs w:val="21"/>
                <w:lang w:eastAsia="zh-Hans"/>
              </w:rPr>
              <w:t>曲式分析的</w:t>
            </w:r>
            <w:r>
              <w:rPr>
                <w:rFonts w:hint="eastAsia" w:ascii="楷体" w:eastAsia="楷体" w:cs="楷体"/>
                <w:kern w:val="2"/>
                <w:szCs w:val="21"/>
              </w:rPr>
              <w:t>方</w:t>
            </w:r>
            <w:r>
              <w:rPr>
                <w:rFonts w:hint="eastAsia" w:ascii="楷体" w:eastAsia="楷体" w:cs="楷体"/>
                <w:kern w:val="2"/>
                <w:szCs w:val="21"/>
                <w:lang w:eastAsia="zh-Hans"/>
              </w:rPr>
              <w:t>法</w:t>
            </w:r>
            <w:r>
              <w:rPr>
                <w:rFonts w:ascii="楷体" w:eastAsia="楷体" w:cs="楷体"/>
                <w:kern w:val="2"/>
                <w:szCs w:val="21"/>
              </w:rPr>
              <w:t>，</w:t>
            </w:r>
            <w:r>
              <w:rPr>
                <w:rFonts w:hint="eastAsia" w:ascii="楷体" w:eastAsia="楷体" w:cs="楷体"/>
                <w:kern w:val="2"/>
                <w:szCs w:val="21"/>
                <w:lang w:eastAsia="zh-Hans"/>
              </w:rPr>
              <w:t>具备曲式与作品分析的一般能力</w:t>
            </w:r>
            <w:r>
              <w:rPr>
                <w:rFonts w:ascii="楷体" w:eastAsia="楷体" w:cs="楷体"/>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基本</w:t>
            </w:r>
            <w:r>
              <w:rPr>
                <w:rFonts w:hint="eastAsia" w:ascii="楷体" w:eastAsia="楷体" w:cs="楷体"/>
                <w:kern w:val="2"/>
                <w:szCs w:val="21"/>
              </w:rPr>
              <w:t>掌握曲式分析的</w:t>
            </w:r>
            <w:r>
              <w:rPr>
                <w:rFonts w:hint="eastAsia" w:ascii="楷体" w:eastAsia="楷体" w:cs="楷体"/>
                <w:kern w:val="2"/>
                <w:szCs w:val="21"/>
                <w:lang w:eastAsia="zh-Hans"/>
              </w:rPr>
              <w:t>基本</w:t>
            </w:r>
            <w:r>
              <w:rPr>
                <w:rFonts w:hint="eastAsia" w:ascii="楷体" w:eastAsia="楷体" w:cs="楷体"/>
                <w:kern w:val="2"/>
                <w:szCs w:val="21"/>
              </w:rPr>
              <w:t>理论知识，能够掌握</w:t>
            </w:r>
            <w:r>
              <w:rPr>
                <w:rFonts w:hint="eastAsia" w:ascii="楷体" w:eastAsia="楷体" w:cs="楷体"/>
                <w:kern w:val="2"/>
                <w:szCs w:val="21"/>
                <w:lang w:eastAsia="zh-Hans"/>
              </w:rPr>
              <w:t>曲式分析的</w:t>
            </w:r>
            <w:r>
              <w:rPr>
                <w:rFonts w:hint="eastAsia" w:ascii="楷体" w:eastAsia="楷体" w:cs="楷体"/>
                <w:kern w:val="2"/>
                <w:szCs w:val="21"/>
              </w:rPr>
              <w:t>方</w:t>
            </w:r>
            <w:r>
              <w:rPr>
                <w:rFonts w:hint="eastAsia" w:ascii="楷体" w:eastAsia="楷体" w:cs="楷体"/>
                <w:kern w:val="2"/>
                <w:szCs w:val="21"/>
                <w:lang w:eastAsia="zh-Hans"/>
              </w:rPr>
              <w:t>法</w:t>
            </w:r>
            <w:r>
              <w:rPr>
                <w:rFonts w:ascii="楷体" w:eastAsia="楷体" w:cs="楷体"/>
                <w:kern w:val="2"/>
                <w:szCs w:val="21"/>
              </w:rPr>
              <w:t>，</w:t>
            </w:r>
            <w:r>
              <w:rPr>
                <w:rFonts w:hint="eastAsia" w:ascii="楷体" w:eastAsia="楷体" w:cs="楷体"/>
                <w:kern w:val="2"/>
                <w:szCs w:val="21"/>
                <w:lang w:eastAsia="zh-Hans"/>
              </w:rPr>
              <w:t>具备曲式与作品分析的一般能力</w:t>
            </w:r>
            <w:r>
              <w:rPr>
                <w:rFonts w:ascii="楷体" w:eastAsia="楷体" w:cs="楷体"/>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不能</w:t>
            </w:r>
            <w:r>
              <w:rPr>
                <w:rFonts w:hint="eastAsia" w:ascii="楷体" w:eastAsia="楷体" w:cs="楷体"/>
                <w:kern w:val="2"/>
                <w:szCs w:val="21"/>
              </w:rPr>
              <w:t>掌握曲式分析的</w:t>
            </w:r>
            <w:r>
              <w:rPr>
                <w:rFonts w:hint="eastAsia" w:ascii="楷体" w:eastAsia="楷体" w:cs="楷体"/>
                <w:kern w:val="2"/>
                <w:szCs w:val="21"/>
                <w:lang w:eastAsia="zh-Hans"/>
              </w:rPr>
              <w:t>基本</w:t>
            </w:r>
            <w:r>
              <w:rPr>
                <w:rFonts w:hint="eastAsia" w:ascii="楷体" w:eastAsia="楷体" w:cs="楷体"/>
                <w:kern w:val="2"/>
                <w:szCs w:val="21"/>
              </w:rPr>
              <w:t>理论知识，</w:t>
            </w:r>
            <w:r>
              <w:rPr>
                <w:rFonts w:hint="eastAsia" w:ascii="楷体" w:eastAsia="楷体" w:cs="楷体"/>
                <w:kern w:val="2"/>
                <w:szCs w:val="21"/>
                <w:lang w:eastAsia="zh-Hans"/>
              </w:rPr>
              <w:t>不能</w:t>
            </w:r>
            <w:r>
              <w:rPr>
                <w:rFonts w:hint="eastAsia" w:ascii="楷体" w:eastAsia="楷体" w:cs="楷体"/>
                <w:kern w:val="2"/>
                <w:szCs w:val="21"/>
              </w:rPr>
              <w:t>掌握</w:t>
            </w:r>
            <w:r>
              <w:rPr>
                <w:rFonts w:hint="eastAsia" w:ascii="楷体" w:eastAsia="楷体" w:cs="楷体"/>
                <w:kern w:val="2"/>
                <w:szCs w:val="21"/>
                <w:lang w:eastAsia="zh-Hans"/>
              </w:rPr>
              <w:t>曲式分析的</w:t>
            </w:r>
            <w:r>
              <w:rPr>
                <w:rFonts w:hint="eastAsia" w:ascii="楷体" w:eastAsia="楷体" w:cs="楷体"/>
                <w:kern w:val="2"/>
                <w:szCs w:val="21"/>
              </w:rPr>
              <w:t>方</w:t>
            </w:r>
            <w:r>
              <w:rPr>
                <w:rFonts w:hint="eastAsia" w:ascii="楷体" w:eastAsia="楷体" w:cs="楷体"/>
                <w:kern w:val="2"/>
                <w:szCs w:val="21"/>
                <w:lang w:eastAsia="zh-Hans"/>
              </w:rPr>
              <w:t>法</w:t>
            </w:r>
            <w:r>
              <w:rPr>
                <w:rFonts w:ascii="楷体" w:eastAsia="楷体" w:cs="楷体"/>
                <w:kern w:val="2"/>
                <w:szCs w:val="21"/>
              </w:rPr>
              <w:t>，</w:t>
            </w:r>
            <w:r>
              <w:rPr>
                <w:rFonts w:hint="eastAsia" w:ascii="楷体" w:eastAsia="楷体" w:cs="楷体"/>
                <w:kern w:val="2"/>
                <w:szCs w:val="21"/>
                <w:lang w:eastAsia="zh-Hans"/>
              </w:rPr>
              <w:t>不具备曲式与作品分析的能力</w:t>
            </w:r>
            <w:r>
              <w:rPr>
                <w:rFonts w:ascii="楷体" w:eastAsia="楷体" w:cs="楷体"/>
                <w:kern w:val="2"/>
                <w:szCs w:val="21"/>
                <w:lang w:eastAsia="zh-Hans"/>
              </w:rPr>
              <w:t>。</w:t>
            </w:r>
          </w:p>
        </w:tc>
      </w:tr>
      <w:tr>
        <w:trPr>
          <w:trHeight w:val="353" w:hRule="atLeast"/>
          <w:jc w:val="center"/>
        </w:trPr>
        <w:tc>
          <w:tcPr>
            <w:tcW w:w="1675"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rPr>
              <w:t>课程目标</w:t>
            </w:r>
            <w:r>
              <w:rPr>
                <w:rFonts w:ascii="楷体" w:eastAsia="楷体" w:cs="楷体"/>
                <w:bCs/>
                <w:kern w:val="2"/>
                <w:szCs w:val="21"/>
              </w:rPr>
              <w:t>3</w:t>
            </w:r>
            <w:r>
              <w:rPr>
                <w:rFonts w:hint="eastAsia" w:ascii="楷体" w:eastAsia="楷体" w:cs="楷体"/>
                <w:bCs/>
                <w:kern w:val="2"/>
                <w:szCs w:val="21"/>
              </w:rPr>
              <w:t>：了解学科发展动态，熟悉曲式分析课堂教学的基本规律与方法，具备书写</w:t>
            </w:r>
            <w:r>
              <w:rPr>
                <w:rFonts w:hint="eastAsia" w:ascii="楷体" w:eastAsia="楷体" w:cs="楷体"/>
                <w:bCs/>
                <w:kern w:val="2"/>
                <w:szCs w:val="21"/>
                <w:lang w:eastAsia="zh-Hans"/>
              </w:rPr>
              <w:t>与</w:t>
            </w:r>
            <w:r>
              <w:rPr>
                <w:rFonts w:hint="eastAsia" w:ascii="楷体" w:eastAsia="楷体" w:cs="楷体"/>
                <w:bCs/>
                <w:kern w:val="2"/>
                <w:szCs w:val="21"/>
              </w:rPr>
              <w:t>曲式分析</w:t>
            </w:r>
            <w:r>
              <w:rPr>
                <w:rFonts w:hint="eastAsia" w:ascii="楷体" w:eastAsia="楷体" w:cs="楷体"/>
                <w:bCs/>
                <w:kern w:val="2"/>
                <w:szCs w:val="21"/>
                <w:lang w:eastAsia="zh-Hans"/>
              </w:rPr>
              <w:t>的</w:t>
            </w:r>
            <w:r>
              <w:rPr>
                <w:rFonts w:hint="eastAsia" w:ascii="楷体" w:eastAsia="楷体" w:cs="楷体"/>
                <w:bCs/>
                <w:kern w:val="2"/>
                <w:szCs w:val="21"/>
              </w:rPr>
              <w:t>基本能力。（支撑毕业要求4.1）</w:t>
            </w:r>
          </w:p>
        </w:tc>
        <w:tc>
          <w:tcPr>
            <w:tcW w:w="1503"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kern w:val="2"/>
                <w:szCs w:val="21"/>
              </w:rPr>
              <w:t>能够了解学科发展动态，熟</w:t>
            </w:r>
            <w:r>
              <w:rPr>
                <w:rFonts w:hint="eastAsia" w:ascii="楷体" w:eastAsia="楷体" w:cs="楷体"/>
                <w:kern w:val="2"/>
                <w:szCs w:val="21"/>
                <w:lang w:eastAsia="zh-Hans"/>
              </w:rPr>
              <w:t>练掌握</w:t>
            </w:r>
            <w:r>
              <w:rPr>
                <w:rFonts w:hint="eastAsia" w:ascii="楷体" w:eastAsia="楷体" w:cs="楷体"/>
                <w:kern w:val="2"/>
                <w:szCs w:val="21"/>
              </w:rPr>
              <w:t>曲式分析课堂教学的基本规律与方法，具备书写</w:t>
            </w:r>
            <w:r>
              <w:rPr>
                <w:rFonts w:hint="eastAsia" w:ascii="楷体" w:eastAsia="楷体" w:cs="楷体"/>
                <w:kern w:val="2"/>
                <w:szCs w:val="21"/>
                <w:lang w:eastAsia="zh-Hans"/>
              </w:rPr>
              <w:t>与</w:t>
            </w:r>
            <w:r>
              <w:rPr>
                <w:rFonts w:hint="eastAsia" w:ascii="楷体" w:eastAsia="楷体" w:cs="楷体"/>
                <w:kern w:val="2"/>
                <w:szCs w:val="21"/>
              </w:rPr>
              <w:t>曲式分析格式</w:t>
            </w:r>
            <w:r>
              <w:rPr>
                <w:rFonts w:hint="eastAsia" w:ascii="楷体" w:eastAsia="楷体" w:cs="楷体"/>
                <w:kern w:val="2"/>
                <w:szCs w:val="21"/>
                <w:lang w:eastAsia="zh-Hans"/>
              </w:rPr>
              <w:t>的较强</w:t>
            </w:r>
            <w:r>
              <w:rPr>
                <w:rFonts w:hint="eastAsia" w:ascii="楷体" w:eastAsia="楷体" w:cs="楷体"/>
                <w:kern w:val="2"/>
                <w:szCs w:val="21"/>
              </w:rPr>
              <w:t>能力。</w:t>
            </w:r>
          </w:p>
          <w:p>
            <w:pPr>
              <w:rPr>
                <w:rFonts w:ascii="楷体" w:eastAsia="楷体" w:cs="楷体"/>
                <w:bCs/>
                <w:kern w:val="2"/>
                <w:szCs w:val="21"/>
              </w:rPr>
            </w:pPr>
          </w:p>
        </w:tc>
        <w:tc>
          <w:tcPr>
            <w:tcW w:w="1526"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kern w:val="2"/>
                <w:szCs w:val="21"/>
              </w:rPr>
              <w:t>能够了解学科发展动态，</w:t>
            </w:r>
            <w:r>
              <w:rPr>
                <w:rFonts w:hint="eastAsia" w:ascii="楷体" w:eastAsia="楷体" w:cs="楷体"/>
                <w:kern w:val="2"/>
                <w:szCs w:val="21"/>
                <w:lang w:eastAsia="zh-Hans"/>
              </w:rPr>
              <w:t>比较熟练掌握</w:t>
            </w:r>
            <w:r>
              <w:rPr>
                <w:rFonts w:hint="eastAsia" w:ascii="楷体" w:eastAsia="楷体" w:cs="楷体"/>
                <w:kern w:val="2"/>
                <w:szCs w:val="21"/>
              </w:rPr>
              <w:t>曲式分析课堂教学的基本规律与方法，具备书写</w:t>
            </w:r>
            <w:r>
              <w:rPr>
                <w:rFonts w:hint="eastAsia" w:ascii="楷体" w:eastAsia="楷体" w:cs="楷体"/>
                <w:kern w:val="2"/>
                <w:szCs w:val="21"/>
                <w:lang w:eastAsia="zh-Hans"/>
              </w:rPr>
              <w:t>与</w:t>
            </w:r>
            <w:r>
              <w:rPr>
                <w:rFonts w:hint="eastAsia" w:ascii="楷体" w:eastAsia="楷体" w:cs="楷体"/>
                <w:kern w:val="2"/>
                <w:szCs w:val="21"/>
              </w:rPr>
              <w:t>曲式分析</w:t>
            </w:r>
            <w:r>
              <w:rPr>
                <w:rFonts w:hint="eastAsia" w:ascii="楷体" w:eastAsia="楷体" w:cs="楷体"/>
                <w:kern w:val="2"/>
                <w:szCs w:val="21"/>
                <w:lang w:eastAsia="zh-Hans"/>
              </w:rPr>
              <w:t>的良好</w:t>
            </w:r>
            <w:r>
              <w:rPr>
                <w:rFonts w:hint="eastAsia" w:ascii="楷体" w:eastAsia="楷体" w:cs="楷体"/>
                <w:kern w:val="2"/>
                <w:szCs w:val="21"/>
              </w:rPr>
              <w:t>能力。</w:t>
            </w:r>
          </w:p>
          <w:p>
            <w:pPr>
              <w:rPr>
                <w:rFonts w:ascii="楷体" w:eastAsia="楷体" w:cs="楷体"/>
                <w:bCs/>
                <w:kern w:val="2"/>
                <w:szCs w:val="21"/>
              </w:rPr>
            </w:pPr>
          </w:p>
        </w:tc>
        <w:tc>
          <w:tcPr>
            <w:tcW w:w="1679"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kern w:val="2"/>
                <w:szCs w:val="21"/>
              </w:rPr>
              <w:t>初步了解学科发展动态，</w:t>
            </w:r>
            <w:r>
              <w:rPr>
                <w:rFonts w:hint="eastAsia" w:ascii="楷体" w:eastAsia="楷体" w:cs="楷体"/>
                <w:kern w:val="2"/>
                <w:szCs w:val="21"/>
                <w:lang w:eastAsia="zh-Hans"/>
              </w:rPr>
              <w:t>基本掌握</w:t>
            </w:r>
            <w:r>
              <w:rPr>
                <w:rFonts w:hint="eastAsia" w:ascii="楷体" w:eastAsia="楷体" w:cs="楷体"/>
                <w:kern w:val="2"/>
                <w:szCs w:val="21"/>
              </w:rPr>
              <w:t>曲式分析课堂教学的基本规律与方法，初步具备书写</w:t>
            </w:r>
            <w:r>
              <w:rPr>
                <w:rFonts w:hint="eastAsia" w:ascii="楷体" w:eastAsia="楷体" w:cs="楷体"/>
                <w:kern w:val="2"/>
                <w:szCs w:val="21"/>
                <w:lang w:eastAsia="zh-Hans"/>
              </w:rPr>
              <w:t>与</w:t>
            </w:r>
            <w:r>
              <w:rPr>
                <w:rFonts w:hint="eastAsia" w:ascii="楷体" w:eastAsia="楷体" w:cs="楷体"/>
                <w:kern w:val="2"/>
                <w:szCs w:val="21"/>
              </w:rPr>
              <w:t>曲式分析</w:t>
            </w:r>
            <w:r>
              <w:rPr>
                <w:rFonts w:hint="eastAsia" w:ascii="楷体" w:eastAsia="楷体" w:cs="楷体"/>
                <w:kern w:val="2"/>
                <w:szCs w:val="21"/>
                <w:lang w:eastAsia="zh-Hans"/>
              </w:rPr>
              <w:t>的一般</w:t>
            </w:r>
            <w:r>
              <w:rPr>
                <w:rFonts w:hint="eastAsia" w:ascii="楷体" w:eastAsia="楷体" w:cs="楷体"/>
                <w:kern w:val="2"/>
                <w:szCs w:val="21"/>
              </w:rPr>
              <w:t>能力。</w:t>
            </w:r>
          </w:p>
          <w:p>
            <w:pPr>
              <w:rPr>
                <w:rFonts w:ascii="楷体" w:eastAsia="楷体" w:cs="楷体"/>
                <w:kern w:val="2"/>
                <w:szCs w:val="21"/>
              </w:rPr>
            </w:pP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kern w:val="2"/>
                <w:szCs w:val="21"/>
              </w:rPr>
              <w:t>初步了解学科发展动态，</w:t>
            </w:r>
            <w:r>
              <w:rPr>
                <w:rFonts w:hint="eastAsia" w:ascii="楷体" w:eastAsia="楷体" w:cs="楷体"/>
                <w:kern w:val="2"/>
                <w:szCs w:val="21"/>
                <w:lang w:eastAsia="zh-Hans"/>
              </w:rPr>
              <w:t>基本掌握</w:t>
            </w:r>
            <w:r>
              <w:rPr>
                <w:rFonts w:hint="eastAsia" w:ascii="楷体" w:eastAsia="楷体" w:cs="楷体"/>
                <w:kern w:val="2"/>
                <w:szCs w:val="21"/>
              </w:rPr>
              <w:t>曲式分析课堂教学的基本规律与方法，初步具备书写</w:t>
            </w:r>
            <w:r>
              <w:rPr>
                <w:rFonts w:hint="eastAsia" w:ascii="楷体" w:eastAsia="楷体" w:cs="楷体"/>
                <w:kern w:val="2"/>
                <w:szCs w:val="21"/>
                <w:lang w:eastAsia="zh-Hans"/>
              </w:rPr>
              <w:t>与</w:t>
            </w:r>
            <w:r>
              <w:rPr>
                <w:rFonts w:hint="eastAsia" w:ascii="楷体" w:eastAsia="楷体" w:cs="楷体"/>
                <w:kern w:val="2"/>
                <w:szCs w:val="21"/>
              </w:rPr>
              <w:t>曲式分析</w:t>
            </w:r>
            <w:r>
              <w:rPr>
                <w:rFonts w:hint="eastAsia" w:ascii="楷体" w:eastAsia="楷体" w:cs="楷体"/>
                <w:kern w:val="2"/>
                <w:szCs w:val="21"/>
                <w:lang w:eastAsia="zh-Hans"/>
              </w:rPr>
              <w:t>的</w:t>
            </w:r>
            <w:r>
              <w:rPr>
                <w:rFonts w:hint="eastAsia" w:ascii="楷体" w:eastAsia="楷体" w:cs="楷体"/>
                <w:kern w:val="2"/>
                <w:szCs w:val="21"/>
              </w:rPr>
              <w:t>基本能力。</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kern w:val="2"/>
                <w:szCs w:val="21"/>
              </w:rPr>
              <w:t>未能了解学科发展动态，</w:t>
            </w:r>
            <w:r>
              <w:rPr>
                <w:rFonts w:hint="eastAsia" w:ascii="楷体" w:eastAsia="楷体" w:cs="楷体"/>
                <w:kern w:val="2"/>
                <w:szCs w:val="21"/>
                <w:lang w:eastAsia="zh-Hans"/>
              </w:rPr>
              <w:t>不能掌握</w:t>
            </w:r>
            <w:r>
              <w:rPr>
                <w:rFonts w:hint="eastAsia" w:ascii="楷体" w:eastAsia="楷体" w:cs="楷体"/>
                <w:kern w:val="2"/>
                <w:szCs w:val="21"/>
              </w:rPr>
              <w:t>曲式分析课堂教学的基本规律与方法，</w:t>
            </w:r>
            <w:r>
              <w:rPr>
                <w:rFonts w:hint="eastAsia" w:ascii="楷体" w:eastAsia="楷体" w:cs="楷体"/>
                <w:kern w:val="2"/>
                <w:szCs w:val="21"/>
                <w:lang w:eastAsia="zh-Hans"/>
              </w:rPr>
              <w:t>不</w:t>
            </w:r>
            <w:r>
              <w:rPr>
                <w:rFonts w:hint="eastAsia" w:ascii="楷体" w:eastAsia="楷体" w:cs="楷体"/>
                <w:kern w:val="2"/>
                <w:szCs w:val="21"/>
              </w:rPr>
              <w:t>具备书写</w:t>
            </w:r>
            <w:r>
              <w:rPr>
                <w:rFonts w:hint="eastAsia" w:ascii="楷体" w:eastAsia="楷体" w:cs="楷体"/>
                <w:kern w:val="2"/>
                <w:szCs w:val="21"/>
                <w:lang w:eastAsia="zh-Hans"/>
              </w:rPr>
              <w:t>与</w:t>
            </w:r>
            <w:r>
              <w:rPr>
                <w:rFonts w:hint="eastAsia" w:ascii="楷体" w:eastAsia="楷体" w:cs="楷体"/>
                <w:kern w:val="2"/>
                <w:szCs w:val="21"/>
              </w:rPr>
              <w:t>曲式分析</w:t>
            </w:r>
            <w:r>
              <w:rPr>
                <w:rFonts w:hint="eastAsia" w:ascii="楷体" w:eastAsia="楷体" w:cs="楷体"/>
                <w:kern w:val="2"/>
                <w:szCs w:val="21"/>
                <w:lang w:eastAsia="zh-Hans"/>
              </w:rPr>
              <w:t>的</w:t>
            </w:r>
            <w:r>
              <w:rPr>
                <w:rFonts w:hint="eastAsia" w:ascii="楷体" w:eastAsia="楷体" w:cs="楷体"/>
                <w:kern w:val="2"/>
                <w:szCs w:val="21"/>
              </w:rPr>
              <w:t>能力。</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rPr>
              <w:t>课程目标</w:t>
            </w:r>
            <w:r>
              <w:rPr>
                <w:rFonts w:ascii="楷体" w:eastAsia="楷体" w:cs="楷体"/>
                <w:bCs/>
                <w:kern w:val="2"/>
                <w:szCs w:val="21"/>
              </w:rPr>
              <w:t>4</w:t>
            </w: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能够在理论学习和曲式分析中进行反思</w:t>
            </w:r>
            <w:r>
              <w:rPr>
                <w:rFonts w:ascii="楷体" w:eastAsia="楷体" w:cs="楷体"/>
                <w:bCs/>
                <w:kern w:val="2"/>
                <w:szCs w:val="21"/>
                <w:lang w:eastAsia="zh-Hans"/>
              </w:rPr>
              <w:t>。</w:t>
            </w:r>
            <w:r>
              <w:rPr>
                <w:rFonts w:hint="eastAsia" w:ascii="楷体" w:eastAsia="楷体" w:cs="楷体"/>
                <w:bCs/>
                <w:kern w:val="2"/>
                <w:szCs w:val="21"/>
              </w:rPr>
              <w:t>（支撑毕业要求7.1）</w:t>
            </w:r>
          </w:p>
        </w:tc>
        <w:tc>
          <w:tcPr>
            <w:tcW w:w="1503"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lang w:eastAsia="zh-Hans"/>
              </w:rPr>
              <w:t>扎实</w:t>
            </w: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具备在理论学习和曲式分析中进行反思的较强能力</w:t>
            </w:r>
            <w:r>
              <w:rPr>
                <w:rFonts w:ascii="楷体" w:eastAsia="楷体" w:cs="楷体"/>
                <w:bCs/>
                <w:kern w:val="2"/>
                <w:szCs w:val="21"/>
                <w:lang w:eastAsia="zh-Hans"/>
              </w:rPr>
              <w:t>。</w:t>
            </w:r>
          </w:p>
        </w:tc>
        <w:tc>
          <w:tcPr>
            <w:tcW w:w="1526"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lang w:eastAsia="zh-Hans"/>
              </w:rPr>
              <w:t>比较扎实</w:t>
            </w: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具备在理论学习和曲式分析中进行反思的良好能力</w:t>
            </w:r>
            <w:r>
              <w:rPr>
                <w:rFonts w:ascii="楷体" w:eastAsia="楷体" w:cs="楷体"/>
                <w:bCs/>
                <w:kern w:val="2"/>
                <w:szCs w:val="21"/>
                <w:lang w:eastAsia="zh-Hans"/>
              </w:rPr>
              <w:t>。</w:t>
            </w:r>
          </w:p>
        </w:tc>
        <w:tc>
          <w:tcPr>
            <w:tcW w:w="1679"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具备在理论学习和曲式分析中进行反思的一般能力</w:t>
            </w:r>
            <w:r>
              <w:rPr>
                <w:rFonts w:ascii="楷体" w:eastAsia="楷体" w:cs="楷体"/>
                <w:bCs/>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基本</w:t>
            </w: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具备在理论学习和曲式分析中进行反思的基本能力</w:t>
            </w:r>
            <w:r>
              <w:rPr>
                <w:rFonts w:ascii="楷体" w:eastAsia="楷体" w:cs="楷体"/>
                <w:bCs/>
                <w:kern w:val="2"/>
                <w:szCs w:val="21"/>
                <w:lang w:eastAsia="zh-Hans"/>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不能</w:t>
            </w:r>
            <w:r>
              <w:rPr>
                <w:rFonts w:hint="eastAsia" w:ascii="楷体" w:eastAsia="楷体" w:cs="楷体"/>
                <w:bCs/>
                <w:kern w:val="2"/>
                <w:szCs w:val="21"/>
              </w:rPr>
              <w:t>掌握教育教学反思的基本方法和策略，</w:t>
            </w:r>
            <w:r>
              <w:rPr>
                <w:rFonts w:hint="eastAsia" w:ascii="楷体" w:eastAsia="楷体" w:cs="楷体"/>
                <w:bCs/>
                <w:kern w:val="2"/>
                <w:szCs w:val="21"/>
                <w:lang w:eastAsia="zh-Hans"/>
              </w:rPr>
              <w:t>不具备在理论学习和曲式分析中进行反思的能力</w:t>
            </w:r>
            <w:r>
              <w:rPr>
                <w:rFonts w:ascii="楷体" w:eastAsia="楷体" w:cs="楷体"/>
                <w:bCs/>
                <w:kern w:val="2"/>
                <w:szCs w:val="21"/>
                <w:lang w:eastAsia="zh-Hans"/>
              </w:rPr>
              <w:t>。</w:t>
            </w:r>
          </w:p>
        </w:tc>
      </w:tr>
      <w:tr>
        <w:trPr>
          <w:trHeight w:val="2744" w:hRule="atLeast"/>
          <w:jc w:val="center"/>
        </w:trPr>
        <w:tc>
          <w:tcPr>
            <w:tcW w:w="1675"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rPr>
              <w:t>课程目标5：</w:t>
            </w:r>
            <w:r>
              <w:rPr>
                <w:rFonts w:hint="eastAsia" w:ascii="楷体" w:eastAsia="楷体" w:cs="楷体"/>
                <w:bCs/>
                <w:kern w:val="2"/>
                <w:szCs w:val="21"/>
                <w:lang w:eastAsia="zh-Hans"/>
              </w:rPr>
              <w:t>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掌握沟通的方法并运用到该课程的学习中</w:t>
            </w:r>
            <w:r>
              <w:rPr>
                <w:rFonts w:hint="eastAsia" w:ascii="楷体" w:eastAsia="楷体" w:cs="楷体"/>
                <w:bCs/>
                <w:kern w:val="2"/>
                <w:szCs w:val="21"/>
              </w:rPr>
              <w:t>。（支撑毕业要求8.1）</w:t>
            </w:r>
          </w:p>
        </w:tc>
        <w:tc>
          <w:tcPr>
            <w:tcW w:w="1503"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lang w:eastAsia="zh-Hans"/>
              </w:rPr>
              <w:t>充分领会学习共同体的作用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熟练掌握沟通的方法并运用到该课程的学习中</w:t>
            </w:r>
            <w:r>
              <w:rPr>
                <w:rFonts w:hint="eastAsia" w:ascii="楷体" w:eastAsia="楷体" w:cs="楷体"/>
                <w:bCs/>
                <w:kern w:val="2"/>
                <w:szCs w:val="21"/>
              </w:rPr>
              <w:t>。</w:t>
            </w:r>
          </w:p>
        </w:tc>
        <w:tc>
          <w:tcPr>
            <w:tcW w:w="1526" w:type="dxa"/>
            <w:tcBorders>
              <w:top w:val="single" w:color="000000" w:sz="4" w:space="0"/>
              <w:left w:val="single" w:color="000000" w:sz="4" w:space="0"/>
              <w:bottom w:val="single" w:color="000000" w:sz="4" w:space="0"/>
              <w:right w:val="single" w:color="000000" w:sz="4" w:space="0"/>
            </w:tcBorders>
          </w:tcPr>
          <w:p>
            <w:pPr>
              <w:rPr>
                <w:rFonts w:ascii="楷体" w:eastAsia="楷体" w:cs="楷体"/>
                <w:bCs/>
                <w:kern w:val="2"/>
                <w:szCs w:val="21"/>
              </w:rPr>
            </w:pPr>
            <w:r>
              <w:rPr>
                <w:rFonts w:hint="eastAsia" w:ascii="楷体" w:eastAsia="楷体" w:cs="楷体"/>
                <w:bCs/>
                <w:kern w:val="2"/>
                <w:szCs w:val="21"/>
                <w:lang w:eastAsia="zh-Hans"/>
              </w:rPr>
              <w:t>较好领会学习共同体的作用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较好掌握沟通的方法并运用到该课程的学习中</w:t>
            </w:r>
            <w:r>
              <w:rPr>
                <w:rFonts w:hint="eastAsia" w:ascii="楷体" w:eastAsia="楷体" w:cs="楷体"/>
                <w:bCs/>
                <w:kern w:val="2"/>
                <w:szCs w:val="21"/>
              </w:rPr>
              <w:t>。</w:t>
            </w:r>
          </w:p>
        </w:tc>
        <w:tc>
          <w:tcPr>
            <w:tcW w:w="1679"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掌握沟通的方法并运用到该课程的学习中</w:t>
            </w:r>
            <w:r>
              <w:rPr>
                <w:rFonts w:hint="eastAsia" w:ascii="楷体" w:eastAsia="楷体" w:cs="楷体"/>
                <w:bCs/>
                <w:kern w:val="2"/>
                <w:szCs w:val="21"/>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基本领会学习共同体的作用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基本掌握沟通的方法并运用到该课程的学习中</w:t>
            </w:r>
            <w:r>
              <w:rPr>
                <w:rFonts w:hint="eastAsia" w:ascii="楷体" w:eastAsia="楷体" w:cs="楷体"/>
                <w:bCs/>
                <w:kern w:val="2"/>
                <w:szCs w:val="21"/>
              </w:rPr>
              <w:t>。</w:t>
            </w:r>
          </w:p>
        </w:tc>
        <w:tc>
          <w:tcPr>
            <w:tcW w:w="1414" w:type="dxa"/>
            <w:tcBorders>
              <w:top w:val="single" w:color="000000" w:sz="4" w:space="0"/>
              <w:left w:val="single" w:color="000000" w:sz="4" w:space="0"/>
              <w:bottom w:val="single" w:color="000000" w:sz="4" w:space="0"/>
              <w:right w:val="single" w:color="000000" w:sz="4" w:space="0"/>
            </w:tcBorders>
          </w:tcPr>
          <w:p>
            <w:pPr>
              <w:rPr>
                <w:rFonts w:ascii="楷体" w:eastAsia="楷体" w:cs="楷体"/>
                <w:kern w:val="2"/>
                <w:szCs w:val="21"/>
              </w:rPr>
            </w:pPr>
            <w:r>
              <w:rPr>
                <w:rFonts w:hint="eastAsia" w:ascii="楷体" w:eastAsia="楷体" w:cs="楷体"/>
                <w:bCs/>
                <w:kern w:val="2"/>
                <w:szCs w:val="21"/>
                <w:lang w:eastAsia="zh-Hans"/>
              </w:rPr>
              <w:t>不能领会学习共同体的作用</w:t>
            </w:r>
            <w:r>
              <w:rPr>
                <w:rFonts w:ascii="楷体" w:eastAsia="楷体" w:cs="楷体"/>
                <w:bCs/>
                <w:kern w:val="2"/>
                <w:szCs w:val="21"/>
                <w:lang w:eastAsia="zh-Hans"/>
              </w:rPr>
              <w:t>，</w:t>
            </w:r>
            <w:r>
              <w:rPr>
                <w:rFonts w:hint="eastAsia" w:ascii="楷体" w:eastAsia="楷体" w:cs="楷体"/>
                <w:bCs/>
                <w:kern w:val="2"/>
                <w:szCs w:val="21"/>
                <w:lang w:eastAsia="zh-Hans"/>
              </w:rPr>
              <w:t>能够进行小组互助学习</w:t>
            </w:r>
            <w:r>
              <w:rPr>
                <w:rFonts w:ascii="楷体" w:eastAsia="楷体" w:cs="楷体"/>
                <w:bCs/>
                <w:kern w:val="2"/>
                <w:szCs w:val="21"/>
                <w:lang w:eastAsia="zh-Hans"/>
              </w:rPr>
              <w:t>，</w:t>
            </w:r>
            <w:r>
              <w:rPr>
                <w:rFonts w:hint="eastAsia" w:ascii="楷体" w:eastAsia="楷体" w:cs="楷体"/>
                <w:bCs/>
                <w:kern w:val="2"/>
                <w:szCs w:val="21"/>
                <w:lang w:eastAsia="zh-Hans"/>
              </w:rPr>
              <w:t>不能掌握沟通的方法并运用到该课程的学习中</w:t>
            </w:r>
            <w:r>
              <w:rPr>
                <w:rFonts w:hint="eastAsia" w:ascii="楷体" w:eastAsia="楷体" w:cs="楷体"/>
                <w:bCs/>
                <w:kern w:val="2"/>
                <w:szCs w:val="21"/>
              </w:rPr>
              <w:t>。</w:t>
            </w:r>
          </w:p>
        </w:tc>
      </w:tr>
    </w:tbl>
    <w:p>
      <w:r>
        <w:br w:type="page"/>
      </w:r>
    </w:p>
    <w:p>
      <w:pPr>
        <w:pStyle w:val="4"/>
        <w:bidi w:val="0"/>
        <w:jc w:val="center"/>
        <w:rPr>
          <w:rFonts w:hint="eastAsia"/>
        </w:rPr>
      </w:pPr>
      <w:bookmarkStart w:id="46" w:name="_Toc1191764325"/>
      <w:bookmarkStart w:id="47" w:name="_Toc1043660002"/>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bookmarkEnd w:id="46"/>
      <w:bookmarkEnd w:id="47"/>
    </w:p>
    <w:p>
      <w:pPr>
        <w:pStyle w:val="13"/>
        <w:bidi w:val="0"/>
      </w:pPr>
      <w:bookmarkStart w:id="48" w:name="_Toc1972575935"/>
      <w:r>
        <w:rPr>
          <w:rFonts w:hint="eastAsia"/>
        </w:rPr>
        <w:t>《声乐基础》课程教学大纲</w:t>
      </w:r>
      <w:bookmarkEnd w:id="48"/>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66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《声乐基础》</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1213302006</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第</w:t>
            </w:r>
            <w:r>
              <w:rPr>
                <w:rFonts w:hint="eastAsia" w:ascii="仿宋" w:hAnsi="仿宋" w:eastAsia="仿宋" w:cs="仿宋"/>
                <w:sz w:val="24"/>
                <w:szCs w:val="24"/>
              </w:rPr>
              <w:t>1、2、3、4</w:t>
            </w:r>
            <w:r>
              <w:rPr>
                <w:rFonts w:hint="eastAsia" w:ascii="仿宋" w:hAnsi="仿宋" w:eastAsia="仿宋" w:cs="仿宋"/>
                <w:sz w:val="24"/>
                <w:szCs w:val="24"/>
                <w:lang w:val="en-US" w:eastAsia="zh-Hans"/>
              </w:rPr>
              <w:t>学期</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0</w:t>
            </w:r>
          </w:p>
        </w:tc>
        <w:tc>
          <w:tcPr>
            <w:tcW w:w="1554"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1、《全国高等师范试用教材》，声乐曲选集，共八册， 人民音乐出版社1988年，第一版。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2、尚家襄，《古典意大利歌曲集》，人民音乐出版社1988年，第一版。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3、胡郁青主编，《中外声乐曲选集》，西南师范大学出版社，2008年第一版。</w:t>
            </w:r>
          </w:p>
        </w:tc>
      </w:tr>
      <w:tr>
        <w:trPr>
          <w:trHeight w:val="3918"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1、邹本初著，《歌唱学--沈湘歌唱学体系研究》，人民音乐出版社2000年第一版。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2、李晋玮著，《沈湘声乐教学艺术》、人民音乐出版社1998年第一版。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3、管林 著，《中国民族声乐史》，中国文联出版公司，1998年，第一版。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4、杰罗姆.汉涅斯著，《大歌唱家谈精湛的演唱技巧》，中国青年出版社，1996年第一版。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5、王如湘编著，《跟我学唱歌——民族、美声卷》，湖南文艺出版社，2004年新一版。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6、俞子正，《21世纪声乐教学论》．西师出版社，2000.。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7、赵震民．《声乐理论与教学》．上海音乐出版社，2002。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课程目标2：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训练一：建立正确的歌唱状态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实训目的：了解声乐的发声及歌唱状态</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实训任务：1.归纳声乐发声的基本原理</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2.运用声乐基础理论进行初步演唱实践     </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训练二：巩固与提高歌唱的技能技巧，掌握声乐教学方法</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实训目的：学习声乐基础所应具备的基本素质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1.根据自身情况，找出调整声音的办法及思路；</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2.能够通过理论知识分析自身演唱不足之处</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评价：根据学生的自身情况提出评价办法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训练三：开展习唱活动</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实训目的：让学生真正熟悉舞台，熟练展示所掌握业务水平，在舞台上发现不足并解决。</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实训任务：每学期举办至少两次习唱会；带有一定表演的完整演唱每首作品。</w:t>
            </w:r>
          </w:p>
        </w:tc>
        <w:tc>
          <w:tcPr>
            <w:tcW w:w="1153" w:type="dxa"/>
            <w:gridSpan w:val="3"/>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921"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本课程以课堂讲授与练习相结合，采用小组课的授课方式，对学生的表演、演唱技巧及与声乐相关的其他相关的知识进行细致详尽的讲解、示范与辅导。</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1252"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929"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93" w:type="dxa"/>
            <w:gridSpan w:val="2"/>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1.对声乐基础基本理论掌握情况；</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2.对演唱发声基本要求掌握和综合运用。重视发声中呼吸、共鸣、咬字、吐字、语言等基本要求。</w:t>
            </w:r>
            <w:r>
              <w:rPr>
                <w:rFonts w:hint="eastAsia" w:ascii="仿宋" w:hAnsi="仿宋" w:eastAsia="仿宋" w:cs="仿宋"/>
                <w:kern w:val="0"/>
                <w:sz w:val="24"/>
                <w:szCs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74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1声乐问题的改进能力；</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2.对于发声机理和自身发声特点的把握；</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1.与钢琴伴奏、表演搭档的合作效果；</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jc w:val="center"/>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0.70</w:t>
            </w:r>
          </w:p>
        </w:tc>
      </w:tr>
      <w:tr>
        <w:trPr>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声乐基础</w:t>
            </w:r>
            <w:r>
              <w:rPr>
                <w:rFonts w:hint="eastAsia" w:ascii="仿宋" w:hAnsi="仿宋" w:eastAsia="仿宋" w:cs="仿宋"/>
                <w:kern w:val="0"/>
                <w:sz w:val="24"/>
                <w:szCs w:val="24"/>
              </w:rPr>
              <w:t>》课程目标评分量表见附表。</w:t>
            </w:r>
          </w:p>
        </w:tc>
      </w:tr>
      <w:tr>
        <w:trPr>
          <w:trHeight w:val="454"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ind w:right="960"/>
              <w:jc w:val="right"/>
              <w:rPr>
                <w:rFonts w:hint="eastAsia" w:ascii="仿宋" w:hAnsi="仿宋" w:eastAsia="仿宋" w:cs="仿宋"/>
                <w:kern w:val="0"/>
                <w:sz w:val="24"/>
                <w:szCs w:val="24"/>
              </w:rPr>
            </w:pPr>
            <w:r>
              <w:drawing>
                <wp:inline distT="0" distB="0" distL="114300" distR="114300">
                  <wp:extent cx="1162050" cy="466725"/>
                  <wp:effectExtent l="0" t="0" r="6350" b="158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szCs w:val="24"/>
              </w:rPr>
              <w:t xml:space="preserve">                                                  </w:t>
            </w:r>
          </w:p>
          <w:p>
            <w:pPr>
              <w:widowControl/>
              <w:adjustRightInd w:val="0"/>
              <w:snapToGrid w:val="0"/>
              <w:ind w:right="960"/>
              <w:jc w:val="right"/>
              <w:rPr>
                <w:rFonts w:hint="eastAsia" w:ascii="仿宋" w:hAnsi="仿宋" w:eastAsia="仿宋" w:cs="仿宋"/>
                <w:kern w:val="0"/>
                <w:sz w:val="24"/>
                <w:szCs w:val="24"/>
              </w:rPr>
            </w:pPr>
          </w:p>
          <w:p>
            <w:pPr>
              <w:widowControl/>
              <w:adjustRightInd w:val="0"/>
              <w:snapToGrid w:val="0"/>
              <w:ind w:right="960"/>
              <w:jc w:val="right"/>
              <w:rPr>
                <w:rFonts w:hint="eastAsia" w:ascii="仿宋" w:hAnsi="仿宋" w:eastAsia="仿宋" w:cs="仿宋"/>
                <w:kern w:val="0"/>
                <w:sz w:val="24"/>
                <w:szCs w:val="24"/>
              </w:rPr>
            </w:pPr>
            <w:r>
              <w:rPr>
                <w:rFonts w:hint="default" w:ascii="仿宋" w:hAnsi="仿宋" w:eastAsia="仿宋" w:cs="仿宋"/>
                <w:kern w:val="0"/>
                <w:sz w:val="24"/>
                <w:szCs w:val="24"/>
              </w:rPr>
              <w:t xml:space="preserve">  </w:t>
            </w:r>
            <w:r>
              <w:rPr>
                <w:rFonts w:hint="eastAsia" w:ascii="仿宋" w:hAnsi="仿宋" w:eastAsia="仿宋" w:cs="仿宋"/>
                <w:kern w:val="0"/>
                <w:sz w:val="24"/>
                <w:szCs w:val="24"/>
              </w:rPr>
              <w:t xml:space="preserve">年 </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月</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pPr>
              <w:pStyle w:val="2"/>
              <w:rPr>
                <w:rFonts w:hint="eastAsia"/>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pStyle w:val="2"/>
              <w:rPr>
                <w:rFonts w:hint="eastAsia"/>
              </w:rPr>
            </w:pPr>
          </w:p>
          <w:p>
            <w:pPr>
              <w:widowControl/>
              <w:adjustRightInd w:val="0"/>
              <w:snapToGrid w:val="0"/>
              <w:ind w:right="96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月</w:t>
            </w:r>
            <w:r>
              <w:rPr>
                <w:rFonts w:hint="default" w:ascii="仿宋" w:hAnsi="仿宋" w:eastAsia="仿宋" w:cs="仿宋"/>
                <w:kern w:val="0"/>
                <w:sz w:val="24"/>
                <w:szCs w:val="24"/>
              </w:rPr>
              <w:t xml:space="preserve">   </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声乐基础</w:t>
      </w:r>
      <w:r>
        <w:rPr>
          <w:rFonts w:hint="eastAsia" w:ascii="仿宋" w:eastAsia="仿宋" w:cs="仿宋"/>
          <w:b/>
          <w:kern w:val="2"/>
          <w:sz w:val="28"/>
          <w:szCs w:val="28"/>
          <w:lang w:bidi="ar-SA"/>
        </w:rPr>
        <w:t>》课程目标评分量表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kern w:val="2"/>
                <w:szCs w:val="21"/>
                <w:lang w:bidi="ar-SA"/>
              </w:rPr>
            </w:pPr>
            <w:r>
              <w:rPr>
                <w:rFonts w:hint="eastAsia" w:ascii="楷体" w:eastAsia="楷体" w:cs="仿宋"/>
                <w:bCs/>
                <w:kern w:val="2"/>
                <w:szCs w:val="21"/>
                <w:lang w:bidi="ar-SA"/>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课程目标2.</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pPr>
        <w:adjustRightInd w:val="0"/>
        <w:snapToGrid w:val="0"/>
        <w:spacing w:line="560" w:lineRule="exact"/>
        <w:jc w:val="center"/>
        <w:rPr>
          <w:rFonts w:hint="eastAsia" w:eastAsia="方正小标宋简体"/>
          <w:sz w:val="44"/>
          <w:szCs w:val="44"/>
        </w:rPr>
      </w:pPr>
      <w: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13"/>
        <w:bidi w:val="0"/>
        <w:rPr>
          <w:rFonts w:hint="eastAsia"/>
        </w:rPr>
      </w:pPr>
      <w:bookmarkStart w:id="49" w:name="_Toc226275875"/>
      <w:r>
        <w:rPr>
          <w:rFonts w:hint="eastAsia"/>
        </w:rPr>
        <w:t>《钢琴基础》课程教学大纲</w:t>
      </w:r>
      <w:bookmarkEnd w:id="49"/>
    </w:p>
    <w:tbl>
      <w:tblPr>
        <w:tblStyle w:val="9"/>
        <w:tblpPr w:leftFromText="180" w:rightFromText="180" w:vertAnchor="text" w:horzAnchor="page" w:tblpXSpec="center" w:tblpY="557"/>
        <w:tblOverlap w:val="never"/>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仿宋" w:hAnsi="仿宋" w:eastAsia="仿宋" w:cs="仿宋"/>
                <w:sz w:val="24"/>
                <w:szCs w:val="24"/>
                <w:lang w:val="en-US" w:eastAsia="zh-CN"/>
              </w:rPr>
              <w:t>1213302010</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[2]车尔尼《车尔尼练习曲599》，人民音乐出版社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[3]车尔尼《车尔尼练习曲718》，人民音乐出版社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[4]巴赫《巴赫初级钢琴曲集》，人民音乐出版社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     ，2001.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jc w:val="center"/>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头两年钢琴基础课训练，在钢琴技巧方面要求达到相当于车尔尼849中部程度，并能弹奏相应程度的乐曲，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。初步能为歌曲配弹简易的钢琴伴奏，以适应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工作需要，使钢琴成为教学工作中一个有力的工具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3071"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95"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8"/>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jc w:val="both"/>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jc w:val="both"/>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9</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9</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74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jc w:val="both"/>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jc w:val="center"/>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w:t>
            </w:r>
            <w:r>
              <w:rPr>
                <w:rFonts w:ascii="仿宋" w:hAnsi="仿宋" w:eastAsia="仿宋" w:cs="仿宋"/>
                <w:bCs/>
                <w:sz w:val="24"/>
                <w:szCs w:val="24"/>
              </w:rPr>
              <w:t>5</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15</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trHeight w:val="515"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p>
        </w:tc>
      </w:tr>
      <w:tr>
        <w:trPr>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190625" cy="628650"/>
                  <wp:effectExtent l="0" t="0" r="3175" b="635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2"/>
                          <a:stretch>
                            <a:fillRect/>
                          </a:stretch>
                        </pic:blipFill>
                        <pic:spPr>
                          <a:xfrm>
                            <a:off x="0" y="0"/>
                            <a:ext cx="1190625" cy="62865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hint="eastAsia" w:eastAsia="PMingLiU" w:cs="黑体"/>
          <w:lang w:eastAsia="zh-TW"/>
        </w:rPr>
      </w:pPr>
    </w:p>
    <w:p>
      <w:pPr>
        <w:pageBreakBefore w:val="0"/>
        <w:kinsoku/>
        <w:overflowPunct/>
        <w:topLinePunct w:val="0"/>
        <w:bidi w:val="0"/>
        <w:spacing w:before="156" w:beforeLines="50" w:line="240" w:lineRule="auto"/>
        <w:jc w:val="center"/>
        <w:outlineLvl w:val="9"/>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钢琴基础</w:t>
      </w:r>
      <w:r>
        <w:rPr>
          <w:rFonts w:hint="eastAsia" w:ascii="仿宋" w:eastAsia="仿宋" w:cs="仿宋"/>
          <w:b/>
          <w:kern w:val="2"/>
          <w:sz w:val="28"/>
          <w:szCs w:val="28"/>
          <w:lang w:bidi="ar-SA"/>
        </w:rPr>
        <w:t>》课程目标评分量表</w:t>
      </w:r>
    </w:p>
    <w:tbl>
      <w:tblPr>
        <w:tblStyle w:val="9"/>
        <w:tblpPr w:leftFromText="180" w:rightFromText="180" w:vertAnchor="text" w:horzAnchor="page" w:tblpXSpec="center" w:tblpY="619"/>
        <w:tblOverlap w:val="never"/>
        <w:tblW w:w="9284" w:type="dxa"/>
        <w:jc w:val="center"/>
        <w:tblLayout w:type="autofit"/>
        <w:tblCellMar>
          <w:top w:w="0" w:type="dxa"/>
          <w:left w:w="108" w:type="dxa"/>
          <w:bottom w:w="0" w:type="dxa"/>
          <w:right w:w="108" w:type="dxa"/>
        </w:tblCellMar>
      </w:tblPr>
      <w:tblGrid>
        <w:gridCol w:w="1715"/>
        <w:gridCol w:w="1289"/>
        <w:gridCol w:w="1656"/>
        <w:gridCol w:w="1596"/>
        <w:gridCol w:w="1644"/>
        <w:gridCol w:w="1384"/>
      </w:tblGrid>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3.1学科素养（专业基本功）通过本课程学习，将音乐的一些基本理念通过实践表现出来,且能综合运用学过的理论、实践知识，分析和解决问题。</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偶有技术性障碍，节奏基本正确，作品演出过程中有少量破绽，对作品风格诠释不够到位，作品演奏平庸，弹奏奏具有一定的学习价值</w:t>
            </w:r>
          </w:p>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p>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技术障碍明显，有明显节奏错误，作品演出有明显破绽，对作品风格诠释不够到位，作品演奏平庸，弹奏奏基本无学习价值。</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基本未掌握应有技巧，节拍不准确，作品完整性差，对作品风格无把握，对乐器声音错误地运用，弹奏无音乐欣赏性。</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4.1音乐教学能力因材施教，让不同初始程度的学生依据自己的能力，弹奏一定量的中小学音乐课曲目伴奏，对于一些弹奏过的曲目，能够比较熟悉，弹唱旋律节奏基本准确，为今后的教学工作打下基础。</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熟练弹奏已布置的歌曲伴奏，风格表情准确。</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基本熟练弹奏已布置的歌曲伴奏，风格表情准确。</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基本熟练弹奏已布置的歌曲伴奏。</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对于考查的歌曲伴奏曲目，练习不足，有3处以内错断。</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无法完成歌曲伴奏，明显错断超过3处。</w:t>
            </w:r>
          </w:p>
        </w:tc>
      </w:tr>
      <w:tr>
        <w:trPr>
          <w:trHeight w:val="624" w:hRule="atLeast"/>
          <w:jc w:val="center"/>
        </w:trPr>
        <w:tc>
          <w:tcPr>
            <w:tcW w:w="17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7.1反思改进</w:t>
            </w:r>
          </w:p>
          <w:p>
            <w:pPr>
              <w:pageBreakBefore w:val="0"/>
              <w:widowControl/>
              <w:kinsoku/>
              <w:overflowPunct/>
              <w:topLinePunct w:val="0"/>
              <w:bidi w:val="0"/>
              <w:spacing w:line="240" w:lineRule="auto"/>
              <w:jc w:val="both"/>
              <w:rPr>
                <w:rFonts w:hint="eastAsia" w:ascii="楷体" w:eastAsia="楷体" w:cs="仿宋"/>
                <w:bCs/>
                <w:kern w:val="2"/>
                <w:szCs w:val="21"/>
                <w:lang w:eastAsia="zh-TW" w:bidi="ar-SA"/>
              </w:rPr>
            </w:pPr>
            <w:r>
              <w:rPr>
                <w:rFonts w:hint="eastAsia" w:ascii="楷体" w:eastAsia="楷体" w:cs="仿宋"/>
                <w:bCs/>
                <w:kern w:val="2"/>
                <w:szCs w:val="21"/>
                <w:lang w:eastAsia="zh-TW" w:bidi="ar-SA"/>
              </w:rPr>
              <w:t>课后通过教师反馈与自我反思，形成对于学生自身实践的客观认识，并进行改进.。</w:t>
            </w:r>
          </w:p>
        </w:tc>
        <w:tc>
          <w:tcPr>
            <w:tcW w:w="128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教学活动后能够很好地及时总结与反思，对教学过程、重难点、教学目标达成、师生互动、学生主体等方面检查自己的问题，自我诊断、追溯原因，提出下一步改进的具体措施。</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教学活动后能够及时总结与反思，对教学过程、重难点、教学目标达成、师生互动、学生主体等方面检查自己的问题，自我诊断、追溯原因，提出下一步改进的具体措施。</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教学活动后基本能够及时总结与反思，对教学过程、重难点、教学目标达成、师生互动、学生主体等方面检查自己的问题，自我诊断、追溯原因，提出下一步改进的具体措施。</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both"/>
              <w:rPr>
                <w:rFonts w:hint="eastAsia" w:ascii="楷体" w:eastAsia="楷体" w:cs="仿宋"/>
                <w:bCs/>
                <w:kern w:val="2"/>
                <w:szCs w:val="21"/>
                <w:lang w:val="en-US" w:eastAsia="zh-Hans" w:bidi="ar-SA"/>
              </w:rPr>
            </w:pPr>
            <w:r>
              <w:rPr>
                <w:rFonts w:hint="eastAsia" w:ascii="楷体" w:eastAsia="楷体" w:cs="仿宋"/>
                <w:bCs/>
                <w:kern w:val="2"/>
                <w:szCs w:val="21"/>
                <w:lang w:eastAsia="zh-TW" w:bidi="ar-SA"/>
              </w:rPr>
              <w:t>教学活动后未能够及时总结与反思，未能对教学过程、重难点、教学目标达成、师生互动、学生主体等方面检查自己的问题，自我诊断、追溯原因，未能提出下一步改进的具体措施。</w:t>
            </w:r>
          </w:p>
        </w:tc>
      </w:tr>
    </w:tbl>
    <w:p/>
    <w:p/>
    <w:p>
      <w:pPr>
        <w:pStyle w:val="2"/>
      </w:pPr>
    </w:p>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50" w:name="_Toc39436601"/>
      <w:bookmarkStart w:id="51" w:name="_Toc78044641"/>
      <w:bookmarkStart w:id="52" w:name="_Toc78044729"/>
      <w:bookmarkStart w:id="53" w:name="_Toc1667265315"/>
      <w:bookmarkStart w:id="54" w:name="_Toc84465597"/>
      <w:bookmarkStart w:id="55" w:name="_Toc75062322"/>
      <w:bookmarkStart w:id="56" w:name="_Toc75062213"/>
      <w:bookmarkStart w:id="57" w:name="_Toc75062419"/>
      <w:bookmarkStart w:id="58" w:name="_Toc84465675"/>
      <w:bookmarkStart w:id="59" w:name="_Toc84465649"/>
      <w:bookmarkStart w:id="60" w:name="_Toc78044683"/>
      <w:bookmarkStart w:id="61" w:name="_Toc75062093"/>
      <w:bookmarkStart w:id="62" w:name="_Toc65478584"/>
      <w:bookmarkStart w:id="63" w:name="_Toc205307667"/>
      <w:bookmarkStart w:id="64" w:name="_Toc525795131"/>
      <w:bookmarkStart w:id="65" w:name="_Toc39436509"/>
      <w:bookmarkStart w:id="66" w:name="_Toc16695553"/>
      <w:r>
        <w:rPr>
          <w:rFonts w:hint="eastAsia" w:ascii="微软雅黑" w:eastAsia="微软雅黑"/>
          <w:b w:val="0"/>
          <w:bCs w:val="0"/>
          <w:sz w:val="44"/>
          <w:szCs w:val="44"/>
        </w:rPr>
        <w:t>《乐器演奏基础》课程教学大纲</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13"/>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13"/>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14"/>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15"/>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16"/>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8"/>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9"/>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17"/>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1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ascii="Times New Roman" w:hAnsi="仿宋" w:eastAsia="仿宋" w:cs="Times New Roman"/>
                <w:color w:val="000000"/>
                <w:sz w:val="22"/>
                <w:szCs w:val="22"/>
                <w:lang w:val="en-US" w:eastAsia="zh-CN" w:bidi="ar-SA"/>
              </w:rPr>
              <w:t>能够扎实掌握乐器演奏基础的教学方法，教学规律；能够发挥自身的长处、特征，有规律、有计划的进行学习，并形成总结出适合自己的经验</w:t>
            </w:r>
            <w:r>
              <w:rPr>
                <w:rFonts w:hint="eastAsia" w:ascii="Times New Roman" w:hAnsi="仿宋" w:eastAsia="仿宋" w:cs="Times New Roman"/>
                <w:color w:val="000000"/>
                <w:sz w:val="22"/>
                <w:szCs w:val="22"/>
                <w:lang w:val="en-US" w:eastAsia="zh-CN" w:bidi="ar-SA"/>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987"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3"/>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三明学音乐学专业（师范类）</w:t>
      </w:r>
    </w:p>
    <w:p>
      <w:pPr>
        <w:pStyle w:val="13"/>
        <w:bidi w:val="0"/>
        <w:rPr>
          <w:rFonts w:hint="eastAsia"/>
        </w:rPr>
      </w:pPr>
      <w:bookmarkStart w:id="67" w:name="_Toc39436599"/>
      <w:bookmarkStart w:id="68" w:name="_Toc16695345"/>
      <w:bookmarkStart w:id="69" w:name="_Toc78044727"/>
      <w:bookmarkStart w:id="70" w:name="_Toc84465647"/>
      <w:bookmarkStart w:id="71" w:name="_Toc78044639"/>
      <w:bookmarkStart w:id="72" w:name="_Toc78044681"/>
      <w:bookmarkStart w:id="73" w:name="_Toc75062211"/>
      <w:bookmarkStart w:id="74" w:name="_Toc16695551"/>
      <w:bookmarkStart w:id="75" w:name="_Toc75062320"/>
      <w:bookmarkStart w:id="76" w:name="_Toc75062091"/>
      <w:bookmarkStart w:id="77" w:name="_Toc84465673"/>
      <w:bookmarkStart w:id="78" w:name="_Toc1021507893"/>
      <w:bookmarkStart w:id="79" w:name="_Toc1273796013"/>
      <w:bookmarkStart w:id="80" w:name="_Toc39436507"/>
      <w:bookmarkStart w:id="81" w:name="_Toc16695453"/>
      <w:bookmarkStart w:id="82" w:name="_Toc75062417"/>
      <w:bookmarkStart w:id="83" w:name="_Toc65478582"/>
      <w:bookmarkStart w:id="84" w:name="_Toc84465595"/>
      <w:r>
        <w:rPr>
          <w:rFonts w:hint="eastAsia"/>
        </w:rPr>
        <w:t>《民间舞》课程教学大纲</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52"/>
        <w:gridCol w:w="90"/>
        <w:gridCol w:w="212"/>
        <w:gridCol w:w="1554"/>
        <w:gridCol w:w="761"/>
        <w:gridCol w:w="793"/>
        <w:gridCol w:w="220"/>
        <w:gridCol w:w="738"/>
        <w:gridCol w:w="537"/>
        <w:gridCol w:w="59"/>
        <w:gridCol w:w="199"/>
        <w:gridCol w:w="762"/>
        <w:gridCol w:w="6"/>
        <w:gridCol w:w="589"/>
      </w:tblGrid>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《民间舞》</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1213302018</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541"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w:t>
            </w:r>
            <w:r>
              <w:rPr>
                <w:rFonts w:hint="eastAsia" w:ascii="仿宋" w:hAnsi="仿宋" w:eastAsia="仿宋" w:cs="仿宋"/>
                <w:sz w:val="24"/>
                <w:szCs w:val="24"/>
              </w:rPr>
              <w:t>、</w:t>
            </w:r>
            <w:r>
              <w:rPr>
                <w:rFonts w:hint="default" w:ascii="仿宋" w:hAnsi="仿宋" w:eastAsia="仿宋" w:cs="仿宋"/>
                <w:sz w:val="24"/>
                <w:szCs w:val="24"/>
              </w:rPr>
              <w:t>4</w:t>
            </w:r>
            <w:r>
              <w:rPr>
                <w:rFonts w:hint="eastAsia" w:ascii="仿宋" w:hAnsi="仿宋" w:eastAsia="仿宋" w:cs="仿宋"/>
                <w:sz w:val="24"/>
                <w:szCs w:val="24"/>
              </w:rPr>
              <w:t>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林荣珍 陈捷</w:t>
            </w:r>
          </w:p>
        </w:tc>
      </w:tr>
      <w:tr>
        <w:trPr>
          <w:trHeight w:val="515"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64</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554"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rPr>
            </w:pPr>
            <w:r>
              <w:rPr>
                <w:rFonts w:hint="eastAsia" w:ascii="仿宋" w:hAnsi="仿宋" w:eastAsia="仿宋" w:cs="仿宋"/>
                <w:sz w:val="24"/>
                <w:szCs w:val="24"/>
              </w:rPr>
              <w:t>先修课程：</w:t>
            </w:r>
            <w:r>
              <w:rPr>
                <w:rFonts w:hint="eastAsia" w:ascii="仿宋" w:hAnsi="仿宋" w:eastAsia="仿宋" w:cs="仿宋"/>
                <w:sz w:val="24"/>
                <w:szCs w:val="24"/>
                <w:lang w:val="en-US" w:eastAsia="zh-Hans"/>
              </w:rPr>
              <w:t>形体舞蹈</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rPr>
            </w:pPr>
            <w:r>
              <w:rPr>
                <w:rFonts w:hint="eastAsia" w:ascii="仿宋" w:hAnsi="仿宋" w:eastAsia="仿宋" w:cs="仿宋"/>
                <w:sz w:val="24"/>
                <w:szCs w:val="24"/>
              </w:rPr>
              <w:t>后续课程：</w:t>
            </w:r>
            <w:r>
              <w:rPr>
                <w:rFonts w:hint="eastAsia" w:ascii="仿宋" w:hAnsi="仿宋" w:eastAsia="仿宋" w:cs="仿宋"/>
                <w:sz w:val="24"/>
                <w:szCs w:val="24"/>
                <w:lang w:val="en-US" w:eastAsia="zh-Hans"/>
              </w:rPr>
              <w:t>古典舞</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现代舞</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剧目排练</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舞蹈编导</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80" w:hRule="atLeast"/>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[1]潘志涛主编，《中国民间舞教材与教法》（DVD），上海音乐出版社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[2]韩萍</w:t>
            </w:r>
            <w:r>
              <w:rPr>
                <w:rFonts w:hint="eastAsia" w:ascii="仿宋" w:hAnsi="仿宋" w:eastAsia="仿宋" w:cs="仿宋"/>
                <w:sz w:val="24"/>
                <w:szCs w:val="24"/>
                <w:lang w:eastAsia="zh-CN"/>
              </w:rPr>
              <w:t>、</w:t>
            </w:r>
            <w:r>
              <w:rPr>
                <w:rFonts w:hint="eastAsia" w:ascii="仿宋" w:hAnsi="仿宋" w:eastAsia="仿宋" w:cs="仿宋"/>
                <w:sz w:val="24"/>
                <w:szCs w:val="24"/>
              </w:rPr>
              <w:t>郭磊主编，《中国少数民族民间舞教程》，高等教育出版社，2004年9月第1版</w:t>
            </w:r>
          </w:p>
        </w:tc>
      </w:tr>
      <w:tr>
        <w:trPr>
          <w:trHeight w:val="680" w:hRule="atLeast"/>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[1]潘志涛主编，《中国民间舞教材与教法》（DVD），上海音乐出版社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[2]韩萍</w:t>
            </w:r>
            <w:r>
              <w:rPr>
                <w:rFonts w:hint="eastAsia" w:ascii="仿宋" w:hAnsi="仿宋" w:eastAsia="仿宋" w:cs="仿宋"/>
                <w:sz w:val="24"/>
                <w:szCs w:val="24"/>
                <w:lang w:eastAsia="zh-CN"/>
              </w:rPr>
              <w:t>、</w:t>
            </w:r>
            <w:r>
              <w:rPr>
                <w:rFonts w:hint="eastAsia" w:ascii="仿宋" w:hAnsi="仿宋" w:eastAsia="仿宋" w:cs="仿宋"/>
                <w:sz w:val="24"/>
                <w:szCs w:val="24"/>
              </w:rPr>
              <w:t>郭磊主编，《中国少数民族民间舞教程》，高等教育出版社，2004年9月第1版</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[3]吕艺生</w:t>
            </w:r>
            <w:r>
              <w:rPr>
                <w:rFonts w:hint="eastAsia" w:ascii="仿宋" w:hAnsi="仿宋" w:eastAsia="仿宋" w:cs="仿宋"/>
                <w:sz w:val="24"/>
                <w:szCs w:val="24"/>
                <w:lang w:eastAsia="zh-CN"/>
              </w:rPr>
              <w:t>、</w:t>
            </w:r>
            <w:r>
              <w:rPr>
                <w:rFonts w:hint="eastAsia" w:ascii="仿宋" w:hAnsi="仿宋" w:eastAsia="仿宋" w:cs="仿宋"/>
                <w:sz w:val="24"/>
                <w:szCs w:val="24"/>
              </w:rPr>
              <w:t>朱清渊著，《舞蹈》，高等教育出版社，2004年，3月版</w:t>
            </w:r>
          </w:p>
        </w:tc>
      </w:tr>
      <w:tr>
        <w:trPr>
          <w:trHeight w:val="680" w:hRule="atLeast"/>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本课程已经建立超星平台网络课程，同学们依据学校提供的帐号与密码登录课程网站，可查看教学大纲、授课计划、考核方法、教学视频、电子教材、音频、阅读资料、网络文献链接网址等教学资源。</w:t>
            </w:r>
          </w:p>
        </w:tc>
      </w:tr>
      <w:tr>
        <w:trPr>
          <w:trHeight w:val="680" w:hRule="atLeast"/>
        </w:trPr>
        <w:tc>
          <w:tcPr>
            <w:tcW w:w="1376"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ascii="仿宋" w:hAnsi="仿宋" w:eastAsia="仿宋" w:cs="仿宋"/>
                <w:kern w:val="0"/>
                <w:sz w:val="24"/>
                <w:szCs w:val="24"/>
              </w:rPr>
            </w:pPr>
            <w:r>
              <w:rPr>
                <w:rFonts w:hint="eastAsia" w:ascii="仿宋" w:hAnsi="仿宋" w:eastAsia="仿宋" w:cs="仿宋"/>
                <w:kern w:val="0"/>
                <w:sz w:val="24"/>
                <w:szCs w:val="24"/>
              </w:rPr>
              <w:t>本课程是普通高等学校音乐学本科专业的专业任选课程，是培养学生从事艺术相关工作基本能力的一门课程，本课程融知识性、技能性、审美性、艺术性、实践性为一体，使学生获得我国具有代表性民族民间舞蹈的舞蹈知识，舞蹈动律，掌握该民族民间舞蹈的风格特征</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具备传承优秀民间舞蹈的意识</w:t>
            </w:r>
            <w:r>
              <w:rPr>
                <w:rFonts w:hint="default" w:ascii="仿宋" w:hAnsi="仿宋" w:eastAsia="仿宋" w:cs="仿宋"/>
                <w:kern w:val="0"/>
                <w:sz w:val="24"/>
                <w:szCs w:val="24"/>
                <w:lang w:eastAsia="zh-Hans"/>
              </w:rPr>
              <w:t>。</w:t>
            </w:r>
          </w:p>
        </w:tc>
      </w:tr>
      <w:tr>
        <w:trPr>
          <w:trHeight w:val="680" w:hRule="atLeast"/>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rPr>
              <w:t>课程目标1：掌握代表性民族民间舞的基本理论知识，掌握代表性民族民间舞的基本动律、基本舞姿以及表演风格特征，</w:t>
            </w:r>
            <w:r>
              <w:rPr>
                <w:rFonts w:hint="eastAsia" w:ascii="仿宋" w:hAnsi="仿宋" w:eastAsia="仿宋" w:cs="仿宋"/>
                <w:b w:val="0"/>
                <w:bCs w:val="0"/>
                <w:color w:val="auto"/>
                <w:kern w:val="0"/>
                <w:sz w:val="24"/>
                <w:szCs w:val="24"/>
                <w:lang w:val="en-US" w:eastAsia="zh-Hans"/>
              </w:rPr>
              <w:t>并</w:t>
            </w:r>
            <w:r>
              <w:rPr>
                <w:rFonts w:hint="eastAsia" w:ascii="仿宋" w:hAnsi="仿宋" w:eastAsia="仿宋" w:cs="仿宋"/>
                <w:b w:val="0"/>
                <w:bCs w:val="0"/>
                <w:color w:val="auto"/>
                <w:kern w:val="0"/>
                <w:sz w:val="24"/>
                <w:szCs w:val="24"/>
              </w:rPr>
              <w:t>能够运用到实际表演与教学中</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了解本学科发展动态，</w:t>
            </w:r>
            <w:r>
              <w:rPr>
                <w:rFonts w:hint="eastAsia" w:ascii="仿宋" w:hAnsi="仿宋" w:eastAsia="仿宋" w:cs="仿宋"/>
                <w:b w:val="0"/>
                <w:bCs w:val="0"/>
                <w:color w:val="auto"/>
                <w:kern w:val="0"/>
                <w:sz w:val="24"/>
                <w:szCs w:val="24"/>
                <w:lang w:val="en-US" w:eastAsia="zh-Hans"/>
              </w:rPr>
              <w:t>掌握</w:t>
            </w:r>
            <w:r>
              <w:rPr>
                <w:rFonts w:hint="eastAsia" w:ascii="仿宋" w:hAnsi="仿宋" w:eastAsia="仿宋" w:cs="仿宋"/>
                <w:b w:val="0"/>
                <w:bCs w:val="0"/>
                <w:color w:val="auto"/>
                <w:kern w:val="0"/>
                <w:sz w:val="24"/>
                <w:szCs w:val="24"/>
              </w:rPr>
              <w:t>民间舞蹈的</w:t>
            </w:r>
            <w:r>
              <w:rPr>
                <w:rFonts w:hint="eastAsia" w:ascii="仿宋" w:hAnsi="仿宋" w:eastAsia="仿宋" w:cs="仿宋"/>
                <w:b w:val="0"/>
                <w:bCs w:val="0"/>
                <w:color w:val="auto"/>
                <w:kern w:val="0"/>
                <w:sz w:val="24"/>
                <w:szCs w:val="24"/>
                <w:lang w:val="en-US" w:eastAsia="zh-Hans"/>
              </w:rPr>
              <w:t>教学方法与</w:t>
            </w:r>
            <w:r>
              <w:rPr>
                <w:rFonts w:hint="eastAsia" w:ascii="仿宋" w:hAnsi="仿宋" w:eastAsia="仿宋" w:cs="仿宋"/>
                <w:b w:val="0"/>
                <w:bCs w:val="0"/>
                <w:color w:val="auto"/>
                <w:kern w:val="0"/>
                <w:sz w:val="24"/>
                <w:szCs w:val="24"/>
              </w:rPr>
              <w:t>教学规律</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（支撑毕业要求</w:t>
            </w:r>
            <w:r>
              <w:rPr>
                <w:rFonts w:hint="default" w:ascii="仿宋" w:hAnsi="仿宋" w:eastAsia="仿宋" w:cs="仿宋"/>
                <w:b w:val="0"/>
                <w:bCs w:val="0"/>
                <w:color w:val="auto"/>
                <w:kern w:val="0"/>
                <w:sz w:val="24"/>
                <w:szCs w:val="24"/>
              </w:rPr>
              <w:t>3.1</w:t>
            </w:r>
            <w:r>
              <w:rPr>
                <w:rFonts w:hint="eastAsia" w:ascii="仿宋" w:hAnsi="仿宋" w:eastAsia="仿宋" w:cs="仿宋"/>
                <w:b w:val="0"/>
                <w:bCs w:val="0"/>
                <w:color w:val="auto"/>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b w:val="0"/>
                <w:bCs w:val="0"/>
                <w:color w:val="auto"/>
                <w:kern w:val="0"/>
                <w:sz w:val="24"/>
                <w:szCs w:val="24"/>
              </w:rPr>
              <w:t>课程目标2：</w:t>
            </w:r>
            <w:r>
              <w:rPr>
                <w:rFonts w:hint="eastAsia" w:ascii="仿宋" w:hAnsi="仿宋" w:eastAsia="仿宋" w:cs="仿宋"/>
                <w:color w:val="auto"/>
                <w:kern w:val="0"/>
                <w:sz w:val="24"/>
                <w:szCs w:val="24"/>
              </w:rPr>
              <w:t>领会民间舞</w:t>
            </w:r>
            <w:r>
              <w:rPr>
                <w:rFonts w:hint="eastAsia" w:ascii="仿宋" w:hAnsi="仿宋" w:eastAsia="仿宋" w:cs="仿宋"/>
                <w:color w:val="auto"/>
                <w:kern w:val="0"/>
                <w:sz w:val="24"/>
                <w:szCs w:val="24"/>
                <w:lang w:val="en-US" w:eastAsia="zh-Hans"/>
              </w:rPr>
              <w:t>是</w:t>
            </w:r>
            <w:r>
              <w:rPr>
                <w:rFonts w:hint="eastAsia" w:ascii="仿宋" w:hAnsi="仿宋" w:eastAsia="仿宋" w:cs="仿宋"/>
                <w:color w:val="auto"/>
                <w:kern w:val="0"/>
                <w:sz w:val="24"/>
                <w:szCs w:val="24"/>
              </w:rPr>
              <w:t>非物质文化遗产的重要组成部分</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领会民间舞</w:t>
            </w:r>
            <w:r>
              <w:rPr>
                <w:rFonts w:hint="eastAsia" w:ascii="仿宋" w:hAnsi="仿宋" w:eastAsia="仿宋" w:cs="仿宋"/>
                <w:color w:val="auto"/>
                <w:kern w:val="0"/>
                <w:sz w:val="24"/>
                <w:szCs w:val="24"/>
              </w:rPr>
              <w:t>具有的文化意义</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具有自觉传承和弘扬中华民族优秀传统文化的意识</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建立传承传统民间舞蹈的责任意识</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初步具备民间舞课堂教学以及协助组织、编排、指导校内外舞蹈活动的基本能力。（</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4.3</w:t>
            </w:r>
            <w:r>
              <w:rPr>
                <w:rFonts w:hint="eastAsia" w:ascii="仿宋" w:hAnsi="仿宋" w:eastAsia="仿宋" w:cs="仿宋"/>
                <w:color w:val="auto"/>
                <w:sz w:val="24"/>
                <w:szCs w:val="24"/>
              </w:rPr>
              <w:t xml:space="preserve"> ）</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 w:val="0"/>
                <w:bCs w:val="0"/>
                <w:color w:val="auto"/>
                <w:kern w:val="0"/>
                <w:sz w:val="24"/>
                <w:szCs w:val="24"/>
              </w:rPr>
              <w:t>课程目标3：</w:t>
            </w: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7"/>
                <w:rFonts w:hint="eastAsia" w:ascii="仿宋" w:hAnsi="仿宋" w:eastAsia="仿宋"/>
                <w:color w:val="auto"/>
                <w:sz w:val="24"/>
                <w:szCs w:val="24"/>
              </w:rPr>
              <w:t>理解</w:t>
            </w:r>
            <w:r>
              <w:rPr>
                <w:rStyle w:val="17"/>
                <w:rFonts w:hint="eastAsia" w:ascii="仿宋" w:hAnsi="仿宋" w:eastAsia="仿宋"/>
                <w:color w:val="auto"/>
                <w:sz w:val="24"/>
                <w:szCs w:val="24"/>
                <w:lang w:val="en-US" w:eastAsia="zh-Hans"/>
              </w:rPr>
              <w:t>舞蹈</w:t>
            </w:r>
            <w:r>
              <w:rPr>
                <w:rStyle w:val="17"/>
                <w:rFonts w:hint="eastAsia" w:ascii="仿宋" w:hAnsi="仿宋" w:eastAsia="仿宋"/>
                <w:color w:val="auto"/>
                <w:sz w:val="24"/>
                <w:szCs w:val="24"/>
              </w:rPr>
              <w:t>教学与人的全面发展的关系</w:t>
            </w:r>
            <w:r>
              <w:rPr>
                <w:rStyle w:val="17"/>
                <w:rFonts w:hint="default" w:ascii="仿宋" w:hAnsi="仿宋" w:eastAsia="仿宋"/>
                <w:color w:val="auto"/>
                <w:sz w:val="24"/>
                <w:szCs w:val="24"/>
              </w:rPr>
              <w:t>；</w:t>
            </w:r>
            <w:r>
              <w:rPr>
                <w:rStyle w:val="17"/>
                <w:rFonts w:hint="eastAsia" w:ascii="仿宋" w:hAnsi="仿宋" w:eastAsia="仿宋"/>
                <w:color w:val="auto"/>
                <w:sz w:val="24"/>
                <w:szCs w:val="24"/>
                <w:lang w:val="en-US" w:eastAsia="zh-Hans"/>
              </w:rPr>
              <w:t>初步</w:t>
            </w:r>
            <w:r>
              <w:rPr>
                <w:rStyle w:val="17"/>
                <w:rFonts w:hint="eastAsia" w:ascii="仿宋" w:hAnsi="仿宋" w:eastAsia="仿宋"/>
                <w:color w:val="auto"/>
                <w:sz w:val="24"/>
                <w:szCs w:val="24"/>
              </w:rPr>
              <w:t>掌握综合育人的规律和方法，</w:t>
            </w:r>
            <w:r>
              <w:rPr>
                <w:rStyle w:val="17"/>
                <w:rFonts w:hint="eastAsia" w:ascii="仿宋" w:hAnsi="仿宋" w:eastAsia="仿宋"/>
                <w:color w:val="auto"/>
                <w:sz w:val="24"/>
                <w:szCs w:val="24"/>
                <w:lang w:val="en-US" w:eastAsia="zh-Hans"/>
              </w:rPr>
              <w:t>能够在民间舞</w:t>
            </w:r>
            <w:r>
              <w:rPr>
                <w:rStyle w:val="17"/>
                <w:rFonts w:hint="eastAsia" w:ascii="仿宋" w:hAnsi="仿宋" w:eastAsia="仿宋"/>
                <w:color w:val="auto"/>
                <w:sz w:val="24"/>
                <w:szCs w:val="24"/>
              </w:rPr>
              <w:t>课堂教学</w:t>
            </w:r>
            <w:r>
              <w:rPr>
                <w:rStyle w:val="17"/>
                <w:rFonts w:hint="eastAsia" w:ascii="仿宋" w:hAnsi="仿宋" w:eastAsia="仿宋"/>
                <w:color w:val="auto"/>
                <w:sz w:val="24"/>
                <w:szCs w:val="24"/>
                <w:lang w:val="en-US" w:eastAsia="zh-Hans"/>
              </w:rPr>
              <w:t>与舞蹈实践中</w:t>
            </w:r>
            <w:r>
              <w:rPr>
                <w:rStyle w:val="17"/>
                <w:rFonts w:hint="eastAsia" w:ascii="仿宋" w:hAnsi="仿宋" w:eastAsia="仿宋"/>
                <w:color w:val="auto"/>
                <w:sz w:val="24"/>
                <w:szCs w:val="24"/>
              </w:rPr>
              <w:t>开展综合育人活动</w:t>
            </w:r>
            <w:r>
              <w:rPr>
                <w:rFonts w:hint="default" w:ascii="仿宋" w:hAnsi="仿宋" w:eastAsia="仿宋" w:cs="仿宋"/>
                <w:color w:val="auto"/>
                <w:sz w:val="24"/>
                <w:szCs w:val="24"/>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6</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eastAsia" w:ascii="仿宋" w:hAnsi="仿宋" w:eastAsia="仿宋" w:cs="仿宋"/>
                <w:sz w:val="24"/>
                <w:szCs w:val="24"/>
              </w:rPr>
              <w:t>）</w:t>
            </w:r>
          </w:p>
        </w:tc>
      </w:tr>
      <w:tr>
        <w:trPr>
          <w:trHeight w:val="680"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905"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615" w:type="dxa"/>
            <w:gridSpan w:val="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680"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lang w:eastAsia="zh-Hans"/>
              </w:rPr>
            </w:pPr>
            <w:r>
              <w:rPr>
                <w:rStyle w:val="17"/>
                <w:rFonts w:hint="default" w:ascii="仿宋" w:hAnsi="仿宋" w:eastAsia="仿宋"/>
                <w:color w:val="auto"/>
                <w:sz w:val="24"/>
                <w:szCs w:val="24"/>
                <w:lang w:eastAsia="zh-Hans"/>
              </w:rPr>
              <w:t>3.1【</w:t>
            </w:r>
            <w:r>
              <w:rPr>
                <w:rStyle w:val="17"/>
                <w:rFonts w:hint="eastAsia" w:ascii="仿宋" w:hAnsi="仿宋" w:eastAsia="仿宋"/>
                <w:color w:val="auto"/>
                <w:sz w:val="24"/>
                <w:szCs w:val="24"/>
              </w:rPr>
              <w:t>专业技能】掌握音乐学科技法技能多项基本功，掌握音乐学科基础知识、基本理论、体系结构与思想方法，理解音乐学科的核心素养的内涵</w:t>
            </w:r>
            <w:r>
              <w:rPr>
                <w:rStyle w:val="17"/>
                <w:rFonts w:hint="default" w:ascii="仿宋" w:hAnsi="仿宋" w:eastAsia="仿宋"/>
                <w:color w:val="auto"/>
                <w:sz w:val="24"/>
                <w:szCs w:val="24"/>
              </w:rPr>
              <w:t>，</w:t>
            </w:r>
            <w:r>
              <w:rPr>
                <w:rStyle w:val="17"/>
                <w:rFonts w:hint="eastAsia" w:ascii="仿宋" w:hAnsi="仿宋" w:eastAsia="仿宋"/>
                <w:color w:val="auto"/>
                <w:sz w:val="24"/>
                <w:szCs w:val="24"/>
              </w:rPr>
              <w:t>形成音乐学科核心素养。</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学科素养</w:t>
            </w:r>
          </w:p>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val="en-US" w:eastAsia="zh-Hans"/>
              </w:rPr>
            </w:pPr>
            <w:r>
              <w:rPr>
                <w:rFonts w:hint="default" w:ascii="仿宋" w:hAnsi="仿宋" w:eastAsia="仿宋" w:cs="仿宋"/>
                <w:sz w:val="24"/>
                <w:szCs w:val="24"/>
              </w:rPr>
              <w:t>（</w:t>
            </w:r>
            <w:r>
              <w:rPr>
                <w:rFonts w:hint="eastAsia" w:ascii="仿宋" w:hAnsi="仿宋" w:eastAsia="仿宋" w:cs="仿宋"/>
                <w:sz w:val="24"/>
                <w:szCs w:val="24"/>
                <w:lang w:val="en-US" w:eastAsia="zh-Hans"/>
              </w:rPr>
              <w:t>M）</w:t>
            </w:r>
          </w:p>
        </w:tc>
      </w:tr>
      <w:tr>
        <w:trPr>
          <w:trHeight w:val="680"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lang w:eastAsia="zh-Hans"/>
              </w:rPr>
            </w:pPr>
            <w:r>
              <w:rPr>
                <w:rStyle w:val="17"/>
                <w:rFonts w:hint="eastAsia" w:ascii="仿宋" w:hAnsi="仿宋" w:eastAsia="仿宋"/>
                <w:color w:val="auto"/>
                <w:sz w:val="24"/>
                <w:szCs w:val="24"/>
              </w:rPr>
              <w:t>4</w:t>
            </w:r>
            <w:r>
              <w:rPr>
                <w:rStyle w:val="17"/>
                <w:rFonts w:hint="eastAsia" w:ascii="仿宋" w:hAnsi="仿宋" w:eastAsia="仿宋"/>
                <w:color w:val="auto"/>
                <w:sz w:val="24"/>
                <w:szCs w:val="24"/>
                <w:lang w:val="en-US" w:eastAsia="zh-Hans"/>
              </w:rPr>
              <w:t>.</w:t>
            </w:r>
            <w:r>
              <w:rPr>
                <w:rStyle w:val="17"/>
                <w:rFonts w:hint="default" w:ascii="仿宋" w:hAnsi="仿宋" w:eastAsia="仿宋"/>
                <w:color w:val="auto"/>
                <w:sz w:val="24"/>
                <w:szCs w:val="24"/>
                <w:lang w:eastAsia="zh-Hans"/>
              </w:rPr>
              <w:t>3</w:t>
            </w:r>
            <w:r>
              <w:rPr>
                <w:rStyle w:val="17"/>
                <w:rFonts w:hint="eastAsia" w:ascii="仿宋" w:hAnsi="仿宋" w:eastAsia="仿宋"/>
                <w:color w:val="auto"/>
                <w:sz w:val="24"/>
                <w:szCs w:val="24"/>
              </w:rPr>
              <w:t>【传统文化传承】具有传承传统音乐舞蹈文化的意识，能够运用传统音乐舞蹈文化资源进行课堂教学和开展课外音乐舞蹈活动。</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教学能力</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Hans"/>
              </w:rPr>
              <w:t>H）</w:t>
            </w:r>
          </w:p>
        </w:tc>
      </w:tr>
      <w:tr>
        <w:trPr>
          <w:trHeight w:val="680"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rPr>
            </w:pPr>
            <w:r>
              <w:rPr>
                <w:rStyle w:val="17"/>
                <w:rFonts w:hint="eastAsia" w:ascii="仿宋" w:hAnsi="仿宋" w:eastAsia="仿宋"/>
                <w:color w:val="auto"/>
                <w:sz w:val="24"/>
                <w:szCs w:val="24"/>
              </w:rPr>
              <w:t>6.</w:t>
            </w:r>
            <w:r>
              <w:rPr>
                <w:rStyle w:val="17"/>
                <w:rFonts w:hint="default" w:ascii="仿宋" w:hAnsi="仿宋" w:eastAsia="仿宋"/>
                <w:color w:val="auto"/>
                <w:sz w:val="24"/>
                <w:szCs w:val="24"/>
              </w:rPr>
              <w:t>2</w:t>
            </w:r>
            <w:r>
              <w:rPr>
                <w:rStyle w:val="17"/>
                <w:rFonts w:hint="eastAsia" w:ascii="仿宋" w:hAnsi="仿宋" w:eastAsia="仿宋"/>
                <w:color w:val="auto"/>
                <w:sz w:val="24"/>
                <w:szCs w:val="24"/>
              </w:rPr>
              <w:t>【育人</w:t>
            </w:r>
            <w:r>
              <w:rPr>
                <w:rStyle w:val="17"/>
                <w:rFonts w:hint="eastAsia" w:ascii="仿宋" w:hAnsi="仿宋" w:eastAsia="仿宋"/>
                <w:color w:val="auto"/>
                <w:sz w:val="24"/>
                <w:szCs w:val="24"/>
                <w:lang w:val="en-US" w:eastAsia="zh-Hans"/>
              </w:rPr>
              <w:t>实践</w:t>
            </w:r>
            <w:r>
              <w:rPr>
                <w:rStyle w:val="17"/>
                <w:rFonts w:hint="eastAsia" w:ascii="仿宋" w:hAnsi="仿宋" w:eastAsia="仿宋"/>
                <w:color w:val="auto"/>
                <w:sz w:val="24"/>
                <w:szCs w:val="24"/>
              </w:rPr>
              <w:t>】掌握综合育人的规律和方法，能够运用课堂教学、班级管理、学生活动等方式开展综合育人活动，对学生进行系统教育和积极引导。</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综合育人</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rPr>
            </w:pPr>
            <w:r>
              <w:rPr>
                <w:rFonts w:hint="eastAsia" w:ascii="仿宋" w:hAnsi="仿宋" w:eastAsia="仿宋" w:cs="仿宋"/>
                <w:sz w:val="24"/>
                <w:szCs w:val="24"/>
                <w:lang w:eastAsia="zh-Hans"/>
              </w:rPr>
              <w:t>（</w:t>
            </w:r>
            <w:r>
              <w:rPr>
                <w:rFonts w:hint="eastAsia" w:ascii="仿宋" w:hAnsi="仿宋" w:eastAsia="仿宋" w:cs="仿宋"/>
                <w:sz w:val="24"/>
                <w:szCs w:val="24"/>
                <w:lang w:val="en-US" w:eastAsia="zh-Hans"/>
              </w:rPr>
              <w:t>M）</w:t>
            </w:r>
          </w:p>
        </w:tc>
      </w:tr>
      <w:tr>
        <w:trPr>
          <w:trHeight w:val="680" w:hRule="atLeast"/>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rPr>
            </w:pPr>
            <w:r>
              <w:rPr>
                <w:rStyle w:val="17"/>
                <w:rFonts w:hint="eastAsia" w:ascii="仿宋" w:hAnsi="仿宋" w:eastAsia="仿宋"/>
                <w:color w:val="auto"/>
                <w:sz w:val="24"/>
                <w:szCs w:val="24"/>
              </w:rPr>
              <w:t>G</w:t>
            </w:r>
          </w:p>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rPr>
            </w:pPr>
            <w:r>
              <w:rPr>
                <w:rStyle w:val="17"/>
                <w:rFonts w:hint="eastAsia" w:ascii="仿宋" w:hAnsi="仿宋" w:eastAsia="仿宋"/>
                <w:color w:val="auto"/>
                <w:sz w:val="24"/>
                <w:szCs w:val="24"/>
              </w:rPr>
              <w:t>实验（实训）内容</w:t>
            </w:r>
          </w:p>
        </w:tc>
        <w:tc>
          <w:tcPr>
            <w:tcW w:w="6157" w:type="dxa"/>
            <w:gridSpan w:val="9"/>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rPr>
            </w:pPr>
            <w:r>
              <w:rPr>
                <w:rStyle w:val="17"/>
                <w:rFonts w:hint="eastAsia" w:ascii="仿宋" w:hAnsi="仿宋" w:eastAsia="仿宋"/>
                <w:color w:val="auto"/>
                <w:sz w:val="24"/>
                <w:szCs w:val="24"/>
                <w:lang w:val="en-US" w:eastAsia="zh-CN"/>
              </w:rPr>
              <w:t>实训内容及训练要求</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3568"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rPr>
                <w:rStyle w:val="17"/>
                <w:rFonts w:hint="eastAsia" w:ascii="仿宋" w:hAnsi="仿宋" w:eastAsia="仿宋"/>
                <w:color w:val="auto"/>
                <w:sz w:val="24"/>
                <w:szCs w:val="24"/>
              </w:rPr>
            </w:pPr>
          </w:p>
        </w:tc>
        <w:tc>
          <w:tcPr>
            <w:tcW w:w="6157" w:type="dxa"/>
            <w:gridSpan w:val="9"/>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b/>
                <w:bCs/>
                <w:color w:val="auto"/>
                <w:sz w:val="24"/>
                <w:szCs w:val="24"/>
                <w:lang w:val="en-US" w:eastAsia="zh-CN"/>
              </w:rPr>
            </w:pPr>
            <w:r>
              <w:rPr>
                <w:rStyle w:val="17"/>
                <w:rFonts w:hint="eastAsia" w:ascii="仿宋" w:hAnsi="仿宋" w:eastAsia="仿宋"/>
                <w:b/>
                <w:bCs/>
                <w:color w:val="auto"/>
                <w:sz w:val="24"/>
                <w:szCs w:val="24"/>
                <w:lang w:val="en-US" w:eastAsia="zh-CN"/>
              </w:rPr>
              <w:t>训练一：藏族民间舞</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default"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实训目的：规范藏族舞训练要求增强身体协调能力。</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实训任务：1.知晓藏族民间舞蹈的基本理论与风格特征。</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2.学会藏族民间舞的基本动律、基本舞姿和表演风格</w:t>
            </w:r>
            <w:r>
              <w:rPr>
                <w:rStyle w:val="17"/>
                <w:rFonts w:hint="default" w:ascii="仿宋" w:hAnsi="仿宋" w:eastAsia="仿宋"/>
                <w:color w:val="auto"/>
                <w:sz w:val="24"/>
                <w:szCs w:val="24"/>
                <w:lang w:val="en-US" w:eastAsia="zh-CN"/>
              </w:rPr>
              <w:t>，</w:t>
            </w:r>
            <w:r>
              <w:rPr>
                <w:rStyle w:val="17"/>
                <w:rFonts w:hint="eastAsia" w:ascii="仿宋" w:hAnsi="仿宋" w:eastAsia="仿宋"/>
                <w:color w:val="auto"/>
                <w:sz w:val="24"/>
                <w:szCs w:val="24"/>
                <w:lang w:val="en-US" w:eastAsia="zh-Hans"/>
              </w:rPr>
              <w:t>掌握</w:t>
            </w:r>
            <w:r>
              <w:rPr>
                <w:rStyle w:val="17"/>
                <w:rFonts w:hint="eastAsia" w:ascii="仿宋" w:hAnsi="仿宋" w:eastAsia="仿宋"/>
                <w:color w:val="auto"/>
                <w:sz w:val="24"/>
                <w:szCs w:val="24"/>
                <w:lang w:val="en-US" w:eastAsia="zh-CN"/>
              </w:rPr>
              <w:t>藏族舞</w:t>
            </w:r>
            <w:r>
              <w:rPr>
                <w:rStyle w:val="17"/>
                <w:rFonts w:hint="eastAsia" w:ascii="仿宋" w:hAnsi="仿宋" w:eastAsia="仿宋"/>
                <w:color w:val="auto"/>
                <w:sz w:val="24"/>
                <w:szCs w:val="24"/>
                <w:lang w:val="en-US" w:eastAsia="zh-Hans"/>
              </w:rPr>
              <w:t>传统审美</w:t>
            </w:r>
            <w:r>
              <w:rPr>
                <w:rStyle w:val="17"/>
                <w:rFonts w:hint="eastAsia" w:ascii="仿宋" w:hAnsi="仿宋" w:eastAsia="仿宋"/>
                <w:color w:val="auto"/>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Fonts w:hint="eastAsia"/>
                <w:lang w:val="en-US" w:eastAsia="zh-CN"/>
              </w:rPr>
            </w:pPr>
            <w:r>
              <w:rPr>
                <w:rStyle w:val="17"/>
                <w:rFonts w:hint="eastAsia" w:ascii="仿宋" w:hAnsi="仿宋" w:eastAsia="仿宋"/>
                <w:color w:val="auto"/>
                <w:sz w:val="24"/>
                <w:szCs w:val="24"/>
                <w:lang w:val="en-US" w:eastAsia="zh-CN"/>
              </w:rPr>
              <w:t>3.熟练掌握藏族舞运用到舞蹈教学与艺术实践当中。</w:t>
            </w:r>
          </w:p>
          <w:p>
            <w:pPr>
              <w:keepNext w:val="0"/>
              <w:keepLines w:val="0"/>
              <w:pageBreakBefore w:val="0"/>
              <w:widowControl w:val="0"/>
              <w:kinsoku/>
              <w:wordWrap/>
              <w:overflowPunct/>
              <w:topLinePunct w:val="0"/>
              <w:autoSpaceDE/>
              <w:autoSpaceDN/>
              <w:bidi w:val="0"/>
              <w:adjustRightInd w:val="0"/>
              <w:snapToGrid w:val="0"/>
              <w:spacing w:line="240" w:lineRule="auto"/>
              <w:ind w:left="1205" w:hanging="1200" w:hangingChars="500"/>
              <w:jc w:val="both"/>
              <w:textAlignment w:val="auto"/>
              <w:rPr>
                <w:rStyle w:val="17"/>
                <w:rFonts w:hint="default" w:ascii="仿宋" w:hAnsi="仿宋" w:eastAsia="仿宋"/>
                <w:color w:val="auto"/>
                <w:sz w:val="24"/>
                <w:szCs w:val="24"/>
                <w:lang w:val="en-US" w:eastAsia="zh-CN"/>
              </w:rPr>
            </w:pPr>
            <w:r>
              <w:rPr>
                <w:rStyle w:val="17"/>
                <w:rFonts w:hint="eastAsia" w:ascii="仿宋" w:hAnsi="仿宋" w:eastAsia="仿宋"/>
                <w:b w:val="0"/>
                <w:bCs w:val="0"/>
                <w:color w:val="auto"/>
                <w:sz w:val="24"/>
                <w:szCs w:val="24"/>
                <w:lang w:val="en-US" w:eastAsia="zh-CN"/>
              </w:rPr>
              <w:t>思政融入：</w:t>
            </w:r>
            <w:r>
              <w:rPr>
                <w:rStyle w:val="17"/>
                <w:rFonts w:hint="eastAsia" w:ascii="仿宋" w:hAnsi="仿宋" w:eastAsia="仿宋"/>
                <w:color w:val="auto"/>
                <w:sz w:val="24"/>
                <w:szCs w:val="24"/>
                <w:lang w:val="en-US" w:eastAsia="zh-CN"/>
              </w:rPr>
              <w:t>感受藏族人文精神，心怀民族和国家，拓展知识丰富思想增强文化底蕴，培养吃苦耐人严于律己的品质，树立民族自强和文化自信。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16</w:t>
            </w:r>
          </w:p>
        </w:tc>
      </w:tr>
      <w:tr>
        <w:trPr>
          <w:trHeight w:val="3628"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6157" w:type="dxa"/>
            <w:gridSpan w:val="9"/>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b/>
                <w:bCs/>
                <w:color w:val="auto"/>
                <w:sz w:val="24"/>
                <w:szCs w:val="24"/>
                <w:lang w:val="en-US" w:eastAsia="zh-CN"/>
              </w:rPr>
            </w:pPr>
            <w:r>
              <w:rPr>
                <w:rStyle w:val="17"/>
                <w:rFonts w:hint="eastAsia" w:ascii="仿宋" w:hAnsi="仿宋" w:eastAsia="仿宋"/>
                <w:b/>
                <w:bCs/>
                <w:color w:val="auto"/>
                <w:sz w:val="24"/>
                <w:szCs w:val="24"/>
                <w:lang w:val="en-US" w:eastAsia="zh-CN"/>
              </w:rPr>
              <w:t>训练</w:t>
            </w:r>
            <w:r>
              <w:rPr>
                <w:rStyle w:val="17"/>
                <w:rFonts w:hint="eastAsia" w:ascii="仿宋" w:hAnsi="仿宋" w:eastAsia="仿宋"/>
                <w:b/>
                <w:bCs/>
                <w:color w:val="auto"/>
                <w:sz w:val="24"/>
                <w:szCs w:val="24"/>
                <w:lang w:val="en-US" w:eastAsia="zh-Hans"/>
              </w:rPr>
              <w:t>二</w:t>
            </w:r>
            <w:r>
              <w:rPr>
                <w:rStyle w:val="17"/>
                <w:rFonts w:hint="eastAsia" w:ascii="仿宋" w:hAnsi="仿宋" w:eastAsia="仿宋"/>
                <w:b/>
                <w:bCs/>
                <w:color w:val="auto"/>
                <w:sz w:val="24"/>
                <w:szCs w:val="24"/>
                <w:lang w:val="en-US" w:eastAsia="zh-CN"/>
              </w:rPr>
              <w:t>：汉族民间舞（东北秧歌）</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实训目的：规范东北秧歌训练要求增强身体协调能力。</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实训任务：1.知晓东北秧歌舞蹈的基本理论与风格特征。</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2.学会东北秧歌的基本动律、基本舞姿和表演风格</w:t>
            </w:r>
            <w:r>
              <w:rPr>
                <w:rStyle w:val="17"/>
                <w:rFonts w:hint="default" w:ascii="仿宋" w:hAnsi="仿宋" w:eastAsia="仿宋"/>
                <w:color w:val="auto"/>
                <w:sz w:val="24"/>
                <w:szCs w:val="24"/>
                <w:lang w:val="en-US" w:eastAsia="zh-CN"/>
              </w:rPr>
              <w:t>，</w:t>
            </w:r>
            <w:r>
              <w:rPr>
                <w:rStyle w:val="17"/>
                <w:rFonts w:hint="eastAsia" w:ascii="仿宋" w:hAnsi="仿宋" w:eastAsia="仿宋"/>
                <w:color w:val="auto"/>
                <w:sz w:val="24"/>
                <w:szCs w:val="24"/>
                <w:lang w:val="en-US" w:eastAsia="zh-Hans"/>
              </w:rPr>
              <w:t>掌握该民族传统审美</w:t>
            </w:r>
            <w:r>
              <w:rPr>
                <w:rStyle w:val="17"/>
                <w:rFonts w:hint="eastAsia" w:ascii="仿宋" w:hAnsi="仿宋" w:eastAsia="仿宋"/>
                <w:color w:val="auto"/>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3.熟练运用东北秧歌运用舞蹈教学与艺术实践当中。</w:t>
            </w:r>
          </w:p>
          <w:p>
            <w:pPr>
              <w:keepNext w:val="0"/>
              <w:keepLines w:val="0"/>
              <w:pageBreakBefore w:val="0"/>
              <w:widowControl w:val="0"/>
              <w:kinsoku/>
              <w:wordWrap/>
              <w:overflowPunct/>
              <w:topLinePunct w:val="0"/>
              <w:autoSpaceDE/>
              <w:autoSpaceDN/>
              <w:bidi w:val="0"/>
              <w:adjustRightInd w:val="0"/>
              <w:snapToGrid w:val="0"/>
              <w:spacing w:line="240" w:lineRule="auto"/>
              <w:ind w:left="1205" w:hanging="1200" w:hangingChars="50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b w:val="0"/>
                <w:bCs w:val="0"/>
                <w:color w:val="auto"/>
                <w:sz w:val="24"/>
                <w:szCs w:val="24"/>
                <w:lang w:val="en-US" w:eastAsia="zh-CN"/>
              </w:rPr>
              <w:t>思政融入：</w:t>
            </w:r>
            <w:r>
              <w:rPr>
                <w:rStyle w:val="17"/>
                <w:rFonts w:hint="eastAsia" w:ascii="仿宋" w:hAnsi="仿宋" w:eastAsia="仿宋"/>
                <w:color w:val="auto"/>
                <w:sz w:val="24"/>
                <w:szCs w:val="24"/>
                <w:lang w:val="en-US" w:eastAsia="zh-Hans"/>
              </w:rPr>
              <w:t>了解汉族民间舞蹈文化</w:t>
            </w:r>
            <w:r>
              <w:rPr>
                <w:rStyle w:val="17"/>
                <w:rFonts w:hint="default" w:ascii="仿宋" w:hAnsi="仿宋" w:eastAsia="仿宋"/>
                <w:color w:val="auto"/>
                <w:sz w:val="24"/>
                <w:szCs w:val="24"/>
                <w:lang w:val="en-US" w:eastAsia="zh-Hans"/>
              </w:rPr>
              <w:t>，</w:t>
            </w:r>
            <w:r>
              <w:rPr>
                <w:rStyle w:val="17"/>
                <w:rFonts w:hint="eastAsia" w:ascii="仿宋" w:hAnsi="仿宋" w:eastAsia="仿宋"/>
                <w:color w:val="auto"/>
                <w:sz w:val="24"/>
                <w:szCs w:val="24"/>
                <w:lang w:val="en-US" w:eastAsia="zh-Hans"/>
              </w:rPr>
              <w:t>增强传承自觉</w:t>
            </w:r>
            <w:r>
              <w:rPr>
                <w:rStyle w:val="17"/>
                <w:rFonts w:hint="default" w:ascii="仿宋" w:hAnsi="仿宋" w:eastAsia="仿宋"/>
                <w:color w:val="auto"/>
                <w:sz w:val="24"/>
                <w:szCs w:val="24"/>
                <w:lang w:val="en-US" w:eastAsia="zh-Hans"/>
              </w:rPr>
              <w:t>，</w:t>
            </w:r>
            <w:r>
              <w:rPr>
                <w:rStyle w:val="17"/>
                <w:rFonts w:hint="eastAsia" w:ascii="仿宋" w:hAnsi="仿宋" w:eastAsia="仿宋"/>
                <w:color w:val="auto"/>
                <w:sz w:val="24"/>
                <w:szCs w:val="24"/>
                <w:lang w:val="en-US" w:eastAsia="zh-CN"/>
              </w:rPr>
              <w:t>树立民族情怀认同感，构建学生多元艺术知识增强文化底蕴，培养吃苦耐人严于律己的品质，树立民族自强和文化自信。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16</w:t>
            </w:r>
          </w:p>
        </w:tc>
      </w:tr>
      <w:tr>
        <w:trPr>
          <w:trHeight w:val="3578"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6157" w:type="dxa"/>
            <w:gridSpan w:val="9"/>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b/>
                <w:bCs/>
                <w:color w:val="auto"/>
                <w:sz w:val="24"/>
                <w:szCs w:val="24"/>
                <w:lang w:val="en-US" w:eastAsia="zh-CN"/>
              </w:rPr>
            </w:pPr>
            <w:r>
              <w:rPr>
                <w:rStyle w:val="17"/>
                <w:rFonts w:hint="eastAsia" w:ascii="仿宋" w:hAnsi="仿宋" w:eastAsia="仿宋"/>
                <w:b/>
                <w:bCs/>
                <w:color w:val="auto"/>
                <w:sz w:val="24"/>
                <w:szCs w:val="24"/>
                <w:lang w:val="en-US" w:eastAsia="zh-CN"/>
              </w:rPr>
              <w:t>训练</w:t>
            </w:r>
            <w:r>
              <w:rPr>
                <w:rStyle w:val="17"/>
                <w:rFonts w:hint="eastAsia" w:ascii="仿宋" w:hAnsi="仿宋" w:eastAsia="仿宋"/>
                <w:b/>
                <w:bCs/>
                <w:color w:val="auto"/>
                <w:sz w:val="24"/>
                <w:szCs w:val="24"/>
                <w:lang w:val="en-US" w:eastAsia="zh-Hans"/>
              </w:rPr>
              <w:t>三</w:t>
            </w:r>
            <w:r>
              <w:rPr>
                <w:rStyle w:val="17"/>
                <w:rFonts w:hint="eastAsia" w:ascii="仿宋" w:hAnsi="仿宋" w:eastAsia="仿宋"/>
                <w:b/>
                <w:bCs/>
                <w:color w:val="auto"/>
                <w:sz w:val="24"/>
                <w:szCs w:val="24"/>
                <w:lang w:val="en-US" w:eastAsia="zh-CN"/>
              </w:rPr>
              <w:t>：蒙古族民间舞</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实训目的：规范蒙古族训练要求强身体协调能力。</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实训任务：1.知晓蒙古族民间舞蹈的基本理论与风格特征</w:t>
            </w:r>
            <w:r>
              <w:rPr>
                <w:rStyle w:val="17"/>
                <w:rFonts w:hint="default" w:ascii="仿宋" w:hAnsi="仿宋" w:eastAsia="仿宋"/>
                <w:color w:val="auto"/>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2.学会蒙古族民间舞的基本动律、基本舞姿和表演风格，</w:t>
            </w:r>
            <w:r>
              <w:rPr>
                <w:rStyle w:val="17"/>
                <w:rFonts w:hint="eastAsia" w:ascii="仿宋" w:hAnsi="仿宋" w:eastAsia="仿宋"/>
                <w:color w:val="auto"/>
                <w:sz w:val="24"/>
                <w:szCs w:val="24"/>
                <w:lang w:val="en-US" w:eastAsia="zh-Hans"/>
              </w:rPr>
              <w:t>掌握该民族传统审美</w:t>
            </w:r>
            <w:r>
              <w:rPr>
                <w:rStyle w:val="17"/>
                <w:rFonts w:hint="eastAsia" w:ascii="仿宋" w:hAnsi="仿宋" w:eastAsia="仿宋"/>
                <w:color w:val="auto"/>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1200" w:firstLineChars="50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3，熟练运用蒙古族舞蹈教学与艺术实践当中。</w:t>
            </w:r>
          </w:p>
          <w:p>
            <w:pPr>
              <w:keepNext w:val="0"/>
              <w:keepLines w:val="0"/>
              <w:pageBreakBefore w:val="0"/>
              <w:widowControl w:val="0"/>
              <w:kinsoku/>
              <w:wordWrap/>
              <w:overflowPunct/>
              <w:topLinePunct w:val="0"/>
              <w:autoSpaceDE/>
              <w:autoSpaceDN/>
              <w:bidi w:val="0"/>
              <w:adjustRightInd w:val="0"/>
              <w:snapToGrid w:val="0"/>
              <w:spacing w:line="240" w:lineRule="auto"/>
              <w:ind w:left="1205" w:hanging="1200" w:hangingChars="50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b w:val="0"/>
                <w:bCs w:val="0"/>
                <w:color w:val="auto"/>
                <w:sz w:val="24"/>
                <w:szCs w:val="24"/>
                <w:lang w:val="en-US" w:eastAsia="zh-CN"/>
              </w:rPr>
              <w:t>思政融入：</w:t>
            </w:r>
            <w:r>
              <w:rPr>
                <w:rStyle w:val="17"/>
                <w:rFonts w:hint="eastAsia" w:ascii="仿宋" w:hAnsi="仿宋" w:eastAsia="仿宋"/>
                <w:color w:val="auto"/>
                <w:sz w:val="24"/>
                <w:szCs w:val="24"/>
                <w:lang w:val="en-US" w:eastAsia="zh-CN"/>
              </w:rPr>
              <w:t>感受蒙古族文化的人文精神，自觉传承文化，拓展知识丰富思想增强文化底蕴，培养吃苦耐人严于律己的品质，树立民族自强和文化自信。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16</w:t>
            </w:r>
          </w:p>
        </w:tc>
      </w:tr>
      <w:tr>
        <w:trPr>
          <w:trHeight w:val="4065"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6157" w:type="dxa"/>
            <w:gridSpan w:val="9"/>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b/>
                <w:bCs/>
                <w:color w:val="auto"/>
                <w:sz w:val="24"/>
                <w:szCs w:val="24"/>
                <w:lang w:val="en-US" w:eastAsia="zh-CN"/>
              </w:rPr>
            </w:pPr>
            <w:r>
              <w:rPr>
                <w:rStyle w:val="17"/>
                <w:rFonts w:hint="eastAsia" w:ascii="仿宋" w:hAnsi="仿宋" w:eastAsia="仿宋"/>
                <w:b/>
                <w:bCs/>
                <w:color w:val="auto"/>
                <w:sz w:val="24"/>
                <w:szCs w:val="24"/>
                <w:lang w:val="en-US" w:eastAsia="zh-CN"/>
              </w:rPr>
              <w:t>训练</w:t>
            </w:r>
            <w:r>
              <w:rPr>
                <w:rStyle w:val="17"/>
                <w:rFonts w:hint="eastAsia" w:ascii="仿宋" w:hAnsi="仿宋" w:eastAsia="仿宋"/>
                <w:b/>
                <w:bCs/>
                <w:color w:val="auto"/>
                <w:sz w:val="24"/>
                <w:szCs w:val="24"/>
                <w:lang w:val="en-US" w:eastAsia="zh-Hans"/>
              </w:rPr>
              <w:t>四</w:t>
            </w:r>
            <w:r>
              <w:rPr>
                <w:rStyle w:val="17"/>
                <w:rFonts w:hint="eastAsia" w:ascii="仿宋" w:hAnsi="仿宋" w:eastAsia="仿宋"/>
                <w:b/>
                <w:bCs/>
                <w:color w:val="auto"/>
                <w:sz w:val="24"/>
                <w:szCs w:val="24"/>
                <w:lang w:val="en-US" w:eastAsia="zh-CN"/>
              </w:rPr>
              <w:t>：维吾尔族民间舞</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实训目的：规范民维吾尔族训练要求强身体协调能力。</w:t>
            </w:r>
          </w:p>
          <w:p>
            <w:pPr>
              <w:keepNext w:val="0"/>
              <w:keepLines w:val="0"/>
              <w:pageBreakBefore w:val="0"/>
              <w:widowControl w:val="0"/>
              <w:kinsoku/>
              <w:wordWrap/>
              <w:overflowPunct/>
              <w:topLinePunct w:val="0"/>
              <w:autoSpaceDE/>
              <w:autoSpaceDN/>
              <w:bidi w:val="0"/>
              <w:adjustRightInd w:val="0"/>
              <w:snapToGrid w:val="0"/>
              <w:spacing w:line="240" w:lineRule="auto"/>
              <w:ind w:left="1200" w:hanging="1200" w:hangingChars="50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实训任务：1.知晓维吾尔族民间舞蹈的基本理论与风格特征。</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2.学会维吾尔族民间舞的基本动律、基本舞姿和表演风格</w:t>
            </w:r>
            <w:r>
              <w:rPr>
                <w:rStyle w:val="17"/>
                <w:rFonts w:hint="default" w:ascii="仿宋" w:hAnsi="仿宋" w:eastAsia="仿宋"/>
                <w:color w:val="auto"/>
                <w:sz w:val="24"/>
                <w:szCs w:val="24"/>
                <w:lang w:val="en-US" w:eastAsia="zh-CN"/>
              </w:rPr>
              <w:t>，</w:t>
            </w:r>
            <w:r>
              <w:rPr>
                <w:rStyle w:val="17"/>
                <w:rFonts w:hint="eastAsia" w:ascii="仿宋" w:hAnsi="仿宋" w:eastAsia="仿宋"/>
                <w:color w:val="auto"/>
                <w:sz w:val="24"/>
                <w:szCs w:val="24"/>
                <w:lang w:val="en-US" w:eastAsia="zh-Hans"/>
              </w:rPr>
              <w:t>掌握该民族传统审美</w:t>
            </w:r>
            <w:r>
              <w:rPr>
                <w:rStyle w:val="17"/>
                <w:rFonts w:hint="default" w:ascii="仿宋" w:hAnsi="仿宋" w:eastAsia="仿宋"/>
                <w:color w:val="auto"/>
                <w:sz w:val="24"/>
                <w:szCs w:val="24"/>
                <w:lang w:val="en-US" w:eastAsia="zh-Hans"/>
              </w:rPr>
              <w:t>。</w:t>
            </w:r>
          </w:p>
          <w:p>
            <w:pPr>
              <w:keepNext w:val="0"/>
              <w:keepLines w:val="0"/>
              <w:pageBreakBefore w:val="0"/>
              <w:widowControl w:val="0"/>
              <w:kinsoku/>
              <w:wordWrap/>
              <w:overflowPunct/>
              <w:topLinePunct w:val="0"/>
              <w:autoSpaceDE/>
              <w:autoSpaceDN/>
              <w:bidi w:val="0"/>
              <w:adjustRightInd w:val="0"/>
              <w:snapToGrid w:val="0"/>
              <w:spacing w:line="240" w:lineRule="auto"/>
              <w:ind w:left="1197" w:leftChars="570" w:firstLine="0" w:firstLineChars="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color w:val="auto"/>
                <w:sz w:val="24"/>
                <w:szCs w:val="24"/>
                <w:lang w:val="en-US" w:eastAsia="zh-CN"/>
              </w:rPr>
              <w:t>3.熟练掌握维吾尔族舞蹈技能运用舞蹈教学与艺术实践当中。</w:t>
            </w:r>
          </w:p>
          <w:p>
            <w:pPr>
              <w:keepNext w:val="0"/>
              <w:keepLines w:val="0"/>
              <w:pageBreakBefore w:val="0"/>
              <w:widowControl w:val="0"/>
              <w:kinsoku/>
              <w:wordWrap/>
              <w:overflowPunct/>
              <w:topLinePunct w:val="0"/>
              <w:autoSpaceDE/>
              <w:autoSpaceDN/>
              <w:bidi w:val="0"/>
              <w:adjustRightInd w:val="0"/>
              <w:snapToGrid w:val="0"/>
              <w:spacing w:line="240" w:lineRule="auto"/>
              <w:ind w:left="1205" w:hanging="1200" w:hangingChars="500"/>
              <w:jc w:val="both"/>
              <w:textAlignment w:val="auto"/>
              <w:rPr>
                <w:rStyle w:val="17"/>
                <w:rFonts w:hint="eastAsia" w:ascii="仿宋" w:hAnsi="仿宋" w:eastAsia="仿宋"/>
                <w:color w:val="auto"/>
                <w:sz w:val="24"/>
                <w:szCs w:val="24"/>
                <w:lang w:val="en-US" w:eastAsia="zh-CN"/>
              </w:rPr>
            </w:pPr>
            <w:r>
              <w:rPr>
                <w:rStyle w:val="17"/>
                <w:rFonts w:hint="eastAsia" w:ascii="仿宋" w:hAnsi="仿宋" w:eastAsia="仿宋"/>
                <w:b w:val="0"/>
                <w:bCs w:val="0"/>
                <w:color w:val="auto"/>
                <w:sz w:val="24"/>
                <w:szCs w:val="24"/>
                <w:lang w:val="en-US" w:eastAsia="zh-CN"/>
              </w:rPr>
              <w:t>思政融入：</w:t>
            </w:r>
            <w:r>
              <w:rPr>
                <w:rStyle w:val="17"/>
                <w:rFonts w:hint="eastAsia" w:ascii="仿宋" w:hAnsi="仿宋" w:eastAsia="仿宋"/>
                <w:color w:val="auto"/>
                <w:sz w:val="24"/>
                <w:szCs w:val="24"/>
                <w:lang w:val="en-US" w:eastAsia="zh-Hans"/>
              </w:rPr>
              <w:t>了解</w:t>
            </w:r>
            <w:r>
              <w:rPr>
                <w:rStyle w:val="17"/>
                <w:rFonts w:hint="eastAsia" w:ascii="仿宋" w:hAnsi="仿宋" w:eastAsia="仿宋"/>
                <w:color w:val="auto"/>
                <w:sz w:val="24"/>
                <w:szCs w:val="24"/>
                <w:lang w:val="en-US" w:eastAsia="zh-CN"/>
              </w:rPr>
              <w:t>维吾尔族</w:t>
            </w:r>
            <w:r>
              <w:rPr>
                <w:rStyle w:val="17"/>
                <w:rFonts w:hint="eastAsia" w:ascii="仿宋" w:hAnsi="仿宋" w:eastAsia="仿宋"/>
                <w:color w:val="auto"/>
                <w:sz w:val="24"/>
                <w:szCs w:val="24"/>
                <w:lang w:val="en-US" w:eastAsia="zh-Hans"/>
              </w:rPr>
              <w:t>民间舞蹈文化</w:t>
            </w:r>
            <w:r>
              <w:rPr>
                <w:rStyle w:val="17"/>
                <w:rFonts w:hint="default" w:ascii="仿宋" w:hAnsi="仿宋" w:eastAsia="仿宋"/>
                <w:color w:val="auto"/>
                <w:sz w:val="24"/>
                <w:szCs w:val="24"/>
                <w:lang w:val="en-US" w:eastAsia="zh-Hans"/>
              </w:rPr>
              <w:t>，</w:t>
            </w:r>
            <w:r>
              <w:rPr>
                <w:rStyle w:val="17"/>
                <w:rFonts w:hint="eastAsia" w:ascii="仿宋" w:hAnsi="仿宋" w:eastAsia="仿宋"/>
                <w:color w:val="auto"/>
                <w:sz w:val="24"/>
                <w:szCs w:val="24"/>
                <w:lang w:val="en-US" w:eastAsia="zh-CN"/>
              </w:rPr>
              <w:t>树立民族情怀认同感</w:t>
            </w:r>
            <w:r>
              <w:rPr>
                <w:rStyle w:val="17"/>
                <w:rFonts w:hint="eastAsia" w:ascii="仿宋" w:hAnsi="仿宋" w:eastAsia="仿宋"/>
                <w:color w:val="auto"/>
                <w:sz w:val="24"/>
                <w:szCs w:val="24"/>
                <w:lang w:val="en-US" w:eastAsia="zh-Hans"/>
              </w:rPr>
              <w:t>促进民族团结</w:t>
            </w:r>
            <w:r>
              <w:rPr>
                <w:rStyle w:val="17"/>
                <w:rFonts w:hint="eastAsia" w:ascii="仿宋" w:hAnsi="仿宋" w:eastAsia="仿宋"/>
                <w:color w:val="auto"/>
                <w:sz w:val="24"/>
                <w:szCs w:val="24"/>
                <w:lang w:val="en-US" w:eastAsia="zh-CN"/>
              </w:rPr>
              <w:t>，拓展知识丰富思想增强文化底蕴，培养吃苦耐人严于律己的品质，树立民族自强和文化自信。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16</w:t>
            </w:r>
          </w:p>
        </w:tc>
      </w:tr>
      <w:tr>
        <w:trPr>
          <w:trHeight w:val="680" w:hRule="atLeast"/>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7177" w:type="dxa"/>
            <w:gridSpan w:val="1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ind w:firstLine="120" w:firstLineChars="5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0"/>
              </w:numPr>
              <w:kinsoku/>
              <w:overflowPunct/>
              <w:topLinePunct w:val="0"/>
              <w:bidi w:val="0"/>
              <w:adjustRightInd w:val="0"/>
              <w:snapToGrid w:val="0"/>
              <w:spacing w:line="240" w:lineRule="auto"/>
              <w:ind w:leftChars="0" w:firstLine="120" w:firstLineChars="50"/>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831"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sz w:val="24"/>
                <w:szCs w:val="24"/>
              </w:rPr>
            </w:pPr>
            <w:r>
              <w:rPr>
                <w:rFonts w:hint="eastAsia" w:ascii="仿宋" w:hAnsi="仿宋" w:eastAsia="仿宋" w:cs="仿宋"/>
                <w:sz w:val="24"/>
                <w:szCs w:val="24"/>
              </w:rPr>
              <w:t>1、专业舞蹈教室</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kern w:val="0"/>
                <w:sz w:val="24"/>
                <w:szCs w:val="24"/>
              </w:rPr>
            </w:pPr>
            <w:r>
              <w:rPr>
                <w:rFonts w:hint="eastAsia" w:ascii="仿宋" w:hAnsi="仿宋" w:eastAsia="仿宋" w:cs="仿宋"/>
                <w:kern w:val="0"/>
                <w:sz w:val="24"/>
                <w:szCs w:val="24"/>
              </w:rPr>
              <w:t>3、一课双师</w:t>
            </w:r>
          </w:p>
        </w:tc>
      </w:tr>
      <w:tr>
        <w:trPr>
          <w:trHeight w:val="680" w:hRule="atLeast"/>
        </w:trPr>
        <w:tc>
          <w:tcPr>
            <w:tcW w:w="1376"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42"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540" w:type="dxa"/>
            <w:gridSpan w:val="5"/>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301" w:type="dxa"/>
            <w:gridSpan w:val="6"/>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80" w:hRule="atLeast"/>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p>
        </w:tc>
        <w:tc>
          <w:tcPr>
            <w:tcW w:w="1342"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540" w:type="dxa"/>
            <w:gridSpan w:val="5"/>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738"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eastAsia" w:ascii="仿宋" w:hAnsi="仿宋" w:eastAsia="仿宋" w:cs="仿宋"/>
                <w:sz w:val="24"/>
                <w:szCs w:val="24"/>
                <w:lang w:val="en-US" w:eastAsia="zh-CN"/>
              </w:rPr>
              <w:t>考勤</w:t>
            </w:r>
            <w:r>
              <w:rPr>
                <w:rFonts w:hint="eastAsia" w:ascii="仿宋" w:hAnsi="仿宋" w:eastAsia="仿宋" w:cs="仿宋"/>
                <w:sz w:val="24"/>
                <w:szCs w:val="24"/>
              </w:rPr>
              <w:t>（</w:t>
            </w:r>
            <w:r>
              <w:rPr>
                <w:rFonts w:hint="default" w:ascii="仿宋" w:hAnsi="仿宋" w:eastAsia="仿宋" w:cs="仿宋"/>
                <w:sz w:val="24"/>
                <w:szCs w:val="24"/>
              </w:rPr>
              <w:t>20</w:t>
            </w:r>
            <w:r>
              <w:rPr>
                <w:rFonts w:hint="eastAsia" w:ascii="仿宋" w:hAnsi="仿宋" w:eastAsia="仿宋" w:cs="仿宋"/>
                <w:sz w:val="24"/>
                <w:szCs w:val="24"/>
              </w:rPr>
              <w:t>%）</w:t>
            </w:r>
          </w:p>
        </w:tc>
        <w:tc>
          <w:tcPr>
            <w:tcW w:w="795" w:type="dxa"/>
            <w:gridSpan w:val="3"/>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lang w:val="en-US" w:eastAsia="zh-Hans"/>
              </w:rPr>
              <w:t>课堂表现</w:t>
            </w:r>
            <w:r>
              <w:rPr>
                <w:rFonts w:hint="eastAsia" w:ascii="仿宋" w:hAnsi="仿宋" w:eastAsia="仿宋" w:cs="仿宋"/>
                <w:sz w:val="24"/>
                <w:szCs w:val="24"/>
              </w:rPr>
              <w:t>占比（</w:t>
            </w:r>
            <w:r>
              <w:rPr>
                <w:rFonts w:hint="default" w:ascii="仿宋" w:hAnsi="仿宋" w:eastAsia="仿宋" w:cs="仿宋"/>
                <w:sz w:val="24"/>
                <w:szCs w:val="24"/>
              </w:rPr>
              <w:t>20</w:t>
            </w:r>
            <w:r>
              <w:rPr>
                <w:rFonts w:hint="eastAsia" w:ascii="仿宋" w:hAnsi="仿宋" w:eastAsia="仿宋" w:cs="仿宋"/>
                <w:sz w:val="24"/>
                <w:szCs w:val="24"/>
              </w:rPr>
              <w:t>%）</w:t>
            </w:r>
          </w:p>
        </w:tc>
        <w:tc>
          <w:tcPr>
            <w:tcW w:w="768"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60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80" w:hRule="atLeast"/>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default" w:ascii="仿宋" w:hAnsi="仿宋" w:eastAsia="仿宋" w:cs="仿宋"/>
                <w:kern w:val="0"/>
                <w:sz w:val="24"/>
                <w:szCs w:val="24"/>
              </w:rPr>
              <w:t>3</w:t>
            </w:r>
            <w:r>
              <w:rPr>
                <w:rFonts w:hint="eastAsia" w:ascii="仿宋" w:hAnsi="仿宋" w:eastAsia="仿宋" w:cs="仿宋"/>
                <w:kern w:val="0"/>
                <w:sz w:val="24"/>
                <w:szCs w:val="24"/>
              </w:rPr>
              <w:t>0%）</w:t>
            </w:r>
          </w:p>
        </w:tc>
        <w:tc>
          <w:tcPr>
            <w:tcW w:w="3540"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kern w:val="0"/>
                <w:sz w:val="24"/>
                <w:szCs w:val="24"/>
              </w:rPr>
            </w:pPr>
            <w:r>
              <w:rPr>
                <w:rFonts w:hint="eastAsia" w:ascii="仿宋" w:hAnsi="仿宋" w:eastAsia="仿宋" w:cs="仿宋"/>
                <w:kern w:val="0"/>
                <w:sz w:val="24"/>
                <w:szCs w:val="24"/>
              </w:rPr>
              <w:t>掌握代表性民族民间舞的基本理论知识、</w:t>
            </w:r>
            <w:r>
              <w:rPr>
                <w:rFonts w:hint="eastAsia" w:ascii="仿宋" w:hAnsi="仿宋" w:eastAsia="仿宋" w:cs="仿宋"/>
                <w:kern w:val="0"/>
                <w:sz w:val="24"/>
                <w:szCs w:val="24"/>
                <w:lang w:val="en-US" w:eastAsia="zh-Hans"/>
              </w:rPr>
              <w:t>基本动律</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基本舞姿</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综合性表演组合等</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掌握民间舞教学基本规律和基本方法</w:t>
            </w:r>
            <w:r>
              <w:rPr>
                <w:rFonts w:hint="default" w:ascii="仿宋" w:hAnsi="仿宋" w:eastAsia="仿宋" w:cs="仿宋"/>
                <w:kern w:val="0"/>
                <w:sz w:val="24"/>
                <w:szCs w:val="24"/>
                <w:lang w:eastAsia="zh-Hans"/>
              </w:rPr>
              <w:t>。</w:t>
            </w:r>
          </w:p>
        </w:tc>
        <w:tc>
          <w:tcPr>
            <w:tcW w:w="738"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795" w:type="dxa"/>
            <w:gridSpan w:val="3"/>
            <w:tcBorders>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highlight w:val="none"/>
              </w:rPr>
            </w:pPr>
            <w:r>
              <w:rPr>
                <w:rFonts w:hint="default" w:ascii="仿宋" w:hAnsi="仿宋" w:eastAsia="仿宋" w:cs="仿宋"/>
                <w:kern w:val="0"/>
                <w:sz w:val="24"/>
                <w:szCs w:val="24"/>
                <w:highlight w:val="none"/>
              </w:rPr>
              <w:t>6</w:t>
            </w:r>
          </w:p>
        </w:tc>
        <w:tc>
          <w:tcPr>
            <w:tcW w:w="768"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highlight w:val="none"/>
              </w:rPr>
            </w:pPr>
            <w:r>
              <w:rPr>
                <w:rFonts w:hint="default" w:ascii="仿宋" w:hAnsi="仿宋" w:eastAsia="仿宋" w:cs="仿宋"/>
                <w:kern w:val="0"/>
                <w:sz w:val="24"/>
                <w:szCs w:val="24"/>
                <w:highlight w:val="none"/>
              </w:rPr>
              <w:t>18</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70</w:t>
            </w:r>
          </w:p>
        </w:tc>
      </w:tr>
      <w:tr>
        <w:trPr>
          <w:trHeight w:val="680" w:hRule="atLeast"/>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rPr>
            </w:pPr>
          </w:p>
        </w:tc>
        <w:tc>
          <w:tcPr>
            <w:tcW w:w="1342"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default" w:ascii="仿宋" w:hAnsi="仿宋" w:eastAsia="仿宋" w:cs="仿宋"/>
                <w:kern w:val="0"/>
                <w:sz w:val="24"/>
                <w:szCs w:val="24"/>
              </w:rPr>
              <w:t>4</w:t>
            </w:r>
            <w:r>
              <w:rPr>
                <w:rFonts w:hint="eastAsia" w:ascii="仿宋" w:hAnsi="仿宋" w:eastAsia="仿宋" w:cs="仿宋"/>
                <w:kern w:val="0"/>
                <w:sz w:val="24"/>
                <w:szCs w:val="24"/>
              </w:rPr>
              <w:t>0%）</w:t>
            </w:r>
          </w:p>
        </w:tc>
        <w:tc>
          <w:tcPr>
            <w:tcW w:w="3540" w:type="dxa"/>
            <w:gridSpan w:val="5"/>
            <w:tcBorders>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kern w:val="0"/>
                <w:sz w:val="24"/>
                <w:szCs w:val="24"/>
                <w:lang w:eastAsia="zh-Hans"/>
              </w:rPr>
            </w:pPr>
            <w:r>
              <w:rPr>
                <w:rFonts w:hint="eastAsia" w:ascii="仿宋" w:hAnsi="仿宋" w:eastAsia="仿宋" w:cs="仿宋"/>
                <w:kern w:val="0"/>
                <w:sz w:val="24"/>
                <w:szCs w:val="24"/>
                <w:lang w:val="en-US" w:eastAsia="zh-Hans"/>
              </w:rPr>
              <w:t>理解和区分不同民族民间舞蹈的风格差异</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领会不同民族民间舞蹈的历史以及文化传承的价值与意义</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指导课堂教学与舞蹈活动</w:t>
            </w:r>
            <w:r>
              <w:rPr>
                <w:rFonts w:hint="default" w:ascii="仿宋" w:hAnsi="仿宋" w:eastAsia="仿宋" w:cs="仿宋"/>
                <w:kern w:val="0"/>
                <w:sz w:val="24"/>
                <w:szCs w:val="24"/>
                <w:lang w:eastAsia="zh-Hans"/>
              </w:rPr>
              <w:t>。</w:t>
            </w:r>
          </w:p>
        </w:tc>
        <w:tc>
          <w:tcPr>
            <w:tcW w:w="738"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8</w:t>
            </w:r>
          </w:p>
        </w:tc>
        <w:tc>
          <w:tcPr>
            <w:tcW w:w="795" w:type="dxa"/>
            <w:gridSpan w:val="3"/>
            <w:tcBorders>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8</w:t>
            </w:r>
          </w:p>
        </w:tc>
        <w:tc>
          <w:tcPr>
            <w:tcW w:w="768" w:type="dxa"/>
            <w:gridSpan w:val="2"/>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24</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0</w:t>
            </w:r>
          </w:p>
        </w:tc>
      </w:tr>
      <w:tr>
        <w:trPr>
          <w:trHeight w:val="680" w:hRule="atLeast"/>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default" w:ascii="仿宋" w:hAnsi="仿宋" w:eastAsia="仿宋" w:cs="仿宋"/>
                <w:kern w:val="0"/>
                <w:sz w:val="24"/>
                <w:szCs w:val="24"/>
              </w:rPr>
              <w:t>3</w:t>
            </w:r>
            <w:r>
              <w:rPr>
                <w:rFonts w:hint="eastAsia" w:ascii="仿宋" w:hAnsi="仿宋" w:eastAsia="仿宋" w:cs="仿宋"/>
                <w:kern w:val="0"/>
                <w:sz w:val="24"/>
                <w:szCs w:val="24"/>
              </w:rPr>
              <w:t>0%）</w:t>
            </w:r>
          </w:p>
        </w:tc>
        <w:tc>
          <w:tcPr>
            <w:tcW w:w="3540"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7"/>
                <w:rFonts w:hint="eastAsia" w:ascii="仿宋" w:hAnsi="仿宋" w:eastAsia="仿宋"/>
                <w:color w:val="auto"/>
                <w:sz w:val="24"/>
                <w:szCs w:val="24"/>
              </w:rPr>
              <w:t>理解</w:t>
            </w:r>
            <w:r>
              <w:rPr>
                <w:rStyle w:val="17"/>
                <w:rFonts w:hint="eastAsia" w:ascii="仿宋" w:hAnsi="仿宋" w:eastAsia="仿宋"/>
                <w:color w:val="auto"/>
                <w:sz w:val="24"/>
                <w:szCs w:val="24"/>
                <w:lang w:val="en-US" w:eastAsia="zh-Hans"/>
              </w:rPr>
              <w:t>舞蹈</w:t>
            </w:r>
            <w:r>
              <w:rPr>
                <w:rStyle w:val="17"/>
                <w:rFonts w:hint="eastAsia" w:ascii="仿宋" w:hAnsi="仿宋" w:eastAsia="仿宋"/>
                <w:color w:val="auto"/>
                <w:sz w:val="24"/>
                <w:szCs w:val="24"/>
              </w:rPr>
              <w:t>教学与人的全面发展的关系</w:t>
            </w:r>
            <w:r>
              <w:rPr>
                <w:rStyle w:val="17"/>
                <w:rFonts w:hint="default" w:ascii="仿宋" w:hAnsi="仿宋" w:eastAsia="仿宋"/>
                <w:color w:val="auto"/>
                <w:sz w:val="24"/>
                <w:szCs w:val="24"/>
              </w:rPr>
              <w:t>；</w:t>
            </w:r>
            <w:r>
              <w:rPr>
                <w:rStyle w:val="17"/>
                <w:rFonts w:hint="eastAsia" w:ascii="仿宋" w:hAnsi="仿宋" w:eastAsia="仿宋"/>
                <w:color w:val="auto"/>
                <w:sz w:val="24"/>
                <w:szCs w:val="24"/>
                <w:lang w:val="en-US" w:eastAsia="zh-Hans"/>
              </w:rPr>
              <w:t>初步</w:t>
            </w:r>
            <w:r>
              <w:rPr>
                <w:rStyle w:val="17"/>
                <w:rFonts w:hint="eastAsia" w:ascii="仿宋" w:hAnsi="仿宋" w:eastAsia="仿宋"/>
                <w:color w:val="auto"/>
                <w:sz w:val="24"/>
                <w:szCs w:val="24"/>
              </w:rPr>
              <w:t>掌握综合育人的规律和方法，</w:t>
            </w:r>
            <w:r>
              <w:rPr>
                <w:rStyle w:val="17"/>
                <w:rFonts w:hint="eastAsia" w:ascii="仿宋" w:hAnsi="仿宋" w:eastAsia="仿宋"/>
                <w:color w:val="auto"/>
                <w:sz w:val="24"/>
                <w:szCs w:val="24"/>
                <w:lang w:val="en-US" w:eastAsia="zh-Hans"/>
              </w:rPr>
              <w:t>能够在民间舞</w:t>
            </w:r>
            <w:r>
              <w:rPr>
                <w:rStyle w:val="17"/>
                <w:rFonts w:hint="eastAsia" w:ascii="仿宋" w:hAnsi="仿宋" w:eastAsia="仿宋"/>
                <w:color w:val="auto"/>
                <w:sz w:val="24"/>
                <w:szCs w:val="24"/>
              </w:rPr>
              <w:t>课堂教学</w:t>
            </w:r>
            <w:r>
              <w:rPr>
                <w:rStyle w:val="17"/>
                <w:rFonts w:hint="eastAsia" w:ascii="仿宋" w:hAnsi="仿宋" w:eastAsia="仿宋"/>
                <w:color w:val="auto"/>
                <w:sz w:val="24"/>
                <w:szCs w:val="24"/>
                <w:lang w:val="en-US" w:eastAsia="zh-Hans"/>
              </w:rPr>
              <w:t>与舞蹈实践中</w:t>
            </w:r>
            <w:r>
              <w:rPr>
                <w:rStyle w:val="17"/>
                <w:rFonts w:hint="eastAsia" w:ascii="仿宋" w:hAnsi="仿宋" w:eastAsia="仿宋"/>
                <w:color w:val="auto"/>
                <w:sz w:val="24"/>
                <w:szCs w:val="24"/>
              </w:rPr>
              <w:t>开展综合育人活动</w:t>
            </w:r>
            <w:r>
              <w:rPr>
                <w:rFonts w:hint="default" w:ascii="仿宋" w:hAnsi="仿宋" w:eastAsia="仿宋" w:cs="仿宋"/>
                <w:color w:val="auto"/>
                <w:sz w:val="24"/>
                <w:szCs w:val="24"/>
              </w:rPr>
              <w:t>。</w:t>
            </w:r>
          </w:p>
        </w:tc>
        <w:tc>
          <w:tcPr>
            <w:tcW w:w="738"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795" w:type="dxa"/>
            <w:gridSpan w:val="3"/>
            <w:tcBorders>
              <w:top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768"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1</w:t>
            </w:r>
            <w:r>
              <w:rPr>
                <w:rFonts w:hint="eastAsia" w:ascii="仿宋" w:hAnsi="仿宋" w:eastAsia="仿宋" w:cs="仿宋"/>
                <w:kern w:val="0"/>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0</w:t>
            </w:r>
          </w:p>
        </w:tc>
      </w:tr>
      <w:tr>
        <w:trPr>
          <w:trHeight w:val="680" w:hRule="atLeast"/>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rPr>
            </w:pPr>
          </w:p>
        </w:tc>
        <w:tc>
          <w:tcPr>
            <w:tcW w:w="4882"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738"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795" w:type="dxa"/>
            <w:gridSpan w:val="3"/>
            <w:tcBorders>
              <w:top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768"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r>
              <w:rPr>
                <w:rFonts w:hint="eastAsia" w:ascii="仿宋" w:hAnsi="仿宋" w:eastAsia="仿宋" w:cs="仿宋"/>
                <w:kern w:val="0"/>
                <w:sz w:val="24"/>
                <w:szCs w:val="24"/>
                <w:lang w:val="en-US" w:eastAsia="zh-CN"/>
              </w:rPr>
              <w:t>0</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w:t>
            </w:r>
            <w:r>
              <w:rPr>
                <w:rFonts w:hint="eastAsia" w:ascii="仿宋" w:hAnsi="仿宋" w:eastAsia="仿宋" w:cs="仿宋"/>
                <w:bCs/>
                <w:color w:val="auto"/>
                <w:sz w:val="24"/>
                <w:szCs w:val="24"/>
              </w:rPr>
              <w:t>鼓励学生针对课程教学内容，尝试理论课结合实践的教学方式，提高学生的学习兴趣，了解我国少数民族</w:t>
            </w:r>
            <w:r>
              <w:rPr>
                <w:rFonts w:hint="eastAsia" w:ascii="仿宋" w:hAnsi="仿宋" w:eastAsia="仿宋" w:cs="仿宋"/>
                <w:bCs/>
                <w:color w:val="auto"/>
                <w:sz w:val="24"/>
                <w:szCs w:val="24"/>
                <w:lang w:val="en-US" w:eastAsia="zh-Hans"/>
              </w:rPr>
              <w:t>优秀的传统</w:t>
            </w:r>
            <w:r>
              <w:rPr>
                <w:rFonts w:hint="eastAsia" w:ascii="仿宋" w:hAnsi="仿宋" w:eastAsia="仿宋" w:cs="仿宋"/>
                <w:bCs/>
                <w:color w:val="auto"/>
                <w:sz w:val="24"/>
                <w:szCs w:val="24"/>
              </w:rPr>
              <w:t>民间舞蹈，开阔学生的视野</w:t>
            </w:r>
            <w:r>
              <w:rPr>
                <w:rFonts w:hint="default" w:ascii="仿宋" w:hAnsi="仿宋" w:eastAsia="仿宋" w:cs="仿宋"/>
                <w:bCs/>
                <w:color w:val="auto"/>
                <w:sz w:val="24"/>
                <w:szCs w:val="24"/>
              </w:rPr>
              <w:t>，</w:t>
            </w:r>
            <w:r>
              <w:rPr>
                <w:rFonts w:hint="eastAsia" w:ascii="仿宋" w:hAnsi="仿宋" w:eastAsia="仿宋" w:cs="仿宋"/>
                <w:bCs/>
                <w:color w:val="auto"/>
                <w:sz w:val="24"/>
                <w:szCs w:val="24"/>
                <w:lang w:val="en-US" w:eastAsia="zh-Hans"/>
              </w:rPr>
              <w:t>培养学生传承优秀传统文化的意识</w:t>
            </w:r>
            <w:r>
              <w:rPr>
                <w:rFonts w:hint="default" w:ascii="仿宋" w:hAnsi="仿宋" w:eastAsia="仿宋" w:cs="仿宋"/>
                <w:bCs/>
                <w:color w:val="auto"/>
                <w:sz w:val="24"/>
                <w:szCs w:val="24"/>
                <w:lang w:eastAsia="zh-Hans"/>
              </w:rPr>
              <w:t>，</w:t>
            </w:r>
            <w:r>
              <w:rPr>
                <w:rFonts w:hint="eastAsia" w:ascii="仿宋" w:hAnsi="仿宋" w:eastAsia="仿宋" w:cs="仿宋"/>
                <w:bCs/>
                <w:color w:val="auto"/>
                <w:sz w:val="24"/>
                <w:szCs w:val="24"/>
                <w:lang w:val="en-US" w:eastAsia="zh-Hans"/>
              </w:rPr>
              <w:t>增强文化自信</w:t>
            </w:r>
            <w:r>
              <w:rPr>
                <w:rFonts w:hint="default" w:ascii="仿宋" w:hAnsi="仿宋" w:eastAsia="仿宋" w:cs="仿宋"/>
                <w:bCs/>
                <w:color w:val="auto"/>
                <w:sz w:val="24"/>
                <w:szCs w:val="24"/>
                <w:lang w:eastAsia="zh-Hans"/>
              </w:rPr>
              <w:t>。</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《民间舞》课程目标评分量表见附表。</w:t>
            </w:r>
          </w:p>
        </w:tc>
      </w:tr>
      <w:tr>
        <w:trPr>
          <w:trHeight w:val="68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90" w:hRule="atLeast"/>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1238250" cy="628650"/>
                  <wp:effectExtent l="0" t="0" r="6350" b="635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4"/>
                          <a:stretch>
                            <a:fillRect/>
                          </a:stretch>
                        </pic:blipFill>
                        <pic:spPr>
                          <a:xfrm>
                            <a:off x="0" y="0"/>
                            <a:ext cx="1238250" cy="62865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03"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pageBreakBefore w:val="0"/>
              <w:widowControl/>
              <w:kinsoku/>
              <w:overflowPunct/>
              <w:topLinePunct w:val="0"/>
              <w:bidi w:val="0"/>
              <w:adjustRightInd w:val="0"/>
              <w:snapToGrid w:val="0"/>
              <w:spacing w:line="240" w:lineRule="auto"/>
              <w:jc w:val="left"/>
              <w:rPr>
                <w:rFonts w:hint="default"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238250" cy="647700"/>
                  <wp:effectExtent l="0" t="0" r="6350" b="1270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附表：《民间舞》课程目标评分量表</w:t>
      </w:r>
    </w:p>
    <w:tbl>
      <w:tblPr>
        <w:tblStyle w:val="9"/>
        <w:tblW w:w="9211" w:type="dxa"/>
        <w:tblInd w:w="80" w:type="dxa"/>
        <w:tblLayout w:type="autofit"/>
        <w:tblCellMar>
          <w:top w:w="0" w:type="dxa"/>
          <w:left w:w="108" w:type="dxa"/>
          <w:bottom w:w="0" w:type="dxa"/>
          <w:right w:w="108" w:type="dxa"/>
        </w:tblCellMar>
      </w:tblPr>
      <w:tblGrid>
        <w:gridCol w:w="1653"/>
        <w:gridCol w:w="1427"/>
        <w:gridCol w:w="1540"/>
        <w:gridCol w:w="1567"/>
        <w:gridCol w:w="1496"/>
        <w:gridCol w:w="1528"/>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掌握代表性民族民间舞的基本理论知识，掌握代表性民族民间舞的基本动律、基本舞姿以及表演风格特征，</w:t>
            </w:r>
            <w:r>
              <w:rPr>
                <w:rFonts w:hint="eastAsia" w:ascii="楷体" w:eastAsia="楷体" w:cs="楷体"/>
                <w:kern w:val="2"/>
                <w:szCs w:val="21"/>
                <w:lang w:eastAsia="zh-Hans" w:bidi="ar-SA"/>
              </w:rPr>
              <w:t>并</w:t>
            </w:r>
            <w:r>
              <w:rPr>
                <w:rFonts w:hint="eastAsia" w:ascii="楷体" w:eastAsia="楷体" w:cs="楷体"/>
                <w:kern w:val="2"/>
                <w:szCs w:val="21"/>
                <w:lang w:bidi="ar-SA"/>
              </w:rPr>
              <w:t>能够运用到实际表演与教学中，了解本学科发展动态，</w:t>
            </w:r>
            <w:r>
              <w:rPr>
                <w:rFonts w:hint="eastAsia" w:ascii="楷体" w:eastAsia="楷体" w:cs="楷体"/>
                <w:kern w:val="2"/>
                <w:szCs w:val="21"/>
                <w:lang w:eastAsia="zh-Hans" w:bidi="ar-SA"/>
              </w:rPr>
              <w:t>掌握</w:t>
            </w:r>
            <w:r>
              <w:rPr>
                <w:rFonts w:hint="eastAsia" w:ascii="楷体" w:eastAsia="楷体" w:cs="楷体"/>
                <w:kern w:val="2"/>
                <w:szCs w:val="21"/>
                <w:lang w:bidi="ar-SA"/>
              </w:rPr>
              <w:t>民间舞蹈的</w:t>
            </w:r>
            <w:r>
              <w:rPr>
                <w:rFonts w:hint="eastAsia" w:ascii="楷体" w:eastAsia="楷体" w:cs="楷体"/>
                <w:kern w:val="2"/>
                <w:szCs w:val="21"/>
                <w:lang w:eastAsia="zh-Hans" w:bidi="ar-SA"/>
              </w:rPr>
              <w:t>教学方法与</w:t>
            </w:r>
            <w:r>
              <w:rPr>
                <w:rFonts w:hint="eastAsia" w:ascii="楷体" w:eastAsia="楷体" w:cs="楷体"/>
                <w:kern w:val="2"/>
                <w:szCs w:val="21"/>
                <w:lang w:bidi="ar-SA"/>
              </w:rPr>
              <w:t>教学规律</w:t>
            </w:r>
            <w:r>
              <w:rPr>
                <w:rFonts w:hint="eastAsia" w:ascii="楷体" w:eastAsia="楷体" w:cs="楷体"/>
                <w:kern w:val="2"/>
                <w:szCs w:val="21"/>
                <w:lang w:eastAsia="zh-Hans" w:bidi="ar-SA"/>
              </w:rPr>
              <w:t>，具备民间舞课堂教学以及组织、编排、指导校内外舞蹈活动的基本能力。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w:t>
            </w:r>
            <w:r>
              <w:rPr>
                <w:rFonts w:hint="eastAsia" w:ascii="楷体" w:eastAsia="楷体" w:cs="楷体"/>
                <w:bCs/>
                <w:kern w:val="2"/>
                <w:szCs w:val="21"/>
                <w:lang w:eastAsia="zh-Hans" w:bidi="ar-SA"/>
              </w:rPr>
              <w:t>熟练</w:t>
            </w:r>
            <w:r>
              <w:rPr>
                <w:rFonts w:hint="eastAsia" w:ascii="楷体" w:eastAsia="楷体" w:cs="楷体"/>
                <w:bCs/>
                <w:kern w:val="2"/>
                <w:szCs w:val="21"/>
                <w:lang w:bidi="ar-SA"/>
              </w:rPr>
              <w:t>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具备较强的民间舞课堂教学以及组织、编排、指导校内外舞蹈活动的能力。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具备良好民间舞课堂教学以及组织、编排、指导校内外舞蹈活动的能力。</w:t>
            </w:r>
          </w:p>
          <w:p>
            <w:pPr>
              <w:pageBreakBefore w:val="0"/>
              <w:widowControl/>
              <w:kinsoku/>
              <w:overflowPunct/>
              <w:topLinePunct w:val="0"/>
              <w:bidi w:val="0"/>
              <w:spacing w:line="240" w:lineRule="auto"/>
              <w:jc w:val="left"/>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具备民间舞课堂教学以及组织、编排、指导校内外舞蹈活动的一般能力。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能够基本地掌握民间舞蹈的基本理论知识和基本概念，</w:t>
            </w:r>
            <w:r>
              <w:rPr>
                <w:rFonts w:hint="eastAsia" w:ascii="楷体" w:eastAsia="楷体" w:cs="楷体"/>
                <w:bCs/>
                <w:kern w:val="2"/>
                <w:szCs w:val="21"/>
                <w:lang w:eastAsia="zh-Hans" w:bidi="ar-SA"/>
              </w:rPr>
              <w:t>能够基本掌握民间舞的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具备民间舞课堂教学以及组织、编排、指导校内外舞蹈活动的基本能力。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未能够掌握舞蹈的基本理论知识和基本概念，</w:t>
            </w:r>
            <w:r>
              <w:rPr>
                <w:rFonts w:hint="eastAsia" w:ascii="楷体" w:eastAsia="楷体" w:cs="楷体"/>
                <w:bCs/>
                <w:kern w:val="2"/>
                <w:szCs w:val="21"/>
                <w:lang w:eastAsia="zh-Hans" w:bidi="ar-SA"/>
              </w:rPr>
              <w:t>不能掌握民间舞的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不具备民间舞课堂教学以及组织、编排、指导校内外舞蹈活动的基本能力。</w:t>
            </w:r>
            <w:r>
              <w:rPr>
                <w:rFonts w:hint="eastAsia" w:ascii="楷体" w:eastAsia="楷体" w:cs="楷体"/>
                <w:bCs/>
                <w:kern w:val="2"/>
                <w:szCs w:val="21"/>
                <w:lang w:bidi="ar-SA"/>
              </w:rPr>
              <w:t>。</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课程目标2：</w:t>
            </w:r>
            <w:r>
              <w:rPr>
                <w:rFonts w:hint="eastAsia" w:ascii="楷体" w:eastAsia="楷体" w:cs="楷体"/>
                <w:kern w:val="2"/>
                <w:szCs w:val="21"/>
                <w:lang w:bidi="ar-SA"/>
              </w:rPr>
              <w:t>领会民间舞</w:t>
            </w:r>
            <w:r>
              <w:rPr>
                <w:rFonts w:hint="eastAsia" w:ascii="楷体" w:eastAsia="楷体" w:cs="楷体"/>
                <w:kern w:val="2"/>
                <w:szCs w:val="21"/>
                <w:lang w:eastAsia="zh-Hans" w:bidi="ar-SA"/>
              </w:rPr>
              <w:t>是</w:t>
            </w:r>
            <w:r>
              <w:rPr>
                <w:rFonts w:hint="eastAsia" w:ascii="楷体" w:eastAsia="楷体" w:cs="楷体"/>
                <w:kern w:val="2"/>
                <w:szCs w:val="21"/>
                <w:lang w:bidi="ar-SA"/>
              </w:rPr>
              <w:t>非物质文化遗产的重要组成部分，</w:t>
            </w:r>
            <w:r>
              <w:rPr>
                <w:rFonts w:hint="eastAsia" w:ascii="楷体" w:eastAsia="楷体" w:cs="楷体"/>
                <w:kern w:val="2"/>
                <w:szCs w:val="21"/>
                <w:lang w:eastAsia="zh-Hans" w:bidi="ar-SA"/>
              </w:rPr>
              <w:t>领会民间舞</w:t>
            </w:r>
            <w:r>
              <w:rPr>
                <w:rFonts w:hint="eastAsia" w:ascii="楷体" w:eastAsia="楷体" w:cs="楷体"/>
                <w:kern w:val="2"/>
                <w:szCs w:val="21"/>
                <w:lang w:bidi="ar-SA"/>
              </w:rPr>
              <w:t>具有的文化意义，</w:t>
            </w:r>
            <w:r>
              <w:rPr>
                <w:rFonts w:hint="eastAsia" w:ascii="楷体" w:eastAsia="楷体" w:cs="楷体"/>
                <w:kern w:val="2"/>
                <w:szCs w:val="21"/>
                <w:lang w:eastAsia="zh-Hans" w:bidi="ar-SA"/>
              </w:rPr>
              <w:t>具有自觉传承和弘扬中华民族优秀传统文化的意识，建立传承传统民间舞蹈的责任意识。初步具备民间舞课堂教学以及协助组织、编排、指导校内外舞蹈活动的基本能力。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r>
              <w:rPr>
                <w:rFonts w:hint="eastAsia" w:ascii="楷体" w:eastAsia="楷体" w:cs="楷体"/>
                <w:bCs/>
                <w:kern w:val="2"/>
                <w:szCs w:val="21"/>
                <w:lang w:eastAsia="zh-Hans" w:bidi="ar-SA"/>
              </w:rPr>
              <w:t>能够较好的</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深刻领会民间舞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具备较强传承民间舞蹈的意识和能力。</w:t>
            </w:r>
          </w:p>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能够较好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具备传承民间舞蹈的意识和能力。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能够基本</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基本领会民间舞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不能领会民间舞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不具备传承民间舞蹈的意识和能力。</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课程目标3：</w:t>
            </w:r>
            <w:r>
              <w:rPr>
                <w:rFonts w:hint="eastAsia" w:ascii="楷体" w:eastAsia="楷体" w:cs="楷体"/>
                <w:kern w:val="2"/>
                <w:szCs w:val="21"/>
                <w:lang w:bidi="ar-SA"/>
              </w:rPr>
              <w:t>明确领会舞蹈学科教学综合育人的意义</w:t>
            </w:r>
            <w:r>
              <w:rPr>
                <w:rFonts w:hint="eastAsia" w:ascii="楷体" w:eastAsia="楷体" w:cs="楷体"/>
                <w:kern w:val="2"/>
                <w:szCs w:val="21"/>
                <w:lang w:eastAsia="zh-Hans" w:bidi="ar-SA"/>
              </w:rPr>
              <w:t>，</w:t>
            </w:r>
            <w:r>
              <w:rPr>
                <w:rFonts w:hint="eastAsia" w:ascii="楷体" w:eastAsia="楷体" w:cs="楷体"/>
                <w:kern w:val="2"/>
                <w:szCs w:val="21"/>
                <w:lang w:bidi="ar-SA"/>
              </w:rPr>
              <w:t>理解</w:t>
            </w:r>
            <w:r>
              <w:rPr>
                <w:rFonts w:hint="eastAsia" w:ascii="楷体" w:eastAsia="楷体" w:cs="楷体"/>
                <w:kern w:val="2"/>
                <w:szCs w:val="21"/>
                <w:lang w:eastAsia="zh-Hans" w:bidi="ar-SA"/>
              </w:rPr>
              <w:t>舞蹈</w:t>
            </w:r>
            <w:r>
              <w:rPr>
                <w:rFonts w:hint="eastAsia" w:ascii="楷体" w:eastAsia="楷体" w:cs="楷体"/>
                <w:kern w:val="2"/>
                <w:szCs w:val="21"/>
                <w:lang w:bidi="ar-SA"/>
              </w:rPr>
              <w:t>教学与人的全面发展的关系；</w:t>
            </w:r>
            <w:r>
              <w:rPr>
                <w:rFonts w:hint="eastAsia" w:ascii="楷体" w:eastAsia="楷体" w:cs="楷体"/>
                <w:kern w:val="2"/>
                <w:szCs w:val="21"/>
                <w:lang w:eastAsia="zh-Hans" w:bidi="ar-SA"/>
              </w:rPr>
              <w:t>初步</w:t>
            </w:r>
            <w:r>
              <w:rPr>
                <w:rFonts w:hint="eastAsia" w:ascii="楷体" w:eastAsia="楷体" w:cs="楷体"/>
                <w:kern w:val="2"/>
                <w:szCs w:val="21"/>
                <w:lang w:bidi="ar-SA"/>
              </w:rPr>
              <w:t>掌握综合育人的规律和方法，</w:t>
            </w:r>
            <w:r>
              <w:rPr>
                <w:rFonts w:hint="eastAsia" w:ascii="楷体" w:eastAsia="楷体" w:cs="楷体"/>
                <w:kern w:val="2"/>
                <w:szCs w:val="21"/>
                <w:lang w:eastAsia="zh-Hans" w:bidi="ar-SA"/>
              </w:rPr>
              <w:t>能够在民间舞</w:t>
            </w:r>
            <w:r>
              <w:rPr>
                <w:rFonts w:hint="eastAsia" w:ascii="楷体" w:eastAsia="楷体" w:cs="楷体"/>
                <w:kern w:val="2"/>
                <w:szCs w:val="21"/>
                <w:lang w:bidi="ar-SA"/>
              </w:rPr>
              <w:t>课堂教学</w:t>
            </w:r>
            <w:r>
              <w:rPr>
                <w:rFonts w:hint="eastAsia" w:ascii="楷体" w:eastAsia="楷体" w:cs="楷体"/>
                <w:kern w:val="2"/>
                <w:szCs w:val="21"/>
                <w:lang w:eastAsia="zh-Hans" w:bidi="ar-SA"/>
              </w:rPr>
              <w:t>与舞蹈实践中</w:t>
            </w:r>
            <w:r>
              <w:rPr>
                <w:rFonts w:hint="eastAsia" w:ascii="楷体" w:eastAsia="楷体" w:cs="楷体"/>
                <w:kern w:val="2"/>
                <w:szCs w:val="21"/>
                <w:lang w:bidi="ar-SA"/>
              </w:rPr>
              <w:t>开展综合育人活动。</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，充分</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并学以致用。较好具备在民间舞蹈实践中开展综合育人活动的能力。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，较好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并学以致用。具备在民间舞蹈实践中开展综合育人活动的能力。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学以致用。具备在民间舞蹈实践中开展综合育人活动的一般能力。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具备在民间舞蹈实践中开展综合育人活动的基本能力。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，不能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。不具备在民间舞蹈实践中开展综合育人活动的基本能力。</w:t>
            </w:r>
          </w:p>
        </w:tc>
      </w:tr>
    </w:tbl>
    <w:p>
      <w:r>
        <w:br w:type="page"/>
      </w:r>
    </w:p>
    <w:p>
      <w:pPr>
        <w:jc w:val="center"/>
        <w:rPr>
          <w:rFonts w:hint="eastAsia" w:ascii="微软雅黑" w:hAnsi="微软雅黑" w:eastAsia="微软雅黑" w:cs="微软雅黑"/>
          <w:sz w:val="44"/>
          <w:szCs w:val="44"/>
          <w:lang w:eastAsia="zh-CN"/>
        </w:rPr>
      </w:pPr>
      <w:r>
        <w:rPr>
          <w:rFonts w:hint="eastAsia" w:ascii="微软雅黑" w:hAnsi="微软雅黑" w:eastAsia="微软雅黑" w:cs="微软雅黑"/>
          <w:sz w:val="44"/>
          <w:szCs w:val="44"/>
        </w:rPr>
        <w:t>三明学院</w:t>
      </w:r>
      <w:r>
        <w:rPr>
          <w:rFonts w:hint="eastAsia" w:ascii="微软雅黑" w:hAnsi="微软雅黑" w:eastAsia="微软雅黑" w:cs="微软雅黑"/>
          <w:sz w:val="44"/>
          <w:szCs w:val="44"/>
          <w:lang w:val="en-US" w:eastAsia="zh-CN"/>
        </w:rPr>
        <w:t>音乐</w:t>
      </w:r>
      <w:r>
        <w:rPr>
          <w:rFonts w:hint="eastAsia" w:ascii="微软雅黑" w:hAnsi="微软雅黑" w:eastAsia="微软雅黑" w:cs="微软雅黑"/>
          <w:sz w:val="44"/>
          <w:szCs w:val="44"/>
          <w:lang w:val="en-US" w:eastAsia="zh-Hans"/>
        </w:rPr>
        <w:t>学</w:t>
      </w:r>
      <w:r>
        <w:rPr>
          <w:rFonts w:hint="eastAsia" w:ascii="微软雅黑" w:hAnsi="微软雅黑" w:eastAsia="微软雅黑" w:cs="微软雅黑"/>
          <w:sz w:val="44"/>
          <w:szCs w:val="44"/>
        </w:rPr>
        <w:t>专业</w:t>
      </w:r>
      <w:r>
        <w:rPr>
          <w:rFonts w:hint="eastAsia" w:ascii="微软雅黑" w:hAnsi="微软雅黑" w:eastAsia="微软雅黑" w:cs="微软雅黑"/>
          <w:sz w:val="44"/>
          <w:szCs w:val="44"/>
          <w:lang w:eastAsia="zh-CN"/>
        </w:rPr>
        <w:t>（</w:t>
      </w:r>
      <w:r>
        <w:rPr>
          <w:rFonts w:hint="eastAsia" w:ascii="微软雅黑" w:hAnsi="微软雅黑" w:eastAsia="微软雅黑" w:cs="微软雅黑"/>
          <w:sz w:val="44"/>
          <w:szCs w:val="44"/>
          <w:lang w:val="en-US" w:eastAsia="zh-CN"/>
        </w:rPr>
        <w:t>师范类</w:t>
      </w:r>
      <w:r>
        <w:rPr>
          <w:rFonts w:hint="eastAsia" w:ascii="微软雅黑" w:hAnsi="微软雅黑" w:eastAsia="微软雅黑" w:cs="微软雅黑"/>
          <w:sz w:val="44"/>
          <w:szCs w:val="44"/>
          <w:lang w:eastAsia="zh-CN"/>
        </w:rPr>
        <w:t>）</w:t>
      </w:r>
    </w:p>
    <w:p>
      <w:pPr>
        <w:pStyle w:val="13"/>
        <w:bidi w:val="0"/>
        <w:rPr>
          <w:rFonts w:hint="eastAsia"/>
        </w:rPr>
      </w:pPr>
      <w:bookmarkStart w:id="85" w:name="_Toc119286353"/>
      <w:r>
        <w:rPr>
          <w:rFonts w:hint="eastAsia"/>
        </w:rPr>
        <w:t>《</w:t>
      </w:r>
      <w:r>
        <w:rPr>
          <w:rFonts w:hint="eastAsia"/>
          <w:lang w:val="en-US" w:eastAsia="zh-CN"/>
        </w:rPr>
        <w:t>管乐</w:t>
      </w:r>
      <w:r>
        <w:rPr>
          <w:rFonts w:hint="eastAsia"/>
        </w:rPr>
        <w:t>》课程教学大纲</w:t>
      </w:r>
      <w:bookmarkEnd w:id="85"/>
    </w:p>
    <w:tbl>
      <w:tblPr>
        <w:tblStyle w:val="9"/>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25"/>
        <w:gridCol w:w="547"/>
        <w:gridCol w:w="69"/>
        <w:gridCol w:w="1503"/>
        <w:gridCol w:w="725"/>
        <w:gridCol w:w="396"/>
        <w:gridCol w:w="451"/>
        <w:gridCol w:w="553"/>
        <w:gridCol w:w="417"/>
        <w:gridCol w:w="9"/>
        <w:gridCol w:w="6"/>
        <w:gridCol w:w="572"/>
        <w:gridCol w:w="15"/>
        <w:gridCol w:w="560"/>
        <w:gridCol w:w="430"/>
        <w:gridCol w:w="586"/>
      </w:tblGrid>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w:t>
            </w:r>
          </w:p>
        </w:tc>
        <w:tc>
          <w:tcPr>
            <w:tcW w:w="1572" w:type="dxa"/>
            <w:gridSpan w:val="6"/>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76" w:type="dxa"/>
            <w:gridSpan w:val="3"/>
            <w:vAlign w:val="center"/>
          </w:tcPr>
          <w:p>
            <w:pPr>
              <w:adjustRightInd w:val="0"/>
              <w:snapToGrid w:val="0"/>
              <w:spacing w:line="240" w:lineRule="atLeast"/>
              <w:jc w:val="center"/>
              <w:rPr>
                <w:rFonts w:hint="default" w:ascii="仿宋" w:hAnsi="仿宋" w:eastAsia="仿宋" w:cs="仿宋"/>
                <w:color w:val="000000"/>
                <w:sz w:val="24"/>
                <w:szCs w:val="24"/>
              </w:rPr>
            </w:pPr>
            <w:r>
              <w:rPr>
                <w:rFonts w:hint="default" w:ascii="仿宋" w:hAnsi="仿宋" w:eastAsia="仿宋" w:cs="仿宋"/>
                <w:color w:val="000000"/>
                <w:sz w:val="24"/>
                <w:szCs w:val="24"/>
              </w:rPr>
              <w:t>1213504015</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6"/>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hint="default" w:ascii="仿宋" w:hAnsi="仿宋" w:eastAsia="仿宋" w:cs="仿宋"/>
                <w:color w:val="000000"/>
                <w:sz w:val="24"/>
                <w:szCs w:val="24"/>
                <w:lang w:val="en-US"/>
              </w:rPr>
              <w:t>1</w:t>
            </w:r>
            <w:r>
              <w:rPr>
                <w:rFonts w:hint="eastAsia" w:ascii="仿宋" w:hAnsi="仿宋" w:eastAsia="仿宋" w:cs="仿宋"/>
                <w:color w:val="000000"/>
                <w:sz w:val="24"/>
                <w:szCs w:val="24"/>
                <w:lang w:val="en-US" w:eastAsia="zh-CN"/>
              </w:rPr>
              <w:t>、2、3、4</w:t>
            </w:r>
            <w:r>
              <w:rPr>
                <w:rFonts w:hint="eastAsia" w:ascii="仿宋" w:hAnsi="仿宋" w:eastAsia="仿宋" w:cs="仿宋"/>
                <w:color w:val="000000"/>
                <w:sz w:val="24"/>
                <w:szCs w:val="24"/>
              </w:rPr>
              <w:t>学期</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72" w:type="dxa"/>
            <w:gridSpan w:val="3"/>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572" w:type="dxa"/>
            <w:gridSpan w:val="6"/>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76" w:type="dxa"/>
            <w:gridSpan w:val="3"/>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元凯</w:t>
            </w:r>
          </w:p>
        </w:tc>
      </w:tr>
      <w:tr>
        <w:trPr>
          <w:trHeight w:val="485"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2"/>
            <w:vAlign w:val="center"/>
          </w:tcPr>
          <w:p>
            <w:pPr>
              <w:adjustRightInd w:val="0"/>
              <w:snapToGrid w:val="0"/>
              <w:spacing w:line="240" w:lineRule="atLeast"/>
              <w:jc w:val="center"/>
              <w:rPr>
                <w:rFonts w:hint="default" w:ascii="仿宋" w:hAnsi="仿宋" w:eastAsia="仿宋" w:cs="仿宋"/>
                <w:color w:val="000000"/>
                <w:sz w:val="24"/>
                <w:szCs w:val="24"/>
              </w:rPr>
            </w:pPr>
            <w:r>
              <w:rPr>
                <w:rFonts w:hint="eastAsia"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c>
          <w:tcPr>
            <w:tcW w:w="1572" w:type="dxa"/>
            <w:gridSpan w:val="2"/>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72" w:type="dxa"/>
            <w:gridSpan w:val="3"/>
            <w:vAlign w:val="center"/>
          </w:tcPr>
          <w:p>
            <w:pPr>
              <w:adjustRightInd w:val="0"/>
              <w:snapToGrid w:val="0"/>
              <w:spacing w:line="240" w:lineRule="atLeast"/>
              <w:jc w:val="center"/>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0</w:t>
            </w:r>
          </w:p>
        </w:tc>
        <w:tc>
          <w:tcPr>
            <w:tcW w:w="1572" w:type="dxa"/>
            <w:gridSpan w:val="6"/>
            <w:tcBorders>
              <w:right w:val="single" w:color="000000"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76" w:type="dxa"/>
            <w:gridSpan w:val="3"/>
            <w:tcBorders>
              <w:left w:val="single" w:color="000000" w:sz="4" w:space="0"/>
            </w:tcBorders>
            <w:vAlign w:val="center"/>
          </w:tcPr>
          <w:p>
            <w:pPr>
              <w:adjustRightInd w:val="0"/>
              <w:snapToGrid w:val="0"/>
              <w:spacing w:line="240" w:lineRule="atLeast"/>
              <w:jc w:val="center"/>
              <w:rPr>
                <w:rFonts w:hint="default" w:ascii="仿宋" w:hAnsi="仿宋" w:eastAsia="仿宋" w:cs="仿宋"/>
                <w:color w:val="000000"/>
                <w:sz w:val="24"/>
                <w:szCs w:val="24"/>
                <w:lang w:eastAsia="zh-CN"/>
              </w:rPr>
            </w:pPr>
            <w:r>
              <w:rPr>
                <w:rFonts w:hint="default" w:ascii="仿宋" w:hAnsi="仿宋" w:eastAsia="仿宋" w:cs="仿宋"/>
                <w:color w:val="000000"/>
                <w:sz w:val="24"/>
                <w:szCs w:val="24"/>
                <w:lang w:val="en-US" w:eastAsia="zh-CN"/>
              </w:rPr>
              <w:t>12</w:t>
            </w:r>
            <w:r>
              <w:rPr>
                <w:rFonts w:hint="default" w:ascii="仿宋" w:hAnsi="仿宋" w:eastAsia="仿宋" w:cs="仿宋"/>
                <w:color w:val="000000"/>
                <w:sz w:val="24"/>
                <w:szCs w:val="24"/>
                <w:lang w:eastAsia="zh-CN"/>
              </w:rPr>
              <w:t>8</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6"/>
            <w:vAlign w:val="center"/>
          </w:tcPr>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default" w:ascii="仿宋" w:hAnsi="仿宋" w:eastAsia="仿宋" w:cs="仿宋"/>
                <w:color w:val="000000"/>
                <w:sz w:val="24"/>
                <w:szCs w:val="24"/>
                <w:lang w:val="en-US"/>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w:t>
            </w:r>
            <w:r>
              <w:rPr>
                <w:rFonts w:hint="eastAsia" w:ascii="仿宋" w:hAnsi="仿宋" w:eastAsia="仿宋" w:cs="仿宋"/>
                <w:color w:val="000000"/>
                <w:sz w:val="24"/>
                <w:szCs w:val="24"/>
                <w:lang w:val="en-US" w:eastAsia="zh-CN"/>
              </w:rPr>
              <w:t>乐器演奏</w:t>
            </w:r>
            <w:r>
              <w:rPr>
                <w:rFonts w:hint="eastAsia" w:ascii="仿宋" w:hAnsi="仿宋" w:eastAsia="仿宋" w:cs="仿宋"/>
                <w:color w:val="000000"/>
                <w:sz w:val="24"/>
                <w:szCs w:val="24"/>
              </w:rPr>
              <w:t>》《西方音乐史与欣赏》等</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6"/>
            <w:vAlign w:val="center"/>
          </w:tcPr>
          <w:p>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音乐学</w:t>
            </w:r>
          </w:p>
        </w:tc>
      </w:tr>
      <w:tr>
        <w:trPr>
          <w:trHeight w:val="1878"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6"/>
            <w:tcBorders>
              <w:bottom w:val="single" w:color="auto" w:sz="4" w:space="0"/>
            </w:tcBorders>
            <w:vAlign w:val="center"/>
          </w:tcPr>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pPr>
              <w:adjustRightInd w:val="0"/>
              <w:snapToGrid w:val="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《西方管乐合奏曲精选》上海音乐出版社</w:t>
            </w:r>
          </w:p>
        </w:tc>
      </w:tr>
      <w:tr>
        <w:trPr>
          <w:trHeight w:val="1821"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6"/>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管乐队标准化训练教程2</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上海音乐出版社</w:t>
            </w:r>
          </w:p>
        </w:tc>
      </w:tr>
      <w:tr>
        <w:trPr>
          <w:trHeight w:val="1565" w:hRule="atLeast"/>
          <w:jc w:val="center"/>
        </w:trPr>
        <w:tc>
          <w:tcPr>
            <w:tcW w:w="1376" w:type="dxa"/>
            <w:tcBorders>
              <w:bottom w:val="single" w:color="auto" w:sz="4" w:space="0"/>
            </w:tcBorders>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6"/>
            <w:tcBorders>
              <w:bottom w:val="single" w:color="auto" w:sz="4" w:space="0"/>
            </w:tcBorders>
            <w:vAlign w:val="center"/>
          </w:tcPr>
          <w:p>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kern w:val="0"/>
                <w:sz w:val="24"/>
                <w:szCs w:val="24"/>
              </w:rPr>
              <w:t>2.微信平台</w:t>
            </w:r>
            <w:r>
              <w:rPr>
                <w:rFonts w:hint="eastAsia" w:ascii="仿宋" w:hAnsi="仿宋" w:eastAsia="仿宋" w:cs="仿宋"/>
                <w:color w:val="000000"/>
                <w:kern w:val="0"/>
                <w:sz w:val="24"/>
                <w:szCs w:val="24"/>
                <w:lang w:val="en-US" w:eastAsia="zh-CN"/>
              </w:rPr>
              <w:t>管乐学习群</w:t>
            </w:r>
          </w:p>
        </w:tc>
      </w:tr>
      <w:tr>
        <w:trPr>
          <w:trHeight w:val="2306" w:hRule="atLeast"/>
          <w:jc w:val="center"/>
        </w:trPr>
        <w:tc>
          <w:tcPr>
            <w:tcW w:w="1376" w:type="dxa"/>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6"/>
            <w:tcBorders>
              <w:bottom w:val="single" w:color="auto" w:sz="4" w:space="0"/>
            </w:tcBorders>
            <w:shd w:val="clear" w:color="auto" w:fill="FFFFFF"/>
            <w:vAlign w:val="center"/>
          </w:tcPr>
          <w:p>
            <w:pPr>
              <w:adjustRightInd w:val="0"/>
              <w:snapToGrid w:val="0"/>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w:t>
            </w:r>
            <w:r>
              <w:rPr>
                <w:rFonts w:hint="eastAsia" w:ascii="仿宋" w:hAnsi="仿宋" w:eastAsia="仿宋" w:cs="仿宋"/>
                <w:color w:val="000000"/>
                <w:sz w:val="24"/>
                <w:szCs w:val="24"/>
                <w:lang w:val="en-US" w:eastAsia="zh-CN"/>
              </w:rPr>
              <w:t>喜欢</w:t>
            </w:r>
            <w:r>
              <w:rPr>
                <w:rFonts w:hint="eastAsia" w:ascii="仿宋" w:hAnsi="仿宋" w:eastAsia="仿宋" w:cs="仿宋"/>
                <w:color w:val="000000"/>
                <w:sz w:val="24"/>
                <w:szCs w:val="24"/>
              </w:rPr>
              <w:t>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tc>
      </w:tr>
      <w:tr>
        <w:trPr>
          <w:trHeight w:val="3048" w:hRule="atLeast"/>
          <w:jc w:val="center"/>
        </w:trPr>
        <w:tc>
          <w:tcPr>
            <w:tcW w:w="1376" w:type="dxa"/>
            <w:vMerge w:val="restart"/>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6"/>
            <w:tcBorders>
              <w:bottom w:val="single" w:color="auto" w:sz="4" w:space="0"/>
            </w:tcBorders>
            <w:shd w:val="clear" w:color="auto" w:fill="FFFFFF"/>
            <w:vAlign w:val="center"/>
          </w:tcPr>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w:t>
            </w:r>
            <w:r>
              <w:rPr>
                <w:rFonts w:hint="eastAsia" w:ascii="仿宋" w:hAnsi="仿宋" w:eastAsia="仿宋" w:cs="仿宋"/>
                <w:b w:val="0"/>
                <w:bCs w:val="0"/>
                <w:color w:val="000000"/>
                <w:kern w:val="0"/>
                <w:sz w:val="24"/>
                <w:szCs w:val="24"/>
              </w:rPr>
              <w:t>领会</w:t>
            </w:r>
            <w:r>
              <w:rPr>
                <w:rFonts w:hint="eastAsia" w:ascii="仿宋" w:hAnsi="仿宋" w:eastAsia="仿宋" w:cs="仿宋"/>
                <w:b w:val="0"/>
                <w:bCs w:val="0"/>
                <w:color w:val="000000"/>
                <w:kern w:val="0"/>
                <w:sz w:val="24"/>
                <w:szCs w:val="24"/>
                <w:lang w:val="en-US" w:eastAsia="zh-CN"/>
              </w:rPr>
              <w:t>管乐</w:t>
            </w:r>
            <w:r>
              <w:rPr>
                <w:rFonts w:hint="eastAsia" w:ascii="仿宋" w:hAnsi="仿宋" w:eastAsia="仿宋" w:cs="仿宋"/>
                <w:b w:val="0"/>
                <w:bCs w:val="0"/>
                <w:color w:val="000000"/>
                <w:kern w:val="0"/>
                <w:sz w:val="24"/>
                <w:szCs w:val="24"/>
              </w:rPr>
              <w:t>的基本理论和基本技术</w:t>
            </w:r>
            <w:r>
              <w:rPr>
                <w:rFonts w:hint="eastAsia" w:ascii="仿宋" w:hAnsi="仿宋" w:eastAsia="仿宋" w:cs="仿宋"/>
                <w:b w:val="0"/>
                <w:bCs w:val="0"/>
                <w:color w:val="000000"/>
                <w:kern w:val="0"/>
                <w:sz w:val="24"/>
                <w:szCs w:val="24"/>
                <w:lang w:eastAsia="zh-CN"/>
              </w:rPr>
              <w:t>，</w:t>
            </w:r>
            <w:r>
              <w:rPr>
                <w:rFonts w:hint="eastAsia" w:ascii="仿宋" w:hAnsi="仿宋" w:eastAsia="仿宋" w:cs="仿宋"/>
                <w:b w:val="0"/>
                <w:bCs w:val="0"/>
                <w:color w:val="000000"/>
                <w:kern w:val="0"/>
                <w:sz w:val="24"/>
                <w:szCs w:val="24"/>
                <w:lang w:val="en-US" w:eastAsia="zh-CN"/>
              </w:rPr>
              <w:t>提高专业知识与水平。</w:t>
            </w:r>
            <w:r>
              <w:rPr>
                <w:rFonts w:hint="eastAsia" w:ascii="仿宋" w:hAnsi="仿宋" w:eastAsia="仿宋" w:cs="仿宋"/>
                <w:color w:val="000000"/>
                <w:kern w:val="0"/>
                <w:sz w:val="24"/>
                <w:szCs w:val="24"/>
                <w:lang w:val="en-US" w:eastAsia="zh-CN"/>
              </w:rPr>
              <w:t>乐器的</w:t>
            </w:r>
            <w:r>
              <w:rPr>
                <w:rFonts w:hint="eastAsia" w:ascii="仿宋" w:hAnsi="仿宋" w:eastAsia="仿宋" w:cs="仿宋"/>
                <w:color w:val="000000"/>
                <w:kern w:val="0"/>
                <w:sz w:val="24"/>
                <w:szCs w:val="24"/>
              </w:rPr>
              <w:t>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w:t>
            </w:r>
            <w:r>
              <w:rPr>
                <w:rFonts w:hint="eastAsia" w:ascii="仿宋" w:hAnsi="仿宋" w:eastAsia="仿宋" w:cs="仿宋"/>
                <w:color w:val="000000"/>
                <w:kern w:val="0"/>
                <w:sz w:val="24"/>
                <w:szCs w:val="24"/>
                <w:lang w:val="en-US" w:eastAsia="zh-CN"/>
              </w:rPr>
              <w:t>加强管乐队的团体配合协作</w:t>
            </w:r>
            <w:r>
              <w:rPr>
                <w:rFonts w:hint="eastAsia"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3.1</w:t>
            </w:r>
            <w:r>
              <w:rPr>
                <w:rFonts w:hint="default" w:ascii="仿宋" w:hAnsi="仿宋" w:eastAsia="仿宋" w:cs="仿宋"/>
                <w:b w:val="0"/>
                <w:bCs w:val="0"/>
                <w:color w:val="auto"/>
                <w:sz w:val="24"/>
                <w:szCs w:val="24"/>
              </w:rPr>
              <w:t>）</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 w:val="0"/>
                <w:bCs w:val="0"/>
                <w:color w:val="auto"/>
                <w:sz w:val="24"/>
                <w:szCs w:val="24"/>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2</w:t>
            </w:r>
            <w:r>
              <w:rPr>
                <w:rFonts w:hint="eastAsia" w:ascii="仿宋" w:hAnsi="仿宋" w:eastAsia="仿宋" w:cs="仿宋"/>
                <w:b/>
                <w:bCs/>
                <w:color w:val="000000"/>
                <w:kern w:val="0"/>
                <w:sz w:val="24"/>
                <w:szCs w:val="24"/>
              </w:rPr>
              <w:t>：</w:t>
            </w:r>
            <w:r>
              <w:rPr>
                <w:rFonts w:hAnsi="仿宋" w:eastAsia="仿宋" w:cs="黑体"/>
                <w:color w:val="000000"/>
                <w:sz w:val="21"/>
                <w:szCs w:val="21"/>
                <w:lang w:val="en-US" w:eastAsia="zh-TW"/>
              </w:rPr>
              <w:t>能够扎实掌握管乐课堂教学方法与教学规律</w:t>
            </w:r>
            <w:r>
              <w:rPr>
                <w:rFonts w:cs="黑体"/>
                <w:color w:val="000000"/>
                <w:sz w:val="21"/>
                <w:szCs w:val="21"/>
                <w:lang w:val="en-US" w:eastAsia="zh-TW"/>
              </w:rPr>
              <w:t>，</w:t>
            </w:r>
            <w:r>
              <w:rPr>
                <w:rFonts w:hAnsi="仿宋" w:eastAsia="仿宋" w:cs="黑体"/>
                <w:color w:val="000000"/>
                <w:sz w:val="21"/>
                <w:szCs w:val="21"/>
                <w:lang w:val="en-US" w:eastAsia="zh-TW"/>
              </w:rPr>
              <w:t>具备协助集体</w:t>
            </w:r>
            <w:r>
              <w:rPr>
                <w:rFonts w:cs="黑体"/>
                <w:color w:val="000000"/>
                <w:sz w:val="21"/>
                <w:szCs w:val="21"/>
                <w:lang w:val="en-US" w:eastAsia="zh-TW"/>
              </w:rPr>
              <w:t>、</w:t>
            </w:r>
            <w:r>
              <w:rPr>
                <w:rFonts w:hAnsi="仿宋" w:eastAsia="仿宋" w:cs="黑体"/>
                <w:color w:val="000000"/>
                <w:sz w:val="21"/>
                <w:szCs w:val="21"/>
                <w:lang w:val="en-US" w:eastAsia="zh-TW"/>
              </w:rPr>
              <w:t>编排管乐活动较强能力</w:t>
            </w:r>
            <w:r>
              <w:rPr>
                <w:rFonts w:hint="default" w:ascii="仿宋" w:hAnsi="仿宋" w:eastAsia="仿宋" w:cs="仿宋"/>
                <w:color w:val="000000"/>
                <w:kern w:val="0"/>
                <w:sz w:val="24"/>
                <w:szCs w:val="24"/>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4.1</w:t>
            </w:r>
            <w:r>
              <w:rPr>
                <w:rFonts w:hint="default" w:ascii="仿宋" w:hAnsi="仿宋" w:eastAsia="仿宋" w:cs="仿宋"/>
                <w:b w:val="0"/>
                <w:bCs w:val="0"/>
                <w:color w:val="auto"/>
                <w:sz w:val="24"/>
                <w:szCs w:val="24"/>
              </w:rPr>
              <w:t>）</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color w:val="000000"/>
                <w:kern w:val="0"/>
                <w:sz w:val="24"/>
                <w:szCs w:val="24"/>
              </w:rPr>
              <w:t>课程目标</w:t>
            </w:r>
            <w:r>
              <w:rPr>
                <w:rFonts w:hint="default" w:ascii="仿宋" w:hAnsi="仿宋" w:eastAsia="仿宋" w:cs="仿宋"/>
                <w:b/>
                <w:bCs/>
                <w:color w:val="000000"/>
                <w:kern w:val="0"/>
                <w:sz w:val="24"/>
                <w:szCs w:val="24"/>
                <w:lang w:val="en-US"/>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发展的趋势、动态以及与生产实践和社会生活的联系</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对</w:t>
            </w:r>
            <w:r>
              <w:rPr>
                <w:rFonts w:hint="eastAsia" w:ascii="仿宋" w:hAnsi="仿宋" w:eastAsia="仿宋" w:cs="仿宋"/>
                <w:color w:val="000000"/>
                <w:kern w:val="0"/>
                <w:sz w:val="24"/>
                <w:szCs w:val="24"/>
                <w:lang w:val="en-US" w:eastAsia="zh-CN"/>
              </w:rPr>
              <w:t>管乐</w:t>
            </w:r>
            <w:r>
              <w:rPr>
                <w:rFonts w:hint="eastAsia" w:ascii="仿宋" w:hAnsi="仿宋" w:eastAsia="仿宋" w:cs="仿宋"/>
                <w:color w:val="000000"/>
                <w:kern w:val="0"/>
                <w:sz w:val="24"/>
                <w:szCs w:val="24"/>
              </w:rPr>
              <w:t>基础理论与实践产生研究兴趣</w:t>
            </w:r>
            <w:r>
              <w:rPr>
                <w:rFonts w:hint="eastAsia" w:ascii="仿宋" w:hAnsi="仿宋" w:eastAsia="仿宋" w:cs="仿宋"/>
                <w:color w:val="000000"/>
                <w:kern w:val="0"/>
                <w:sz w:val="24"/>
                <w:szCs w:val="24"/>
                <w:lang w:eastAsia="zh-CN"/>
              </w:rPr>
              <w:t>。</w:t>
            </w:r>
            <w:r>
              <w:rPr>
                <w:rFonts w:hint="default" w:ascii="仿宋" w:hAnsi="仿宋" w:eastAsia="仿宋" w:cs="仿宋"/>
                <w:b w:val="0"/>
                <w:bCs w:val="0"/>
                <w:color w:val="auto"/>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8</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2</w:t>
            </w:r>
            <w:r>
              <w:rPr>
                <w:rFonts w:hint="default" w:ascii="仿宋" w:hAnsi="仿宋" w:eastAsia="仿宋" w:cs="仿宋"/>
                <w:b w:val="0"/>
                <w:bCs w:val="0"/>
                <w:color w:val="auto"/>
                <w:sz w:val="24"/>
                <w:szCs w:val="24"/>
              </w:rPr>
              <w:t>）</w:t>
            </w:r>
          </w:p>
        </w:tc>
      </w:tr>
      <w:tr>
        <w:trPr>
          <w:trHeight w:val="642"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7"/>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69" w:type="dxa"/>
            <w:gridSpan w:val="6"/>
            <w:tcBorders>
              <w:bottom w:val="single" w:color="auto" w:sz="4" w:space="0"/>
            </w:tcBorders>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205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课程目标1（40%）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【专业技能】掌握音乐学科技法技能多项基本功，掌握音乐学科基础知识、基本理论、体系结构与思想方法，理解音乐学科的核心素养的内涵，形成音乐学科核心素养。</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学科素养</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H</w:t>
            </w:r>
            <w:r>
              <w:rPr>
                <w:rFonts w:hint="default" w:ascii="仿宋" w:hAnsi="仿宋" w:eastAsia="仿宋" w:cs="仿宋"/>
                <w:color w:val="000000"/>
                <w:sz w:val="24"/>
                <w:szCs w:val="24"/>
              </w:rPr>
              <w:t>）</w:t>
            </w:r>
          </w:p>
        </w:tc>
      </w:tr>
      <w:tr>
        <w:trPr>
          <w:trHeight w:val="817"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教学能力</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trPr>
          <w:trHeight w:val="1726"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1" w:type="dxa"/>
            <w:gridSpan w:val="3"/>
            <w:tcBorders>
              <w:bottom w:val="single" w:color="auto" w:sz="4" w:space="0"/>
            </w:tcBorders>
            <w:shd w:val="clear" w:color="auto" w:fill="FFFFFF"/>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4060" w:type="dxa"/>
            <w:gridSpan w:val="8"/>
            <w:tcBorders>
              <w:bottom w:val="single" w:color="auto" w:sz="4" w:space="0"/>
            </w:tcBorders>
            <w:shd w:val="clear" w:color="auto" w:fill="FFFFFF"/>
            <w:vAlign w:val="center"/>
          </w:tcPr>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【团队协作】理解学习共同体的作用，掌握团队协作的基本策略，在课程学习、教育实践、艺术实践等活动中，具有良好的团队协作精神。</w:t>
            </w:r>
          </w:p>
        </w:tc>
        <w:tc>
          <w:tcPr>
            <w:tcW w:w="2163" w:type="dxa"/>
            <w:gridSpan w:val="5"/>
            <w:tcBorders>
              <w:bottom w:val="single" w:color="auto" w:sz="4" w:space="0"/>
            </w:tcBorders>
            <w:shd w:val="clear" w:color="auto" w:fill="FFFFFF"/>
            <w:vAlign w:val="center"/>
          </w:tcPr>
          <w:p>
            <w:pPr>
              <w:adjustRightInd w:val="0"/>
              <w:snapToGrid w:val="0"/>
              <w:jc w:val="center"/>
              <w:rPr>
                <w:rFonts w:hint="default" w:ascii="仿宋" w:hAnsi="仿宋" w:eastAsia="仿宋" w:cs="仿宋"/>
                <w:color w:val="000000"/>
                <w:sz w:val="24"/>
                <w:szCs w:val="24"/>
                <w:lang w:val="en-US"/>
              </w:rPr>
            </w:pPr>
            <w:r>
              <w:rPr>
                <w:rFonts w:hint="default" w:ascii="仿宋" w:hAnsi="仿宋" w:eastAsia="仿宋" w:cs="仿宋"/>
                <w:color w:val="000000"/>
                <w:sz w:val="24"/>
                <w:szCs w:val="24"/>
                <w:lang w:val="en-US"/>
              </w:rPr>
              <w:t>沟通合作</w:t>
            </w:r>
          </w:p>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rPr>
              <w:t>（</w:t>
            </w:r>
            <w:r>
              <w:rPr>
                <w:rFonts w:hint="default" w:ascii="仿宋" w:hAnsi="仿宋" w:eastAsia="仿宋" w:cs="仿宋"/>
                <w:color w:val="000000"/>
                <w:sz w:val="24"/>
                <w:szCs w:val="24"/>
                <w:lang w:val="en-US"/>
              </w:rPr>
              <w:t>M</w:t>
            </w:r>
            <w:r>
              <w:rPr>
                <w:rFonts w:hint="default" w:ascii="仿宋" w:hAnsi="仿宋" w:eastAsia="仿宋" w:cs="仿宋"/>
                <w:color w:val="000000"/>
                <w:sz w:val="24"/>
                <w:szCs w:val="24"/>
              </w:rPr>
              <w:t>）</w:t>
            </w:r>
          </w:p>
        </w:tc>
      </w:tr>
      <w:tr>
        <w:trPr>
          <w:trHeight w:val="1047" w:hRule="atLeast"/>
          <w:jc w:val="center"/>
        </w:trPr>
        <w:tc>
          <w:tcPr>
            <w:tcW w:w="1376" w:type="dxa"/>
            <w:vMerge w:val="restart"/>
            <w:shd w:val="clear" w:color="auto" w:fill="FFFFFF"/>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highlight w:val="none"/>
                <w:lang w:val="en-US" w:eastAsia="zh-Hans"/>
              </w:rPr>
              <w:t>技能</w:t>
            </w:r>
            <w:r>
              <w:rPr>
                <w:rFonts w:hint="eastAsia" w:ascii="仿宋" w:hAnsi="仿宋" w:eastAsia="仿宋" w:cs="仿宋"/>
                <w:sz w:val="24"/>
                <w:szCs w:val="24"/>
              </w:rPr>
              <w:t>（实训）内容</w:t>
            </w:r>
          </w:p>
        </w:tc>
        <w:tc>
          <w:tcPr>
            <w:tcW w:w="5686" w:type="dxa"/>
            <w:gridSpan w:val="9"/>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highlight w:val="none"/>
                <w:lang w:val="en-US" w:eastAsia="zh-Hans"/>
              </w:rPr>
              <w:t>实训目的及任务</w:t>
            </w:r>
          </w:p>
        </w:tc>
        <w:tc>
          <w:tcPr>
            <w:tcW w:w="1162" w:type="dxa"/>
            <w:gridSpan w:val="5"/>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bCs/>
                <w:color w:val="000000"/>
                <w:sz w:val="24"/>
                <w:szCs w:val="24"/>
              </w:rPr>
            </w:pPr>
            <w:r>
              <w:rPr>
                <w:rFonts w:hint="eastAsia" w:ascii="仿宋" w:hAnsi="仿宋" w:eastAsia="仿宋" w:cs="仿宋"/>
                <w:color w:val="auto"/>
                <w:kern w:val="0"/>
                <w:sz w:val="24"/>
                <w:szCs w:val="24"/>
              </w:rPr>
              <w:t>目标</w:t>
            </w:r>
          </w:p>
        </w:tc>
        <w:tc>
          <w:tcPr>
            <w:tcW w:w="1016" w:type="dxa"/>
            <w:gridSpan w:val="2"/>
            <w:shd w:val="clear" w:color="auto" w:fill="FFFFFF"/>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r>
              <w:rPr>
                <w:rFonts w:hint="eastAsia" w:ascii="仿宋" w:hAnsi="仿宋" w:eastAsia="仿宋" w:cs="仿宋"/>
                <w:color w:val="auto"/>
                <w:kern w:val="0"/>
                <w:sz w:val="24"/>
                <w:szCs w:val="24"/>
              </w:rPr>
              <w:t>分配</w:t>
            </w:r>
          </w:p>
        </w:tc>
      </w:tr>
      <w:tr>
        <w:trPr>
          <w:trHeight w:val="47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第一章 乐团合奏训练——音准训练 识谱能力</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1．学习目的：解决学生合奏中音准的问题</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2．基本内容要求：通过适当的乐曲训练，主要解决在合奏中的音准问题。</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3.重点和难点：培养乐队合奏默契。</w:t>
            </w:r>
          </w:p>
          <w:p>
            <w:pPr>
              <w:adjustRightInd w:val="0"/>
              <w:snapToGrid w:val="0"/>
              <w:rPr>
                <w:rFonts w:hint="eastAsia" w:ascii="仿宋" w:hAnsi="仿宋" w:eastAsia="仿宋" w:cs="仿宋"/>
                <w:color w:val="000000"/>
                <w:kern w:val="0"/>
                <w:sz w:val="24"/>
                <w:szCs w:val="24"/>
                <w:lang w:val="en-US" w:eastAsia="zh-CN"/>
              </w:rPr>
            </w:pP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知道层次：掌握乐曲训练合奏中的音准问题</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领会层次：掌握合奏中音准问题及乐队间的默契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应用层次：应用的乐队的学习训练中</w:t>
            </w:r>
          </w:p>
        </w:tc>
        <w:tc>
          <w:tcPr>
            <w:tcW w:w="1162" w:type="dxa"/>
            <w:gridSpan w:val="5"/>
            <w:shd w:val="clear" w:color="auto" w:fill="auto"/>
            <w:vAlign w:val="center"/>
          </w:tcPr>
          <w:p>
            <w:pPr>
              <w:widowControl/>
              <w:adjustRightInd w:val="0"/>
              <w:snapToGrid w:val="0"/>
              <w:jc w:val="center"/>
              <w:rPr>
                <w:rFonts w:hint="eastAsia" w:ascii="仿宋" w:hAnsi="仿宋" w:eastAsia="仿宋" w:cs="仿宋"/>
                <w:bCs/>
                <w:color w:val="4472C4"/>
                <w:kern w:val="2"/>
                <w:sz w:val="24"/>
                <w:szCs w:val="24"/>
                <w:lang w:val="en-US" w:eastAsia="zh-CN" w:bidi="ar-SA"/>
              </w:rPr>
            </w:pPr>
            <w:r>
              <w:rPr>
                <w:rFonts w:hint="eastAsia" w:ascii="仿宋" w:hAnsi="仿宋" w:eastAsia="仿宋" w:cs="仿宋"/>
                <w:bCs/>
                <w:color w:val="000000"/>
                <w:sz w:val="24"/>
                <w:szCs w:val="24"/>
              </w:rPr>
              <w:t>支撑课程目标1、2</w:t>
            </w:r>
          </w:p>
        </w:tc>
        <w:tc>
          <w:tcPr>
            <w:tcW w:w="1016" w:type="dxa"/>
            <w:gridSpan w:val="2"/>
            <w:shd w:val="clear" w:color="auto" w:fill="FFFFFF"/>
            <w:vAlign w:val="center"/>
          </w:tcPr>
          <w:p>
            <w:pPr>
              <w:adjustRightInd w:val="0"/>
              <w:snapToGrid w:val="0"/>
              <w:jc w:val="center"/>
              <w:rPr>
                <w:rFonts w:hint="default" w:ascii="仿宋" w:hAnsi="仿宋" w:eastAsia="仿宋" w:cs="仿宋"/>
                <w:color w:val="4472C4"/>
                <w:kern w:val="2"/>
                <w:sz w:val="24"/>
                <w:szCs w:val="24"/>
                <w:lang w:val="en-US" w:eastAsia="zh-CN" w:bidi="ar-SA"/>
              </w:rPr>
            </w:pPr>
            <w:r>
              <w:rPr>
                <w:rFonts w:hint="default" w:ascii="仿宋" w:hAnsi="仿宋" w:eastAsia="仿宋" w:cs="仿宋"/>
                <w:color w:val="000000"/>
                <w:sz w:val="24"/>
                <w:szCs w:val="24"/>
                <w:lang w:eastAsia="zh-CN"/>
              </w:rPr>
              <w:t>3</w:t>
            </w:r>
            <w:r>
              <w:rPr>
                <w:rFonts w:hint="eastAsia" w:ascii="仿宋" w:hAnsi="仿宋" w:eastAsia="仿宋" w:cs="仿宋"/>
                <w:color w:val="000000"/>
                <w:sz w:val="24"/>
                <w:szCs w:val="24"/>
                <w:lang w:val="en-US" w:eastAsia="zh-CN"/>
              </w:rPr>
              <w:t>9</w:t>
            </w:r>
          </w:p>
        </w:tc>
      </w:tr>
      <w:tr>
        <w:trPr>
          <w:trHeight w:val="525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第二章 乐团合奏训练——节奏训练各声部交接训练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 学习目的：加强学生的音准训练、节奏训练。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 基本内容要求：通过合奏，加强学生的音准训练、节奏训练。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 重点和难点：节奏节拍的一致性，达到默契。</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4.学习目的：使学生了解各个声部的交接处理，在排练中丰富自己的舞台经验。</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5.基本内容要求：通过适当乐曲，让各声部乐器之间进行交接训练。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6.重点和难点：丰富学生的舞台经验。</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知道层次：掌握各声部音准、节拍、默契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领会层次：掌握各声部乐器之间的交接处理</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应用层次：运用到乐队的排练与学习中及在舞台上的表现</w:t>
            </w:r>
          </w:p>
        </w:tc>
        <w:tc>
          <w:tcPr>
            <w:tcW w:w="1162" w:type="dxa"/>
            <w:gridSpan w:val="5"/>
            <w:shd w:val="clear" w:color="auto" w:fill="auto"/>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000000"/>
                <w:kern w:val="2"/>
                <w:sz w:val="24"/>
                <w:szCs w:val="24"/>
                <w:lang w:eastAsia="zh-CN" w:bidi="ar-SA"/>
              </w:rPr>
            </w:pPr>
            <w:r>
              <w:rPr>
                <w:rFonts w:hint="default" w:ascii="仿宋" w:hAnsi="仿宋" w:eastAsia="仿宋" w:cs="仿宋"/>
                <w:color w:val="000000"/>
                <w:sz w:val="24"/>
                <w:szCs w:val="24"/>
                <w:lang w:eastAsia="zh-CN"/>
              </w:rPr>
              <w:t>39</w:t>
            </w:r>
          </w:p>
        </w:tc>
      </w:tr>
      <w:tr>
        <w:trPr>
          <w:trHeight w:val="627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6" w:type="dxa"/>
            <w:gridSpan w:val="9"/>
            <w:shd w:val="clear" w:color="auto" w:fill="auto"/>
            <w:vAlign w:val="center"/>
          </w:tcPr>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第三章 乐团合奏训练——音色的对比及音响的平衡处理 乐团乐曲合奏训练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1.学习目的：使学生了解各个声部的音色平衡处理,提高学生个人演奏技巧。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2.基本内容要求：通过选择适当的乐曲让各声部乐器之间进行平衡训练。</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3.重点和难点：提高学生自己的演奏技巧。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4.学习目的：通过适当的大型乐曲的训练，了解合奏作品的背景，让学生掌握不同风格作品的演奏，培养学生合奏默契。</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5.基本内容要求：组织各个声部排练大型合奏乐曲，学习各种演奏技巧。</w:t>
            </w:r>
          </w:p>
          <w:p>
            <w:pPr>
              <w:adjustRightInd w:val="0"/>
              <w:snapToGrid w:val="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 重点和难点：通过作品了解中国作品的装饰音和滑音的演奏技巧。</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知道层次：各个声部的配合，平衡各个声部</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领会层次：学生的演奏技巧以及之间的默契</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val="en-US" w:eastAsia="zh-CN"/>
              </w:rPr>
              <w:t>应用层次：应用到各个类型的乐曲演奏</w:t>
            </w:r>
          </w:p>
        </w:tc>
        <w:tc>
          <w:tcPr>
            <w:tcW w:w="1162" w:type="dxa"/>
            <w:gridSpan w:val="5"/>
            <w:shd w:val="clear" w:color="auto" w:fill="auto"/>
            <w:vAlign w:val="center"/>
          </w:tcPr>
          <w:p>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000000"/>
                <w:kern w:val="2"/>
                <w:sz w:val="24"/>
                <w:szCs w:val="24"/>
                <w:lang w:val="en-US" w:eastAsia="zh-CN" w:bidi="ar-SA"/>
              </w:rPr>
            </w:pPr>
            <w:r>
              <w:rPr>
                <w:rFonts w:hint="default" w:ascii="仿宋" w:hAnsi="仿宋" w:eastAsia="仿宋" w:cs="仿宋"/>
                <w:color w:val="000000"/>
                <w:sz w:val="24"/>
                <w:szCs w:val="24"/>
                <w:lang w:eastAsia="zh-CN"/>
              </w:rPr>
              <w:t>50</w:t>
            </w:r>
          </w:p>
        </w:tc>
      </w:tr>
      <w:tr>
        <w:trPr>
          <w:trHeight w:val="90" w:hRule="atLeast"/>
          <w:jc w:val="center"/>
        </w:trPr>
        <w:tc>
          <w:tcPr>
            <w:tcW w:w="1376" w:type="dxa"/>
            <w:vMerge w:val="continue"/>
            <w:shd w:val="clear" w:color="auto" w:fill="FFFFFF"/>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rPr>
              <w:t>合计</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2"/>
                <w:sz w:val="24"/>
                <w:szCs w:val="24"/>
                <w:lang w:val="en-US" w:eastAsia="zh-CN" w:bidi="ar-SA"/>
              </w:rPr>
            </w:pPr>
          </w:p>
        </w:tc>
        <w:tc>
          <w:tcPr>
            <w:tcW w:w="1016" w:type="dxa"/>
            <w:gridSpan w:val="2"/>
            <w:shd w:val="clear" w:color="auto" w:fill="FFFFFF"/>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6</w:t>
            </w:r>
          </w:p>
        </w:tc>
      </w:tr>
      <w:tr>
        <w:trPr>
          <w:trHeight w:val="921"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6"/>
            <w:tcBorders>
              <w:bottom w:val="single" w:color="auto" w:sz="4" w:space="0"/>
            </w:tcBorders>
            <w:vAlign w:val="center"/>
          </w:tcPr>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1.课程</w:t>
            </w:r>
            <w:r>
              <w:rPr>
                <w:rFonts w:hint="eastAsia" w:ascii="仿宋" w:hAnsi="仿宋" w:eastAsia="仿宋" w:cs="仿宋"/>
                <w:color w:val="000000"/>
                <w:sz w:val="24"/>
                <w:szCs w:val="24"/>
              </w:rPr>
              <w:t>采用</w:t>
            </w:r>
            <w:r>
              <w:rPr>
                <w:rFonts w:hint="eastAsia" w:ascii="仿宋" w:hAnsi="仿宋" w:eastAsia="仿宋" w:cs="仿宋"/>
                <w:color w:val="000000"/>
                <w:sz w:val="24"/>
                <w:szCs w:val="24"/>
                <w:lang w:val="en-US" w:eastAsia="zh-CN"/>
              </w:rPr>
              <w:t>集体式</w:t>
            </w:r>
            <w:r>
              <w:rPr>
                <w:rFonts w:hint="eastAsia" w:ascii="仿宋" w:hAnsi="仿宋" w:eastAsia="仿宋" w:cs="仿宋"/>
                <w:color w:val="000000"/>
                <w:sz w:val="24"/>
                <w:szCs w:val="24"/>
              </w:rPr>
              <w:t>教学，改善理论课</w:t>
            </w:r>
            <w:r>
              <w:rPr>
                <w:rFonts w:hint="eastAsia" w:ascii="仿宋" w:hAnsi="仿宋" w:eastAsia="仿宋" w:cs="仿宋"/>
                <w:color w:val="000000"/>
                <w:sz w:val="24"/>
                <w:szCs w:val="24"/>
                <w:lang w:val="en-US" w:eastAsia="zh-CN"/>
              </w:rPr>
              <w:t>与实践</w:t>
            </w:r>
            <w:r>
              <w:rPr>
                <w:rFonts w:hint="eastAsia" w:ascii="仿宋" w:hAnsi="仿宋" w:eastAsia="仿宋" w:cs="仿宋"/>
                <w:color w:val="000000"/>
                <w:sz w:val="24"/>
                <w:szCs w:val="24"/>
              </w:rPr>
              <w:t>的枯燥和沉闷，吸引学生的注意力，加强授课效果。</w:t>
            </w:r>
          </w:p>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numPr>
                <w:ilvl w:val="0"/>
                <w:numId w:val="0"/>
              </w:numPr>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3799"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6"/>
            <w:tcBorders>
              <w:bottom w:val="single" w:color="auto" w:sz="4" w:space="0"/>
            </w:tcBorders>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numPr>
                <w:ilvl w:val="0"/>
                <w:numId w:val="0"/>
              </w:numPr>
              <w:tabs>
                <w:tab w:val="left" w:pos="720"/>
              </w:tabs>
              <w:adjustRightInd w:val="0"/>
              <w:snapToGrid w:val="0"/>
              <w:ind w:leftChars="0"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1.需要有好的乐器设备，利于课堂的学习与课后的练习，以此达到更好的效果。</w:t>
            </w:r>
          </w:p>
          <w:p>
            <w:pPr>
              <w:numPr>
                <w:ilvl w:val="0"/>
                <w:numId w:val="0"/>
              </w:numPr>
              <w:tabs>
                <w:tab w:val="left" w:pos="720"/>
              </w:tabs>
              <w:adjustRightInd w:val="0"/>
              <w:snapToGrid w:val="0"/>
              <w:ind w:leftChars="0" w:firstLine="240" w:firstLineChars="100"/>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2.提供好的艺术实践，积极参与比赛活动，增强管乐应用。</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1</w:t>
            </w:r>
            <w:r>
              <w:rPr>
                <w:rFonts w:hint="eastAsia" w:ascii="仿宋" w:hAnsi="仿宋" w:eastAsia="仿宋" w:cs="仿宋"/>
                <w:bCs/>
                <w:color w:val="000000"/>
                <w:sz w:val="24"/>
                <w:szCs w:val="24"/>
                <w:lang w:val="en-US"/>
              </w:rPr>
              <w:t>、每学期举办习奏会。</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2</w:t>
            </w:r>
            <w:r>
              <w:rPr>
                <w:rFonts w:hint="eastAsia" w:ascii="仿宋" w:hAnsi="仿宋" w:eastAsia="仿宋" w:cs="仿宋"/>
                <w:bCs/>
                <w:color w:val="000000"/>
                <w:sz w:val="24"/>
                <w:szCs w:val="24"/>
                <w:lang w:val="en-US"/>
              </w:rPr>
              <w:t>、参与排练重奏、齐奏、合奏等多种形式的演出。</w:t>
            </w:r>
          </w:p>
          <w:p>
            <w:pPr>
              <w:adjustRightInd w:val="0"/>
              <w:snapToGrid w:val="0"/>
              <w:rPr>
                <w:rFonts w:hint="default" w:ascii="仿宋" w:hAnsi="仿宋" w:eastAsia="仿宋" w:cs="仿宋"/>
                <w:bCs/>
                <w:color w:val="000000"/>
                <w:sz w:val="24"/>
                <w:szCs w:val="24"/>
                <w:lang w:val="en-US"/>
              </w:rPr>
            </w:pPr>
            <w:r>
              <w:rPr>
                <w:rFonts w:hint="default" w:ascii="仿宋" w:hAnsi="仿宋" w:eastAsia="仿宋" w:cs="仿宋"/>
                <w:bCs/>
                <w:color w:val="000000"/>
                <w:sz w:val="24"/>
                <w:szCs w:val="24"/>
                <w:lang w:val="en-US"/>
              </w:rPr>
              <w:t>3</w:t>
            </w:r>
            <w:r>
              <w:rPr>
                <w:rFonts w:hint="eastAsia" w:ascii="仿宋" w:hAnsi="仿宋" w:eastAsia="仿宋" w:cs="仿宋"/>
                <w:bCs/>
                <w:color w:val="000000"/>
                <w:sz w:val="24"/>
                <w:szCs w:val="24"/>
                <w:lang w:val="en-US"/>
              </w:rPr>
              <w:t>、创造舞台实践的机会。</w:t>
            </w:r>
          </w:p>
          <w:p>
            <w:pPr>
              <w:adjustRightInd w:val="0"/>
              <w:snapToGrid w:val="0"/>
              <w:rPr>
                <w:rFonts w:hint="eastAsia" w:ascii="仿宋" w:hAnsi="仿宋" w:eastAsia="仿宋" w:cs="仿宋"/>
                <w:color w:val="000000"/>
                <w:kern w:val="0"/>
                <w:sz w:val="24"/>
                <w:szCs w:val="24"/>
                <w:lang w:val="en-US" w:eastAsia="zh-CN"/>
              </w:rPr>
            </w:pPr>
            <w:r>
              <w:rPr>
                <w:rFonts w:hint="default" w:ascii="仿宋" w:hAnsi="仿宋" w:eastAsia="仿宋" w:cs="仿宋"/>
                <w:bCs/>
                <w:color w:val="000000"/>
                <w:sz w:val="24"/>
                <w:szCs w:val="24"/>
                <w:lang w:val="en-US"/>
              </w:rPr>
              <w:t>4</w:t>
            </w:r>
            <w:r>
              <w:rPr>
                <w:rFonts w:hint="eastAsia" w:ascii="仿宋" w:hAnsi="仿宋" w:eastAsia="仿宋" w:cs="仿宋"/>
                <w:bCs/>
                <w:color w:val="000000"/>
                <w:sz w:val="24"/>
                <w:szCs w:val="24"/>
                <w:lang w:val="en-US"/>
              </w:rPr>
              <w:t>、通过第二课堂，如演奏会、艺术实践，参与比赛等活动提高本课程的教学质量。</w:t>
            </w:r>
          </w:p>
        </w:tc>
      </w:tr>
      <w:tr>
        <w:trPr>
          <w:trHeight w:val="711" w:hRule="atLeast"/>
          <w:jc w:val="center"/>
        </w:trPr>
        <w:tc>
          <w:tcPr>
            <w:tcW w:w="1376" w:type="dxa"/>
            <w:vMerge w:val="restart"/>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5" w:type="dxa"/>
            <w:vMerge w:val="restart"/>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3" w:type="dxa"/>
            <w:gridSpan w:val="9"/>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635" w:hRule="atLeast"/>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vMerge w:val="continue"/>
            <w:tcBorders>
              <w:tl2br w:val="single" w:color="auto" w:sz="4" w:space="0"/>
            </w:tcBorders>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4" w:type="dxa"/>
            <w:gridSpan w:val="2"/>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4472C4"/>
                <w:sz w:val="24"/>
                <w:szCs w:val="24"/>
              </w:rPr>
            </w:pPr>
            <w:r>
              <w:rPr>
                <w:rFonts w:hint="default" w:ascii="仿宋" w:hAnsi="仿宋" w:eastAsia="仿宋" w:cs="仿宋"/>
                <w:color w:val="000000"/>
                <w:kern w:val="0"/>
                <w:sz w:val="24"/>
                <w:szCs w:val="24"/>
                <w:lang w:val="en-US"/>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hint="default" w:ascii="仿宋" w:hAnsi="仿宋" w:eastAsia="仿宋" w:cs="仿宋"/>
                <w:color w:val="000000"/>
                <w:sz w:val="24"/>
                <w:szCs w:val="24"/>
              </w:rPr>
              <w:t>20</w:t>
            </w:r>
            <w:r>
              <w:rPr>
                <w:rFonts w:hint="eastAsia" w:ascii="仿宋" w:hAnsi="仿宋" w:eastAsia="仿宋" w:cs="仿宋"/>
                <w:color w:val="000000"/>
                <w:sz w:val="24"/>
                <w:szCs w:val="24"/>
              </w:rPr>
              <w:t>%）</w:t>
            </w:r>
          </w:p>
        </w:tc>
        <w:tc>
          <w:tcPr>
            <w:tcW w:w="1004" w:type="dxa"/>
            <w:gridSpan w:val="4"/>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期中考试评分占比（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1005" w:type="dxa"/>
            <w:gridSpan w:val="3"/>
            <w:tcBorders>
              <w:left w:val="single" w:color="000000" w:sz="4" w:space="0"/>
              <w:right w:val="single" w:color="000000"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期末考试评分占比（</w:t>
            </w:r>
            <w:r>
              <w:rPr>
                <w:rFonts w:hint="default" w:ascii="仿宋" w:hAnsi="仿宋" w:eastAsia="仿宋" w:cs="仿宋"/>
                <w:color w:val="000000"/>
                <w:sz w:val="24"/>
                <w:szCs w:val="24"/>
              </w:rPr>
              <w:t>40</w:t>
            </w:r>
            <w:r>
              <w:rPr>
                <w:rFonts w:hint="default" w:ascii="仿宋" w:hAnsi="仿宋" w:eastAsia="仿宋" w:cs="仿宋"/>
                <w:color w:val="000000"/>
                <w:sz w:val="24"/>
                <w:szCs w:val="24"/>
                <w:lang w:val="en-US"/>
              </w:rPr>
              <w:t>%）</w:t>
            </w:r>
          </w:p>
        </w:tc>
        <w:tc>
          <w:tcPr>
            <w:tcW w:w="586" w:type="dxa"/>
            <w:vMerge w:val="continue"/>
            <w:tcBorders>
              <w:left w:val="single" w:color="000000" w:sz="4" w:space="0"/>
              <w:bottom w:val="single" w:color="auto" w:sz="4" w:space="0"/>
            </w:tcBorders>
            <w:vAlign w:val="center"/>
          </w:tcPr>
          <w:p>
            <w:pPr>
              <w:tabs>
                <w:tab w:val="left" w:pos="720"/>
              </w:tabs>
              <w:adjustRightInd w:val="0"/>
              <w:snapToGrid w:val="0"/>
              <w:jc w:val="center"/>
              <w:rPr>
                <w:rFonts w:hint="eastAsia" w:ascii="仿宋" w:hAnsi="仿宋" w:eastAsia="仿宋" w:cs="仿宋"/>
                <w:color w:val="000000"/>
                <w:sz w:val="24"/>
                <w:szCs w:val="24"/>
              </w:rPr>
            </w:pP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5" w:type="dxa"/>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hint="default" w:ascii="仿宋" w:hAnsi="仿宋" w:eastAsia="仿宋" w:cs="仿宋"/>
                <w:color w:val="000000"/>
                <w:kern w:val="0"/>
                <w:sz w:val="24"/>
                <w:szCs w:val="24"/>
                <w:lang w:val="en-US"/>
              </w:rPr>
              <w:t>1</w:t>
            </w:r>
            <w:r>
              <w:rPr>
                <w:rFonts w:hint="eastAsia" w:ascii="仿宋" w:hAnsi="仿宋" w:eastAsia="仿宋" w:cs="仿宋"/>
                <w:color w:val="000000"/>
                <w:kern w:val="0"/>
                <w:sz w:val="24"/>
                <w:szCs w:val="24"/>
              </w:rPr>
              <w:t>（</w:t>
            </w:r>
            <w:r>
              <w:rPr>
                <w:rFonts w:hint="default" w:ascii="仿宋" w:hAnsi="仿宋" w:eastAsia="仿宋" w:cs="仿宋"/>
                <w:color w:val="000000"/>
                <w:kern w:val="0"/>
                <w:sz w:val="24"/>
                <w:szCs w:val="24"/>
                <w:lang w:val="en-US"/>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vAlign w:val="center"/>
          </w:tcPr>
          <w:p>
            <w:pPr>
              <w:adjustRightInd w:val="0"/>
              <w:snapToGrid w:val="0"/>
              <w:rPr>
                <w:rFonts w:hint="eastAsia" w:ascii="仿宋" w:hAnsi="仿宋" w:eastAsia="仿宋" w:cs="仿宋"/>
                <w:bCs/>
                <w:color w:val="000000"/>
                <w:sz w:val="24"/>
                <w:szCs w:val="24"/>
              </w:rPr>
            </w:pPr>
            <w:r>
              <w:rPr>
                <w:rFonts w:hint="default" w:ascii="仿宋" w:hAnsi="仿宋" w:eastAsia="仿宋" w:cs="仿宋"/>
                <w:bCs/>
                <w:color w:val="000000"/>
                <w:sz w:val="24"/>
                <w:szCs w:val="24"/>
                <w:lang w:val="en-US"/>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4" w:type="dxa"/>
            <w:gridSpan w:val="2"/>
            <w:tcBorders>
              <w:left w:val="single" w:color="000000" w:sz="4" w:space="0"/>
              <w:bottom w:val="single" w:color="auto" w:sz="4" w:space="0"/>
              <w:right w:val="single" w:color="auto" w:sz="4" w:space="0"/>
            </w:tcBorders>
            <w:vAlign w:val="center"/>
          </w:tcPr>
          <w:p>
            <w:pPr>
              <w:adjustRightInd w:val="0"/>
              <w:snapToGrid w:val="0"/>
              <w:jc w:val="center"/>
              <w:rPr>
                <w:rFonts w:hint="default"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8</w:t>
            </w:r>
          </w:p>
        </w:tc>
        <w:tc>
          <w:tcPr>
            <w:tcW w:w="1004" w:type="dxa"/>
            <w:gridSpan w:val="4"/>
            <w:tcBorders>
              <w:left w:val="single" w:color="000000" w:sz="4" w:space="0"/>
              <w:bottom w:val="single" w:color="auto" w:sz="4" w:space="0"/>
              <w:right w:val="single" w:color="auto" w:sz="4" w:space="0"/>
            </w:tcBorders>
            <w:vAlign w:val="center"/>
          </w:tcPr>
          <w:p>
            <w:pPr>
              <w:adjustRightInd w:val="0"/>
              <w:snapToGrid w:val="0"/>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lang w:eastAsia="zh-CN"/>
              </w:rPr>
              <w:t>16</w:t>
            </w:r>
          </w:p>
        </w:tc>
        <w:tc>
          <w:tcPr>
            <w:tcW w:w="1005" w:type="dxa"/>
            <w:gridSpan w:val="3"/>
            <w:tcBorders>
              <w:left w:val="single" w:color="000000" w:sz="4" w:space="0"/>
              <w:bottom w:val="single" w:color="auto" w:sz="4" w:space="0"/>
              <w:right w:val="single" w:color="auto" w:sz="4" w:space="0"/>
            </w:tcBorders>
            <w:vAlign w:val="center"/>
          </w:tcPr>
          <w:p>
            <w:pPr>
              <w:adjustRightInd w:val="0"/>
              <w:snapToGrid w:val="0"/>
              <w:jc w:val="center"/>
              <w:rPr>
                <w:rFonts w:hint="default" w:ascii="仿宋" w:hAnsi="仿宋" w:eastAsia="仿宋" w:cs="仿宋"/>
                <w:color w:val="000000"/>
                <w:kern w:val="0"/>
                <w:sz w:val="24"/>
                <w:szCs w:val="24"/>
                <w:lang w:eastAsia="zh-CN"/>
              </w:rPr>
            </w:pPr>
            <w:r>
              <w:rPr>
                <w:rFonts w:hint="default" w:ascii="仿宋" w:hAnsi="仿宋" w:eastAsia="仿宋" w:cs="仿宋"/>
                <w:color w:val="000000"/>
                <w:kern w:val="0"/>
                <w:sz w:val="24"/>
                <w:szCs w:val="24"/>
                <w:lang w:eastAsia="zh-CN"/>
              </w:rPr>
              <w:t>16</w:t>
            </w:r>
          </w:p>
        </w:tc>
        <w:tc>
          <w:tcPr>
            <w:tcW w:w="586" w:type="dxa"/>
            <w:tcBorders>
              <w:left w:val="single" w:color="auto" w:sz="4" w:space="0"/>
              <w:bottom w:val="single" w:color="auto" w:sz="4" w:space="0"/>
            </w:tcBorders>
            <w:vAlign w:val="center"/>
          </w:tcPr>
          <w:p>
            <w:pPr>
              <w:tabs>
                <w:tab w:val="left" w:pos="720"/>
              </w:tabs>
              <w:adjustRightInd w:val="0"/>
              <w:snapToGrid w:val="0"/>
              <w:jc w:val="center"/>
              <w:rPr>
                <w:rFonts w:hint="default" w:ascii="仿宋" w:hAnsi="仿宋" w:eastAsia="仿宋" w:cs="仿宋"/>
                <w:color w:val="000000"/>
                <w:kern w:val="0"/>
                <w:sz w:val="24"/>
                <w:szCs w:val="24"/>
                <w:lang w:eastAsia="zh-Hans"/>
              </w:rPr>
            </w:pPr>
            <w:r>
              <w:rPr>
                <w:rFonts w:hint="default" w:ascii="仿宋" w:hAnsi="仿宋" w:eastAsia="仿宋" w:cs="仿宋"/>
                <w:color w:val="000000"/>
                <w:kern w:val="0"/>
                <w:sz w:val="24"/>
                <w:szCs w:val="24"/>
                <w:lang w:eastAsia="zh-CN"/>
              </w:rPr>
              <w:t>0</w:t>
            </w:r>
            <w:r>
              <w:rPr>
                <w:rFonts w:hint="eastAsia" w:ascii="仿宋" w:hAnsi="仿宋" w:eastAsia="仿宋" w:cs="仿宋"/>
                <w:color w:val="000000"/>
                <w:kern w:val="0"/>
                <w:sz w:val="24"/>
                <w:szCs w:val="24"/>
                <w:lang w:val="en-US" w:eastAsia="zh-Hans"/>
              </w:rPr>
              <w:t>.</w:t>
            </w:r>
            <w:r>
              <w:rPr>
                <w:rFonts w:hint="default" w:ascii="仿宋" w:hAnsi="仿宋" w:eastAsia="仿宋" w:cs="仿宋"/>
                <w:color w:val="000000"/>
                <w:kern w:val="0"/>
                <w:sz w:val="24"/>
                <w:szCs w:val="24"/>
                <w:lang w:eastAsia="zh-Hans"/>
              </w:rPr>
              <w:t>7</w:t>
            </w: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课程目标2（30%）</w:t>
            </w:r>
          </w:p>
        </w:tc>
        <w:tc>
          <w:tcPr>
            <w:tcW w:w="3240" w:type="dxa"/>
            <w:gridSpan w:val="5"/>
            <w:tcBorders>
              <w:bottom w:val="single" w:color="auto" w:sz="4" w:space="0"/>
            </w:tcBorders>
            <w:vAlign w:val="center"/>
          </w:tcPr>
          <w:p>
            <w:pPr>
              <w:adjustRightInd w:val="0"/>
              <w:snapToGrid w:val="0"/>
              <w:rPr>
                <w:rFonts w:hint="eastAsia" w:ascii="仿宋" w:hAnsi="仿宋" w:eastAsia="仿宋" w:cs="仿宋"/>
                <w:bCs/>
                <w:color w:val="000000"/>
                <w:sz w:val="24"/>
                <w:szCs w:val="24"/>
              </w:rPr>
            </w:pP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能够扎实掌握管乐课堂教学方法与教学规律，具备协助集体、编排管乐活动较强能力</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1005" w:type="dxa"/>
            <w:gridSpan w:val="3"/>
            <w:tcBorders>
              <w:bottom w:val="single" w:color="auto" w:sz="4" w:space="0"/>
            </w:tcBorders>
            <w:vAlign w:val="center"/>
          </w:tcPr>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lang w:eastAsia="zh-Hans"/>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5" w:type="dxa"/>
            <w:tcBorders>
              <w:bottom w:val="single" w:color="auto" w:sz="4" w:space="0"/>
            </w:tcBorders>
            <w:vAlign w:val="center"/>
          </w:tcPr>
          <w:p>
            <w:pPr>
              <w:adjustRightInd w:val="0"/>
              <w:snapToGrid w:val="0"/>
              <w:rPr>
                <w:rFonts w:hint="eastAsia" w:ascii="仿宋" w:hAnsi="仿宋" w:eastAsia="仿宋" w:cs="仿宋"/>
                <w:color w:val="000000"/>
                <w:sz w:val="24"/>
                <w:szCs w:val="24"/>
              </w:rPr>
            </w:pPr>
            <w:r>
              <w:rPr>
                <w:rFonts w:hint="default" w:ascii="仿宋" w:hAnsi="仿宋" w:eastAsia="仿宋" w:cs="仿宋"/>
                <w:color w:val="000000"/>
                <w:sz w:val="24"/>
                <w:szCs w:val="24"/>
                <w:lang w:val="en-US"/>
              </w:rPr>
              <w:t>课程目标3（30%）</w:t>
            </w:r>
          </w:p>
        </w:tc>
        <w:tc>
          <w:tcPr>
            <w:tcW w:w="3240" w:type="dxa"/>
            <w:gridSpan w:val="5"/>
            <w:tcBorders>
              <w:bottom w:val="single" w:color="auto" w:sz="4" w:space="0"/>
            </w:tcBorders>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TW"/>
              </w:rPr>
              <w:t>具备运用各乐器在集体中来表达情感和理解音乐的能力，充分领会管乐教学的意义，在管乐的基础理论与实践中具有较强理解能力</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6</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p>
        </w:tc>
        <w:tc>
          <w:tcPr>
            <w:tcW w:w="1005" w:type="dxa"/>
            <w:gridSpan w:val="3"/>
            <w:tcBorders>
              <w:bottom w:val="single" w:color="auto" w:sz="4" w:space="0"/>
            </w:tcBorders>
            <w:vAlign w:val="center"/>
          </w:tcPr>
          <w:p>
            <w:pPr>
              <w:adjustRightInd w:val="0"/>
              <w:snapToGrid w:val="0"/>
              <w:jc w:val="center"/>
              <w:rPr>
                <w:rFonts w:hint="default" w:ascii="仿宋" w:hAnsi="仿宋" w:eastAsia="仿宋" w:cs="仿宋"/>
                <w:color w:val="000000"/>
                <w:sz w:val="24"/>
                <w:szCs w:val="24"/>
              </w:rPr>
            </w:pPr>
            <w:r>
              <w:rPr>
                <w:rFonts w:hint="default" w:ascii="仿宋" w:hAnsi="仿宋" w:eastAsia="仿宋" w:cs="仿宋"/>
                <w:color w:val="000000"/>
                <w:sz w:val="24"/>
                <w:szCs w:val="24"/>
                <w:lang w:val="en-US"/>
              </w:rPr>
              <w:t>1</w:t>
            </w:r>
            <w:r>
              <w:rPr>
                <w:rFonts w:hint="default" w:ascii="仿宋" w:hAnsi="仿宋" w:eastAsia="仿宋" w:cs="仿宋"/>
                <w:color w:val="000000"/>
                <w:sz w:val="24"/>
                <w:szCs w:val="24"/>
              </w:rPr>
              <w:t>2</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trHeight w:val="629" w:hRule="atLeast"/>
          <w:jc w:val="center"/>
        </w:trPr>
        <w:tc>
          <w:tcPr>
            <w:tcW w:w="1376" w:type="dxa"/>
            <w:vMerge w:val="continue"/>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5" w:type="dxa"/>
            <w:gridSpan w:val="6"/>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总分</w:t>
            </w:r>
          </w:p>
        </w:tc>
        <w:tc>
          <w:tcPr>
            <w:tcW w:w="1004" w:type="dxa"/>
            <w:gridSpan w:val="2"/>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20</w:t>
            </w:r>
          </w:p>
        </w:tc>
        <w:tc>
          <w:tcPr>
            <w:tcW w:w="1004" w:type="dxa"/>
            <w:gridSpan w:val="4"/>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1005" w:type="dxa"/>
            <w:gridSpan w:val="3"/>
            <w:tcBorders>
              <w:bottom w:val="single" w:color="auto" w:sz="4" w:space="0"/>
            </w:tcBorders>
            <w:vAlign w:val="center"/>
          </w:tcPr>
          <w:p>
            <w:pPr>
              <w:adjustRightInd w:val="0"/>
              <w:snapToGrid w:val="0"/>
              <w:jc w:val="center"/>
              <w:rPr>
                <w:rFonts w:hint="eastAsia" w:ascii="仿宋" w:hAnsi="仿宋" w:eastAsia="仿宋" w:cs="仿宋"/>
                <w:color w:val="000000"/>
                <w:sz w:val="24"/>
                <w:szCs w:val="24"/>
              </w:rPr>
            </w:pPr>
            <w:r>
              <w:rPr>
                <w:rFonts w:hint="default" w:ascii="仿宋" w:hAnsi="仿宋" w:eastAsia="仿宋" w:cs="仿宋"/>
                <w:color w:val="000000"/>
                <w:sz w:val="24"/>
                <w:szCs w:val="24"/>
                <w:lang w:val="en-US"/>
              </w:rPr>
              <w:t>40</w:t>
            </w:r>
          </w:p>
        </w:tc>
        <w:tc>
          <w:tcPr>
            <w:tcW w:w="586" w:type="dxa"/>
            <w:tcBorders>
              <w:bottom w:val="single" w:color="auto" w:sz="4" w:space="0"/>
            </w:tcBorders>
            <w:vAlign w:val="center"/>
          </w:tcPr>
          <w:p>
            <w:pPr>
              <w:adjustRightInd w:val="0"/>
              <w:snapToGrid w:val="0"/>
              <w:jc w:val="center"/>
              <w:rPr>
                <w:rFonts w:hint="default" w:ascii="仿宋" w:hAnsi="仿宋" w:eastAsia="仿宋" w:cs="仿宋"/>
                <w:color w:val="000000"/>
                <w:sz w:val="24"/>
                <w:szCs w:val="24"/>
                <w:lang w:eastAsia="zh-Hans"/>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w:t>
            </w:r>
          </w:p>
        </w:tc>
      </w:tr>
      <w:tr>
        <w:trPr>
          <w:trHeight w:val="2705"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6"/>
            <w:tcBorders>
              <w:bottom w:val="single" w:color="auto" w:sz="4" w:space="0"/>
            </w:tcBorders>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进展和专题讲座，提高学生的学习兴趣，了解国内外最新</w:t>
            </w: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知识，开阔学生的视野。</w:t>
            </w:r>
          </w:p>
        </w:tc>
      </w:tr>
      <w:tr>
        <w:trPr>
          <w:trHeight w:val="5296"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6"/>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管乐</w:t>
            </w:r>
            <w:r>
              <w:rPr>
                <w:rFonts w:hint="eastAsia" w:ascii="仿宋" w:hAnsi="仿宋" w:eastAsia="仿宋" w:cs="仿宋"/>
                <w:bCs/>
                <w:color w:val="000000"/>
                <w:sz w:val="24"/>
                <w:szCs w:val="24"/>
              </w:rPr>
              <w:t>考核方法  现场演奏</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w:t>
            </w:r>
            <w:r>
              <w:rPr>
                <w:rFonts w:hint="eastAsia" w:ascii="仿宋" w:hAnsi="仿宋" w:eastAsia="仿宋" w:cs="仿宋"/>
                <w:bCs/>
                <w:color w:val="000000"/>
                <w:sz w:val="24"/>
                <w:szCs w:val="24"/>
                <w:lang w:val="en-US" w:eastAsia="zh-CN"/>
              </w:rPr>
              <w:t>的</w:t>
            </w:r>
            <w:r>
              <w:rPr>
                <w:rFonts w:hint="eastAsia" w:ascii="仿宋" w:hAnsi="仿宋" w:eastAsia="仿宋" w:cs="仿宋"/>
                <w:bCs/>
                <w:color w:val="000000"/>
                <w:sz w:val="24"/>
                <w:szCs w:val="24"/>
              </w:rPr>
              <w:t>考核内容为教师指定的器乐曲目。</w:t>
            </w:r>
            <w:r>
              <w:rPr>
                <w:rFonts w:hint="eastAsia" w:ascii="仿宋" w:hAnsi="仿宋" w:eastAsia="仿宋" w:cs="仿宋"/>
                <w:bCs/>
                <w:color w:val="000000"/>
                <w:sz w:val="24"/>
                <w:szCs w:val="24"/>
              </w:rPr>
              <w:tab/>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w:t>
            </w:r>
            <w:r>
              <w:rPr>
                <w:rFonts w:hint="eastAsia" w:ascii="仿宋" w:hAnsi="仿宋" w:eastAsia="仿宋" w:cs="仿宋"/>
                <w:bCs/>
                <w:color w:val="000000"/>
                <w:sz w:val="24"/>
                <w:szCs w:val="24"/>
                <w:lang w:val="en-US" w:eastAsia="zh-CN"/>
              </w:rPr>
              <w:t>课程</w:t>
            </w:r>
            <w:r>
              <w:rPr>
                <w:rFonts w:hint="eastAsia" w:ascii="仿宋" w:hAnsi="仿宋" w:eastAsia="仿宋" w:cs="仿宋"/>
                <w:bCs/>
                <w:color w:val="000000"/>
                <w:sz w:val="24"/>
                <w:szCs w:val="24"/>
              </w:rPr>
              <w:t>教师</w:t>
            </w:r>
            <w:r>
              <w:rPr>
                <w:rFonts w:hint="eastAsia" w:ascii="仿宋" w:hAnsi="仿宋" w:eastAsia="仿宋" w:cs="仿宋"/>
                <w:bCs/>
                <w:color w:val="000000"/>
                <w:sz w:val="24"/>
                <w:szCs w:val="24"/>
                <w:lang w:val="en-US" w:eastAsia="zh-CN"/>
              </w:rPr>
              <w:t>进行</w:t>
            </w:r>
            <w:r>
              <w:rPr>
                <w:rFonts w:hint="eastAsia" w:ascii="仿宋" w:hAnsi="仿宋" w:eastAsia="仿宋" w:cs="仿宋"/>
                <w:bCs/>
                <w:color w:val="000000"/>
                <w:sz w:val="24"/>
                <w:szCs w:val="24"/>
              </w:rPr>
              <w:t>考核评议</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rPr>
              <w:t>凡考试中演奏的曲目及内容不符合要求者，在最后的总评成绩中扣除10分。凡考试演奏中有明显失误者，以及无正当理由缺考、误考者，均需补考。</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val="en-US" w:eastAsia="zh-Hans"/>
              </w:rPr>
              <w:t>中外曲子</w:t>
            </w:r>
            <w:r>
              <w:rPr>
                <w:rFonts w:hint="eastAsia" w:ascii="仿宋" w:hAnsi="仿宋" w:eastAsia="仿宋" w:cs="仿宋"/>
                <w:bCs/>
                <w:color w:val="000000"/>
                <w:sz w:val="24"/>
                <w:szCs w:val="24"/>
              </w:rPr>
              <w:t>各考一首乐曲，</w:t>
            </w:r>
            <w:r>
              <w:rPr>
                <w:rFonts w:hint="eastAsia" w:ascii="仿宋" w:hAnsi="仿宋" w:eastAsia="仿宋" w:cs="仿宋"/>
                <w:bCs/>
                <w:color w:val="000000"/>
                <w:sz w:val="24"/>
                <w:szCs w:val="24"/>
                <w:lang w:val="en-US" w:eastAsia="zh-CN"/>
              </w:rPr>
              <w:t>曲目由教师所指定</w:t>
            </w:r>
            <w:r>
              <w:rPr>
                <w:rFonts w:hint="eastAsia" w:ascii="仿宋" w:hAnsi="仿宋" w:eastAsia="仿宋" w:cs="仿宋"/>
                <w:bCs/>
                <w:color w:val="000000"/>
                <w:sz w:val="24"/>
                <w:szCs w:val="24"/>
              </w:rPr>
              <w:t>。</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w:t>
            </w:r>
            <w:r>
              <w:rPr>
                <w:rFonts w:hint="default" w:ascii="仿宋" w:hAnsi="仿宋" w:eastAsia="仿宋" w:cs="仿宋"/>
                <w:bCs/>
                <w:color w:val="000000"/>
                <w:sz w:val="24"/>
                <w:szCs w:val="24"/>
              </w:rPr>
              <w:t>80</w:t>
            </w:r>
            <w:r>
              <w:rPr>
                <w:rFonts w:hint="eastAsia" w:ascii="仿宋" w:hAnsi="仿宋" w:eastAsia="仿宋" w:cs="仿宋"/>
                <w:bCs/>
                <w:color w:val="000000"/>
                <w:sz w:val="24"/>
                <w:szCs w:val="24"/>
              </w:rPr>
              <w:t>分，最低不封底；第二至第四学期最高</w:t>
            </w:r>
            <w:r>
              <w:rPr>
                <w:rFonts w:hint="default" w:ascii="仿宋" w:hAnsi="仿宋" w:eastAsia="仿宋" w:cs="仿宋"/>
                <w:bCs/>
                <w:color w:val="000000"/>
                <w:sz w:val="24"/>
                <w:szCs w:val="24"/>
              </w:rPr>
              <w:t>85</w:t>
            </w:r>
            <w:r>
              <w:rPr>
                <w:rFonts w:hint="eastAsia" w:ascii="仿宋" w:hAnsi="仿宋" w:eastAsia="仿宋" w:cs="仿宋"/>
                <w:bCs/>
                <w:color w:val="000000"/>
                <w:sz w:val="24"/>
                <w:szCs w:val="24"/>
              </w:rPr>
              <w:t>，最低不封底。</w:t>
            </w:r>
          </w:p>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w:t>
            </w:r>
            <w:r>
              <w:rPr>
                <w:rFonts w:hint="eastAsia" w:ascii="仿宋" w:hAnsi="仿宋" w:eastAsia="仿宋" w:cs="仿宋"/>
                <w:bCs/>
                <w:color w:val="000000"/>
                <w:sz w:val="24"/>
                <w:szCs w:val="24"/>
                <w:lang w:val="en-US" w:eastAsia="zh-CN"/>
              </w:rPr>
              <w:t>课程教师的最终评定</w:t>
            </w:r>
            <w:r>
              <w:rPr>
                <w:rFonts w:hint="eastAsia" w:ascii="仿宋" w:hAnsi="仿宋" w:eastAsia="仿宋" w:cs="仿宋"/>
                <w:bCs/>
                <w:color w:val="000000"/>
                <w:sz w:val="24"/>
                <w:szCs w:val="24"/>
              </w:rPr>
              <w:t>分为考生的考试成绩。</w:t>
            </w:r>
          </w:p>
        </w:tc>
      </w:tr>
      <w:tr>
        <w:trPr>
          <w:trHeight w:val="454"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6"/>
            <w:vAlign w:val="center"/>
          </w:tcPr>
          <w:p>
            <w:pPr>
              <w:adjustRightInd w:val="0"/>
              <w:snapToGrid w:val="0"/>
              <w:rPr>
                <w:rFonts w:hint="eastAsia" w:ascii="仿宋" w:hAnsi="仿宋" w:eastAsia="仿宋" w:cs="仿宋"/>
                <w:color w:val="000000"/>
                <w:kern w:val="0"/>
                <w:sz w:val="24"/>
                <w:szCs w:val="24"/>
              </w:rPr>
            </w:pPr>
          </w:p>
        </w:tc>
      </w:tr>
      <w:tr>
        <w:trPr>
          <w:trHeight w:val="771" w:hRule="atLeast"/>
          <w:jc w:val="center"/>
        </w:trPr>
        <w:tc>
          <w:tcPr>
            <w:tcW w:w="1376" w:type="dxa"/>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904875" cy="447675"/>
                  <wp:effectExtent l="0" t="0" r="9525" b="952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3"/>
                          <a:stretch>
                            <a:fillRect/>
                          </a:stretch>
                        </pic:blipFill>
                        <pic:spPr>
                          <a:xfrm>
                            <a:off x="0" y="0"/>
                            <a:ext cx="904875" cy="44767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95" w:type="dxa"/>
            <w:gridSpan w:val="11"/>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pStyle w:val="2"/>
              <w:rPr>
                <w:rFonts w:hint="eastAsia"/>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r>
              <w:drawing>
                <wp:inline distT="0" distB="0" distL="114300" distR="114300">
                  <wp:extent cx="1238250" cy="647700"/>
                  <wp:effectExtent l="0" t="0" r="6350" b="1270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b/>
          <w:bCs/>
          <w:color w:val="000000"/>
          <w:sz w:val="28"/>
          <w:szCs w:val="28"/>
        </w:rPr>
      </w:pPr>
    </w:p>
    <w:p>
      <w:pPr>
        <w:adjustRightInd w:val="0"/>
        <w:snapToGrid w:val="0"/>
        <w:spacing w:line="360" w:lineRule="auto"/>
        <w:jc w:val="center"/>
        <w:outlineLvl w:val="9"/>
        <w:rPr>
          <w:rFonts w:hint="eastAsia" w:ascii="仿宋" w:hAnsi="仿宋" w:eastAsia="仿宋" w:cs="仿宋"/>
          <w:b/>
          <w:bCs/>
          <w:color w:val="000000"/>
          <w:sz w:val="28"/>
          <w:szCs w:val="28"/>
        </w:rPr>
      </w:pPr>
    </w:p>
    <w:p>
      <w:pPr>
        <w:adjustRightInd w:val="0"/>
        <w:snapToGrid w:val="0"/>
        <w:spacing w:line="360" w:lineRule="auto"/>
        <w:jc w:val="center"/>
        <w:outlineLvl w:val="9"/>
        <w:rPr>
          <w:rFonts w:hint="eastAsia" w:ascii="仿宋" w:hAnsi="仿宋" w:eastAsia="仿宋" w:cs="仿宋"/>
          <w:b/>
          <w:bCs/>
          <w:sz w:val="28"/>
          <w:szCs w:val="28"/>
        </w:rPr>
      </w:pPr>
      <w:r>
        <w:rPr>
          <w:rFonts w:hint="eastAsia" w:ascii="仿宋" w:hAnsi="仿宋" w:eastAsia="仿宋" w:cs="仿宋"/>
          <w:b/>
          <w:bCs/>
          <w:color w:val="000000"/>
          <w:sz w:val="28"/>
          <w:szCs w:val="28"/>
        </w:rPr>
        <w:t>附表：</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管乐</w:t>
      </w:r>
      <w:r>
        <w:rPr>
          <w:rFonts w:hint="eastAsia" w:ascii="仿宋" w:hAnsi="仿宋" w:eastAsia="仿宋" w:cs="仿宋"/>
          <w:b/>
          <w:bCs/>
          <w:sz w:val="28"/>
          <w:szCs w:val="28"/>
        </w:rPr>
        <w:t>》课程目标评分量表</w:t>
      </w:r>
    </w:p>
    <w:tbl>
      <w:tblPr>
        <w:tblStyle w:val="9"/>
        <w:tblW w:w="9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67"/>
        <w:gridCol w:w="1567"/>
        <w:gridCol w:w="1567"/>
        <w:gridCol w:w="1567"/>
        <w:gridCol w:w="1567"/>
        <w:gridCol w:w="1568"/>
      </w:tblGrid>
      <w:tr>
        <w:trPr>
          <w:trHeight w:val="90" w:hRule="atLeast"/>
          <w:jc w:val="center"/>
        </w:trPr>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567"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568" w:type="dxa"/>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74" w:hRule="atLeast"/>
          <w:jc w:val="center"/>
        </w:trPr>
        <w:tc>
          <w:tcPr>
            <w:tcW w:w="1567" w:type="dxa"/>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课程目标1： 领会管乐的基本理论和基本技术，提高专业知识与水平。乐器的演奏与学习，使学生能够较为完整的表现作品的风格和情感，加强管乐队的团体配合协作。</w:t>
            </w:r>
          </w:p>
        </w:tc>
        <w:tc>
          <w:tcPr>
            <w:tcW w:w="1567"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 w:val="21"/>
                <w:szCs w:val="21"/>
              </w:rPr>
            </w:pPr>
          </w:p>
        </w:tc>
        <w:tc>
          <w:tcPr>
            <w:tcW w:w="1567" w:type="dxa"/>
          </w:tcPr>
          <w:p>
            <w:pPr>
              <w:widowControl/>
              <w:adjustRightInd w:val="0"/>
              <w:snapToGrid w:val="0"/>
              <w:jc w:val="left"/>
              <w:rPr>
                <w:rFonts w:hint="eastAsia" w:ascii="楷体" w:hAnsi="楷体" w:eastAsia="楷体" w:cs="楷体"/>
                <w:bCs/>
                <w:color w:val="000000"/>
                <w:sz w:val="21"/>
                <w:szCs w:val="21"/>
              </w:rPr>
            </w:pPr>
            <w:r>
              <w:rPr>
                <w:rFonts w:hint="eastAsia" w:ascii="楷体" w:hAnsi="楷体" w:eastAsia="楷体" w:cs="楷体"/>
                <w:bCs/>
                <w:color w:val="000000"/>
                <w:sz w:val="21"/>
                <w:szCs w:val="21"/>
                <w:lang w:val="en-US"/>
              </w:rPr>
              <w:t xml:space="preserve">  能够较好掌握管乐基础理论知识、基本技术，熟练掌握正确，规范，乐器演奏与学习，较为完整的表达作品的风格和情感</w:t>
            </w:r>
          </w:p>
        </w:tc>
        <w:tc>
          <w:tcPr>
            <w:tcW w:w="1567"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 w:val="21"/>
                <w:szCs w:val="21"/>
              </w:rPr>
            </w:pPr>
          </w:p>
        </w:tc>
        <w:tc>
          <w:tcPr>
            <w:tcW w:w="1567" w:type="dxa"/>
          </w:tcPr>
          <w:p>
            <w:pPr>
              <w:widowControl/>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lang w:val="en-US"/>
              </w:rPr>
              <w:t xml:space="preserve">  能够基本掌握管乐基础理论知识、基本技术，熟练掌握正确，规范，乐器演奏与学习，较为完整的表达作品的风格和情感</w:t>
            </w:r>
          </w:p>
        </w:tc>
        <w:tc>
          <w:tcPr>
            <w:tcW w:w="1568" w:type="dxa"/>
          </w:tcPr>
          <w:p>
            <w:pPr>
              <w:widowControl/>
              <w:adjustRightInd w:val="0"/>
              <w:snapToGrid w:val="0"/>
              <w:spacing w:line="280" w:lineRule="exact"/>
              <w:jc w:val="left"/>
              <w:rPr>
                <w:rFonts w:hint="eastAsia" w:ascii="楷体" w:hAnsi="楷体" w:eastAsia="楷体" w:cs="楷体"/>
                <w:color w:val="000000"/>
                <w:kern w:val="0"/>
                <w:sz w:val="21"/>
                <w:szCs w:val="21"/>
              </w:rPr>
            </w:pPr>
            <w:r>
              <w:rPr>
                <w:rFonts w:hint="eastAsia" w:ascii="楷体" w:hAnsi="楷体" w:eastAsia="楷体" w:cs="楷体"/>
                <w:color w:val="000000"/>
                <w:kern w:val="0"/>
                <w:sz w:val="21"/>
                <w:szCs w:val="21"/>
                <w:lang w:val="en-US"/>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 w:val="21"/>
                <w:szCs w:val="21"/>
              </w:rPr>
            </w:pPr>
          </w:p>
        </w:tc>
      </w:tr>
      <w:tr>
        <w:trPr>
          <w:trHeight w:val="2337" w:hRule="atLeast"/>
          <w:jc w:val="center"/>
        </w:trPr>
        <w:tc>
          <w:tcPr>
            <w:tcW w:w="1567" w:type="dxa"/>
          </w:tcPr>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课程目标2：对掌握了一定基础的学生加强训练，使其会初步的基础教学。</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能够扎实掌握管乐课堂教学方法与教学规律，具备协助集体、编排管乐活动较强能力</w:t>
            </w:r>
          </w:p>
        </w:tc>
        <w:tc>
          <w:tcPr>
            <w:tcW w:w="1567" w:type="dxa"/>
          </w:tcPr>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能够较好掌握管乐课堂教学方法与教学规律，具备协助集体、编排管乐活动较强能力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能够基本掌握管乐课堂教学方法与教学规律，具备协助集体、编排管乐活动较强能力</w:t>
            </w:r>
          </w:p>
        </w:tc>
        <w:tc>
          <w:tcPr>
            <w:tcW w:w="1568" w:type="dxa"/>
          </w:tcPr>
          <w:p>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未能掌握管乐课堂教学方法与教学规律，具备协助集体、编排管乐活动较强能力欠缺</w:t>
            </w:r>
          </w:p>
        </w:tc>
      </w:tr>
      <w:tr>
        <w:trPr>
          <w:trHeight w:val="857" w:hRule="atLeast"/>
          <w:jc w:val="center"/>
        </w:trPr>
        <w:tc>
          <w:tcPr>
            <w:tcW w:w="1567" w:type="dxa"/>
          </w:tcPr>
          <w:p>
            <w:pPr>
              <w:adjustRightInd w:val="0"/>
              <w:snapToGrid w:val="0"/>
              <w:spacing w:line="280" w:lineRule="exact"/>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 xml:space="preserve">  课程目标3：能够知晓管乐发展的趋势、动态以及与生产实践和社会生活的联系。对管乐基础理论与实践产生研究兴趣。</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ind w:firstLine="420" w:firstLineChars="200"/>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7" w:type="dxa"/>
          </w:tcPr>
          <w:p>
            <w:pPr>
              <w:widowControl/>
              <w:adjustRightInd w:val="0"/>
              <w:snapToGrid w:val="0"/>
              <w:spacing w:line="280" w:lineRule="exact"/>
              <w:ind w:firstLine="42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具备运用各乐器在集体中来表达情感和理解音乐的能力，充分领会管乐教学的意义，在管乐的基础理论与实践中具有较强理解能力</w:t>
            </w:r>
          </w:p>
        </w:tc>
        <w:tc>
          <w:tcPr>
            <w:tcW w:w="1568" w:type="dxa"/>
          </w:tcPr>
          <w:p>
            <w:pPr>
              <w:widowControl/>
              <w:adjustRightInd w:val="0"/>
              <w:snapToGrid w:val="0"/>
              <w:spacing w:line="280" w:lineRule="exact"/>
              <w:ind w:firstLine="315" w:firstLineChars="150"/>
              <w:jc w:val="left"/>
              <w:rPr>
                <w:rFonts w:hint="eastAsia" w:ascii="楷体" w:hAnsi="楷体" w:eastAsia="楷体" w:cs="楷体"/>
                <w:color w:val="000000"/>
                <w:sz w:val="21"/>
                <w:szCs w:val="21"/>
                <w:lang w:eastAsia="zh-TW"/>
              </w:rPr>
            </w:pPr>
            <w:r>
              <w:rPr>
                <w:rFonts w:hint="eastAsia" w:ascii="楷体" w:hAnsi="楷体" w:eastAsia="楷体" w:cs="楷体"/>
                <w:color w:val="000000"/>
                <w:sz w:val="21"/>
                <w:szCs w:val="21"/>
                <w:lang w:val="en-US" w:eastAsia="zh-TW"/>
              </w:rPr>
              <w:t>不具备运用各乐器在集体中来表达情感和理解音乐的能力，未能充分领会管乐教学的意义，在管乐的基础理论与实践中理解能力有限</w:t>
            </w:r>
          </w:p>
        </w:tc>
      </w:tr>
    </w:tbl>
    <w:p>
      <w:r>
        <w:br w:type="page"/>
      </w:r>
    </w:p>
    <w:p>
      <w:pPr>
        <w:pStyle w:val="3"/>
        <w:spacing w:line="520" w:lineRule="exact"/>
        <w:jc w:val="center"/>
        <w:rPr>
          <w:rStyle w:val="15"/>
          <w:rFonts w:ascii="微软雅黑" w:eastAsia="微软雅黑"/>
          <w:sz w:val="44"/>
          <w:szCs w:val="44"/>
        </w:rPr>
      </w:pPr>
      <w:r>
        <w:rPr>
          <w:rStyle w:val="15"/>
          <w:rFonts w:hint="eastAsia" w:ascii="微软雅黑" w:eastAsia="微软雅黑"/>
          <w:sz w:val="44"/>
          <w:szCs w:val="44"/>
        </w:rPr>
        <w:t>三明学院</w:t>
      </w:r>
      <w:bookmarkStart w:id="86" w:name="_Toc63407335"/>
      <w:bookmarkStart w:id="87" w:name="_Toc66281933"/>
      <w:bookmarkStart w:id="88" w:name="_Toc63407239"/>
      <w:bookmarkStart w:id="89" w:name="_Toc17002885"/>
      <w:bookmarkStart w:id="90" w:name="_Toc37763847"/>
      <w:r>
        <w:rPr>
          <w:rStyle w:val="15"/>
          <w:rFonts w:hint="eastAsia" w:ascii="微软雅黑" w:eastAsia="微软雅黑"/>
          <w:sz w:val="44"/>
          <w:szCs w:val="44"/>
        </w:rPr>
        <w:t>音乐学专业（师范类）</w:t>
      </w:r>
    </w:p>
    <w:p>
      <w:pPr>
        <w:pStyle w:val="13"/>
        <w:bidi w:val="0"/>
      </w:pPr>
      <w:bookmarkStart w:id="91" w:name="_Toc78044672"/>
      <w:bookmarkStart w:id="92" w:name="_Toc75062311"/>
      <w:bookmarkStart w:id="93" w:name="_Toc78044718"/>
      <w:bookmarkStart w:id="94" w:name="_Toc16695542"/>
      <w:bookmarkStart w:id="95" w:name="_Toc65478573"/>
      <w:bookmarkStart w:id="96" w:name="_Toc78044630"/>
      <w:bookmarkStart w:id="97" w:name="_Toc169655457"/>
      <w:bookmarkStart w:id="98" w:name="_Toc75062408"/>
      <w:bookmarkStart w:id="99" w:name="_Toc84465664"/>
      <w:bookmarkStart w:id="100" w:name="_Toc16695021"/>
      <w:bookmarkStart w:id="101" w:name="_Toc84465638"/>
      <w:bookmarkStart w:id="102" w:name="_Toc16695232"/>
      <w:bookmarkStart w:id="103" w:name="_Toc16695336"/>
      <w:bookmarkStart w:id="104" w:name="_Toc39436590"/>
      <w:bookmarkStart w:id="105" w:name="_Toc84465586"/>
      <w:bookmarkStart w:id="106" w:name="_Toc16695129"/>
      <w:bookmarkStart w:id="107" w:name="_Toc75062082"/>
      <w:bookmarkStart w:id="108" w:name="_Toc39436498"/>
      <w:bookmarkStart w:id="109" w:name="_Toc16695444"/>
      <w:bookmarkStart w:id="110" w:name="_Toc75062202"/>
      <w:r>
        <w:rPr>
          <w:rFonts w:hint="eastAsia"/>
        </w:rPr>
        <w:t>《学校音乐教育实践技能训练(中小学歌曲弹唱)》课程教学大纲</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tbl>
      <w:tblPr>
        <w:tblStyle w:val="9"/>
        <w:tblW w:w="9418" w:type="dxa"/>
        <w:tblInd w:w="-75" w:type="dxa"/>
        <w:tblLayout w:type="autofit"/>
        <w:tblCellMar>
          <w:top w:w="0" w:type="dxa"/>
          <w:left w:w="0" w:type="dxa"/>
          <w:bottom w:w="0" w:type="dxa"/>
          <w:right w:w="28" w:type="dxa"/>
        </w:tblCellMar>
      </w:tblPr>
      <w:tblGrid>
        <w:gridCol w:w="1054"/>
        <w:gridCol w:w="1268"/>
        <w:gridCol w:w="50"/>
        <w:gridCol w:w="74"/>
        <w:gridCol w:w="1118"/>
        <w:gridCol w:w="1386"/>
        <w:gridCol w:w="104"/>
        <w:gridCol w:w="938"/>
        <w:gridCol w:w="126"/>
        <w:gridCol w:w="759"/>
        <w:gridCol w:w="146"/>
        <w:gridCol w:w="527"/>
        <w:gridCol w:w="350"/>
        <w:gridCol w:w="874"/>
        <w:gridCol w:w="644"/>
      </w:tblGrid>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496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w:t>
            </w:r>
          </w:p>
          <w:p>
            <w:pPr>
              <w:spacing w:line="240" w:lineRule="atLeast"/>
              <w:jc w:val="center"/>
              <w:rPr>
                <w:rFonts w:ascii="仿宋" w:eastAsia="仿宋" w:cs="仿宋"/>
                <w:kern w:val="2"/>
                <w:sz w:val="24"/>
                <w:szCs w:val="24"/>
              </w:rPr>
            </w:pPr>
            <w:r>
              <w:rPr>
                <w:rFonts w:hint="eastAsia" w:ascii="仿宋" w:eastAsia="仿宋" w:cs="仿宋"/>
                <w:bCs/>
                <w:sz w:val="24"/>
                <w:szCs w:val="24"/>
              </w:rPr>
              <w:t>(中小学歌曲弹唱)</w:t>
            </w:r>
            <w:r>
              <w:rPr>
                <w:rFonts w:hint="eastAsia" w:ascii="仿宋" w:eastAsia="仿宋" w:cs="仿宋"/>
                <w:kern w:val="2"/>
                <w:sz w:val="24"/>
                <w:szCs w:val="24"/>
              </w:rPr>
              <w:t>》</w:t>
            </w:r>
          </w:p>
        </w:tc>
        <w:tc>
          <w:tcPr>
            <w:tcW w:w="853"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w:t>
            </w:r>
          </w:p>
          <w:p>
            <w:pPr>
              <w:spacing w:line="240" w:lineRule="atLeast"/>
              <w:jc w:val="center"/>
              <w:rPr>
                <w:rFonts w:ascii="仿宋" w:eastAsia="仿宋" w:cs="仿宋"/>
                <w:kern w:val="2"/>
                <w:sz w:val="24"/>
                <w:szCs w:val="24"/>
              </w:rPr>
            </w:pPr>
            <w:r>
              <w:rPr>
                <w:rFonts w:hint="eastAsia" w:ascii="仿宋" w:eastAsia="仿宋" w:cs="仿宋"/>
                <w:kern w:val="2"/>
                <w:sz w:val="24"/>
                <w:szCs w:val="24"/>
              </w:rPr>
              <w:t>代码</w:t>
            </w:r>
          </w:p>
        </w:tc>
        <w:tc>
          <w:tcPr>
            <w:tcW w:w="2537"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1213302021</w:t>
            </w:r>
          </w:p>
          <w:p>
            <w:pPr>
              <w:keepNext w:val="0"/>
              <w:keepLines w:val="0"/>
              <w:widowControl/>
              <w:suppressLineNumbers w:val="0"/>
              <w:jc w:val="center"/>
              <w:textAlignment w:val="center"/>
              <w:rPr>
                <w:rFonts w:ascii="Arial" w:hAnsi="Arial" w:eastAsia="宋体" w:cs="Arial"/>
                <w:i w:val="0"/>
                <w:iCs w:val="0"/>
                <w:color w:val="000000"/>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1213510003</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课程类型</w:t>
            </w:r>
          </w:p>
        </w:tc>
        <w:tc>
          <w:tcPr>
            <w:tcW w:w="8358" w:type="dxa"/>
            <w:gridSpan w:val="14"/>
            <w:tcBorders>
              <w:top w:val="single" w:color="000000" w:sz="4" w:space="0"/>
              <w:left w:val="single" w:color="000000" w:sz="4" w:space="0"/>
              <w:bottom w:val="single" w:color="000000" w:sz="4" w:space="0"/>
              <w:right w:val="single" w:color="000000" w:sz="4" w:space="0"/>
            </w:tcBorders>
          </w:tcPr>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 xml:space="preserve">专业必修 </w:t>
            </w:r>
          </w:p>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专业选修 </w:t>
            </w:r>
            <w:r>
              <w:rPr>
                <w:rFonts w:ascii="Wingdings" w:hAnsi="Wingdings" w:eastAsia="仿宋" w:cs="仿宋"/>
                <w:kern w:val="2"/>
                <w:sz w:val="24"/>
                <w:szCs w:val="24"/>
              </w:rPr>
              <w:t></w:t>
            </w:r>
            <w:r>
              <w:rPr>
                <w:rFonts w:hint="eastAsia" w:ascii="仿宋" w:eastAsia="仿宋" w:cs="仿宋"/>
                <w:kern w:val="2"/>
                <w:sz w:val="24"/>
                <w:szCs w:val="24"/>
              </w:rPr>
              <w:t xml:space="preserve">教师教育必修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trPr>
          <w:trHeight w:val="406"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96"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第3、4学期</w:t>
            </w:r>
          </w:p>
        </w:tc>
        <w:tc>
          <w:tcPr>
            <w:tcW w:w="112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50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80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537"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96"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c>
          <w:tcPr>
            <w:tcW w:w="112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50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rPr>
                <w:rFonts w:ascii="仿宋" w:eastAsia="仿宋" w:cs="仿宋"/>
                <w:bCs/>
                <w:sz w:val="24"/>
                <w:szCs w:val="24"/>
              </w:rPr>
            </w:pPr>
          </w:p>
        </w:tc>
        <w:tc>
          <w:tcPr>
            <w:tcW w:w="180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537"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先修课程：钢琴基础、声乐基础、基本乐理、视唱练耳</w:t>
            </w:r>
          </w:p>
          <w:p>
            <w:pPr>
              <w:tabs>
                <w:tab w:val="left" w:pos="2219"/>
              </w:tabs>
              <w:suppressAutoHyphens/>
              <w:autoSpaceDE w:val="0"/>
              <w:autoSpaceDN w:val="0"/>
              <w:ind w:right="115" w:rightChars="55"/>
              <w:rPr>
                <w:rFonts w:ascii="仿宋" w:eastAsia="仿宋" w:cs="仿宋"/>
                <w:bCs/>
                <w:sz w:val="24"/>
                <w:szCs w:val="24"/>
              </w:rPr>
            </w:pPr>
            <w:r>
              <w:rPr>
                <w:rFonts w:hint="eastAsia" w:ascii="仿宋" w:eastAsia="仿宋" w:cs="仿宋"/>
                <w:bCs/>
                <w:sz w:val="24"/>
                <w:szCs w:val="24"/>
              </w:rPr>
              <w:t>后续课程：学校音乐教育实践技能训练(中小学歌曲弹唱二)、钢琴即兴伴奏、中小学音乐课教学法</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kern w:val="2"/>
                <w:sz w:val="24"/>
                <w:szCs w:val="24"/>
              </w:rPr>
              <w:t>[1]</w:t>
            </w:r>
            <w:r>
              <w:rPr>
                <w:rFonts w:hint="eastAsia" w:ascii="仿宋" w:eastAsia="仿宋" w:cs="仿宋"/>
                <w:bCs/>
                <w:sz w:val="24"/>
                <w:szCs w:val="24"/>
              </w:rPr>
              <w:t>《音乐课本》（6至9年级），人民教育出版社， 2013教育部审定版</w:t>
            </w:r>
          </w:p>
          <w:p>
            <w:pPr>
              <w:adjustRightInd w:val="0"/>
              <w:snapToGrid w:val="0"/>
              <w:rPr>
                <w:rFonts w:ascii="仿宋" w:eastAsia="仿宋" w:cs="仿宋"/>
                <w:bCs/>
                <w:sz w:val="24"/>
                <w:szCs w:val="24"/>
              </w:rPr>
            </w:pPr>
            <w:r>
              <w:rPr>
                <w:rFonts w:hint="eastAsia" w:ascii="仿宋" w:eastAsia="仿宋" w:cs="仿宋"/>
                <w:kern w:val="2"/>
                <w:sz w:val="24"/>
                <w:szCs w:val="24"/>
              </w:rPr>
              <w:t>[2]</w:t>
            </w:r>
            <w:r>
              <w:rPr>
                <w:rFonts w:hint="eastAsia" w:ascii="仿宋" w:eastAsia="仿宋" w:cs="仿宋"/>
                <w:bCs/>
                <w:sz w:val="24"/>
                <w:szCs w:val="24"/>
              </w:rPr>
              <w:t>《高等师范院校音乐教材-数码钢琴集体课教程》 李美格 编</w:t>
            </w:r>
          </w:p>
          <w:p>
            <w:pPr>
              <w:adjustRightInd w:val="0"/>
              <w:snapToGrid w:val="0"/>
              <w:rPr>
                <w:rFonts w:ascii="仿宋" w:eastAsia="仿宋" w:cs="仿宋"/>
                <w:bCs/>
                <w:sz w:val="24"/>
                <w:szCs w:val="24"/>
              </w:rPr>
            </w:pPr>
            <w:r>
              <w:rPr>
                <w:rFonts w:hint="eastAsia" w:ascii="仿宋" w:eastAsia="仿宋" w:cs="仿宋"/>
                <w:kern w:val="2"/>
                <w:sz w:val="24"/>
                <w:szCs w:val="24"/>
              </w:rPr>
              <w:t>[3]</w:t>
            </w:r>
            <w:r>
              <w:rPr>
                <w:rFonts w:hint="eastAsia" w:ascii="仿宋" w:eastAsia="仿宋" w:cs="仿宋"/>
                <w:bCs/>
                <w:sz w:val="24"/>
                <w:szCs w:val="24"/>
              </w:rPr>
              <w:t>《歌曲钢琴即兴伴奏》 冯德钢 西南师范大学出版社</w:t>
            </w:r>
          </w:p>
          <w:p>
            <w:pPr>
              <w:adjustRightInd w:val="0"/>
              <w:snapToGrid w:val="0"/>
              <w:rPr>
                <w:rFonts w:ascii="仿宋" w:eastAsia="仿宋" w:cs="仿宋"/>
                <w:bCs/>
                <w:sz w:val="24"/>
                <w:szCs w:val="24"/>
              </w:rPr>
            </w:pPr>
            <w:r>
              <w:rPr>
                <w:rFonts w:hint="eastAsia" w:ascii="仿宋" w:eastAsia="仿宋" w:cs="仿宋"/>
                <w:kern w:val="2"/>
                <w:sz w:val="24"/>
                <w:szCs w:val="24"/>
              </w:rPr>
              <w:t>[4]</w:t>
            </w:r>
            <w:r>
              <w:rPr>
                <w:rFonts w:hint="eastAsia" w:ascii="仿宋" w:eastAsia="仿宋" w:cs="仿宋"/>
                <w:bCs/>
                <w:sz w:val="24"/>
                <w:szCs w:val="24"/>
              </w:rPr>
              <w:t>《中小学音乐教材歌曲伴奏与弹唱作品集》  作者: 刘雪颖 著 , 出版社: 中国纺织出版社，2021-10</w:t>
            </w:r>
          </w:p>
        </w:tc>
      </w:tr>
      <w:tr>
        <w:trPr>
          <w:trHeight w:val="2623"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kern w:val="2"/>
                <w:sz w:val="24"/>
                <w:szCs w:val="24"/>
              </w:rPr>
              <w:t>[1]</w:t>
            </w:r>
            <w:r>
              <w:rPr>
                <w:rFonts w:hint="eastAsia" w:ascii="仿宋" w:eastAsia="仿宋" w:cs="仿宋"/>
                <w:bCs/>
                <w:sz w:val="24"/>
                <w:szCs w:val="24"/>
              </w:rPr>
              <w:t>《小学音乐课教学参考书》（7至9年级），人民教育出版社</w:t>
            </w:r>
          </w:p>
          <w:p>
            <w:pPr>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[2]</w:t>
            </w:r>
            <w:r>
              <w:rPr>
                <w:rFonts w:hint="eastAsia" w:ascii="仿宋" w:eastAsia="仿宋" w:cs="仿宋"/>
                <w:bCs/>
                <w:sz w:val="24"/>
                <w:szCs w:val="24"/>
              </w:rPr>
              <w:t>《教育部：义务教育音乐课程标准》（2011年版）</w:t>
            </w:r>
          </w:p>
          <w:p>
            <w:pPr>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[3]</w:t>
            </w:r>
            <w:r>
              <w:rPr>
                <w:rFonts w:hint="eastAsia" w:ascii="仿宋" w:eastAsia="仿宋" w:cs="仿宋"/>
                <w:bCs/>
                <w:sz w:val="24"/>
                <w:szCs w:val="24"/>
              </w:rPr>
              <w:t>《义务教育音乐课程标准解读》，北京科海电子出版社, 2012</w:t>
            </w:r>
          </w:p>
          <w:p>
            <w:pPr>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[4]</w:t>
            </w:r>
            <w:r>
              <w:rPr>
                <w:rFonts w:hint="eastAsia" w:ascii="仿宋" w:eastAsia="仿宋" w:cs="仿宋"/>
                <w:bCs/>
                <w:sz w:val="24"/>
                <w:szCs w:val="24"/>
              </w:rPr>
              <w:t>《义务教育教科书教师教学用书》，人民教育出版社,2014</w:t>
            </w:r>
          </w:p>
          <w:p>
            <w:pPr>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[5]</w:t>
            </w:r>
            <w:r>
              <w:rPr>
                <w:rFonts w:hint="eastAsia" w:ascii="仿宋" w:eastAsia="仿宋" w:cs="仿宋"/>
                <w:bCs/>
                <w:sz w:val="24"/>
                <w:szCs w:val="24"/>
              </w:rPr>
              <w:t>《福建省义务教育学科教学指导意见-音乐》, 福建人民出版社, 福建教育出版社,2018</w:t>
            </w:r>
          </w:p>
          <w:p>
            <w:pPr>
              <w:widowControl/>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[6]</w:t>
            </w:r>
            <w:r>
              <w:rPr>
                <w:rFonts w:hint="eastAsia" w:ascii="仿宋" w:eastAsia="仿宋" w:cs="仿宋"/>
                <w:bCs/>
                <w:sz w:val="24"/>
                <w:szCs w:val="24"/>
              </w:rPr>
              <w:t>《中小学音乐新课程教学法》, 首都师范大学出版社, 2010</w:t>
            </w:r>
          </w:p>
          <w:p>
            <w:pPr>
              <w:widowControl/>
              <w:tabs>
                <w:tab w:val="left" w:pos="2219"/>
              </w:tabs>
              <w:suppressAutoHyphens/>
              <w:autoSpaceDE w:val="0"/>
              <w:autoSpaceDN w:val="0"/>
              <w:ind w:right="115" w:rightChars="55"/>
              <w:jc w:val="left"/>
              <w:rPr>
                <w:rFonts w:ascii="仿宋" w:eastAsia="仿宋" w:cs="仿宋"/>
                <w:bCs/>
                <w:sz w:val="24"/>
                <w:szCs w:val="24"/>
              </w:rPr>
            </w:pPr>
            <w:r>
              <w:rPr>
                <w:rFonts w:hint="eastAsia" w:ascii="仿宋" w:eastAsia="仿宋" w:cs="仿宋"/>
                <w:kern w:val="2"/>
                <w:sz w:val="24"/>
                <w:szCs w:val="24"/>
              </w:rPr>
              <w:t>[7]</w:t>
            </w:r>
            <w:r>
              <w:rPr>
                <w:rFonts w:hint="eastAsia" w:ascii="仿宋" w:eastAsia="仿宋" w:cs="仿宋"/>
                <w:bCs/>
                <w:sz w:val="24"/>
                <w:szCs w:val="24"/>
              </w:rPr>
              <w:t>《中小学音乐教材歌曲伴奏与弹唱作品集》，中国纺织出版社，2021-10</w:t>
            </w:r>
          </w:p>
        </w:tc>
      </w:tr>
      <w:tr>
        <w:trPr>
          <w:trHeight w:val="167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C</w:t>
            </w:r>
          </w:p>
          <w:p>
            <w:pPr>
              <w:spacing w:line="280" w:lineRule="exact"/>
              <w:jc w:val="center"/>
              <w:rPr>
                <w:rFonts w:ascii="仿宋" w:eastAsia="仿宋" w:cs="仿宋"/>
                <w:kern w:val="2"/>
                <w:sz w:val="24"/>
              </w:rPr>
            </w:pPr>
            <w:r>
              <w:rPr>
                <w:rFonts w:hint="eastAsia" w:ascii="仿宋" w:eastAsia="仿宋" w:cs="仿宋"/>
                <w:kern w:val="2"/>
                <w:sz w:val="24"/>
              </w:rPr>
              <w:t>线上学习资源</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任课教师建立微信学习群，与学生进行多媒体沟通；</w:t>
            </w:r>
          </w:p>
          <w:p>
            <w:pPr>
              <w:adjustRightInd w:val="0"/>
              <w:snapToGrid w:val="0"/>
              <w:rPr>
                <w:rFonts w:ascii="仿宋" w:eastAsia="仿宋" w:cs="仿宋"/>
                <w:bCs/>
                <w:sz w:val="24"/>
                <w:szCs w:val="24"/>
              </w:rPr>
            </w:pPr>
            <w:r>
              <w:rPr>
                <w:rFonts w:hint="eastAsia" w:ascii="仿宋" w:eastAsia="仿宋" w:cs="仿宋"/>
                <w:bCs/>
                <w:sz w:val="24"/>
                <w:szCs w:val="24"/>
              </w:rPr>
              <w:t>利用企业微信微盘上传下载学习资料；</w:t>
            </w:r>
          </w:p>
          <w:p>
            <w:pPr>
              <w:adjustRightInd w:val="0"/>
              <w:snapToGrid w:val="0"/>
              <w:rPr>
                <w:rFonts w:ascii="仿宋" w:eastAsia="仿宋" w:cs="仿宋"/>
                <w:bCs/>
                <w:sz w:val="24"/>
                <w:szCs w:val="24"/>
              </w:rPr>
            </w:pPr>
            <w:r>
              <w:rPr>
                <w:rFonts w:hint="eastAsia" w:ascii="仿宋" w:eastAsia="仿宋" w:cs="仿宋"/>
                <w:bCs/>
                <w:sz w:val="24"/>
                <w:szCs w:val="24"/>
              </w:rPr>
              <w:t>利用超星课程平台发布作业、慕课资源；</w:t>
            </w:r>
          </w:p>
          <w:p>
            <w:pPr>
              <w:adjustRightInd w:val="0"/>
              <w:snapToGrid w:val="0"/>
              <w:rPr>
                <w:rFonts w:ascii="仿宋" w:eastAsia="仿宋" w:cs="仿宋"/>
                <w:bCs/>
                <w:sz w:val="24"/>
                <w:szCs w:val="24"/>
              </w:rPr>
            </w:pPr>
            <w:r>
              <w:rPr>
                <w:rFonts w:hint="eastAsia" w:ascii="仿宋" w:eastAsia="仿宋" w:cs="仿宋"/>
                <w:bCs/>
                <w:sz w:val="24"/>
                <w:szCs w:val="24"/>
              </w:rPr>
              <w:t>音乐·人民教育出版社官方网站（人教网）－人教版/部编本：https://www.pep.com.cn/yinyue/</w:t>
            </w:r>
          </w:p>
        </w:tc>
      </w:tr>
      <w:tr>
        <w:trPr>
          <w:trHeight w:val="2740" w:hRule="atLeast"/>
        </w:trPr>
        <w:tc>
          <w:tcPr>
            <w:tcW w:w="10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 w:eastAsia="仿宋" w:cs="仿宋"/>
                <w:bCs/>
                <w:sz w:val="24"/>
                <w:szCs w:val="24"/>
              </w:rPr>
            </w:pPr>
            <w:r>
              <w:rPr>
                <w:rFonts w:hint="eastAsia" w:ascii="仿宋" w:eastAsia="仿宋" w:cs="仿宋"/>
                <w:bCs/>
                <w:sz w:val="24"/>
                <w:szCs w:val="24"/>
              </w:rPr>
              <w:t>《小学音乐课本曲目钢琴弹唱课》是我系面向音乐专业师范类学生开设的一门实践课程。</w:t>
            </w:r>
          </w:p>
          <w:p>
            <w:pPr>
              <w:adjustRightInd w:val="0"/>
              <w:snapToGrid w:val="0"/>
              <w:rPr>
                <w:rFonts w:ascii="仿宋" w:eastAsia="仿宋" w:cs="仿宋"/>
                <w:bCs/>
                <w:sz w:val="24"/>
                <w:szCs w:val="24"/>
              </w:rPr>
            </w:pPr>
            <w:r>
              <w:rPr>
                <w:rFonts w:hint="eastAsia" w:ascii="仿宋" w:eastAsia="仿宋" w:cs="仿宋"/>
                <w:bCs/>
                <w:sz w:val="24"/>
                <w:szCs w:val="24"/>
              </w:rPr>
              <w:t>自弹自唱是小学音乐教师的重要基本功之一，本课程旨在有针对性地增强我系学生的钢琴自弹自唱能力，提前学习一部分小学音乐课本中涉及到的曲目的弹唱，让学生更顺畅地融入将来可能面对的音乐教育工作。这既是我系师生共同关注的问题之一，也贯彻了我校应用型本科大学的定位和“以师为精”的办学方针。并使学生有意识地弘扬民族音乐文化，立足民族，放眼世界，品鉴优秀的音乐作品，树立学生对于中国文化的自信和红色文化的认同感。</w:t>
            </w:r>
          </w:p>
        </w:tc>
      </w:tr>
      <w:tr>
        <w:trPr>
          <w:trHeight w:val="1408"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 w:eastAsia="仿宋" w:cs="仿宋"/>
                <w:sz w:val="24"/>
                <w:szCs w:val="24"/>
              </w:rPr>
            </w:pPr>
            <w:r>
              <w:rPr>
                <w:rFonts w:hint="eastAsia" w:ascii="仿宋" w:eastAsia="仿宋" w:cs="仿宋"/>
                <w:sz w:val="24"/>
                <w:szCs w:val="24"/>
              </w:rPr>
              <w:t>通过本课程的学习，学生具备如下知识、能力及情感态度价值观：</w:t>
            </w:r>
          </w:p>
          <w:p>
            <w:pPr>
              <w:rPr>
                <w:rFonts w:ascii="仿宋" w:eastAsia="仿宋" w:cs="仿宋"/>
                <w:sz w:val="24"/>
                <w:szCs w:val="24"/>
              </w:rPr>
            </w:pPr>
            <w:r>
              <w:rPr>
                <w:rFonts w:hint="eastAsia" w:ascii="仿宋" w:eastAsia="仿宋" w:cs="仿宋"/>
                <w:sz w:val="24"/>
                <w:szCs w:val="24"/>
              </w:rPr>
              <w:t>课程目标1：熟悉有思政教育意义的歌曲，并了解其背景内涵，正确诠释；基本掌握大部分中小学音乐课程中唱歌课曲目的自弹自唱，能够以清晰的音量，适当的音型和声，表现出比较准确的艺术形象；了解弹唱曲目的文化历史背景、教育意义，对于每一首歌曲蕴含的思政背景有正确的把握，能够正确引领学生品鉴作品内含的世界音乐文化精髓和社会主义核心价值观。 (支撑毕业要求1.2)</w:t>
            </w:r>
          </w:p>
          <w:p>
            <w:pPr>
              <w:rPr>
                <w:rFonts w:ascii="仿宋" w:eastAsia="仿宋" w:cs="仿宋"/>
                <w:sz w:val="24"/>
                <w:szCs w:val="24"/>
              </w:rPr>
            </w:pPr>
            <w:r>
              <w:rPr>
                <w:rFonts w:hint="eastAsia" w:ascii="仿宋" w:eastAsia="仿宋" w:cs="仿宋"/>
                <w:sz w:val="24"/>
                <w:szCs w:val="24"/>
              </w:rPr>
              <w:t>课程目标2：学生能够从教师的心态出发，在弹唱作业中表现出教育工作者应有的精神风貌与良好的教态,并能够综合学段学情、作品音乐文化背景、编写者意图，通过自弹自唱形式构建兼具艺术性和教育性的弹唱作品；(支撑毕业要求2.1)</w:t>
            </w:r>
          </w:p>
          <w:p>
            <w:pPr>
              <w:adjustRightInd w:val="0"/>
              <w:snapToGrid w:val="0"/>
              <w:rPr>
                <w:rFonts w:ascii="仿宋" w:eastAsia="仿宋" w:cs="仿宋"/>
                <w:bCs/>
                <w:sz w:val="24"/>
                <w:szCs w:val="24"/>
              </w:rPr>
            </w:pPr>
            <w:r>
              <w:rPr>
                <w:rFonts w:hint="eastAsia" w:ascii="仿宋" w:eastAsia="仿宋" w:cs="仿宋"/>
                <w:sz w:val="24"/>
                <w:szCs w:val="24"/>
              </w:rPr>
              <w:t>课程目标3：能够弹唱好中学音乐课本歌曲，进而喜欢这些歌曲；进一步提高同步弹唱，手口配合能力；进一步掌握编配伴奏技能；具备较好的简谱视唱弹奏能力.(支撑毕业要求4.1)</w:t>
            </w:r>
          </w:p>
        </w:tc>
      </w:tr>
      <w:tr>
        <w:trPr>
          <w:trHeight w:val="64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毕业要求</w:t>
            </w:r>
          </w:p>
        </w:tc>
      </w:tr>
      <w:tr>
        <w:trPr>
          <w:trHeight w:val="131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kern w:val="2"/>
                <w:sz w:val="24"/>
                <w:szCs w:val="24"/>
              </w:rPr>
            </w:pPr>
            <w:r>
              <w:rPr>
                <w:rFonts w:hint="eastAsia" w:ascii="仿宋" w:eastAsia="仿宋" w:cs="仿宋"/>
                <w:kern w:val="2"/>
                <w:sz w:val="24"/>
                <w:szCs w:val="24"/>
              </w:rPr>
              <w:t>课程目标1</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ascii="仿宋" w:eastAsia="仿宋" w:cs="仿宋"/>
                <w:bCs/>
                <w:sz w:val="24"/>
                <w:szCs w:val="24"/>
              </w:rPr>
            </w:pPr>
            <w:r>
              <w:rPr>
                <w:rFonts w:hint="eastAsia" w:ascii="仿宋" w:eastAsia="仿宋" w:cs="仿宋"/>
                <w:bCs/>
                <w:sz w:val="24"/>
                <w:szCs w:val="24"/>
              </w:rPr>
              <w:t>1.2【 立德树人】 具有正确的学生观、教师观、教育观、艺术观，形成立德树人的理念，掌握立德树人的途径与方法，能够依据德智体美劳全面发展的教育方针开展教育教学，培育发展学生的核心素养。</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bCs/>
                <w:kern w:val="2"/>
                <w:sz w:val="24"/>
                <w:szCs w:val="24"/>
              </w:rPr>
            </w:pPr>
            <w:r>
              <w:rPr>
                <w:rFonts w:hint="eastAsia" w:ascii="仿宋" w:eastAsia="仿宋" w:cs="仿宋"/>
                <w:bCs/>
                <w:kern w:val="2"/>
                <w:sz w:val="24"/>
                <w:szCs w:val="24"/>
              </w:rPr>
              <w:t>师德规范</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bCs/>
                <w:sz w:val="24"/>
                <w:szCs w:val="24"/>
              </w:rPr>
            </w:pPr>
            <w:r>
              <w:rPr>
                <w:rFonts w:hint="eastAsia" w:ascii="仿宋" w:eastAsia="仿宋" w:cs="仿宋"/>
                <w:sz w:val="24"/>
                <w:szCs w:val="24"/>
              </w:rPr>
              <w:t>2.1【 职业认同】 热爱音乐教育事业， 具有从教意愿，认同教师工作的价值和意义，理解教师是学生学习的促进者与学生成长的引路人。了解中学教师的职业特征，领会中学教育对学生发展的价值和意义。</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bCs/>
                <w:kern w:val="2"/>
                <w:sz w:val="24"/>
                <w:szCs w:val="24"/>
              </w:rPr>
            </w:pPr>
            <w:r>
              <w:rPr>
                <w:rFonts w:hint="eastAsia" w:ascii="仿宋" w:eastAsia="仿宋" w:cs="仿宋"/>
                <w:bCs/>
                <w:kern w:val="2"/>
                <w:sz w:val="24"/>
                <w:szCs w:val="24"/>
              </w:rPr>
              <w:t>教育情怀</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tcPr>
          <w:p>
            <w:pPr>
              <w:adjustRightInd w:val="0"/>
              <w:snapToGrid w:val="0"/>
              <w:rPr>
                <w:rFonts w:ascii="仿宋" w:eastAsia="仿宋" w:cs="仿宋"/>
                <w:bCs/>
                <w:sz w:val="24"/>
                <w:szCs w:val="24"/>
              </w:rPr>
            </w:pPr>
            <w:r>
              <w:rPr>
                <w:rFonts w:hint="eastAsia" w:ascii="仿宋" w:eastAsia="仿宋" w:cs="仿宋"/>
                <w:sz w:val="24"/>
                <w:szCs w:val="24"/>
              </w:rPr>
              <w:t>4.1【 教学设计与实施】 熟悉中学音乐课程标准和教材， 能够正确处理课标和教材的关系，科学合理地进行教学设计并实施教学， 准确把握教学内容，分析学情，合理安排教学过程和环节，科学设计评价内容和方式，根据学生音乐认知的特征和个体差异，注重差异化教学。课后能够及时反思、总结形成初步的教研能力。</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eastAsia="仿宋" w:cs="仿宋"/>
                <w:kern w:val="2"/>
                <w:sz w:val="24"/>
                <w:szCs w:val="24"/>
              </w:rPr>
            </w:pPr>
            <w:r>
              <w:rPr>
                <w:rFonts w:hint="eastAsia" w:ascii="仿宋" w:eastAsia="仿宋" w:cs="仿宋"/>
                <w:kern w:val="2"/>
                <w:sz w:val="24"/>
                <w:szCs w:val="24"/>
              </w:rPr>
              <w:t>教学能力</w:t>
            </w:r>
          </w:p>
          <w:p>
            <w:pPr>
              <w:jc w:val="center"/>
              <w:rPr>
                <w:rFonts w:ascii="仿宋" w:eastAsia="仿宋" w:cs="仿宋"/>
                <w:kern w:val="2"/>
                <w:sz w:val="24"/>
                <w:szCs w:val="24"/>
              </w:rPr>
            </w:pPr>
            <w:r>
              <w:rPr>
                <w:rFonts w:hint="eastAsia" w:ascii="仿宋" w:eastAsia="仿宋" w:cs="仿宋"/>
                <w:kern w:val="2"/>
                <w:sz w:val="24"/>
                <w:szCs w:val="24"/>
              </w:rPr>
              <w:t>(H)</w:t>
            </w:r>
          </w:p>
        </w:tc>
      </w:tr>
      <w:tr>
        <w:trPr>
          <w:trHeight w:val="582"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G</w:t>
            </w:r>
          </w:p>
          <w:p>
            <w:pPr>
              <w:spacing w:line="280" w:lineRule="exact"/>
              <w:jc w:val="center"/>
              <w:rPr>
                <w:rFonts w:ascii="仿宋" w:eastAsia="仿宋" w:cs="仿宋"/>
                <w:kern w:val="2"/>
                <w:sz w:val="24"/>
              </w:rPr>
            </w:pPr>
            <w:r>
              <w:rPr>
                <w:rFonts w:hint="eastAsia" w:ascii="仿宋" w:eastAsia="仿宋" w:cs="仿宋"/>
                <w:sz w:val="24"/>
                <w:szCs w:val="24"/>
              </w:rPr>
              <w:t>实验（实训）内容</w:t>
            </w: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bCs/>
                <w:sz w:val="24"/>
                <w:szCs w:val="24"/>
              </w:rPr>
              <w:t>项目名称、主要内容及开设要求</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支撑课程目标</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学时</w:t>
            </w:r>
          </w:p>
          <w:p>
            <w:pPr>
              <w:spacing w:line="280" w:lineRule="exact"/>
              <w:jc w:val="center"/>
              <w:rPr>
                <w:rFonts w:ascii="仿宋" w:eastAsia="仿宋" w:cs="仿宋"/>
                <w:kern w:val="2"/>
                <w:sz w:val="24"/>
              </w:rPr>
            </w:pPr>
            <w:r>
              <w:rPr>
                <w:rFonts w:hint="eastAsia" w:ascii="仿宋" w:eastAsia="仿宋" w:cs="仿宋"/>
                <w:kern w:val="2"/>
                <w:sz w:val="24"/>
              </w:rPr>
              <w:t>分配</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第一学期：</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第1至4周</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弹唱课绪论</w:t>
            </w:r>
          </w:p>
          <w:p>
            <w:pPr>
              <w:rPr>
                <w:rFonts w:ascii="仿宋" w:eastAsia="仿宋" w:cs="仿宋"/>
                <w:kern w:val="2"/>
                <w:sz w:val="24"/>
                <w:szCs w:val="24"/>
              </w:rPr>
            </w:pPr>
            <w:r>
              <w:rPr>
                <w:rFonts w:hint="eastAsia" w:ascii="仿宋" w:eastAsia="仿宋" w:cs="仿宋"/>
                <w:kern w:val="2"/>
                <w:sz w:val="24"/>
                <w:szCs w:val="24"/>
              </w:rPr>
              <w:t>实训目的：</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知道学习弹唱课的意义；</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领会学习弹唱课的方法</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分阶段应用不同的知识，提高弹唱工作质量。</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每周六首唱歌课曲目，编配和声写在书上，拍照上传，弹唱，柱式音型伴奏带旋律。</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第5-8周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掌握移调练习,掌握</w:t>
            </w:r>
            <w:r>
              <w:rPr>
                <w:rFonts w:ascii="仿宋" w:eastAsia="仿宋" w:cs="仿宋"/>
                <w:kern w:val="2"/>
                <w:sz w:val="24"/>
                <w:szCs w:val="24"/>
              </w:rPr>
              <w:t>更多曲目；</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每周检查视频作业（3首左右）、教师批改。具体曲目、目的要求应用。</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055"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第9周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提高移调练习熟练</w:t>
            </w:r>
            <w:r>
              <w:rPr>
                <w:rFonts w:ascii="仿宋" w:eastAsia="仿宋" w:cs="仿宋"/>
                <w:kern w:val="2"/>
                <w:sz w:val="24"/>
                <w:szCs w:val="24"/>
              </w:rPr>
              <w:t>程度</w:t>
            </w:r>
            <w:r>
              <w:rPr>
                <w:rFonts w:hint="eastAsia" w:ascii="仿宋" w:eastAsia="仿宋" w:cs="仿宋"/>
                <w:kern w:val="2"/>
                <w:sz w:val="24"/>
                <w:szCs w:val="24"/>
              </w:rPr>
              <w:t>,掌握</w:t>
            </w:r>
            <w:r>
              <w:rPr>
                <w:rFonts w:ascii="仿宋" w:eastAsia="仿宋" w:cs="仿宋"/>
                <w:kern w:val="2"/>
                <w:sz w:val="24"/>
                <w:szCs w:val="24"/>
              </w:rPr>
              <w:t>更多曲目；</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课堂分组研讨，课题：《留给我》 课堂分组研讨，以集成形式（模拟课堂教学片段）进行结论汇报。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103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第10-13周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掌握四、五年级曲目；</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四、五年级曲目弹唱练习，课堂弹唱抽查指导。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第14-16周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掌握五、六年级曲目</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五、六年级曲目弹唱练习，课堂弹唱抽查指导。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第二学期：</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掌握七年级上册曲目</w:t>
            </w:r>
            <w:r>
              <w:rPr>
                <w:rFonts w:ascii="仿宋" w:eastAsia="仿宋" w:cs="仿宋"/>
                <w:kern w:val="2"/>
                <w:sz w:val="24"/>
                <w:szCs w:val="24"/>
              </w:rPr>
              <w:t>；</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第1-4周</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第5-8周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继续</w:t>
            </w:r>
            <w:r>
              <w:rPr>
                <w:rFonts w:ascii="仿宋" w:eastAsia="仿宋" w:cs="仿宋"/>
                <w:kern w:val="2"/>
                <w:sz w:val="24"/>
                <w:szCs w:val="24"/>
              </w:rPr>
              <w:t>完成</w:t>
            </w:r>
            <w:r>
              <w:rPr>
                <w:rFonts w:hint="eastAsia" w:ascii="仿宋" w:eastAsia="仿宋" w:cs="仿宋"/>
                <w:kern w:val="2"/>
                <w:sz w:val="24"/>
                <w:szCs w:val="24"/>
              </w:rPr>
              <w:t>七年级上册弹唱练习；</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第9周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树立</w:t>
            </w:r>
            <w:r>
              <w:rPr>
                <w:rFonts w:ascii="仿宋" w:eastAsia="仿宋" w:cs="仿宋"/>
                <w:kern w:val="2"/>
                <w:sz w:val="24"/>
                <w:szCs w:val="24"/>
              </w:rPr>
              <w:t>学生对于</w:t>
            </w:r>
            <w:r>
              <w:rPr>
                <w:rFonts w:hint="eastAsia" w:ascii="仿宋" w:eastAsia="仿宋" w:cs="仿宋"/>
                <w:kern w:val="2"/>
                <w:sz w:val="24"/>
                <w:szCs w:val="24"/>
              </w:rPr>
              <w:t>中国</w:t>
            </w:r>
            <w:r>
              <w:rPr>
                <w:rFonts w:ascii="仿宋" w:eastAsia="仿宋" w:cs="仿宋"/>
                <w:kern w:val="2"/>
                <w:sz w:val="24"/>
                <w:szCs w:val="24"/>
              </w:rPr>
              <w:t>文化的自</w:t>
            </w:r>
            <w:r>
              <w:rPr>
                <w:rFonts w:hint="eastAsia" w:ascii="仿宋" w:eastAsia="仿宋" w:cs="仿宋"/>
                <w:kern w:val="2"/>
                <w:sz w:val="24"/>
                <w:szCs w:val="24"/>
              </w:rPr>
              <w:t>信</w:t>
            </w:r>
            <w:r>
              <w:rPr>
                <w:rFonts w:ascii="仿宋" w:eastAsia="仿宋" w:cs="仿宋"/>
                <w:kern w:val="2"/>
                <w:sz w:val="24"/>
                <w:szCs w:val="24"/>
              </w:rPr>
              <w:t>和红色文化的认同感</w:t>
            </w:r>
            <w:r>
              <w:rPr>
                <w:rFonts w:hint="eastAsia" w:ascii="仿宋" w:eastAsia="仿宋" w:cs="仿宋"/>
                <w:kern w:val="2"/>
                <w:sz w:val="24"/>
                <w:szCs w:val="24"/>
              </w:rPr>
              <w:t>，熟悉</w:t>
            </w:r>
            <w:r>
              <w:rPr>
                <w:rFonts w:ascii="仿宋" w:eastAsia="仿宋" w:cs="仿宋"/>
                <w:kern w:val="2"/>
                <w:sz w:val="24"/>
                <w:szCs w:val="24"/>
              </w:rPr>
              <w:t>曲目重难点，</w:t>
            </w:r>
            <w:r>
              <w:rPr>
                <w:rFonts w:hint="eastAsia" w:ascii="仿宋" w:eastAsia="仿宋" w:cs="仿宋"/>
                <w:kern w:val="2"/>
                <w:sz w:val="24"/>
                <w:szCs w:val="24"/>
              </w:rPr>
              <w:t>初步</w:t>
            </w:r>
            <w:r>
              <w:rPr>
                <w:rFonts w:ascii="仿宋" w:eastAsia="仿宋" w:cs="仿宋"/>
                <w:kern w:val="2"/>
                <w:sz w:val="24"/>
                <w:szCs w:val="24"/>
              </w:rPr>
              <w:t>树立</w:t>
            </w:r>
            <w:r>
              <w:rPr>
                <w:rFonts w:hint="eastAsia" w:ascii="仿宋" w:eastAsia="仿宋" w:cs="仿宋"/>
                <w:kern w:val="2"/>
                <w:sz w:val="24"/>
                <w:szCs w:val="24"/>
              </w:rPr>
              <w:t>端正</w:t>
            </w:r>
            <w:r>
              <w:rPr>
                <w:rFonts w:ascii="仿宋" w:eastAsia="仿宋" w:cs="仿宋"/>
                <w:kern w:val="2"/>
                <w:sz w:val="24"/>
                <w:szCs w:val="24"/>
              </w:rPr>
              <w:t>的教态</w:t>
            </w:r>
            <w:r>
              <w:rPr>
                <w:rFonts w:hint="eastAsia" w:ascii="仿宋" w:eastAsia="仿宋" w:cs="仿宋"/>
                <w:kern w:val="2"/>
                <w:sz w:val="24"/>
                <w:szCs w:val="24"/>
              </w:rPr>
              <w:t>，摸索</w:t>
            </w:r>
            <w:r>
              <w:rPr>
                <w:rFonts w:ascii="仿宋" w:eastAsia="仿宋" w:cs="仿宋"/>
                <w:kern w:val="2"/>
                <w:sz w:val="24"/>
                <w:szCs w:val="24"/>
              </w:rPr>
              <w:t>出适合自己的教学流程；</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left="189" w:leftChars="90"/>
              <w:jc w:val="left"/>
              <w:rPr>
                <w:rFonts w:ascii="仿宋" w:eastAsia="仿宋" w:cs="仿宋"/>
                <w:kern w:val="2"/>
                <w:sz w:val="24"/>
                <w:szCs w:val="24"/>
              </w:rPr>
            </w:pPr>
            <w:r>
              <w:rPr>
                <w:rFonts w:hint="eastAsia" w:ascii="仿宋" w:eastAsia="仿宋" w:cs="仿宋"/>
                <w:kern w:val="2"/>
                <w:sz w:val="24"/>
                <w:szCs w:val="24"/>
              </w:rPr>
              <w:t>课堂分组研讨，课题：《洪湖水，浪打浪》，以集成形式（模拟课堂教学片段）进行结论汇报。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第10-13周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掌握七年级、八年级曲目的</w:t>
            </w:r>
            <w:r>
              <w:rPr>
                <w:rFonts w:ascii="仿宋" w:eastAsia="仿宋" w:cs="仿宋"/>
                <w:kern w:val="2"/>
                <w:sz w:val="24"/>
                <w:szCs w:val="24"/>
              </w:rPr>
              <w:t>弹唱</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七年级、八年级曲目弹唱练习，课堂弹唱抽查指导。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38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第14周</w:t>
            </w:r>
          </w:p>
          <w:p>
            <w:pPr>
              <w:rPr>
                <w:rFonts w:ascii="仿宋" w:eastAsia="仿宋" w:cs="仿宋"/>
                <w:kern w:val="2"/>
                <w:sz w:val="24"/>
                <w:szCs w:val="24"/>
              </w:rPr>
            </w:pPr>
            <w:r>
              <w:rPr>
                <w:rFonts w:hint="eastAsia" w:ascii="仿宋" w:eastAsia="仿宋" w:cs="仿宋"/>
                <w:kern w:val="2"/>
                <w:sz w:val="24"/>
                <w:szCs w:val="24"/>
              </w:rPr>
              <w:t>实训目的：</w:t>
            </w:r>
          </w:p>
          <w:p>
            <w:pPr>
              <w:ind w:firstLine="240" w:firstLineChars="100"/>
              <w:rPr>
                <w:rFonts w:ascii="仿宋" w:eastAsia="仿宋" w:cs="仿宋"/>
                <w:kern w:val="2"/>
                <w:sz w:val="24"/>
                <w:szCs w:val="24"/>
              </w:rPr>
            </w:pPr>
            <w:r>
              <w:rPr>
                <w:rFonts w:hint="eastAsia" w:ascii="仿宋" w:eastAsia="仿宋" w:cs="仿宋"/>
                <w:kern w:val="2"/>
                <w:sz w:val="24"/>
                <w:szCs w:val="24"/>
              </w:rPr>
              <w:t>了解弹唱曲目的文化历史背景、教育意义，</w:t>
            </w:r>
            <w:r>
              <w:rPr>
                <w:rFonts w:ascii="仿宋" w:eastAsia="仿宋" w:cs="仿宋"/>
                <w:kern w:val="2"/>
                <w:sz w:val="24"/>
                <w:szCs w:val="24"/>
              </w:rPr>
              <w:t>树立</w:t>
            </w:r>
            <w:r>
              <w:rPr>
                <w:rFonts w:hint="eastAsia" w:ascii="仿宋" w:eastAsia="仿宋" w:cs="仿宋"/>
                <w:kern w:val="2"/>
                <w:sz w:val="24"/>
                <w:szCs w:val="24"/>
              </w:rPr>
              <w:t>端正</w:t>
            </w:r>
            <w:r>
              <w:rPr>
                <w:rFonts w:ascii="仿宋" w:eastAsia="仿宋" w:cs="仿宋"/>
                <w:kern w:val="2"/>
                <w:sz w:val="24"/>
                <w:szCs w:val="24"/>
              </w:rPr>
              <w:t>的教态</w:t>
            </w:r>
            <w:r>
              <w:rPr>
                <w:rFonts w:hint="eastAsia" w:ascii="仿宋" w:eastAsia="仿宋" w:cs="仿宋"/>
                <w:kern w:val="2"/>
                <w:sz w:val="24"/>
                <w:szCs w:val="24"/>
              </w:rPr>
              <w:t>；</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firstLine="304" w:firstLineChars="127"/>
              <w:rPr>
                <w:rFonts w:ascii="仿宋" w:eastAsia="仿宋" w:cs="仿宋"/>
                <w:kern w:val="2"/>
                <w:sz w:val="24"/>
                <w:szCs w:val="24"/>
              </w:rPr>
            </w:pPr>
            <w:r>
              <w:rPr>
                <w:rFonts w:hint="eastAsia" w:ascii="仿宋" w:eastAsia="仿宋" w:cs="仿宋"/>
                <w:kern w:val="2"/>
                <w:sz w:val="24"/>
                <w:szCs w:val="24"/>
              </w:rPr>
              <w:t>课堂分组研讨，课题：《梁祝》/《夏日泛舟海上》，以集成形式（模拟课堂教学片段）    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第15-16周</w:t>
            </w:r>
          </w:p>
          <w:p>
            <w:pPr>
              <w:rPr>
                <w:rFonts w:ascii="仿宋" w:eastAsia="仿宋" w:cs="仿宋"/>
                <w:kern w:val="2"/>
                <w:sz w:val="24"/>
                <w:szCs w:val="24"/>
              </w:rPr>
            </w:pPr>
            <w:r>
              <w:rPr>
                <w:rFonts w:hint="eastAsia" w:ascii="仿宋" w:eastAsia="仿宋" w:cs="仿宋"/>
                <w:kern w:val="2"/>
                <w:sz w:val="24"/>
                <w:szCs w:val="24"/>
              </w:rPr>
              <w:t>实训目的：</w:t>
            </w:r>
          </w:p>
          <w:p>
            <w:pPr>
              <w:rPr>
                <w:rFonts w:ascii="仿宋" w:eastAsia="仿宋" w:cs="仿宋"/>
                <w:kern w:val="2"/>
                <w:sz w:val="24"/>
                <w:szCs w:val="24"/>
              </w:rPr>
            </w:pPr>
            <w:r>
              <w:rPr>
                <w:rFonts w:hint="eastAsia" w:ascii="仿宋" w:eastAsia="仿宋" w:cs="仿宋"/>
                <w:kern w:val="2"/>
                <w:sz w:val="24"/>
                <w:szCs w:val="24"/>
              </w:rPr>
              <w:t xml:space="preserve">  掌握八、九年级曲目的</w:t>
            </w:r>
            <w:r>
              <w:rPr>
                <w:rFonts w:ascii="仿宋" w:eastAsia="仿宋" w:cs="仿宋"/>
                <w:kern w:val="2"/>
                <w:sz w:val="24"/>
                <w:szCs w:val="24"/>
              </w:rPr>
              <w:t>；</w:t>
            </w:r>
            <w:r>
              <w:rPr>
                <w:rFonts w:hint="eastAsia" w:ascii="仿宋" w:eastAsia="仿宋" w:cs="仿宋"/>
                <w:kern w:val="2"/>
                <w:sz w:val="24"/>
                <w:szCs w:val="24"/>
              </w:rPr>
              <w:t>弹唱</w:t>
            </w:r>
          </w:p>
          <w:p>
            <w:pPr>
              <w:rPr>
                <w:rFonts w:ascii="仿宋" w:eastAsia="仿宋" w:cs="仿宋"/>
                <w:kern w:val="2"/>
                <w:sz w:val="24"/>
                <w:szCs w:val="24"/>
              </w:rPr>
            </w:pPr>
            <w:r>
              <w:rPr>
                <w:rFonts w:hint="eastAsia" w:ascii="仿宋" w:eastAsia="仿宋" w:cs="仿宋"/>
                <w:kern w:val="2"/>
                <w:sz w:val="24"/>
                <w:szCs w:val="24"/>
              </w:rPr>
              <w:t>实训任务：</w:t>
            </w:r>
          </w:p>
          <w:p>
            <w:pPr>
              <w:adjustRightInd w:val="0"/>
              <w:snapToGrid w:val="0"/>
              <w:ind w:firstLine="184" w:firstLineChars="77"/>
              <w:rPr>
                <w:rFonts w:ascii="仿宋" w:eastAsia="仿宋" w:cs="仿宋"/>
                <w:kern w:val="2"/>
                <w:sz w:val="24"/>
                <w:szCs w:val="24"/>
              </w:rPr>
            </w:pPr>
            <w:r>
              <w:rPr>
                <w:rFonts w:hint="eastAsia" w:ascii="仿宋" w:eastAsia="仿宋" w:cs="仿宋"/>
                <w:kern w:val="2"/>
                <w:sz w:val="24"/>
                <w:szCs w:val="24"/>
              </w:rPr>
              <w:t>八、九年级曲目弹唱练习，课堂弹唱抽查指导。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4</w:t>
            </w:r>
          </w:p>
        </w:tc>
      </w:tr>
      <w:tr>
        <w:trPr>
          <w:trHeight w:val="63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771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64</w:t>
            </w:r>
          </w:p>
        </w:tc>
      </w:tr>
      <w:tr>
        <w:trPr>
          <w:trHeight w:val="20"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kern w:val="2"/>
                <w:sz w:val="24"/>
                <w:szCs w:val="24"/>
              </w:rPr>
            </w:pPr>
            <w:r>
              <w:rPr>
                <w:rFonts w:hint="eastAsia" w:ascii="仿宋" w:eastAsia="仿宋" w:cs="仿宋"/>
                <w:kern w:val="2"/>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rPr>
                <w:rFonts w:ascii="仿宋" w:eastAsia="仿宋" w:cs="仿宋"/>
                <w:kern w:val="2"/>
                <w:sz w:val="24"/>
                <w:szCs w:val="24"/>
              </w:rPr>
            </w:pPr>
            <w:r>
              <w:rPr>
                <w:rFonts w:hint="eastAsia" w:ascii="仿宋" w:eastAsia="仿宋" w:cs="仿宋"/>
                <w:kern w:val="2"/>
                <w:sz w:val="24"/>
                <w:szCs w:val="24"/>
              </w:rPr>
              <w:t>2．开通在线微信群服务，达到与学生及时沟通、交流的目的，能及时答疑解惑，将课堂教学延伸到课外辅导。</w:t>
            </w:r>
          </w:p>
          <w:p>
            <w:pPr>
              <w:rPr>
                <w:rFonts w:ascii="仿宋" w:eastAsia="仿宋" w:cs="仿宋"/>
                <w:kern w:val="2"/>
                <w:sz w:val="24"/>
                <w:szCs w:val="24"/>
              </w:rPr>
            </w:pPr>
            <w:r>
              <w:rPr>
                <w:rFonts w:hint="eastAsia" w:ascii="仿宋" w:eastAsia="仿宋" w:cs="仿宋"/>
                <w:kern w:val="2"/>
                <w:sz w:val="24"/>
                <w:szCs w:val="24"/>
              </w:rPr>
              <w:t>3.本门课程的主要方式：</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讲授  </w:t>
            </w:r>
            <w:r>
              <w:rPr>
                <w:rFonts w:ascii="Wingdings" w:hAnsi="Wingdings" w:eastAsia="仿宋" w:cs="仿宋"/>
                <w:kern w:val="2"/>
                <w:sz w:val="24"/>
                <w:szCs w:val="24"/>
              </w:rPr>
              <w:t></w:t>
            </w:r>
            <w:r>
              <w:rPr>
                <w:rFonts w:hint="eastAsia" w:ascii="仿宋" w:eastAsia="仿宋" w:cs="仿宋"/>
                <w:kern w:val="2"/>
                <w:sz w:val="24"/>
                <w:szCs w:val="24"/>
              </w:rPr>
              <w:t xml:space="preserve">网络学习  </w:t>
            </w:r>
            <w:r>
              <w:rPr>
                <w:rFonts w:ascii="Wingdings" w:hAnsi="Wingdings" w:eastAsia="仿宋" w:cs="仿宋"/>
                <w:kern w:val="2"/>
                <w:sz w:val="24"/>
                <w:szCs w:val="24"/>
              </w:rPr>
              <w:t></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问题导向学习  </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pPr>
              <w:spacing w:line="280" w:lineRule="exact"/>
              <w:rPr>
                <w:rFonts w:ascii="仿宋" w:eastAsia="仿宋" w:cs="仿宋"/>
                <w:kern w:val="2"/>
                <w:sz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其它：(期末各小组汇报、口头训练等)</w:t>
            </w:r>
          </w:p>
        </w:tc>
      </w:tr>
      <w:tr>
        <w:trPr>
          <w:trHeight w:val="580"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60" w:type="dxa"/>
            <w:vMerge w:val="restart"/>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773" w:type="dxa"/>
            <w:gridSpan w:val="6"/>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19"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645" w:type="dxa"/>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60" w:type="dxa"/>
            <w:vMerge w:val="continue"/>
            <w:tcBorders>
              <w:top w:val="single" w:color="000000" w:sz="4" w:space="0"/>
              <w:left w:val="single" w:color="000000" w:sz="4" w:space="0"/>
              <w:bottom w:val="single" w:color="000000" w:sz="4" w:space="0"/>
              <w:right w:val="single" w:color="000000" w:sz="4" w:space="0"/>
            </w:tcBorders>
            <w:vAlign w:val="center"/>
          </w:tcPr>
          <w:p/>
        </w:tc>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tc>
        <w:tc>
          <w:tcPr>
            <w:tcW w:w="3773" w:type="dxa"/>
            <w:gridSpan w:val="6"/>
            <w:vMerge w:val="continue"/>
            <w:tcBorders>
              <w:top w:val="single" w:color="000000" w:sz="4" w:space="0"/>
              <w:left w:val="single" w:color="000000" w:sz="4" w:space="0"/>
              <w:bottom w:val="single" w:color="000000" w:sz="4" w:space="0"/>
              <w:right w:val="single" w:color="000000" w:sz="4" w:space="0"/>
            </w:tcBorders>
            <w:vAlign w:val="center"/>
          </w:tcP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思政</w:t>
            </w:r>
            <w:r>
              <w:rPr>
                <w:rFonts w:ascii="仿宋" w:eastAsia="仿宋" w:cs="仿宋"/>
                <w:sz w:val="24"/>
                <w:szCs w:val="24"/>
              </w:rPr>
              <w:t>类</w:t>
            </w:r>
            <w:r>
              <w:rPr>
                <w:rFonts w:hint="eastAsia" w:ascii="仿宋" w:eastAsia="仿宋" w:cs="仿宋"/>
                <w:sz w:val="24"/>
                <w:szCs w:val="24"/>
              </w:rPr>
              <w:t>作业评分占比（</w:t>
            </w:r>
            <w:r>
              <w:rPr>
                <w:rFonts w:ascii="仿宋" w:eastAsia="仿宋" w:cs="仿宋"/>
                <w:sz w:val="24"/>
                <w:szCs w:val="24"/>
              </w:rPr>
              <w:t>2</w:t>
            </w:r>
            <w:r>
              <w:rPr>
                <w:rFonts w:hint="eastAsia" w:ascii="仿宋" w:eastAsia="仿宋" w:cs="仿宋"/>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职业</w:t>
            </w:r>
            <w:r>
              <w:rPr>
                <w:rFonts w:ascii="仿宋" w:eastAsia="仿宋" w:cs="仿宋"/>
                <w:sz w:val="24"/>
                <w:szCs w:val="24"/>
              </w:rPr>
              <w:t>认同类作业</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ascii="仿宋" w:eastAsia="仿宋" w:cs="仿宋"/>
                <w:sz w:val="24"/>
                <w:szCs w:val="24"/>
              </w:rPr>
              <w:t>6</w:t>
            </w:r>
            <w:r>
              <w:rPr>
                <w:rFonts w:hint="eastAsia" w:ascii="仿宋" w:eastAsia="仿宋" w:cs="仿宋"/>
                <w:sz w:val="24"/>
                <w:szCs w:val="24"/>
              </w:rPr>
              <w:t>0%）</w:t>
            </w: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tc>
      </w:tr>
      <w:tr>
        <w:trPr>
          <w:trHeight w:val="745" w:hRule="atLeast"/>
        </w:trPr>
        <w:tc>
          <w:tcPr>
            <w:tcW w:w="1060" w:type="dxa"/>
            <w:vMerge w:val="continue"/>
            <w:tcBorders>
              <w:top w:val="single" w:color="000000" w:sz="4" w:space="0"/>
              <w:left w:val="single" w:color="000000" w:sz="4" w:space="0"/>
              <w:bottom w:val="single" w:color="000000" w:sz="4" w:space="0"/>
              <w:right w:val="single" w:color="000000" w:sz="4" w:space="0"/>
            </w:tcBorders>
            <w:vAlign w:val="center"/>
          </w:tc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773"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能够从教师的心态出发，掌握在弹唱作业中表现出教育工作者应有的精神风貌与良好的教态；并能够了解综合学段学情、作品音乐文化背景、编写者意图，具备通过自弹自唱形式构建兼具艺术性和教育性的弹唱作品的基本能力。</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9</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9</w:t>
            </w:r>
          </w:p>
        </w:tc>
        <w:tc>
          <w:tcPr>
            <w:tcW w:w="8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12</w:t>
            </w:r>
          </w:p>
        </w:tc>
        <w:tc>
          <w:tcPr>
            <w:tcW w:w="645"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vAlign w:val="center"/>
          </w:tc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773"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基本掌握大部分中小学音乐课程中唱歌课曲目的自弹自唱，能够以清晰的音量，适当的音型和声，表现出比较准确的艺术形象。</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c>
          <w:tcPr>
            <w:tcW w:w="645"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vAlign w:val="center"/>
          </w:tc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773"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通过小组讨论，了解歌曲的教学重难点，掌握教研方法，积累教研经验。</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15</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15</w:t>
            </w:r>
          </w:p>
        </w:tc>
        <w:tc>
          <w:tcPr>
            <w:tcW w:w="8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645"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vAlign w:val="center"/>
          </w:tcPr>
          <w:p/>
        </w:tc>
        <w:tc>
          <w:tcPr>
            <w:tcW w:w="5094" w:type="dxa"/>
            <w:gridSpan w:val="8"/>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873"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873"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40</w:t>
            </w:r>
          </w:p>
        </w:tc>
        <w:tc>
          <w:tcPr>
            <w:tcW w:w="645" w:type="dxa"/>
            <w:tcBorders>
              <w:top w:val="single" w:color="000000" w:sz="4" w:space="0"/>
              <w:left w:val="single" w:color="000000" w:sz="4" w:space="0"/>
              <w:bottom w:val="single" w:color="000000" w:sz="4" w:space="0"/>
              <w:right w:val="single" w:color="000000" w:sz="4" w:space="0"/>
            </w:tcBorders>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学校音乐教育实践技能训练(中小学歌曲弹唱)</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58" w:type="dxa"/>
            <w:gridSpan w:val="14"/>
            <w:tcBorders>
              <w:top w:val="single" w:color="000000" w:sz="4" w:space="0"/>
              <w:left w:val="single" w:color="000000" w:sz="4" w:space="0"/>
              <w:bottom w:val="single" w:color="000000" w:sz="4" w:space="0"/>
              <w:right w:val="single" w:color="000000" w:sz="4" w:space="0"/>
            </w:tcBorders>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916" w:type="dxa"/>
            <w:gridSpan w:val="5"/>
            <w:tcBorders>
              <w:top w:val="single" w:color="000000" w:sz="4" w:space="0"/>
              <w:left w:val="single" w:color="000000" w:sz="4" w:space="0"/>
              <w:bottom w:val="single" w:color="000000" w:sz="4" w:space="0"/>
              <w:right w:val="single" w:color="000000" w:sz="4" w:space="0"/>
            </w:tcBorders>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r>
              <w:drawing>
                <wp:inline distT="0" distB="0" distL="114300" distR="114300">
                  <wp:extent cx="1190625" cy="628650"/>
                  <wp:effectExtent l="0" t="0" r="317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1190625" cy="628650"/>
                          </a:xfrm>
                          <a:prstGeom prst="rect">
                            <a:avLst/>
                          </a:prstGeom>
                          <a:noFill/>
                          <a:ln>
                            <a:noFill/>
                          </a:ln>
                        </pic:spPr>
                      </pic:pic>
                    </a:graphicData>
                  </a:graphic>
                </wp:inline>
              </w:drawing>
            </w: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442" w:type="dxa"/>
            <w:gridSpan w:val="9"/>
            <w:tcBorders>
              <w:top w:val="single" w:color="000000" w:sz="4" w:space="0"/>
              <w:left w:val="single" w:color="000000" w:sz="4" w:space="0"/>
              <w:bottom w:val="single" w:color="000000" w:sz="4" w:space="0"/>
              <w:right w:val="single" w:color="000000" w:sz="4" w:space="0"/>
            </w:tcBorders>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hint="eastAsia" w:ascii="仿宋" w:eastAsia="仿宋" w:cs="仿宋"/>
                <w:sz w:val="24"/>
                <w:szCs w:val="24"/>
                <w:lang w:val="en-US" w:eastAsia="zh-Hans"/>
              </w:rPr>
            </w:pPr>
            <w:r>
              <w:rPr>
                <w:rFonts w:hint="eastAsia" w:ascii="仿宋" w:eastAsia="仿宋" w:cs="仿宋"/>
                <w:sz w:val="24"/>
                <w:szCs w:val="24"/>
                <w:lang w:val="en-US" w:eastAsia="zh-Hans"/>
              </w:rPr>
              <w:t>同意</w:t>
            </w: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r>
              <w:drawing>
                <wp:inline distT="0" distB="0" distL="114300" distR="114300">
                  <wp:extent cx="1238250" cy="647700"/>
                  <wp:effectExtent l="0" t="0" r="6350" b="1270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240" w:line="276" w:lineRule="auto"/>
        <w:jc w:val="center"/>
        <w:rPr>
          <w:rFonts w:hint="eastAsia" w:ascii="仿宋" w:eastAsia="仿宋" w:cs="仿宋"/>
          <w:b/>
          <w:kern w:val="2"/>
          <w:sz w:val="28"/>
          <w:szCs w:val="28"/>
        </w:rPr>
      </w:pPr>
    </w:p>
    <w:p>
      <w:pPr>
        <w:spacing w:before="240" w:line="276" w:lineRule="auto"/>
        <w:jc w:val="center"/>
        <w:rPr>
          <w:rFonts w:ascii="仿宋" w:eastAsia="仿宋" w:cs="黑体"/>
          <w:b/>
          <w:kern w:val="2"/>
          <w:sz w:val="28"/>
          <w:szCs w:val="28"/>
        </w:rPr>
      </w:pPr>
      <w:r>
        <w:rPr>
          <w:rFonts w:hint="eastAsia" w:ascii="仿宋" w:eastAsia="仿宋" w:cs="仿宋"/>
          <w:b/>
          <w:kern w:val="2"/>
          <w:sz w:val="28"/>
          <w:szCs w:val="28"/>
        </w:rPr>
        <w:t>附表：《</w:t>
      </w:r>
      <w:r>
        <w:rPr>
          <w:rFonts w:hint="eastAsia" w:ascii="仿宋" w:eastAsia="仿宋" w:cs="仿宋"/>
          <w:b/>
          <w:bCs/>
          <w:kern w:val="2"/>
          <w:sz w:val="28"/>
          <w:szCs w:val="28"/>
        </w:rPr>
        <w:t>学校音乐教育实践技能训练</w:t>
      </w:r>
      <w:r>
        <w:rPr>
          <w:rFonts w:hint="eastAsia" w:ascii="仿宋" w:eastAsia="仿宋" w:cs="仿宋"/>
          <w:b/>
          <w:kern w:val="2"/>
          <w:sz w:val="28"/>
          <w:szCs w:val="28"/>
        </w:rPr>
        <w:t>》课程目标评分量表</w:t>
      </w:r>
    </w:p>
    <w:tbl>
      <w:tblPr>
        <w:tblStyle w:val="9"/>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课程目标1：</w:t>
            </w:r>
          </w:p>
          <w:p>
            <w:pPr>
              <w:widowControl/>
              <w:spacing w:line="280" w:lineRule="exact"/>
              <w:rPr>
                <w:rFonts w:ascii="楷体" w:eastAsia="楷体" w:cs="仿宋"/>
                <w:bCs/>
                <w:kern w:val="2"/>
                <w:szCs w:val="21"/>
              </w:rPr>
            </w:pPr>
            <w:r>
              <w:rPr>
                <w:rFonts w:hint="eastAsia" w:ascii="楷体" w:eastAsia="楷体" w:cs="仿宋"/>
                <w:bCs/>
                <w:kern w:val="2"/>
                <w:szCs w:val="21"/>
              </w:rPr>
              <w:t>熟悉有思政教育意义的歌曲，并了解其背景内涵，正确诠释；了解弹唱曲目的文化历史背景、教育意义，对于歌曲蕴含的思政背景有正确的把握，能够正确引领学生品鉴作品内含的世界音乐文化精髓和</w:t>
            </w:r>
            <w:r>
              <w:rPr>
                <w:rFonts w:hint="eastAsia" w:ascii="楷体" w:eastAsia="楷体" w:cs="仿宋"/>
                <w:kern w:val="2"/>
                <w:szCs w:val="21"/>
              </w:rPr>
              <w:t xml:space="preserve">社会主义核心价值观。 </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在弹唱作业中表现出良好的精神风貌与教态；对于作品的文化精髓和价值观理解到位，表现清晰，熟练，优秀能力。</w:t>
            </w: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在弹唱作业中表现出较好的精神风貌与教态；对于作品的文化精髓和价值观理解到位，有一定表现。</w:t>
            </w: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在弹唱作业中能够注意自己的精神风貌与教态；对于作品的文化精髓和价值观有理解，表现不够明显。</w:t>
            </w: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在弹唱作业中能够基本能够注意自己的教师形象；对于作品的文化精髓和价值观没有深入的理解，表现不够明显。</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在弹唱作业中能够不够注意自己的教师形象；对于作品的文化精髓和价值观没有深入的理解。</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课程目标2：</w:t>
            </w:r>
          </w:p>
          <w:p>
            <w:pPr>
              <w:widowControl/>
              <w:spacing w:line="280" w:lineRule="exact"/>
              <w:rPr>
                <w:rFonts w:ascii="楷体" w:eastAsia="楷体" w:cs="仿宋"/>
                <w:bCs/>
                <w:kern w:val="2"/>
                <w:szCs w:val="21"/>
              </w:rPr>
            </w:pPr>
            <w:r>
              <w:rPr>
                <w:rFonts w:hint="eastAsia" w:ascii="楷体" w:eastAsia="楷体" w:cs="仿宋"/>
                <w:bCs/>
                <w:kern w:val="2"/>
                <w:szCs w:val="21"/>
              </w:rPr>
              <w:t>学生能够从教师的心态出发，在弹唱作业中表现出教育工作者应有的精神风貌与良好的教态,并能够综合学段学情、作品音乐文化背景、编写者意图，通过自弹自唱形式构建兼具艺术性和教育性的弹唱作品。</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弹唱作品时能够考虑学生的学情学段，以贴切的表情、语气弹唱，能够全面传达歌曲表现的艺术形象。</w:t>
            </w: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弹唱作品时能够考虑学生的学情学段，以基本贴切的表情、语气弹唱，大体完整地传达歌曲表现的艺术形象。</w:t>
            </w: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弹唱作品时能够考虑学生的学情学段，弹唱表情、语气不够生动，大体完整地传达歌曲表现的艺术形象。</w:t>
            </w: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弹唱作品时未考虑学生的学情学段，弹唱表情、语气不够生动，表情不足。</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弹唱作品时未考虑学生的学情学段，弹唱基本无表情、语气变化、歌唱语言严重不准确，或音准严重偏差。</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课程目标3：</w:t>
            </w:r>
          </w:p>
          <w:p>
            <w:pPr>
              <w:widowControl/>
              <w:spacing w:line="280" w:lineRule="exact"/>
              <w:rPr>
                <w:rFonts w:ascii="楷体" w:eastAsia="楷体" w:cs="仿宋"/>
                <w:bCs/>
                <w:kern w:val="2"/>
                <w:szCs w:val="21"/>
              </w:rPr>
            </w:pPr>
            <w:r>
              <w:rPr>
                <w:rFonts w:hint="eastAsia" w:ascii="楷体" w:eastAsia="楷体" w:cs="仿宋"/>
                <w:bCs/>
                <w:kern w:val="2"/>
                <w:szCs w:val="21"/>
              </w:rPr>
              <w:t>能够弹唱好中学音乐课本歌曲，进而喜欢这些歌曲；基本掌握大部分中小学音乐课程中唱歌课曲目的自弹自唱，能够以清晰的音量，适当的音型和声，表现出比较准确的艺术形象；进一步提高同步弹唱，手口配合能力；进一步掌握编配伴奏技能；具备较好的简谱视唱弹奏能力。</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曲目全部完成，弹唱完整，音乐表现精彩，音乐风格、个性把握到位，演绎准确；弹唱配合精彩，各个声部协调，主次安排合理，艺术形象生动，课堂汇报形式丰富，效果良好。</w:t>
            </w:r>
          </w:p>
          <w:p>
            <w:pPr>
              <w:widowControl/>
              <w:spacing w:line="280" w:lineRule="exact"/>
              <w:rPr>
                <w:rFonts w:ascii="楷体" w:eastAsia="楷体" w:cs="仿宋"/>
                <w:bCs/>
                <w:kern w:val="2"/>
                <w:szCs w:val="21"/>
              </w:rPr>
            </w:pP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曲目全部完成，弹唱熟练顺畅，无明显错断或技术失误；音乐内容处理得当；有乐感；弹唱配合良好，声部脉络清晰；课堂汇报效果良好。</w:t>
            </w:r>
          </w:p>
          <w:p>
            <w:pPr>
              <w:widowControl/>
              <w:spacing w:line="280" w:lineRule="exact"/>
              <w:rPr>
                <w:rFonts w:ascii="楷体" w:eastAsia="楷体" w:cs="仿宋"/>
                <w:bCs/>
                <w:kern w:val="2"/>
                <w:szCs w:val="21"/>
              </w:rPr>
            </w:pP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曲目全部完成，弹唱大体顺畅，总体不超过3处停顿；无技术障碍；能够按照谱面表情术语指示弹奏；弹唱配合无明显失误；课堂汇报基本能够解决曲目教学重难点。</w:t>
            </w:r>
          </w:p>
          <w:p>
            <w:pPr>
              <w:widowControl/>
              <w:spacing w:line="280" w:lineRule="exact"/>
              <w:rPr>
                <w:rFonts w:ascii="楷体" w:eastAsia="楷体" w:cs="仿宋"/>
                <w:bCs/>
                <w:kern w:val="2"/>
                <w:szCs w:val="21"/>
              </w:rPr>
            </w:pP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每次不超过一首曲目未完成，完整性尚可，但犹豫较多，有不熟练迹象；能够应付技术困难段落；无暇顾及音乐表情；弹唱大致能配合在一起；课堂汇报陈述乏味无过。</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rPr>
              <w:t>每次超过一首曲目未完成，曲目演奏过程中平均每页乐谱有超过3处停顿/重复；或旋律、和声编配、艺术形象表现有严重错误；或旷课超过5次；或作业超过3次未提交；弹唱无法契合；课堂汇报内容严重跑题，与曲目教学重难点基本无关。</w:t>
            </w:r>
          </w:p>
        </w:tc>
      </w:tr>
    </w:tbl>
    <w:p>
      <w:r>
        <w:br w:type="page"/>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课程目标3.</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kern w:val="2"/>
                <w:szCs w:val="21"/>
                <w:lang w:bidi="ar-SA"/>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在声乐学习与实践中，师范生不能与合作伙伴共同协作完成任务。不能掌握好与钢琴伴奏、表演搭档及其他学习伙伴的关系和相处方式，不能正常地进行声乐学习和作品演绎。</w:t>
            </w:r>
          </w:p>
        </w:tc>
      </w:tr>
    </w:tbl>
    <w:p>
      <w:pPr>
        <w:sectPr>
          <w:pgSz w:w="11906" w:h="16838"/>
          <w:pgMar w:top="1440" w:right="1800" w:bottom="1440" w:left="1800" w:header="851" w:footer="992" w:gutter="0"/>
          <w:pgNumType w:fmt="decimal"/>
          <w:cols w:space="425" w:num="1"/>
          <w:docGrid w:type="lines" w:linePitch="312" w:charSpace="0"/>
        </w:sectPr>
      </w:pPr>
    </w:p>
    <w:p>
      <w:pPr>
        <w:pStyle w:val="4"/>
        <w:pageBreakBefore w:val="0"/>
        <w:numPr>
          <w:ilvl w:val="0"/>
          <w:numId w:val="0"/>
        </w:numPr>
        <w:kinsoku/>
        <w:overflowPunct/>
        <w:topLinePunct w:val="0"/>
        <w:bidi w:val="0"/>
        <w:spacing w:before="0" w:beforeAutospacing="0" w:after="0" w:afterAutospacing="0" w:line="360" w:lineRule="auto"/>
        <w:ind w:leftChars="0"/>
        <w:jc w:val="center"/>
        <w:rPr>
          <w:rFonts w:hint="eastAsia" w:ascii="微软雅黑" w:eastAsia="微软雅黑"/>
          <w:sz w:val="44"/>
          <w:szCs w:val="44"/>
        </w:rPr>
      </w:pPr>
      <w:r>
        <w:rPr>
          <w:rFonts w:hint="eastAsia" w:ascii="微软雅黑" w:eastAsia="微软雅黑"/>
          <w:b w:val="0"/>
          <w:bCs/>
          <w:sz w:val="44"/>
          <w:szCs w:val="44"/>
        </w:rPr>
        <w:t>三明学院音乐学专业（师范类）</w:t>
      </w:r>
    </w:p>
    <w:p>
      <w:pPr>
        <w:pStyle w:val="13"/>
        <w:bidi w:val="0"/>
        <w:rPr>
          <w:rFonts w:hint="eastAsia"/>
        </w:rPr>
      </w:pPr>
      <w:bookmarkStart w:id="111" w:name="_Toc219978581"/>
      <w:r>
        <w:rPr>
          <w:rFonts w:hint="eastAsia"/>
        </w:rPr>
        <w:t>《音乐学科教学论》课程教学大纲</w:t>
      </w:r>
      <w:bookmarkEnd w:id="111"/>
    </w:p>
    <w:tbl>
      <w:tblPr>
        <w:tblStyle w:val="9"/>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228"/>
        <w:gridCol w:w="73"/>
        <w:gridCol w:w="252"/>
        <w:gridCol w:w="1553"/>
        <w:gridCol w:w="761"/>
        <w:gridCol w:w="529"/>
        <w:gridCol w:w="263"/>
        <w:gridCol w:w="457"/>
        <w:gridCol w:w="719"/>
        <w:gridCol w:w="377"/>
        <w:gridCol w:w="88"/>
        <w:gridCol w:w="207"/>
        <w:gridCol w:w="671"/>
        <w:gridCol w:w="589"/>
      </w:tblGrid>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黑体"/>
                <w:bCs/>
                <w:sz w:val="24"/>
                <w:szCs w:val="24"/>
              </w:rPr>
              <w:t>《音乐学科教学论》</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4"/>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1212302011</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7"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第4学期</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4"/>
            <w:noWrap w:val="0"/>
            <w:vAlign w:val="center"/>
          </w:tcPr>
          <w:p>
            <w:pPr>
              <w:pageBreakBefore w:val="0"/>
              <w:kinsoku/>
              <w:overflowPunct/>
              <w:topLinePunct w:val="0"/>
              <w:bidi w:val="0"/>
              <w:snapToGrid w:val="0"/>
              <w:spacing w:line="240" w:lineRule="auto"/>
              <w:jc w:val="center"/>
              <w:rPr>
                <w:rFonts w:hint="eastAsia" w:ascii="仿宋" w:eastAsia="仿宋" w:cs="仿宋"/>
                <w:sz w:val="24"/>
                <w:szCs w:val="24"/>
              </w:rPr>
            </w:pPr>
            <w:r>
              <w:rPr>
                <w:rFonts w:hint="eastAsia" w:ascii="仿宋" w:eastAsia="仿宋" w:cs="黑体"/>
                <w:sz w:val="24"/>
                <w:szCs w:val="24"/>
              </w:rPr>
              <w:t>江水莲</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val="en-US" w:eastAsia="zh-CN"/>
              </w:rPr>
            </w:pPr>
            <w:r>
              <w:rPr>
                <w:rFonts w:hint="eastAsia" w:ascii="仿宋" w:eastAsia="仿宋" w:cs="仿宋"/>
                <w:sz w:val="24"/>
                <w:szCs w:val="24"/>
                <w:lang w:val="en-US" w:eastAsia="zh-CN"/>
              </w:rPr>
              <w:t>0</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先修课程：</w:t>
            </w:r>
            <w:r>
              <w:rPr>
                <w:rFonts w:hint="eastAsia" w:ascii="仿宋" w:eastAsia="仿宋"/>
                <w:sz w:val="24"/>
                <w:szCs w:val="24"/>
              </w:rPr>
              <w:t>《乐理》《视唱练耳》《声乐基础》《钢琴基础》《中国民族音乐》《外国民族音乐》《中国音乐史与欣赏》《西方音乐史与欣赏》《和声》等</w:t>
            </w:r>
          </w:p>
          <w:p>
            <w:pPr>
              <w:pageBreakBefore w:val="0"/>
              <w:kinsoku/>
              <w:overflowPunct/>
              <w:topLinePunct w:val="0"/>
              <w:bidi w:val="0"/>
              <w:snapToGrid w:val="0"/>
              <w:spacing w:line="240" w:lineRule="auto"/>
              <w:rPr>
                <w:rFonts w:hint="default" w:ascii="仿宋" w:eastAsia="仿宋"/>
                <w:sz w:val="24"/>
                <w:szCs w:val="24"/>
                <w:lang w:val="en-US" w:eastAsia="zh-CN"/>
              </w:rPr>
            </w:pPr>
            <w:r>
              <w:rPr>
                <w:rFonts w:hint="eastAsia" w:ascii="仿宋" w:eastAsia="仿宋" w:cs="仿宋"/>
                <w:sz w:val="24"/>
                <w:szCs w:val="24"/>
              </w:rPr>
              <w:t>后续课程：《</w:t>
            </w:r>
            <w:r>
              <w:rPr>
                <w:rFonts w:hint="eastAsia" w:ascii="仿宋" w:eastAsia="仿宋" w:cs="仿宋"/>
                <w:sz w:val="24"/>
                <w:szCs w:val="24"/>
                <w:lang w:val="en-US" w:eastAsia="zh-CN"/>
              </w:rPr>
              <w:t>中小学音乐课堂教学研究</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微格与片段教学</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音乐类）</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7"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jc w:val="center"/>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Tahoma"/>
                <w:sz w:val="24"/>
                <w:szCs w:val="24"/>
              </w:rPr>
            </w:pPr>
            <w:r>
              <w:rPr>
                <w:rFonts w:hint="default" w:ascii="仿宋" w:eastAsia="仿宋"/>
                <w:sz w:val="24"/>
                <w:szCs w:val="24"/>
                <w:lang w:val="en-US"/>
              </w:rPr>
              <w:t>1.</w:t>
            </w:r>
            <w:r>
              <w:rPr>
                <w:rFonts w:hint="eastAsia" w:ascii="仿宋" w:eastAsia="仿宋"/>
                <w:sz w:val="24"/>
                <w:szCs w:val="24"/>
              </w:rPr>
              <w:t>尹爱青</w:t>
            </w:r>
            <w:r>
              <w:rPr>
                <w:rFonts w:hint="default" w:ascii="仿宋" w:eastAsia="仿宋"/>
                <w:sz w:val="24"/>
                <w:szCs w:val="24"/>
                <w:lang w:val="en-US"/>
              </w:rPr>
              <w:t>.</w:t>
            </w:r>
            <w:r>
              <w:rPr>
                <w:rFonts w:hint="eastAsia" w:ascii="仿宋" w:eastAsia="仿宋"/>
                <w:sz w:val="24"/>
                <w:szCs w:val="24"/>
                <w:lang w:val="en-US" w:eastAsia="zh-CN"/>
              </w:rPr>
              <w:t>音乐课程与教学论</w:t>
            </w:r>
            <w:r>
              <w:rPr>
                <w:rFonts w:hint="default" w:ascii="仿宋" w:eastAsia="仿宋"/>
                <w:sz w:val="24"/>
                <w:szCs w:val="24"/>
                <w:lang w:val="en-US" w:eastAsia="zh-CN"/>
              </w:rPr>
              <w:t>(</w:t>
            </w:r>
            <w:r>
              <w:rPr>
                <w:rFonts w:hint="eastAsia" w:ascii="仿宋" w:eastAsia="仿宋"/>
                <w:sz w:val="24"/>
                <w:szCs w:val="24"/>
                <w:lang w:val="en-US" w:eastAsia="zh-CN"/>
              </w:rPr>
              <w:t>第二版</w:t>
            </w:r>
            <w:r>
              <w:rPr>
                <w:rFonts w:hint="default" w:ascii="仿宋" w:eastAsia="仿宋"/>
                <w:sz w:val="24"/>
                <w:szCs w:val="24"/>
                <w:lang w:val="en-US" w:eastAsia="zh-CN"/>
              </w:rPr>
              <w:t>).</w:t>
            </w:r>
            <w:r>
              <w:rPr>
                <w:rFonts w:hint="eastAsia" w:ascii="仿宋" w:eastAsia="仿宋"/>
                <w:sz w:val="24"/>
                <w:szCs w:val="24"/>
                <w:lang w:val="en-US" w:eastAsia="zh-CN"/>
              </w:rPr>
              <w:t>长春：东北师范大学</w:t>
            </w:r>
            <w:r>
              <w:rPr>
                <w:rFonts w:hint="eastAsia" w:ascii="仿宋" w:eastAsia="仿宋"/>
                <w:sz w:val="24"/>
                <w:szCs w:val="24"/>
              </w:rPr>
              <w:t>出版社，201</w:t>
            </w:r>
            <w:r>
              <w:rPr>
                <w:rFonts w:hint="default" w:ascii="仿宋" w:eastAsia="仿宋"/>
                <w:sz w:val="24"/>
                <w:szCs w:val="24"/>
              </w:rPr>
              <w:t>9</w:t>
            </w:r>
            <w:r>
              <w:rPr>
                <w:rFonts w:hint="default" w:ascii="仿宋" w:eastAsia="仿宋"/>
                <w:sz w:val="24"/>
                <w:szCs w:val="24"/>
                <w:lang w:val="en-US"/>
              </w:rPr>
              <w:t>.</w:t>
            </w:r>
            <w:r>
              <w:rPr>
                <w:rFonts w:hint="eastAsia" w:ascii="仿宋" w:eastAsia="仿宋" w:cs="Tahoma"/>
                <w:sz w:val="24"/>
                <w:szCs w:val="24"/>
              </w:rPr>
              <w:t xml:space="preserve"> </w:t>
            </w:r>
          </w:p>
          <w:p>
            <w:pPr>
              <w:pageBreakBefore w:val="0"/>
              <w:tabs>
                <w:tab w:val="left" w:pos="720"/>
              </w:tabs>
              <w:kinsoku/>
              <w:overflowPunct/>
              <w:topLinePunct w:val="0"/>
              <w:bidi w:val="0"/>
              <w:adjustRightInd w:val="0"/>
              <w:snapToGrid w:val="0"/>
              <w:spacing w:line="240" w:lineRule="auto"/>
              <w:rPr>
                <w:rFonts w:hint="eastAsia" w:ascii="仿宋" w:eastAsia="仿宋" w:cs="Tahoma"/>
                <w:sz w:val="24"/>
                <w:szCs w:val="24"/>
              </w:rPr>
            </w:pPr>
            <w:r>
              <w:rPr>
                <w:rFonts w:hint="default" w:ascii="仿宋" w:eastAsia="仿宋" w:cs="黑体"/>
                <w:sz w:val="24"/>
                <w:szCs w:val="24"/>
                <w:lang w:val="en-US" w:eastAsia="zh-CN"/>
              </w:rPr>
              <w:t>2.</w:t>
            </w:r>
            <w:r>
              <w:rPr>
                <w:rFonts w:hint="eastAsia" w:ascii="仿宋" w:eastAsia="仿宋" w:cs="黑体"/>
                <w:sz w:val="24"/>
                <w:szCs w:val="24"/>
                <w:lang w:val="en-US" w:eastAsia="zh-CN"/>
              </w:rPr>
              <w:t>中华人民共和国教育部制定</w:t>
            </w:r>
            <w:r>
              <w:rPr>
                <w:rFonts w:hint="default" w:ascii="仿宋" w:eastAsia="仿宋" w:cs="黑体"/>
                <w:sz w:val="24"/>
                <w:szCs w:val="24"/>
                <w:lang w:val="en-US" w:eastAsia="zh-CN"/>
              </w:rPr>
              <w:t>.</w:t>
            </w:r>
            <w:r>
              <w:rPr>
                <w:rFonts w:hint="eastAsia" w:ascii="仿宋" w:eastAsia="仿宋" w:cs="黑体"/>
                <w:sz w:val="24"/>
                <w:szCs w:val="24"/>
                <w:lang w:val="en-US" w:eastAsia="zh-CN"/>
              </w:rPr>
              <w:t>义务教育艺术课程标准</w:t>
            </w:r>
            <w:r>
              <w:rPr>
                <w:rFonts w:hint="default" w:ascii="仿宋" w:eastAsia="仿宋" w:cs="黑体"/>
                <w:sz w:val="24"/>
                <w:szCs w:val="24"/>
                <w:lang w:val="en-US" w:eastAsia="zh-CN"/>
              </w:rPr>
              <w:t>(</w:t>
            </w:r>
            <w:r>
              <w:rPr>
                <w:rFonts w:hint="eastAsia" w:ascii="仿宋" w:eastAsia="仿宋" w:cs="黑体"/>
                <w:sz w:val="24"/>
                <w:szCs w:val="24"/>
                <w:lang w:val="en-US" w:eastAsia="zh-CN"/>
              </w:rPr>
              <w:t>2022年版</w:t>
            </w:r>
            <w:r>
              <w:rPr>
                <w:rFonts w:hint="default" w:ascii="仿宋" w:eastAsia="仿宋" w:cs="黑体"/>
                <w:sz w:val="24"/>
                <w:szCs w:val="24"/>
                <w:lang w:val="en-US" w:eastAsia="zh-CN"/>
              </w:rPr>
              <w:t>).</w:t>
            </w:r>
            <w:r>
              <w:rPr>
                <w:rFonts w:hint="eastAsia" w:ascii="仿宋" w:eastAsia="仿宋" w:cs="黑体"/>
                <w:sz w:val="24"/>
                <w:szCs w:val="24"/>
                <w:lang w:val="en-US" w:eastAsia="zh-CN"/>
              </w:rPr>
              <w:t>北京</w:t>
            </w:r>
            <w:r>
              <w:rPr>
                <w:rFonts w:hint="default" w:ascii="仿宋" w:eastAsia="仿宋" w:cs="黑体"/>
                <w:sz w:val="24"/>
                <w:szCs w:val="24"/>
                <w:lang w:val="en-US" w:eastAsia="zh-CN"/>
              </w:rPr>
              <w:t>:</w:t>
            </w:r>
            <w:r>
              <w:rPr>
                <w:rFonts w:hint="eastAsia" w:ascii="仿宋" w:eastAsia="仿宋" w:cs="黑体"/>
                <w:sz w:val="24"/>
                <w:szCs w:val="24"/>
                <w:lang w:val="en-US" w:eastAsia="zh-CN"/>
              </w:rPr>
              <w:t>北京师范大学出版社</w:t>
            </w:r>
            <w:r>
              <w:rPr>
                <w:rFonts w:hint="default" w:ascii="仿宋" w:eastAsia="仿宋" w:cs="黑体"/>
                <w:sz w:val="24"/>
                <w:szCs w:val="24"/>
                <w:lang w:val="en-US" w:eastAsia="zh-CN"/>
              </w:rPr>
              <w:t>,2022.</w:t>
            </w:r>
          </w:p>
        </w:tc>
      </w:tr>
      <w:tr>
        <w:trPr>
          <w:trHeight w:val="624" w:hRule="atLeast"/>
          <w:jc w:val="center"/>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CN"/>
              </w:rPr>
              <w:t>[1]</w:t>
            </w:r>
            <w:r>
              <w:rPr>
                <w:rFonts w:hint="eastAsia" w:ascii="仿宋" w:eastAsia="仿宋" w:cs="黑体"/>
                <w:sz w:val="24"/>
                <w:szCs w:val="24"/>
                <w:lang w:val="en-US" w:eastAsia="zh-CN"/>
              </w:rPr>
              <w:t>曹理.音乐学科教育学. 北京</w:t>
            </w:r>
            <w:r>
              <w:rPr>
                <w:rFonts w:hint="default" w:ascii="仿宋" w:eastAsia="仿宋" w:cs="黑体"/>
                <w:sz w:val="24"/>
                <w:szCs w:val="24"/>
                <w:lang w:val="en-US" w:eastAsia="zh-CN"/>
              </w:rPr>
              <w:t>:</w:t>
            </w:r>
            <w:r>
              <w:rPr>
                <w:rFonts w:hint="eastAsia" w:ascii="仿宋" w:eastAsia="仿宋" w:cs="黑体"/>
                <w:sz w:val="24"/>
                <w:szCs w:val="24"/>
                <w:lang w:val="en-US" w:eastAsia="zh-CN"/>
              </w:rPr>
              <w:t>首都师范大学出版社,2001.</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CN"/>
              </w:rPr>
              <w:t>[2]</w:t>
            </w:r>
            <w:r>
              <w:rPr>
                <w:rFonts w:hint="eastAsia" w:ascii="仿宋" w:eastAsia="仿宋" w:cs="黑体"/>
                <w:sz w:val="24"/>
                <w:szCs w:val="24"/>
                <w:lang w:val="en-US" w:eastAsia="zh-CN"/>
              </w:rPr>
              <w:t>金亚文.新课程音乐教学法.北京:高等教育出版社,2003.</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CN"/>
              </w:rPr>
              <w:t>[3]</w:t>
            </w:r>
            <w:r>
              <w:rPr>
                <w:rFonts w:hint="eastAsia" w:ascii="仿宋" w:eastAsia="仿宋" w:cs="黑体"/>
                <w:sz w:val="24"/>
                <w:szCs w:val="24"/>
                <w:lang w:val="en-US" w:eastAsia="zh-CN"/>
              </w:rPr>
              <w:t>郭声健.音乐教育论.湖南</w:t>
            </w:r>
            <w:r>
              <w:rPr>
                <w:rFonts w:hint="default" w:ascii="仿宋" w:eastAsia="仿宋" w:cs="黑体"/>
                <w:sz w:val="24"/>
                <w:szCs w:val="24"/>
                <w:lang w:val="en-US" w:eastAsia="zh-CN"/>
              </w:rPr>
              <w:t>:</w:t>
            </w:r>
            <w:r>
              <w:rPr>
                <w:rFonts w:hint="eastAsia" w:ascii="仿宋" w:eastAsia="仿宋" w:cs="黑体"/>
                <w:sz w:val="24"/>
                <w:szCs w:val="24"/>
                <w:lang w:val="en-US" w:eastAsia="zh-CN"/>
              </w:rPr>
              <w:t>湖南文艺出版社</w:t>
            </w:r>
            <w:r>
              <w:rPr>
                <w:rFonts w:hint="default" w:ascii="仿宋" w:eastAsia="仿宋" w:cs="黑体"/>
                <w:sz w:val="24"/>
                <w:szCs w:val="24"/>
                <w:lang w:val="en-US" w:eastAsia="zh-CN"/>
              </w:rPr>
              <w:t>,</w:t>
            </w:r>
            <w:r>
              <w:rPr>
                <w:rFonts w:hint="eastAsia" w:ascii="仿宋" w:eastAsia="仿宋" w:cs="黑体"/>
                <w:sz w:val="24"/>
                <w:szCs w:val="24"/>
                <w:lang w:val="en-US" w:eastAsia="zh-CN"/>
              </w:rPr>
              <w:t>2006.</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CN"/>
              </w:rPr>
              <w:t>[4]</w:t>
            </w:r>
            <w:r>
              <w:rPr>
                <w:rFonts w:hint="eastAsia" w:ascii="仿宋" w:eastAsia="仿宋" w:cs="黑体"/>
                <w:sz w:val="24"/>
                <w:szCs w:val="24"/>
                <w:lang w:val="en-US" w:eastAsia="zh-CN"/>
              </w:rPr>
              <w:t>马达.音乐微格教学.厦门</w:t>
            </w:r>
            <w:r>
              <w:rPr>
                <w:rFonts w:hint="default" w:ascii="仿宋" w:eastAsia="仿宋" w:cs="黑体"/>
                <w:sz w:val="24"/>
                <w:szCs w:val="24"/>
                <w:lang w:val="en-US" w:eastAsia="zh-CN"/>
              </w:rPr>
              <w:t>:</w:t>
            </w:r>
            <w:r>
              <w:rPr>
                <w:rFonts w:hint="eastAsia" w:ascii="仿宋" w:eastAsia="仿宋" w:cs="黑体"/>
                <w:sz w:val="24"/>
                <w:szCs w:val="24"/>
                <w:lang w:val="en-US" w:eastAsia="zh-CN"/>
              </w:rPr>
              <w:t>厦门大学出版社</w:t>
            </w:r>
            <w:r>
              <w:rPr>
                <w:rFonts w:hint="default" w:ascii="仿宋" w:eastAsia="仿宋" w:cs="黑体"/>
                <w:sz w:val="24"/>
                <w:szCs w:val="24"/>
                <w:lang w:val="en-US" w:eastAsia="zh-CN"/>
              </w:rPr>
              <w:t>,</w:t>
            </w:r>
            <w:r>
              <w:rPr>
                <w:rFonts w:hint="eastAsia" w:ascii="仿宋" w:eastAsia="仿宋" w:cs="黑体"/>
                <w:sz w:val="24"/>
                <w:szCs w:val="24"/>
                <w:lang w:val="en-US" w:eastAsia="zh-CN"/>
              </w:rPr>
              <w:t>2007.</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Hans"/>
              </w:rPr>
              <w:t>[5]</w:t>
            </w:r>
            <w:r>
              <w:rPr>
                <w:rFonts w:hint="eastAsia" w:ascii="仿宋" w:eastAsia="仿宋" w:cs="黑体"/>
                <w:sz w:val="24"/>
                <w:szCs w:val="24"/>
                <w:lang w:val="en-US" w:eastAsia="zh-Hans"/>
              </w:rPr>
              <w:t>沃尔夫岗</w:t>
            </w:r>
            <w:r>
              <w:rPr>
                <w:rFonts w:hint="default" w:ascii="仿宋" w:eastAsia="仿宋" w:cs="黑体"/>
                <w:sz w:val="24"/>
                <w:szCs w:val="24"/>
                <w:lang w:val="en-US" w:eastAsia="zh-Hans"/>
              </w:rPr>
              <w:t>.</w:t>
            </w:r>
            <w:r>
              <w:rPr>
                <w:rFonts w:hint="eastAsia" w:ascii="仿宋" w:eastAsia="仿宋" w:cs="黑体"/>
                <w:sz w:val="24"/>
                <w:szCs w:val="24"/>
                <w:lang w:val="en-US" w:eastAsia="zh-Hans"/>
              </w:rPr>
              <w:t>马斯特纳特著</w:t>
            </w:r>
            <w:r>
              <w:rPr>
                <w:rFonts w:hint="default" w:ascii="仿宋" w:eastAsia="仿宋" w:cs="黑体"/>
                <w:sz w:val="24"/>
                <w:szCs w:val="24"/>
                <w:lang w:val="en-US" w:eastAsia="zh-Hans"/>
              </w:rPr>
              <w:t>,</w:t>
            </w:r>
            <w:r>
              <w:rPr>
                <w:rFonts w:hint="eastAsia" w:ascii="仿宋" w:eastAsia="仿宋" w:cs="黑体"/>
                <w:sz w:val="24"/>
                <w:szCs w:val="24"/>
                <w:lang w:val="en-US" w:eastAsia="zh-Hans"/>
              </w:rPr>
              <w:t>于丹红等译</w:t>
            </w:r>
            <w:r>
              <w:rPr>
                <w:rFonts w:hint="default" w:ascii="仿宋" w:eastAsia="仿宋" w:cs="黑体"/>
                <w:sz w:val="24"/>
                <w:szCs w:val="24"/>
                <w:lang w:val="en-US" w:eastAsia="zh-Hans"/>
              </w:rPr>
              <w:t>.</w:t>
            </w:r>
            <w:r>
              <w:rPr>
                <w:rFonts w:hint="eastAsia" w:ascii="仿宋" w:eastAsia="仿宋" w:cs="黑体"/>
                <w:sz w:val="24"/>
                <w:szCs w:val="24"/>
                <w:lang w:val="en-US" w:eastAsia="zh-Hans"/>
              </w:rPr>
              <w:t>音乐教育学导论</w:t>
            </w:r>
            <w:r>
              <w:rPr>
                <w:rFonts w:hint="default" w:ascii="仿宋" w:eastAsia="仿宋" w:cs="黑体"/>
                <w:sz w:val="24"/>
                <w:szCs w:val="24"/>
                <w:lang w:val="en-US" w:eastAsia="zh-Hans"/>
              </w:rPr>
              <w:t>.</w:t>
            </w:r>
            <w:r>
              <w:rPr>
                <w:rFonts w:hint="eastAsia" w:ascii="仿宋" w:eastAsia="仿宋" w:cs="黑体"/>
                <w:sz w:val="24"/>
                <w:szCs w:val="24"/>
                <w:lang w:val="en-US" w:eastAsia="zh-Hans"/>
              </w:rPr>
              <w:t>上海</w:t>
            </w:r>
            <w:r>
              <w:rPr>
                <w:rFonts w:hint="default" w:ascii="仿宋" w:eastAsia="仿宋" w:cs="黑体"/>
                <w:sz w:val="24"/>
                <w:szCs w:val="24"/>
                <w:lang w:val="en-US" w:eastAsia="zh-Hans"/>
              </w:rPr>
              <w:t>:</w:t>
            </w:r>
            <w:r>
              <w:rPr>
                <w:rFonts w:hint="eastAsia" w:ascii="仿宋" w:eastAsia="仿宋" w:cs="黑体"/>
                <w:sz w:val="24"/>
                <w:szCs w:val="24"/>
                <w:lang w:val="en-US" w:eastAsia="zh-Hans"/>
              </w:rPr>
              <w:t>华东师范大学出版社</w:t>
            </w:r>
            <w:r>
              <w:rPr>
                <w:rFonts w:hint="default" w:ascii="仿宋" w:eastAsia="仿宋" w:cs="黑体"/>
                <w:sz w:val="24"/>
                <w:szCs w:val="24"/>
                <w:lang w:val="en-US" w:eastAsia="zh-Hans"/>
              </w:rPr>
              <w:t>,2008.</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default" w:ascii="仿宋" w:eastAsia="仿宋" w:cs="黑体"/>
                <w:sz w:val="24"/>
                <w:szCs w:val="24"/>
                <w:lang w:val="en-US" w:eastAsia="zh-CN"/>
              </w:rPr>
              <w:t>[6]</w:t>
            </w:r>
            <w:r>
              <w:rPr>
                <w:rFonts w:hint="eastAsia" w:ascii="仿宋" w:eastAsia="仿宋" w:cs="黑体"/>
                <w:sz w:val="24"/>
                <w:szCs w:val="24"/>
                <w:lang w:val="en-US" w:eastAsia="zh-CN"/>
              </w:rPr>
              <w:t>杨丽苏主编.新课程音乐教学法.重庆</w:t>
            </w:r>
            <w:r>
              <w:rPr>
                <w:rFonts w:hint="default" w:ascii="仿宋" w:eastAsia="仿宋" w:cs="黑体"/>
                <w:sz w:val="24"/>
                <w:szCs w:val="24"/>
                <w:lang w:val="en-US" w:eastAsia="zh-CN"/>
              </w:rPr>
              <w:t>:</w:t>
            </w:r>
            <w:r>
              <w:rPr>
                <w:rFonts w:hint="eastAsia" w:ascii="仿宋" w:eastAsia="仿宋" w:cs="黑体"/>
                <w:sz w:val="24"/>
                <w:szCs w:val="24"/>
                <w:lang w:val="en-US" w:eastAsia="zh-CN"/>
              </w:rPr>
              <w:t>西南师范大学出版社</w:t>
            </w:r>
            <w:r>
              <w:rPr>
                <w:rFonts w:hint="default" w:ascii="仿宋" w:eastAsia="仿宋" w:cs="黑体"/>
                <w:sz w:val="24"/>
                <w:szCs w:val="24"/>
                <w:lang w:val="en-US" w:eastAsia="zh-CN"/>
              </w:rPr>
              <w:t>,</w:t>
            </w:r>
            <w:r>
              <w:rPr>
                <w:rFonts w:hint="eastAsia" w:ascii="仿宋" w:eastAsia="仿宋" w:cs="黑体"/>
                <w:sz w:val="24"/>
                <w:szCs w:val="24"/>
                <w:lang w:val="en-US" w:eastAsia="zh-CN"/>
              </w:rPr>
              <w:t>2014.</w:t>
            </w:r>
          </w:p>
          <w:p>
            <w:pPr>
              <w:pageBreakBefore w:val="0"/>
              <w:tabs>
                <w:tab w:val="left" w:pos="720"/>
              </w:tabs>
              <w:kinsoku/>
              <w:overflowPunct/>
              <w:topLinePunct w:val="0"/>
              <w:bidi w:val="0"/>
              <w:snapToGrid w:val="0"/>
              <w:spacing w:line="240" w:lineRule="auto"/>
              <w:rPr>
                <w:rFonts w:hint="default" w:ascii="仿宋" w:eastAsia="仿宋" w:cs="黑体"/>
                <w:sz w:val="24"/>
                <w:szCs w:val="24"/>
                <w:lang w:val="en-US" w:eastAsia="zh-Hans"/>
              </w:rPr>
            </w:pPr>
            <w:r>
              <w:rPr>
                <w:rFonts w:hint="default" w:ascii="仿宋" w:eastAsia="仿宋" w:cs="黑体"/>
                <w:sz w:val="24"/>
                <w:szCs w:val="24"/>
                <w:lang w:val="en-US" w:eastAsia="zh-Hans"/>
              </w:rPr>
              <w:t>[7]</w:t>
            </w:r>
            <w:r>
              <w:rPr>
                <w:rFonts w:hint="eastAsia" w:ascii="仿宋" w:eastAsia="仿宋" w:cs="黑体"/>
                <w:sz w:val="24"/>
                <w:szCs w:val="24"/>
                <w:lang w:val="en-US" w:eastAsia="zh-Hans"/>
              </w:rPr>
              <w:t>任志宏</w:t>
            </w:r>
            <w:r>
              <w:rPr>
                <w:rFonts w:hint="default" w:ascii="仿宋" w:eastAsia="仿宋" w:cs="黑体"/>
                <w:sz w:val="24"/>
                <w:szCs w:val="24"/>
                <w:lang w:val="en-US" w:eastAsia="zh-Hans"/>
              </w:rPr>
              <w:t>.</w:t>
            </w:r>
            <w:r>
              <w:rPr>
                <w:rFonts w:hint="eastAsia" w:ascii="仿宋" w:eastAsia="仿宋" w:cs="黑体"/>
                <w:sz w:val="24"/>
                <w:szCs w:val="24"/>
                <w:lang w:val="en-US" w:eastAsia="zh-Hans"/>
              </w:rPr>
              <w:t>音乐教学论案例分析</w:t>
            </w:r>
            <w:r>
              <w:rPr>
                <w:rFonts w:hint="default" w:ascii="仿宋" w:eastAsia="仿宋" w:cs="黑体"/>
                <w:sz w:val="24"/>
                <w:szCs w:val="24"/>
                <w:lang w:val="en-US" w:eastAsia="zh-Hans"/>
              </w:rPr>
              <w:t>.</w:t>
            </w:r>
            <w:r>
              <w:rPr>
                <w:rFonts w:hint="eastAsia" w:ascii="仿宋" w:eastAsia="仿宋" w:cs="黑体"/>
                <w:sz w:val="24"/>
                <w:szCs w:val="24"/>
                <w:lang w:val="en-US" w:eastAsia="zh-Hans"/>
              </w:rPr>
              <w:t>北京</w:t>
            </w:r>
            <w:r>
              <w:rPr>
                <w:rFonts w:hint="default" w:ascii="仿宋" w:eastAsia="仿宋" w:cs="黑体"/>
                <w:sz w:val="24"/>
                <w:szCs w:val="24"/>
                <w:lang w:val="en-US" w:eastAsia="zh-Hans"/>
              </w:rPr>
              <w:t>:</w:t>
            </w:r>
            <w:r>
              <w:rPr>
                <w:rFonts w:hint="eastAsia" w:ascii="仿宋" w:eastAsia="仿宋" w:cs="黑体"/>
                <w:sz w:val="24"/>
                <w:szCs w:val="24"/>
                <w:lang w:val="en-US" w:eastAsia="zh-Hans"/>
              </w:rPr>
              <w:t>知识产权出版社</w:t>
            </w:r>
            <w:r>
              <w:rPr>
                <w:rFonts w:hint="default" w:ascii="仿宋" w:eastAsia="仿宋" w:cs="黑体"/>
                <w:sz w:val="24"/>
                <w:szCs w:val="24"/>
                <w:lang w:val="en-US" w:eastAsia="zh-Hans"/>
              </w:rPr>
              <w:t>,2017.</w:t>
            </w:r>
          </w:p>
          <w:p>
            <w:pPr>
              <w:pageBreakBefore w:val="0"/>
              <w:tabs>
                <w:tab w:val="left" w:pos="720"/>
              </w:tabs>
              <w:kinsoku/>
              <w:overflowPunct/>
              <w:topLinePunct w:val="0"/>
              <w:bidi w:val="0"/>
              <w:snapToGrid w:val="0"/>
              <w:spacing w:line="240" w:lineRule="auto"/>
              <w:rPr>
                <w:rFonts w:hint="default" w:ascii="仿宋" w:eastAsia="仿宋" w:cs="黑体"/>
                <w:sz w:val="24"/>
                <w:szCs w:val="24"/>
                <w:lang w:val="en-US" w:eastAsia="zh-Hans"/>
              </w:rPr>
            </w:pPr>
            <w:r>
              <w:rPr>
                <w:rFonts w:hint="default" w:ascii="仿宋" w:eastAsia="仿宋" w:cs="黑体"/>
                <w:sz w:val="24"/>
                <w:szCs w:val="24"/>
                <w:lang w:val="en-US" w:eastAsia="zh-CN"/>
              </w:rPr>
              <w:t>[8]</w:t>
            </w:r>
            <w:r>
              <w:rPr>
                <w:rFonts w:hint="eastAsia" w:ascii="仿宋" w:eastAsia="仿宋" w:cs="黑体"/>
                <w:sz w:val="24"/>
                <w:szCs w:val="24"/>
                <w:lang w:val="en-US" w:eastAsia="zh-Hans"/>
              </w:rPr>
              <w:t>崔学荣</w:t>
            </w:r>
            <w:r>
              <w:rPr>
                <w:rFonts w:hint="default" w:ascii="仿宋" w:eastAsia="仿宋" w:cs="黑体"/>
                <w:sz w:val="24"/>
                <w:szCs w:val="24"/>
                <w:lang w:val="en-US" w:eastAsia="zh-Hans"/>
              </w:rPr>
              <w:t>.</w:t>
            </w:r>
            <w:r>
              <w:rPr>
                <w:rFonts w:hint="eastAsia" w:ascii="仿宋" w:eastAsia="仿宋" w:cs="黑体"/>
                <w:sz w:val="24"/>
                <w:szCs w:val="24"/>
                <w:lang w:val="en-US" w:eastAsia="zh-Hans"/>
              </w:rPr>
              <w:t>音乐微格教学</w:t>
            </w:r>
            <w:r>
              <w:rPr>
                <w:rFonts w:hint="default" w:ascii="仿宋" w:eastAsia="仿宋" w:cs="黑体"/>
                <w:sz w:val="24"/>
                <w:szCs w:val="24"/>
                <w:lang w:val="en-US" w:eastAsia="zh-Hans"/>
              </w:rPr>
              <w:t>.</w:t>
            </w:r>
            <w:r>
              <w:rPr>
                <w:rFonts w:hint="eastAsia" w:ascii="仿宋" w:eastAsia="仿宋" w:cs="黑体"/>
                <w:sz w:val="24"/>
                <w:szCs w:val="24"/>
                <w:lang w:val="en-US" w:eastAsia="zh-Hans"/>
              </w:rPr>
              <w:t>北京</w:t>
            </w:r>
            <w:r>
              <w:rPr>
                <w:rFonts w:hint="default" w:ascii="仿宋" w:eastAsia="仿宋" w:cs="黑体"/>
                <w:sz w:val="24"/>
                <w:szCs w:val="24"/>
                <w:lang w:val="en-US" w:eastAsia="zh-Hans"/>
              </w:rPr>
              <w:t>:</w:t>
            </w:r>
            <w:r>
              <w:rPr>
                <w:rFonts w:hint="eastAsia" w:ascii="仿宋" w:eastAsia="仿宋" w:cs="黑体"/>
                <w:sz w:val="24"/>
                <w:szCs w:val="24"/>
                <w:lang w:val="en-US" w:eastAsia="zh-Hans"/>
              </w:rPr>
              <w:t>高等教育出版社</w:t>
            </w:r>
            <w:r>
              <w:rPr>
                <w:rFonts w:hint="default" w:ascii="仿宋" w:eastAsia="仿宋" w:cs="黑体"/>
                <w:sz w:val="24"/>
                <w:szCs w:val="24"/>
                <w:lang w:val="en-US" w:eastAsia="zh-Hans"/>
              </w:rPr>
              <w:t>,2020.</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default" w:ascii="仿宋" w:eastAsia="仿宋" w:cs="黑体"/>
                <w:sz w:val="24"/>
                <w:szCs w:val="24"/>
                <w:lang w:val="en-US" w:eastAsia="zh-Hans"/>
              </w:rPr>
              <w:t>[9]</w:t>
            </w:r>
            <w:r>
              <w:rPr>
                <w:rFonts w:hint="eastAsia" w:ascii="仿宋" w:eastAsia="仿宋" w:cs="黑体"/>
                <w:sz w:val="24"/>
                <w:szCs w:val="24"/>
                <w:lang w:val="en-US" w:eastAsia="zh-CN"/>
              </w:rPr>
              <w:t>杜宏斌</w:t>
            </w:r>
            <w:r>
              <w:rPr>
                <w:rFonts w:hint="default" w:ascii="仿宋" w:eastAsia="仿宋" w:cs="黑体"/>
                <w:sz w:val="24"/>
                <w:szCs w:val="24"/>
                <w:lang w:val="en-US" w:eastAsia="zh-CN"/>
              </w:rPr>
              <w:t>.</w:t>
            </w:r>
            <w:r>
              <w:rPr>
                <w:rFonts w:hint="eastAsia" w:ascii="仿宋" w:eastAsia="仿宋" w:cs="黑体"/>
                <w:sz w:val="24"/>
                <w:szCs w:val="24"/>
                <w:lang w:val="en-US" w:eastAsia="zh-CN"/>
              </w:rPr>
              <w:t>新版课程标准解析与教学指导2022年版音乐</w:t>
            </w:r>
            <w:r>
              <w:rPr>
                <w:rFonts w:hint="default" w:ascii="仿宋" w:eastAsia="仿宋" w:cs="黑体"/>
                <w:sz w:val="24"/>
                <w:szCs w:val="24"/>
                <w:lang w:val="en-US" w:eastAsia="zh-CN"/>
              </w:rPr>
              <w:t>.</w:t>
            </w:r>
            <w:r>
              <w:rPr>
                <w:rFonts w:hint="eastAsia" w:ascii="仿宋" w:eastAsia="仿宋" w:cs="黑体"/>
                <w:sz w:val="24"/>
                <w:szCs w:val="24"/>
                <w:lang w:val="en-US" w:eastAsia="zh-CN"/>
              </w:rPr>
              <w:t>北京</w:t>
            </w:r>
            <w:r>
              <w:rPr>
                <w:rFonts w:hint="default" w:ascii="仿宋" w:eastAsia="仿宋" w:cs="黑体"/>
                <w:sz w:val="24"/>
                <w:szCs w:val="24"/>
                <w:lang w:val="en-US" w:eastAsia="zh-CN"/>
              </w:rPr>
              <w:t>:</w:t>
            </w:r>
            <w:r>
              <w:rPr>
                <w:rFonts w:hint="eastAsia" w:ascii="仿宋" w:eastAsia="仿宋" w:cs="黑体"/>
                <w:sz w:val="24"/>
                <w:szCs w:val="24"/>
                <w:lang w:val="en-US" w:eastAsia="zh-CN"/>
              </w:rPr>
              <w:t>北京师范大学出版社</w:t>
            </w:r>
            <w:r>
              <w:rPr>
                <w:rFonts w:hint="default" w:ascii="仿宋" w:eastAsia="仿宋" w:cs="黑体"/>
                <w:sz w:val="24"/>
                <w:szCs w:val="24"/>
                <w:lang w:val="en-US" w:eastAsia="zh-CN"/>
              </w:rPr>
              <w:t>,2022.</w:t>
            </w:r>
          </w:p>
        </w:tc>
      </w:tr>
      <w:tr>
        <w:trPr>
          <w:trHeight w:val="624" w:hRule="atLeast"/>
          <w:jc w:val="center"/>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rPr>
              <w:t>1.中小学优质课</w:t>
            </w:r>
            <w:r>
              <w:rPr>
                <w:rFonts w:hint="eastAsia" w:ascii="仿宋" w:eastAsia="仿宋" w:cs="黑体"/>
                <w:sz w:val="24"/>
                <w:szCs w:val="24"/>
                <w:lang w:eastAsia="zh-Hans"/>
              </w:rPr>
              <w:t>视频</w:t>
            </w:r>
            <w:r>
              <w:rPr>
                <w:rFonts w:hint="eastAsia" w:ascii="仿宋" w:eastAsia="仿宋" w:cs="黑体"/>
                <w:sz w:val="24"/>
                <w:szCs w:val="24"/>
              </w:rPr>
              <w:t>。</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rPr>
              <w:t>2.中国大学MOOC平台《音乐学科教学法》（首都师范大学 郑莉）。</w:t>
            </w:r>
          </w:p>
          <w:p>
            <w:pPr>
              <w:pageBreakBefore w:val="0"/>
              <w:tabs>
                <w:tab w:val="left" w:pos="720"/>
              </w:tabs>
              <w:kinsoku/>
              <w:overflowPunct/>
              <w:topLinePunct w:val="0"/>
              <w:bidi w:val="0"/>
              <w:snapToGrid w:val="0"/>
              <w:spacing w:line="240" w:lineRule="auto"/>
              <w:rPr>
                <w:rFonts w:hint="eastAsia"/>
              </w:rPr>
            </w:pPr>
            <w:r>
              <w:rPr>
                <w:rFonts w:hint="eastAsia" w:ascii="仿宋" w:eastAsia="仿宋" w:cs="黑体"/>
                <w:sz w:val="24"/>
                <w:szCs w:val="24"/>
                <w:lang w:val="en-US" w:eastAsia="zh-CN"/>
              </w:rPr>
              <w:t>3.“音为有爱”、“幸会音乐”等优秀微信公众号的课例解析。</w:t>
            </w:r>
          </w:p>
        </w:tc>
      </w:tr>
      <w:tr>
        <w:trPr>
          <w:trHeight w:val="624" w:hRule="atLeast"/>
          <w:jc w:val="center"/>
        </w:trPr>
        <w:tc>
          <w:tcPr>
            <w:tcW w:w="137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rPr>
              <w:t>本课程属于学科教育学的范畴</w:t>
            </w:r>
            <w:r>
              <w:rPr>
                <w:rFonts w:hint="eastAsia" w:ascii="仿宋" w:eastAsia="仿宋" w:cs="宋体"/>
                <w:sz w:val="24"/>
                <w:szCs w:val="24"/>
                <w:lang w:eastAsia="zh-CN"/>
              </w:rPr>
              <w:t>，</w:t>
            </w:r>
            <w:r>
              <w:rPr>
                <w:rFonts w:hint="eastAsia" w:ascii="仿宋" w:eastAsia="仿宋" w:cs="宋体"/>
                <w:sz w:val="24"/>
                <w:szCs w:val="24"/>
              </w:rPr>
              <w:t>是我国普通高等学校音乐学（教师教育）本科专业的必修课程。该课程以音乐教育的基本原理为研究对象，探讨音乐教育教学的规律，提高学生对音乐教育活动的理性认识，优化音乐教育实践，为学校音乐教育教学提供理论指导。</w:t>
            </w:r>
          </w:p>
        </w:tc>
      </w:tr>
      <w:tr>
        <w:trPr>
          <w:trHeight w:val="624" w:hRule="atLeast"/>
          <w:jc w:val="center"/>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4"/>
                <w:rFonts w:hint="eastAsia" w:ascii="仿宋" w:eastAsia="仿宋"/>
                <w:sz w:val="24"/>
                <w:szCs w:val="24"/>
              </w:rPr>
            </w:pPr>
            <w:r>
              <w:rPr>
                <w:rStyle w:val="14"/>
                <w:rFonts w:hint="eastAsia" w:ascii="仿宋" w:eastAsia="仿宋"/>
                <w:sz w:val="24"/>
                <w:szCs w:val="24"/>
                <w:lang w:eastAsia="zh-Hans"/>
              </w:rPr>
              <w:t>课程目标1: 将音乐教育基础知识、基本技能与教育学、心理学、学科教学论知识相融合，形成综合的音乐教育教学知识体系，并具备初步的综合分析能力与运用能力。（</w:t>
            </w:r>
            <w:r>
              <w:rPr>
                <w:rFonts w:hint="eastAsia" w:ascii="仿宋" w:eastAsia="仿宋" w:cs="仿宋"/>
                <w:sz w:val="24"/>
                <w:szCs w:val="24"/>
              </w:rPr>
              <w:t>支撑毕业要求</w:t>
            </w:r>
            <w:r>
              <w:rPr>
                <w:rStyle w:val="14"/>
                <w:rFonts w:hint="eastAsia" w:ascii="仿宋" w:eastAsia="仿宋"/>
                <w:sz w:val="24"/>
                <w:szCs w:val="24"/>
              </w:rPr>
              <w:t>3</w:t>
            </w:r>
            <w:r>
              <w:rPr>
                <w:rStyle w:val="14"/>
                <w:rFonts w:hint="eastAsia" w:ascii="仿宋" w:eastAsia="仿宋"/>
                <w:sz w:val="24"/>
                <w:szCs w:val="24"/>
                <w:lang w:eastAsia="zh-Hans"/>
              </w:rPr>
              <w:t>.3）</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课程目标2：</w:t>
            </w:r>
            <w:r>
              <w:rPr>
                <w:rFonts w:hint="eastAsia" w:ascii="仿宋" w:eastAsia="仿宋" w:cs="宋体"/>
                <w:sz w:val="24"/>
                <w:szCs w:val="24"/>
                <w:lang w:eastAsia="zh-Hans"/>
              </w:rPr>
              <w:t>掌握义务教育阶段</w:t>
            </w:r>
            <w:r>
              <w:rPr>
                <w:rFonts w:hint="eastAsia" w:ascii="仿宋" w:eastAsia="仿宋" w:cs="宋体"/>
                <w:sz w:val="24"/>
                <w:szCs w:val="24"/>
                <w:lang w:val="en-US" w:eastAsia="zh-CN"/>
              </w:rPr>
              <w:t>艺术</w:t>
            </w:r>
            <w:r>
              <w:rPr>
                <w:rFonts w:hint="eastAsia" w:ascii="仿宋" w:eastAsia="仿宋" w:cs="宋体"/>
                <w:sz w:val="24"/>
                <w:szCs w:val="24"/>
                <w:lang w:eastAsia="zh-Hans"/>
              </w:rPr>
              <w:t>课程标准</w:t>
            </w:r>
            <w:r>
              <w:rPr>
                <w:rFonts w:hint="eastAsia" w:ascii="仿宋" w:eastAsia="仿宋" w:cs="宋体"/>
                <w:sz w:val="24"/>
                <w:szCs w:val="24"/>
              </w:rPr>
              <w:t>。</w:t>
            </w:r>
            <w:r>
              <w:rPr>
                <w:rFonts w:hint="eastAsia" w:ascii="仿宋" w:eastAsia="仿宋" w:cs="仿宋"/>
                <w:sz w:val="24"/>
                <w:szCs w:val="24"/>
              </w:rPr>
              <w:t>领会</w:t>
            </w:r>
            <w:r>
              <w:rPr>
                <w:rFonts w:hint="eastAsia" w:ascii="仿宋" w:eastAsia="仿宋"/>
                <w:sz w:val="24"/>
                <w:szCs w:val="24"/>
              </w:rPr>
              <w:t>学校音乐教育的目标、理念、性质，</w:t>
            </w:r>
            <w:r>
              <w:rPr>
                <w:rFonts w:hint="eastAsia" w:ascii="仿宋" w:eastAsia="仿宋" w:cs="仿宋"/>
                <w:sz w:val="24"/>
                <w:szCs w:val="24"/>
              </w:rPr>
              <w:t>领会音乐美、音乐审美、</w:t>
            </w:r>
            <w:r>
              <w:rPr>
                <w:rFonts w:hint="eastAsia" w:ascii="仿宋" w:eastAsia="仿宋"/>
                <w:sz w:val="24"/>
                <w:szCs w:val="24"/>
              </w:rPr>
              <w:t>音乐教学的原则，</w:t>
            </w:r>
            <w:r>
              <w:rPr>
                <w:rFonts w:hint="eastAsia" w:ascii="仿宋" w:eastAsia="仿宋"/>
                <w:sz w:val="24"/>
                <w:szCs w:val="24"/>
                <w:lang w:eastAsia="zh-Hans"/>
              </w:rPr>
              <w:t>正确分析教材，</w:t>
            </w:r>
            <w:r>
              <w:rPr>
                <w:rFonts w:hint="eastAsia" w:ascii="仿宋" w:eastAsia="仿宋" w:cs="仿宋"/>
                <w:sz w:val="24"/>
                <w:szCs w:val="24"/>
              </w:rPr>
              <w:t>掌握音乐教学程序、过程</w:t>
            </w:r>
            <w:r>
              <w:rPr>
                <w:rFonts w:hint="eastAsia" w:ascii="仿宋" w:eastAsia="仿宋"/>
                <w:sz w:val="24"/>
                <w:szCs w:val="24"/>
              </w:rPr>
              <w:t>、</w:t>
            </w:r>
            <w:r>
              <w:rPr>
                <w:rFonts w:hint="eastAsia" w:ascii="仿宋" w:eastAsia="仿宋" w:cs="仿宋"/>
                <w:sz w:val="24"/>
                <w:szCs w:val="24"/>
              </w:rPr>
              <w:t>模式及教学方法，掌握音乐课程</w:t>
            </w:r>
            <w:r>
              <w:rPr>
                <w:rFonts w:hint="eastAsia" w:ascii="仿宋" w:eastAsia="仿宋"/>
                <w:sz w:val="24"/>
                <w:szCs w:val="24"/>
              </w:rPr>
              <w:t>评价基本方式与方法</w:t>
            </w:r>
            <w:r>
              <w:rPr>
                <w:rFonts w:hint="eastAsia" w:ascii="仿宋" w:eastAsia="仿宋" w:cs="仿宋"/>
                <w:sz w:val="24"/>
                <w:szCs w:val="24"/>
              </w:rPr>
              <w:t>，对音乐教育课程资源开发的途径与方式有深入了解。（支撑毕业要求4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课程目标3</w:t>
            </w:r>
            <w:r>
              <w:rPr>
                <w:rFonts w:hint="eastAsia" w:ascii="仿宋" w:eastAsia="仿宋" w:cs="仿宋"/>
                <w:sz w:val="24"/>
                <w:szCs w:val="24"/>
                <w:lang w:eastAsia="zh-Hans"/>
              </w:rPr>
              <w:t>: 拥有教育情怀和职业认同感，了解</w:t>
            </w:r>
            <w:r>
              <w:rPr>
                <w:rFonts w:hint="eastAsia" w:ascii="仿宋" w:eastAsia="仿宋"/>
                <w:bCs/>
                <w:sz w:val="24"/>
                <w:szCs w:val="24"/>
              </w:rPr>
              <w:t>中</w:t>
            </w:r>
            <w:r>
              <w:rPr>
                <w:rStyle w:val="14"/>
                <w:rFonts w:hint="eastAsia" w:ascii="仿宋" w:eastAsia="仿宋"/>
                <w:sz w:val="24"/>
                <w:szCs w:val="24"/>
              </w:rPr>
              <w:t>学生的身心发展特点和音乐的认知</w:t>
            </w:r>
            <w:r>
              <w:rPr>
                <w:rStyle w:val="14"/>
                <w:rFonts w:hint="eastAsia" w:ascii="仿宋" w:eastAsia="仿宋"/>
                <w:sz w:val="24"/>
                <w:szCs w:val="24"/>
                <w:lang w:eastAsia="zh-Hans"/>
              </w:rPr>
              <w:t>规律</w:t>
            </w:r>
            <w:r>
              <w:rPr>
                <w:rStyle w:val="14"/>
                <w:rFonts w:hint="eastAsia" w:ascii="仿宋" w:eastAsia="仿宋"/>
                <w:sz w:val="24"/>
                <w:szCs w:val="24"/>
              </w:rPr>
              <w:t>，</w:t>
            </w:r>
            <w:r>
              <w:rPr>
                <w:rStyle w:val="14"/>
                <w:rFonts w:hint="eastAsia" w:ascii="仿宋" w:eastAsia="仿宋"/>
                <w:sz w:val="24"/>
                <w:szCs w:val="24"/>
                <w:lang w:eastAsia="zh-Hans"/>
              </w:rPr>
              <w:t>具有正确的音乐教育观。</w:t>
            </w:r>
            <w:r>
              <w:rPr>
                <w:rStyle w:val="14"/>
                <w:rFonts w:hint="eastAsia" w:ascii="仿宋" w:eastAsia="仿宋"/>
                <w:sz w:val="24"/>
                <w:szCs w:val="24"/>
              </w:rPr>
              <w:t>（</w:t>
            </w:r>
            <w:r>
              <w:rPr>
                <w:rFonts w:hint="eastAsia" w:ascii="仿宋" w:eastAsia="仿宋" w:cs="仿宋"/>
                <w:sz w:val="24"/>
                <w:szCs w:val="24"/>
              </w:rPr>
              <w:t>支撑毕业要求</w:t>
            </w:r>
            <w:r>
              <w:rPr>
                <w:rStyle w:val="14"/>
                <w:rFonts w:hint="eastAsia" w:ascii="仿宋" w:eastAsia="仿宋"/>
                <w:sz w:val="24"/>
                <w:szCs w:val="24"/>
              </w:rPr>
              <w:t>2.1</w:t>
            </w:r>
            <w:r>
              <w:rPr>
                <w:rFonts w:hint="eastAsia" w:ascii="仿宋" w:eastAsia="仿宋"/>
                <w:sz w:val="24"/>
                <w:szCs w:val="24"/>
              </w:rPr>
              <w:t xml:space="preserve"> 、2</w:t>
            </w:r>
            <w:r>
              <w:rPr>
                <w:rStyle w:val="14"/>
                <w:rFonts w:hint="eastAsia" w:ascii="仿宋" w:eastAsia="仿宋"/>
                <w:sz w:val="24"/>
                <w:szCs w:val="24"/>
              </w:rPr>
              <w:t>.2）</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课程目标4：理解学校音乐教育的理论内涵，掌握基本音乐教学理论。（支撑毕业要求6.1）</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课程目标1</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2"/>
                <w:sz w:val="24"/>
                <w:szCs w:val="24"/>
              </w:rPr>
            </w:pPr>
            <w:r>
              <w:rPr>
                <w:rFonts w:hint="eastAsia" w:ascii="仿宋" w:eastAsia="仿宋" w:cs="仿宋"/>
                <w:sz w:val="24"/>
                <w:szCs w:val="24"/>
                <w:lang w:eastAsia="zh-Hans"/>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课程目标2</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4.1</w:t>
            </w:r>
            <w:r>
              <w:rPr>
                <w:rFonts w:hint="eastAsia" w:ascii="仿宋" w:eastAsia="仿宋" w:cs="仿宋"/>
                <w:sz w:val="24"/>
                <w:szCs w:val="24"/>
                <w:lang w:eastAsia="zh-Hans"/>
              </w:rPr>
              <w:t>【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课程目标3</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2.1【职业认同】热爱教育事业，具有从教意愿，认同教师工作的价值和意义，理解教师是学生学习的促进者与学生成长的引路人。了解中学教师的职业特征，领会中学教育对学生发展的价值和意义。</w:t>
            </w:r>
          </w:p>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lang w:eastAsia="zh-Hans"/>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教育情怀</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（M）</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课程目标4</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6.1【育人理念】理解音乐教学与人的全面发展的关系，理解音乐学科的育人价值，具备在音乐教学、课外辅导、学生交往中渗透“以美育人”的理念。</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综合育人</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（L）</w:t>
            </w:r>
          </w:p>
        </w:tc>
      </w:tr>
      <w:tr>
        <w:trPr>
          <w:trHeight w:val="624" w:hRule="atLeast"/>
          <w:jc w:val="center"/>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300" w:type="dxa"/>
            <w:gridSpan w:val="11"/>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878" w:type="dxa"/>
            <w:gridSpan w:val="2"/>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rPr>
              <w:t>第一章  学校音乐教育的基本原理</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知道层次：</w:t>
            </w:r>
            <w:r>
              <w:rPr>
                <w:rFonts w:hint="eastAsia" w:ascii="仿宋" w:eastAsia="仿宋" w:cs="仿宋"/>
                <w:bCs/>
                <w:sz w:val="24"/>
                <w:szCs w:val="24"/>
              </w:rPr>
              <w:t>学校音乐教学的研究内容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领会层次：</w:t>
            </w:r>
            <w:r>
              <w:rPr>
                <w:rFonts w:hint="eastAsia" w:ascii="仿宋" w:eastAsia="仿宋"/>
                <w:sz w:val="24"/>
                <w:szCs w:val="24"/>
              </w:rPr>
              <w:t>学校音乐教育的目标、理念及性质</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应用层次：运用</w:t>
            </w:r>
            <w:r>
              <w:rPr>
                <w:rFonts w:hint="eastAsia" w:ascii="仿宋" w:eastAsia="仿宋"/>
                <w:sz w:val="24"/>
                <w:szCs w:val="24"/>
              </w:rPr>
              <w:t>学校音乐教育的理论内涵，解读中国学校音乐教育改革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中学优质课视频，反思不足，激发兴趣</w:t>
            </w:r>
          </w:p>
        </w:tc>
        <w:tc>
          <w:tcPr>
            <w:tcW w:w="878" w:type="dxa"/>
            <w:gridSpan w:val="2"/>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w:t>
            </w: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1</w:t>
            </w:r>
            <w:r>
              <w:rPr>
                <w:rFonts w:hint="eastAsia" w:ascii="仿宋" w:eastAsia="仿宋" w:cs="仿宋"/>
                <w:bCs/>
                <w:color w:val="auto"/>
                <w:sz w:val="24"/>
                <w:szCs w:val="24"/>
                <w:lang w:val="en-US" w:eastAsia="zh-CN"/>
              </w:rPr>
              <w:t>、</w:t>
            </w:r>
            <w:r>
              <w:rPr>
                <w:rFonts w:hint="eastAsia" w:ascii="仿宋" w:eastAsia="仿宋" w:cs="仿宋"/>
                <w:bCs/>
                <w:color w:val="auto"/>
                <w:sz w:val="24"/>
                <w:szCs w:val="24"/>
              </w:rPr>
              <w:t>3</w:t>
            </w:r>
            <w:r>
              <w:rPr>
                <w:rFonts w:hint="eastAsia" w:ascii="仿宋" w:eastAsia="仿宋" w:cs="仿宋"/>
                <w:bCs/>
                <w:color w:val="auto"/>
                <w:sz w:val="24"/>
                <w:szCs w:val="24"/>
                <w:lang w:eastAsia="zh-CN"/>
              </w:rPr>
              <w:t>、</w:t>
            </w:r>
            <w:r>
              <w:rPr>
                <w:rFonts w:hint="eastAsia" w:ascii="仿宋" w:eastAsia="仿宋" w:cs="仿宋"/>
                <w:bCs/>
                <w:color w:val="auto"/>
                <w:sz w:val="24"/>
                <w:szCs w:val="24"/>
                <w:lang w:eastAsia="zh-Hans"/>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9"/>
              </w:numPr>
              <w:kinsoku/>
              <w:overflowPunct/>
              <w:topLinePunct w:val="0"/>
              <w:bidi w:val="0"/>
              <w:spacing w:line="240" w:lineRule="auto"/>
              <w:jc w:val="left"/>
              <w:rPr>
                <w:rFonts w:hint="eastAsia" w:ascii="仿宋" w:eastAsia="仿宋"/>
                <w:sz w:val="24"/>
                <w:szCs w:val="24"/>
              </w:rPr>
            </w:pPr>
            <w:r>
              <w:rPr>
                <w:rFonts w:hint="eastAsia" w:ascii="仿宋" w:eastAsia="仿宋"/>
                <w:sz w:val="24"/>
                <w:szCs w:val="24"/>
              </w:rPr>
              <w:t>学校音乐教育的发展历史及改革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国内外音乐课程教学的历史、改革与发展</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w:t>
            </w:r>
            <w:r>
              <w:rPr>
                <w:rFonts w:hint="eastAsia" w:ascii="仿宋" w:eastAsia="仿宋"/>
                <w:sz w:val="24"/>
                <w:szCs w:val="24"/>
              </w:rPr>
              <w:t>在历史上对音乐教学理论研究作出贡献的主要代表人物和他们的主要代表思想</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中学优质课视频，感受中国</w:t>
            </w:r>
            <w:r>
              <w:rPr>
                <w:rFonts w:hint="eastAsia" w:ascii="仿宋" w:eastAsia="仿宋"/>
                <w:sz w:val="24"/>
                <w:szCs w:val="24"/>
              </w:rPr>
              <w:t>音乐课程教学改革</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widowControl/>
              <w:numPr>
                <w:ilvl w:val="0"/>
                <w:numId w:val="19"/>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音乐学习与教学理论</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中学生音乐审美心理发展的阶段特点</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领会：音乐美、音乐审美、</w:t>
            </w:r>
            <w:r>
              <w:rPr>
                <w:rFonts w:hint="eastAsia" w:ascii="仿宋" w:eastAsia="仿宋"/>
                <w:sz w:val="24"/>
                <w:szCs w:val="24"/>
              </w:rPr>
              <w:t>音乐教学的原则</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sz w:val="24"/>
                <w:szCs w:val="24"/>
              </w:rPr>
              <w:t>现代学习理论进行音乐学习</w:t>
            </w:r>
          </w:p>
          <w:p>
            <w:pPr>
              <w:pageBreakBefore w:val="0"/>
              <w:kinsoku/>
              <w:overflowPunct/>
              <w:topLinePunct w:val="0"/>
              <w:bidi w:val="0"/>
              <w:adjustRightInd w:val="0"/>
              <w:snapToGrid w:val="0"/>
              <w:spacing w:line="240" w:lineRule="auto"/>
              <w:rPr>
                <w:rFonts w:hint="eastAsia" w:ascii="仿宋" w:eastAsia="仿宋" w:cs="仿宋"/>
                <w:bCs/>
                <w:sz w:val="24"/>
                <w:szCs w:val="24"/>
              </w:rPr>
            </w:pP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ind w:firstLine="960" w:firstLineChars="400"/>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20"/>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音乐课程目标及教学目标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知道：音乐课程目标的内容</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领会：各学段目标的不同要求</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应用：确定和书写教学目标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分析：中学优质课</w:t>
            </w:r>
            <w:r>
              <w:rPr>
                <w:rFonts w:hint="eastAsia" w:ascii="仿宋" w:eastAsia="仿宋" w:cs="仿宋"/>
                <w:sz w:val="24"/>
                <w:szCs w:val="24"/>
              </w:rPr>
              <w:t>视频</w:t>
            </w:r>
            <w:r>
              <w:rPr>
                <w:rFonts w:hint="eastAsia" w:ascii="仿宋" w:eastAsia="仿宋" w:cs="仿宋"/>
                <w:sz w:val="24"/>
                <w:szCs w:val="24"/>
                <w:lang w:eastAsia="zh-Hans"/>
              </w:rPr>
              <w:t>的教学目标</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20"/>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音乐课程内容与教材分析</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知道：课程内容与课程目标的关系</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领会：中学音乐课程的具体内容与教材编写的原则</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应用：掌握教材分析的方法</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w:t>
            </w:r>
            <w:r>
              <w:rPr>
                <w:rFonts w:hint="eastAsia" w:ascii="仿宋" w:eastAsia="仿宋"/>
                <w:sz w:val="24"/>
                <w:szCs w:val="24"/>
                <w:lang w:eastAsia="zh-Hans"/>
              </w:rPr>
              <w:t>对课程内容和教材进行分析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第六章 </w:t>
            </w:r>
            <w:r>
              <w:rPr>
                <w:rFonts w:hint="eastAsia" w:ascii="仿宋" w:eastAsia="仿宋"/>
                <w:sz w:val="24"/>
                <w:szCs w:val="24"/>
              </w:rPr>
              <w:t>音乐教学程序</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教学程序与教学过程的不同内涵与特征</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领会：音乐教学程序中教与学程序的环节及具体要求</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应用：导入新课与结束课的常用类型设计片段</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kern w:val="2"/>
                <w:sz w:val="24"/>
                <w:szCs w:val="24"/>
              </w:rPr>
              <w:t>6</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21"/>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音乐教学过程</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lang w:eastAsia="zh-Hans"/>
              </w:rPr>
              <w:t>知道：</w:t>
            </w:r>
            <w:r>
              <w:rPr>
                <w:rFonts w:hint="eastAsia" w:ascii="仿宋" w:eastAsia="仿宋"/>
                <w:sz w:val="24"/>
                <w:szCs w:val="24"/>
              </w:rPr>
              <w:t>音乐教学过程规律、</w:t>
            </w:r>
            <w:r>
              <w:rPr>
                <w:rFonts w:hint="eastAsia" w:ascii="仿宋" w:eastAsia="仿宋" w:cs="仿宋"/>
                <w:sz w:val="24"/>
                <w:szCs w:val="24"/>
              </w:rPr>
              <w:t>基本要素及相互关系</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领会：音乐教学过程的</w:t>
            </w:r>
            <w:r>
              <w:rPr>
                <w:rFonts w:hint="eastAsia" w:ascii="仿宋" w:eastAsia="仿宋" w:cs="仿宋"/>
                <w:sz w:val="24"/>
                <w:szCs w:val="24"/>
                <w:lang w:eastAsia="zh-Hans"/>
              </w:rPr>
              <w:t>内涵与本质特征</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应用：在教学过程中应注意的问题</w:t>
            </w:r>
          </w:p>
          <w:p>
            <w:pPr>
              <w:pageBreakBefore w:val="0"/>
              <w:kinsoku/>
              <w:overflowPunct/>
              <w:topLinePunct w:val="0"/>
              <w:bidi w:val="0"/>
              <w:spacing w:line="240" w:lineRule="auto"/>
              <w:jc w:val="left"/>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中学优质课视频，划分</w:t>
            </w:r>
            <w:r>
              <w:rPr>
                <w:rFonts w:hint="eastAsia" w:ascii="仿宋" w:eastAsia="仿宋" w:cs="仿宋"/>
                <w:sz w:val="24"/>
                <w:szCs w:val="24"/>
              </w:rPr>
              <w:t>基本阶段，并说明其主要任务</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kern w:val="2"/>
                <w:sz w:val="24"/>
                <w:szCs w:val="24"/>
              </w:rPr>
              <w:t>6</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第八章 </w:t>
            </w:r>
            <w:r>
              <w:rPr>
                <w:rFonts w:hint="eastAsia" w:ascii="仿宋" w:eastAsia="仿宋"/>
                <w:sz w:val="24"/>
                <w:szCs w:val="24"/>
              </w:rPr>
              <w:t>音乐教学模式与教学方法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知道：现当代主要音乐教育体系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领会：音乐课程的教学模式与教学方法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bCs/>
                <w:sz w:val="24"/>
                <w:szCs w:val="24"/>
              </w:rPr>
              <w:t>音乐课程的各种教学模式、国内外常用的教学方法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中学优质课视频中应用的教学模式、</w:t>
            </w:r>
            <w:r>
              <w:rPr>
                <w:rFonts w:hint="eastAsia" w:ascii="仿宋" w:eastAsia="仿宋" w:cs="仿宋"/>
                <w:bCs/>
                <w:sz w:val="24"/>
                <w:szCs w:val="24"/>
              </w:rPr>
              <w:t>教学方法</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第九章 </w:t>
            </w:r>
            <w:r>
              <w:rPr>
                <w:rFonts w:hint="eastAsia" w:ascii="仿宋" w:eastAsia="仿宋"/>
                <w:sz w:val="24"/>
                <w:szCs w:val="24"/>
              </w:rPr>
              <w:t>音乐教学评价</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知道：音乐新课程评价理念和特点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领会：音乐新课程</w:t>
            </w:r>
            <w:r>
              <w:rPr>
                <w:rFonts w:hint="eastAsia" w:ascii="仿宋" w:eastAsia="仿宋"/>
                <w:sz w:val="24"/>
                <w:szCs w:val="24"/>
              </w:rPr>
              <w:t>评价基本方式与方法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应用：正确的音乐教学评价观对学生音乐学习过程与结果进行评价</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中学优质课视频中应用的评价</w:t>
            </w:r>
            <w:r>
              <w:rPr>
                <w:rFonts w:hint="eastAsia" w:ascii="仿宋" w:eastAsia="仿宋"/>
                <w:sz w:val="24"/>
                <w:szCs w:val="24"/>
              </w:rPr>
              <w:t>方式与方法</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bCs/>
                <w:sz w:val="24"/>
                <w:szCs w:val="24"/>
              </w:rPr>
              <w:t>评价：</w:t>
            </w:r>
            <w:r>
              <w:rPr>
                <w:rFonts w:hint="eastAsia" w:ascii="仿宋" w:eastAsia="仿宋" w:cs="宋体"/>
                <w:sz w:val="24"/>
                <w:szCs w:val="24"/>
              </w:rPr>
              <w:t>中学优质课视频中师生评价的优劣</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bCs/>
                <w:color w:val="auto"/>
                <w:kern w:val="2"/>
                <w:sz w:val="24"/>
                <w:szCs w:val="24"/>
                <w:lang w:val="en-US" w:eastAsia="zh-CN"/>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第十章 </w:t>
            </w:r>
            <w:r>
              <w:rPr>
                <w:rFonts w:hint="eastAsia" w:ascii="仿宋" w:eastAsia="仿宋"/>
                <w:sz w:val="24"/>
                <w:szCs w:val="24"/>
              </w:rPr>
              <w:t>音乐教育课程资源的开发与利用</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w:t>
            </w:r>
            <w:r>
              <w:rPr>
                <w:rFonts w:hint="eastAsia" w:ascii="仿宋" w:eastAsia="仿宋"/>
                <w:sz w:val="24"/>
                <w:szCs w:val="24"/>
              </w:rPr>
              <w:t>音乐教育</w:t>
            </w:r>
            <w:r>
              <w:rPr>
                <w:rFonts w:hint="eastAsia" w:ascii="仿宋" w:eastAsia="仿宋" w:cs="仿宋"/>
                <w:sz w:val="24"/>
                <w:szCs w:val="24"/>
              </w:rPr>
              <w:t>课程资源的概念、分类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领会：音乐教育课程资源开发的途径与方式</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rPr>
              <w:t>应用：教师、学生、学校等由近及远开发教学资源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kern w:val="2"/>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jc w:val="center"/>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7178"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仿宋"/>
                <w:sz w:val="24"/>
                <w:szCs w:val="24"/>
                <w:lang w:eastAsia="zh-Hans"/>
              </w:rPr>
              <w:t>实时关注我国中学音乐教育发展动态，在课堂教学中将所学章节内容与新课程标准、中学音乐教材相结合，对全国优质课案例进行分析、评价与课堂实践，实时检验教学目标达成情况。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hint="eastAsia" w:ascii="仿宋" w:eastAsia="仿宋" w:cs="仿宋"/>
                <w:sz w:val="24"/>
                <w:szCs w:val="24"/>
                <w:lang w:eastAsia="zh-Hans"/>
              </w:rPr>
              <w:t>注重课堂评价，采用师生评价相结合的方法。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jc w:val="center"/>
        </w:trPr>
        <w:tc>
          <w:tcPr>
            <w:tcW w:w="1377"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01"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095" w:type="dxa"/>
            <w:gridSpan w:val="4"/>
            <w:vMerge w:val="restart"/>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Style w:val="14"/>
                <w:rFonts w:hint="eastAsia" w:ascii="仿宋" w:eastAsia="仿宋"/>
                <w:sz w:val="24"/>
                <w:szCs w:val="24"/>
                <w:lang w:eastAsia="zh-Hans"/>
              </w:rPr>
            </w:pPr>
            <w:r>
              <w:rPr>
                <w:rStyle w:val="14"/>
                <w:rFonts w:hint="eastAsia" w:ascii="仿宋" w:eastAsia="仿宋"/>
                <w:sz w:val="24"/>
                <w:szCs w:val="24"/>
                <w:lang w:eastAsia="zh-Hans"/>
              </w:rPr>
              <w:t>考核内容</w:t>
            </w:r>
          </w:p>
        </w:tc>
        <w:tc>
          <w:tcPr>
            <w:tcW w:w="2782" w:type="dxa"/>
            <w:gridSpan w:val="7"/>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1301" w:type="dxa"/>
            <w:gridSpan w:val="2"/>
            <w:vMerge w:val="continue"/>
            <w:tcBorders>
              <w:tl2br w:val="single" w:color="auto" w:sz="4" w:space="0"/>
            </w:tcBorders>
            <w:noWrap w:val="0"/>
            <w:vAlign w:val="center"/>
          </w:tcPr>
          <w:p>
            <w:pPr>
              <w:pageBreakBefore w:val="0"/>
              <w:kinsoku/>
              <w:overflowPunct/>
              <w:topLinePunct w:val="0"/>
              <w:bidi w:val="0"/>
              <w:spacing w:line="240" w:lineRule="auto"/>
            </w:pPr>
          </w:p>
        </w:tc>
        <w:tc>
          <w:tcPr>
            <w:tcW w:w="3095" w:type="dxa"/>
            <w:gridSpan w:val="4"/>
            <w:vMerge w:val="continue"/>
            <w:tcBorders>
              <w:right w:val="single" w:color="000000" w:sz="4" w:space="0"/>
            </w:tcBorders>
            <w:noWrap w:val="0"/>
            <w:vAlign w:val="center"/>
          </w:tcPr>
          <w:p>
            <w:pPr>
              <w:pageBreakBefore w:val="0"/>
              <w:kinsoku/>
              <w:overflowPunct/>
              <w:topLinePunct w:val="0"/>
              <w:bidi w:val="0"/>
              <w:spacing w:line="240" w:lineRule="auto"/>
            </w:pPr>
          </w:p>
        </w:tc>
        <w:tc>
          <w:tcPr>
            <w:tcW w:w="720" w:type="dxa"/>
            <w:gridSpan w:val="2"/>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平时</w:t>
            </w:r>
            <w:r>
              <w:rPr>
                <w:rFonts w:hint="eastAsia" w:ascii="仿宋" w:eastAsia="仿宋" w:cs="仿宋"/>
                <w:sz w:val="24"/>
                <w:szCs w:val="24"/>
                <w:lang w:eastAsia="zh-Hans"/>
              </w:rPr>
              <w:t>表现</w:t>
            </w:r>
            <w:r>
              <w:rPr>
                <w:rFonts w:hint="eastAsia" w:ascii="仿宋" w:eastAsia="仿宋" w:cs="仿宋"/>
                <w:sz w:val="24"/>
                <w:szCs w:val="24"/>
              </w:rPr>
              <w:t>占比</w:t>
            </w:r>
            <w:r>
              <w:rPr>
                <w:rFonts w:hint="eastAsia" w:ascii="仿宋" w:eastAsia="仿宋" w:cs="仿宋"/>
                <w:sz w:val="18"/>
                <w:szCs w:val="18"/>
              </w:rPr>
              <w:t>（10%）</w:t>
            </w:r>
          </w:p>
        </w:tc>
        <w:tc>
          <w:tcPr>
            <w:tcW w:w="719"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 w:val="18"/>
                <w:szCs w:val="18"/>
              </w:rPr>
              <w:t>（10%）</w:t>
            </w:r>
          </w:p>
        </w:tc>
        <w:tc>
          <w:tcPr>
            <w:tcW w:w="672" w:type="dxa"/>
            <w:gridSpan w:val="3"/>
            <w:tcBorders>
              <w:left w:val="single" w:color="000000" w:sz="4" w:space="0"/>
              <w:bottom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期中考试评分占比</w:t>
            </w:r>
            <w:r>
              <w:rPr>
                <w:rFonts w:hint="eastAsia" w:ascii="仿宋" w:eastAsia="仿宋" w:cs="仿宋"/>
                <w:sz w:val="18"/>
                <w:szCs w:val="18"/>
              </w:rPr>
              <w:t>（30%）</w:t>
            </w:r>
          </w:p>
        </w:tc>
        <w:tc>
          <w:tcPr>
            <w:tcW w:w="671"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18"/>
                <w:szCs w:val="18"/>
              </w:rPr>
              <w:t>（50%）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课程目标1（39%）</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Style w:val="14"/>
                <w:rFonts w:hint="eastAsia" w:ascii="仿宋" w:eastAsia="仿宋"/>
                <w:sz w:val="24"/>
                <w:szCs w:val="24"/>
                <w:lang w:eastAsia="zh-Hans"/>
              </w:rPr>
            </w:pPr>
            <w:r>
              <w:rPr>
                <w:rStyle w:val="14"/>
                <w:rFonts w:hint="eastAsia" w:ascii="仿宋" w:eastAsia="仿宋"/>
                <w:sz w:val="24"/>
                <w:szCs w:val="24"/>
                <w:lang w:eastAsia="zh-Hans"/>
              </w:rPr>
              <w:t>将音乐教育基础知识、基本技能与教育学、心理学、学科教学论知识相融合，形成综合的音乐教育教学知识体系，并具备初步的综合分析能力与运用能力。</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672" w:type="dxa"/>
            <w:gridSpan w:val="3"/>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w:t>
            </w:r>
          </w:p>
        </w:tc>
        <w:tc>
          <w:tcPr>
            <w:tcW w:w="671" w:type="dxa"/>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1301"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课程目标2（39%）</w:t>
            </w:r>
          </w:p>
        </w:tc>
        <w:tc>
          <w:tcPr>
            <w:tcW w:w="3095" w:type="dxa"/>
            <w:gridSpan w:val="4"/>
            <w:tcBorders>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掌握义务教育阶段音乐课程标准</w:t>
            </w:r>
            <w:r>
              <w:rPr>
                <w:rFonts w:hint="eastAsia" w:ascii="仿宋" w:eastAsia="仿宋" w:cs="仿宋"/>
                <w:sz w:val="24"/>
                <w:szCs w:val="24"/>
              </w:rPr>
              <w:t>。领会学校音乐教育的目标、理念、性质，领会音乐美、音乐审美、音乐教学的原则，</w:t>
            </w:r>
            <w:r>
              <w:rPr>
                <w:rFonts w:hint="eastAsia" w:ascii="仿宋" w:eastAsia="仿宋" w:cs="仿宋"/>
                <w:sz w:val="24"/>
                <w:szCs w:val="24"/>
                <w:lang w:eastAsia="zh-Hans"/>
              </w:rPr>
              <w:t>正确分析教材，</w:t>
            </w:r>
            <w:r>
              <w:rPr>
                <w:rFonts w:hint="eastAsia" w:ascii="仿宋" w:eastAsia="仿宋" w:cs="仿宋"/>
                <w:sz w:val="24"/>
                <w:szCs w:val="24"/>
              </w:rPr>
              <w:t>掌握音乐教学程序、过程、模式及教学方法，掌握音乐课程评价基本方式与方法，对音乐教育课程资源开发的途径与方式有深入了解。</w:t>
            </w:r>
          </w:p>
        </w:tc>
        <w:tc>
          <w:tcPr>
            <w:tcW w:w="720" w:type="dxa"/>
            <w:gridSpan w:val="2"/>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c>
          <w:tcPr>
            <w:tcW w:w="672" w:type="dxa"/>
            <w:gridSpan w:val="3"/>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15</w:t>
            </w:r>
          </w:p>
        </w:tc>
        <w:tc>
          <w:tcPr>
            <w:tcW w:w="671" w:type="dxa"/>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课程目标3（16%）</w:t>
            </w:r>
          </w:p>
        </w:tc>
        <w:tc>
          <w:tcPr>
            <w:tcW w:w="3095" w:type="dxa"/>
            <w:gridSpan w:val="4"/>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rPr>
            </w:pPr>
            <w:r>
              <w:rPr>
                <w:rFonts w:hint="eastAsia" w:ascii="仿宋" w:eastAsia="仿宋" w:cs="仿宋"/>
                <w:sz w:val="24"/>
                <w:szCs w:val="24"/>
                <w:lang w:eastAsia="zh-Hans"/>
              </w:rPr>
              <w:t>拥有教育情怀和职业认同感，了解</w:t>
            </w:r>
            <w:r>
              <w:rPr>
                <w:rFonts w:hint="eastAsia" w:ascii="仿宋" w:eastAsia="仿宋" w:cs="仿宋"/>
                <w:sz w:val="24"/>
                <w:szCs w:val="24"/>
              </w:rPr>
              <w:t>中学生的身心发展特点和音乐的认知</w:t>
            </w:r>
            <w:r>
              <w:rPr>
                <w:rFonts w:hint="eastAsia" w:ascii="仿宋" w:eastAsia="仿宋" w:cs="仿宋"/>
                <w:sz w:val="24"/>
                <w:szCs w:val="24"/>
                <w:lang w:eastAsia="zh-Hans"/>
              </w:rPr>
              <w:t>规律</w:t>
            </w:r>
            <w:r>
              <w:rPr>
                <w:rFonts w:hint="eastAsia" w:ascii="仿宋" w:eastAsia="仿宋" w:cs="仿宋"/>
                <w:sz w:val="24"/>
                <w:szCs w:val="24"/>
              </w:rPr>
              <w:t>，</w:t>
            </w:r>
            <w:r>
              <w:rPr>
                <w:rFonts w:hint="eastAsia" w:ascii="仿宋" w:eastAsia="仿宋" w:cs="仿宋"/>
                <w:sz w:val="24"/>
                <w:szCs w:val="24"/>
                <w:lang w:eastAsia="zh-Hans"/>
              </w:rPr>
              <w:t>具有正确的音乐教育观。</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课程目标4（6%）</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课程目标4：</w:t>
            </w:r>
          </w:p>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lang w:eastAsia="zh-Hans"/>
              </w:rPr>
              <w:t>理解学校音乐教育的理论内涵，掌握基本音乐教学理论。</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jc w:val="center"/>
        </w:trPr>
        <w:tc>
          <w:tcPr>
            <w:tcW w:w="1377" w:type="dxa"/>
            <w:vMerge w:val="continue"/>
            <w:noWrap w:val="0"/>
            <w:vAlign w:val="center"/>
          </w:tcPr>
          <w:p>
            <w:pPr>
              <w:pageBreakBefore w:val="0"/>
              <w:kinsoku/>
              <w:overflowPunct/>
              <w:topLinePunct w:val="0"/>
              <w:bidi w:val="0"/>
              <w:spacing w:line="240" w:lineRule="auto"/>
            </w:pPr>
          </w:p>
        </w:tc>
        <w:tc>
          <w:tcPr>
            <w:tcW w:w="439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2051"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2.研究性学习。鼓励学生针对课程教学内容，尝试理论课结合基础音乐教育一线案例分析的教学方式，提高学生的学习兴趣。</w:t>
            </w:r>
            <w:r>
              <w:rPr>
                <w:rFonts w:hint="eastAsia" w:ascii="仿宋" w:eastAsia="仿宋" w:cs="仿宋"/>
                <w:sz w:val="24"/>
                <w:szCs w:val="24"/>
              </w:rPr>
              <w:t xml:space="preserve"> </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eastAsia="zh-Hans"/>
              </w:rPr>
              <w:t>音乐学科教学论</w:t>
            </w:r>
            <w:r>
              <w:rPr>
                <w:rFonts w:hint="eastAsia" w:ascii="仿宋" w:eastAsia="仿宋" w:cs="仿宋"/>
                <w:sz w:val="24"/>
                <w:szCs w:val="24"/>
              </w:rPr>
              <w:t>》课程目标评分量表见附表。</w:t>
            </w:r>
          </w:p>
        </w:tc>
      </w:tr>
      <w:tr>
        <w:trPr>
          <w:trHeight w:val="624" w:hRule="atLeast"/>
          <w:jc w:val="center"/>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drawing>
                <wp:inline distT="0" distB="0" distL="114300" distR="114300">
                  <wp:extent cx="1733550" cy="581025"/>
                  <wp:effectExtent l="0" t="0" r="1905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1733550" cy="58102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tc>
        <w:tc>
          <w:tcPr>
            <w:tcW w:w="3900"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lang w:val="en-US" w:eastAsia="zh-Hans"/>
              </w:rPr>
            </w:pPr>
            <w:r>
              <w:rPr>
                <w:rFonts w:hint="eastAsia" w:ascii="仿宋" w:eastAsia="仿宋" w:cs="仿宋"/>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r>
              <w:drawing>
                <wp:inline distT="0" distB="0" distL="114300" distR="114300">
                  <wp:extent cx="1238250" cy="647700"/>
                  <wp:effectExtent l="0" t="0" r="6350" b="1270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tc>
      </w:tr>
    </w:tbl>
    <w:p>
      <w:pPr>
        <w:pageBreakBefore w:val="0"/>
        <w:kinsoku/>
        <w:overflowPunct/>
        <w:topLinePunct w:val="0"/>
        <w:bidi w:val="0"/>
        <w:spacing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eastAsia="zh-Hans" w:bidi="ar-SA"/>
        </w:rPr>
        <w:t>音乐学科教学论</w:t>
      </w:r>
      <w:r>
        <w:rPr>
          <w:rFonts w:hint="eastAsia" w:ascii="仿宋" w:eastAsia="仿宋" w:cs="仿宋"/>
          <w:b/>
          <w:kern w:val="2"/>
          <w:sz w:val="28"/>
          <w:szCs w:val="28"/>
          <w:lang w:bidi="ar-SA"/>
        </w:rPr>
        <w:t>》课程目标评分量表</w:t>
      </w:r>
    </w:p>
    <w:tbl>
      <w:tblPr>
        <w:tblStyle w:val="9"/>
        <w:tblW w:w="9278" w:type="dxa"/>
        <w:jc w:val="center"/>
        <w:tblLayout w:type="autofit"/>
        <w:tblCellMar>
          <w:top w:w="0" w:type="dxa"/>
          <w:left w:w="108" w:type="dxa"/>
          <w:bottom w:w="0" w:type="dxa"/>
          <w:right w:w="108" w:type="dxa"/>
        </w:tblCellMar>
      </w:tblPr>
      <w:tblGrid>
        <w:gridCol w:w="1405"/>
        <w:gridCol w:w="1572"/>
        <w:gridCol w:w="1644"/>
        <w:gridCol w:w="1536"/>
        <w:gridCol w:w="1620"/>
        <w:gridCol w:w="1501"/>
      </w:tblGrid>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0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课程目标1:</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将音乐教育基础知识、基本技能与教育学、心理学、学科教学论知识相融合，形成综合的音乐教育教学知识体系，并具备初步的综合分析能力与运用能力。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具有扎实的音乐专业基础知识与基本技能，较系统地掌握从事学校音乐教育教学所必备的基本理论、基础知识和基本方法，具有较强的学科综合分析与运用能力。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具有良好的音乐专业基础知识与基本技能，较全面地掌握从事学校音乐教育教学所必备的基本理论、基础知识和基本方法，具有良好的学科综合分析与运用能力。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w:t>
            </w:r>
            <w:r>
              <w:rPr>
                <w:rFonts w:hint="eastAsia" w:ascii="楷体" w:eastAsia="楷体" w:cs="仿宋"/>
                <w:bCs/>
                <w:kern w:val="2"/>
                <w:szCs w:val="21"/>
                <w:lang w:bidi="ar-SA"/>
              </w:rPr>
              <w:t>较</w:t>
            </w:r>
            <w:r>
              <w:rPr>
                <w:rFonts w:hint="eastAsia" w:ascii="楷体" w:eastAsia="楷体" w:cs="仿宋"/>
                <w:bCs/>
                <w:kern w:val="2"/>
                <w:szCs w:val="21"/>
                <w:lang w:eastAsia="zh-Hans" w:bidi="ar-SA"/>
              </w:rPr>
              <w:t>好的音乐专业基础知识与基本技能，基本掌握从事学校音乐教育教学所必备的基本理论、基础知识和基本方法，具有一定程度的学科综合分析与运用能力。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基本具备</w:t>
            </w:r>
            <w:r>
              <w:rPr>
                <w:rFonts w:hint="eastAsia" w:ascii="楷体" w:eastAsia="楷体" w:cs="仿宋"/>
                <w:bCs/>
                <w:kern w:val="2"/>
                <w:szCs w:val="21"/>
                <w:lang w:eastAsia="zh-Hans" w:bidi="ar-SA"/>
              </w:rPr>
              <w:t>音乐专业基础知识与基本技能，对从事学校音乐教育教学所必备的基本理论、基础知识和基本方法的掌握不够全面，学科综合分析与运用能力尚薄弱。</w:t>
            </w:r>
          </w:p>
          <w:p>
            <w:pPr>
              <w:pageBreakBefore w:val="0"/>
              <w:widowControl/>
              <w:kinsoku/>
              <w:overflowPunct/>
              <w:topLinePunct w:val="0"/>
              <w:bidi w:val="0"/>
              <w:spacing w:line="240" w:lineRule="auto"/>
              <w:rPr>
                <w:rFonts w:hint="eastAsia" w:ascii="楷体" w:eastAsia="楷体" w:cs="仿宋"/>
                <w:bCs/>
                <w:kern w:val="2"/>
                <w:szCs w:val="21"/>
                <w:lang w:bidi="ar-SA"/>
              </w:rPr>
            </w:pP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掌握义务教育阶段音乐课程标准。</w:t>
            </w:r>
            <w:r>
              <w:rPr>
                <w:rFonts w:hint="eastAsia" w:ascii="楷体" w:eastAsia="楷体" w:cs="仿宋"/>
                <w:bCs/>
                <w:kern w:val="2"/>
                <w:szCs w:val="21"/>
                <w:lang w:bidi="ar-SA"/>
              </w:rPr>
              <w:t>领会学校音乐教育的目标、理念、性质，领会音乐美、音乐审美、音乐教学的原则，掌握音乐</w:t>
            </w:r>
            <w:r>
              <w:rPr>
                <w:rFonts w:hint="eastAsia" w:ascii="楷体" w:eastAsia="楷体" w:cs="仿宋"/>
                <w:bCs/>
                <w:kern w:val="2"/>
                <w:szCs w:val="21"/>
                <w:lang w:eastAsia="zh-Hans" w:bidi="ar-SA"/>
              </w:rPr>
              <w:t>教材分析、</w:t>
            </w:r>
            <w:r>
              <w:rPr>
                <w:rFonts w:hint="eastAsia" w:ascii="楷体" w:eastAsia="楷体" w:cs="仿宋"/>
                <w:bCs/>
                <w:kern w:val="2"/>
                <w:szCs w:val="21"/>
                <w:lang w:bidi="ar-SA"/>
              </w:rPr>
              <w:t>教学程序、过程、模式及教学方法，掌握音乐课程评价基本方式与方法，对音乐教育课程资源开发的途径与方式有深入了解。</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熟练掌握义务教育阶段音乐课程标准。准确把握</w:t>
            </w:r>
            <w:r>
              <w:rPr>
                <w:rFonts w:hint="eastAsia" w:ascii="楷体" w:eastAsia="楷体" w:cs="仿宋"/>
                <w:bCs/>
                <w:kern w:val="2"/>
                <w:szCs w:val="21"/>
                <w:lang w:bidi="ar-SA"/>
              </w:rPr>
              <w:t>学校音乐教育的目标、理念、性质，领会音乐美、音乐审美、音乐教学的原则，能够</w:t>
            </w:r>
            <w:r>
              <w:rPr>
                <w:rFonts w:hint="eastAsia" w:ascii="楷体" w:eastAsia="楷体" w:cs="仿宋"/>
                <w:bCs/>
                <w:kern w:val="2"/>
                <w:szCs w:val="21"/>
                <w:lang w:eastAsia="zh-Hans" w:bidi="ar-SA"/>
              </w:rPr>
              <w:t>全面分析教材，</w:t>
            </w:r>
            <w:r>
              <w:rPr>
                <w:rFonts w:hint="eastAsia" w:ascii="楷体" w:eastAsia="楷体" w:cs="仿宋"/>
                <w:bCs/>
                <w:kern w:val="2"/>
                <w:szCs w:val="21"/>
                <w:lang w:bidi="ar-SA"/>
              </w:rPr>
              <w:t>扎实掌握音乐教学程序、教学过程的基本阶段及主要任务、教学模式与教学方法、教学评价，对音乐课程资源的开发与利用有深入的认识。</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正确掌握义务教育阶段音乐课程标准。正确把握</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对音乐教材有较强的分析能力，</w:t>
            </w:r>
            <w:r>
              <w:rPr>
                <w:rFonts w:hint="eastAsia" w:ascii="楷体" w:eastAsia="楷体" w:cs="仿宋"/>
                <w:bCs/>
                <w:kern w:val="2"/>
                <w:szCs w:val="21"/>
                <w:lang w:bidi="ar-SA"/>
              </w:rPr>
              <w:t>能够</w:t>
            </w:r>
            <w:r>
              <w:rPr>
                <w:rFonts w:hint="eastAsia" w:ascii="楷体" w:eastAsia="楷体" w:cs="仿宋"/>
                <w:bCs/>
                <w:kern w:val="2"/>
                <w:szCs w:val="21"/>
                <w:lang w:eastAsia="zh-Hans" w:bidi="ar-SA"/>
              </w:rPr>
              <w:t>整体上</w:t>
            </w:r>
            <w:r>
              <w:rPr>
                <w:rFonts w:hint="eastAsia" w:ascii="楷体" w:eastAsia="楷体" w:cs="仿宋"/>
                <w:bCs/>
                <w:kern w:val="2"/>
                <w:szCs w:val="21"/>
                <w:lang w:bidi="ar-SA"/>
              </w:rPr>
              <w:t>掌握音乐教学程序、教学过程的基本阶段及主要任务、教学模式与教学方法、教学评价，对音乐课程资源的开发与利用有较深入认识。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较正确掌握义务教育阶段音乐课程标准。</w:t>
            </w:r>
            <w:r>
              <w:rPr>
                <w:rFonts w:hint="eastAsia" w:ascii="楷体" w:eastAsia="楷体" w:cs="仿宋"/>
                <w:bCs/>
                <w:kern w:val="2"/>
                <w:szCs w:val="21"/>
                <w:lang w:bidi="ar-SA"/>
              </w:rPr>
              <w:t>领会学校音乐教育的目标、理念、性质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对音乐教材有一定程度的分析能力，</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能够掌握部分音乐教学程序、教学过程的基本阶段及主要任务、教学模式与教学方法、教学评价，对音乐课程资源的开发与利用有一定的认识。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基本掌握义务教育阶段音乐课程标准。基本领会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对音乐教材的分析不够全面，</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能够掌握部分音乐教学程序、教学过程的基本阶段及主要任务、教学模式与教学方法、教学评价，对音乐课程资源的开发与利用有有基本的认识。</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未能掌握基本的义务教育阶段音乐课程标准。未能领会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缺乏音乐教材分析能力，</w:t>
            </w:r>
            <w:r>
              <w:rPr>
                <w:rFonts w:hint="eastAsia" w:ascii="楷体" w:eastAsia="楷体" w:cs="仿宋"/>
                <w:bCs/>
                <w:kern w:val="2"/>
                <w:szCs w:val="21"/>
                <w:lang w:bidi="ar-SA"/>
              </w:rPr>
              <w:t>未能掌握音乐教学程序、教学过程的基本阶段及主要任务、教学模式与教学方法、教学评价，对音乐课程资源的开发与利用认识不够。</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课程目标3:</w:t>
            </w:r>
            <w:r>
              <w:rPr>
                <w:rFonts w:hint="eastAsia" w:ascii="楷体" w:eastAsia="楷体" w:cs="仿宋"/>
                <w:bCs/>
                <w:kern w:val="2"/>
                <w:szCs w:val="21"/>
                <w:lang w:bidi="ar-SA"/>
              </w:rPr>
              <w:tab/>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具有正确的音乐教育观和教师职业意识，了解</w:t>
            </w:r>
            <w:r>
              <w:rPr>
                <w:rFonts w:hint="eastAsia" w:ascii="楷体" w:eastAsia="楷体" w:cs="仿宋"/>
                <w:bCs/>
                <w:kern w:val="2"/>
                <w:szCs w:val="21"/>
                <w:lang w:bidi="ar-SA"/>
              </w:rPr>
              <w:t>中学生的身心发展特点和音乐的认知</w:t>
            </w:r>
            <w:r>
              <w:rPr>
                <w:rFonts w:hint="eastAsia" w:ascii="楷体" w:eastAsia="楷体" w:cs="仿宋"/>
                <w:bCs/>
                <w:kern w:val="2"/>
                <w:szCs w:val="21"/>
                <w:lang w:eastAsia="zh-Hans" w:bidi="ar-SA"/>
              </w:rPr>
              <w:t>规律</w:t>
            </w:r>
            <w:r>
              <w:rPr>
                <w:rFonts w:hint="eastAsia" w:ascii="楷体" w:eastAsia="楷体" w:cs="仿宋"/>
                <w:bCs/>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有深厚的教育情怀，热爱音乐教育事业，充分认识音乐教育对人的全面发展的重要作用，对学校音乐教育专业有正确的价值观。充分了解中学生身心发展特点和音乐认知规律。</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有深厚的教育情怀，热爱音乐教育事业，正确认识音乐教育对人的全面发展的重要作用，对学校音乐教育专业有正确的价值观。比较了解中学生身心发展特点和音乐认知规律。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有一定的教育情怀，对待音乐教育事业的态度端正，对音乐教育对人的全面发展的重要作用有一定的认识，有较正确的学校音乐教育专业的价值观。对中学生身心发展特点和音乐认知规律有一定的了解。</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对音乐教育事业有较端正的态度，对音乐教育对人的全面发展的重要作用有一定的认识，有一定的学校音乐教育专业的价值观。对中学生身心发展特点和音乐认知规律不够了解。</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对音乐教育事业缺乏端正的态度，不了解音乐教育对人的发展的重要作用，没有明确的学校音乐急哦啊与专业的价值观。不了解中学省身心发展特点和音乐认知规律。</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课程目标4.</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理解学校音乐教育的理论内涵，掌握基本音乐教学理论。</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全面、深入理解学校音乐教育的基本理论特征与基本功能，熟练掌握基本音乐教学理论。</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全面理解学校音乐教育的基本理论特征与基本功能，掌握基本音乐教学理论。</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基本理解学校音乐教育基本理论特征与基本功能，掌握掌握基本音乐教学理论。</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对学校音乐教育基本理论特征与基本功能的理解不够全面，基本掌握掌握基本音乐教学理论。</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缺乏对学校音乐教育基本理论特征与基本功能的理解，未掌握掌握基本音乐教学理论。</w:t>
            </w:r>
          </w:p>
        </w:tc>
      </w:tr>
    </w:tbl>
    <w:p/>
    <w:p>
      <w:r>
        <w:br w:type="page"/>
      </w:r>
    </w:p>
    <w:p>
      <w:pPr>
        <w:adjustRightInd w:val="0"/>
        <w:snapToGrid w:val="0"/>
        <w:spacing w:line="560" w:lineRule="exact"/>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三明学院师范类专业公共</w:t>
      </w:r>
    </w:p>
    <w:p>
      <w:pPr>
        <w:pStyle w:val="4"/>
        <w:bidi w:val="0"/>
        <w:jc w:val="center"/>
        <w:rPr>
          <w:rFonts w:hint="eastAsia"/>
        </w:rPr>
      </w:pPr>
      <w:bookmarkStart w:id="112" w:name="_Toc62888936"/>
      <w:r>
        <w:rPr>
          <w:rStyle w:val="20"/>
          <w:rFonts w:hint="eastAsia"/>
          <w:b/>
        </w:rPr>
        <w:t>《教育学》课程教学大纲</w:t>
      </w:r>
      <w:bookmarkEnd w:id="112"/>
    </w:p>
    <w:tbl>
      <w:tblPr>
        <w:tblStyle w:val="9"/>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61"/>
        <w:gridCol w:w="62"/>
        <w:gridCol w:w="231"/>
        <w:gridCol w:w="1554"/>
        <w:gridCol w:w="761"/>
        <w:gridCol w:w="793"/>
        <w:gridCol w:w="370"/>
        <w:gridCol w:w="695"/>
        <w:gridCol w:w="435"/>
        <w:gridCol w:w="54"/>
        <w:gridCol w:w="248"/>
        <w:gridCol w:w="646"/>
        <w:gridCol w:w="75"/>
        <w:gridCol w:w="589"/>
      </w:tblGrid>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662" w:type="dxa"/>
            <w:gridSpan w:val="6"/>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olor w:val="000000"/>
                <w:sz w:val="24"/>
                <w:szCs w:val="24"/>
              </w:rPr>
              <w:t>《教育学》</w:t>
            </w:r>
          </w:p>
        </w:tc>
        <w:tc>
          <w:tcPr>
            <w:tcW w:w="1554" w:type="dxa"/>
            <w:gridSpan w:val="4"/>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58" w:type="dxa"/>
            <w:gridSpan w:val="4"/>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1211302013</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774" w:type="dxa"/>
            <w:gridSpan w:val="14"/>
            <w:noWrap w:val="0"/>
            <w:vAlign w:val="center"/>
          </w:tcPr>
          <w:p>
            <w:pPr>
              <w:adjustRightInd w:val="0"/>
              <w:snapToGrid w:val="0"/>
              <w:spacing w:line="240" w:lineRule="atLeast"/>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通识选修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专业必修 </w:t>
            </w:r>
          </w:p>
          <w:p>
            <w:pPr>
              <w:adjustRightInd w:val="0"/>
              <w:snapToGrid w:val="0"/>
              <w:spacing w:line="240" w:lineRule="atLeast"/>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专业选修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教师教育必修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教师教育选修</w:t>
            </w:r>
          </w:p>
        </w:tc>
      </w:tr>
      <w:tr>
        <w:trPr>
          <w:trHeight w:val="406"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54" w:type="dxa"/>
            <w:gridSpan w:val="3"/>
            <w:noWrap w:val="0"/>
            <w:vAlign w:val="center"/>
          </w:tcPr>
          <w:p>
            <w:pPr>
              <w:adjustRightInd w:val="0"/>
              <w:snapToGrid w:val="0"/>
              <w:spacing w:line="240" w:lineRule="atLeast"/>
              <w:jc w:val="center"/>
              <w:rPr>
                <w:rFonts w:hint="eastAsia" w:ascii="仿宋" w:eastAsia="仿宋" w:cs="仿宋"/>
                <w:color w:val="4472C4"/>
                <w:sz w:val="24"/>
                <w:szCs w:val="24"/>
                <w:lang w:bidi="ar-SA"/>
              </w:rPr>
            </w:pPr>
            <w:r>
              <w:rPr>
                <w:rFonts w:hint="eastAsia" w:ascii="仿宋" w:eastAsia="仿宋"/>
                <w:color w:val="000000"/>
                <w:sz w:val="24"/>
                <w:szCs w:val="24"/>
              </w:rPr>
              <w:t>第5学期</w:t>
            </w:r>
          </w:p>
        </w:tc>
        <w:tc>
          <w:tcPr>
            <w:tcW w:w="1554"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学分</w:t>
            </w:r>
          </w:p>
        </w:tc>
        <w:tc>
          <w:tcPr>
            <w:tcW w:w="1554" w:type="dxa"/>
            <w:gridSpan w:val="2"/>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2</w:t>
            </w:r>
          </w:p>
        </w:tc>
        <w:tc>
          <w:tcPr>
            <w:tcW w:w="1554" w:type="dxa"/>
            <w:gridSpan w:val="4"/>
            <w:noWrap w:val="0"/>
            <w:vAlign w:val="center"/>
          </w:tcPr>
          <w:p>
            <w:pPr>
              <w:adjustRightInd w:val="0"/>
              <w:snapToGrid w:val="0"/>
              <w:spacing w:line="240" w:lineRule="atLeast"/>
              <w:jc w:val="center"/>
              <w:rPr>
                <w:rFonts w:hint="eastAsia" w:ascii="仿宋" w:eastAsia="仿宋" w:cs="仿宋"/>
                <w:color w:val="4472C4"/>
                <w:sz w:val="24"/>
                <w:szCs w:val="24"/>
                <w:lang w:bidi="ar-SA"/>
              </w:rPr>
            </w:pPr>
            <w:r>
              <w:rPr>
                <w:rFonts w:hint="eastAsia" w:ascii="仿宋" w:eastAsia="仿宋"/>
                <w:color w:val="000000"/>
                <w:sz w:val="24"/>
                <w:szCs w:val="24"/>
              </w:rPr>
              <w:t>课程负责人</w:t>
            </w:r>
          </w:p>
        </w:tc>
        <w:tc>
          <w:tcPr>
            <w:tcW w:w="1558" w:type="dxa"/>
            <w:gridSpan w:val="4"/>
            <w:noWrap w:val="0"/>
            <w:vAlign w:val="center"/>
          </w:tcPr>
          <w:p>
            <w:pPr>
              <w:adjustRightInd w:val="0"/>
              <w:snapToGrid w:val="0"/>
              <w:spacing w:line="240" w:lineRule="atLeast"/>
              <w:jc w:val="center"/>
              <w:rPr>
                <w:rFonts w:hint="eastAsia" w:ascii="仿宋" w:eastAsia="仿宋" w:cs="仿宋"/>
                <w:color w:val="4472C4"/>
                <w:sz w:val="24"/>
                <w:szCs w:val="24"/>
                <w:lang w:bidi="ar-SA"/>
              </w:rPr>
            </w:pPr>
            <w:r>
              <w:rPr>
                <w:rFonts w:hint="eastAsia" w:ascii="仿宋" w:eastAsia="仿宋"/>
                <w:color w:val="000000"/>
                <w:sz w:val="24"/>
                <w:szCs w:val="24"/>
              </w:rPr>
              <w:t>吴旭平</w:t>
            </w:r>
          </w:p>
        </w:tc>
      </w:tr>
      <w:tr>
        <w:trPr>
          <w:trHeight w:val="485"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54" w:type="dxa"/>
            <w:gridSpan w:val="3"/>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32</w:t>
            </w:r>
          </w:p>
        </w:tc>
        <w:tc>
          <w:tcPr>
            <w:tcW w:w="1554" w:type="dxa"/>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理论学时</w:t>
            </w:r>
          </w:p>
        </w:tc>
        <w:tc>
          <w:tcPr>
            <w:tcW w:w="1554" w:type="dxa"/>
            <w:gridSpan w:val="2"/>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32</w:t>
            </w:r>
          </w:p>
        </w:tc>
        <w:tc>
          <w:tcPr>
            <w:tcW w:w="1554" w:type="dxa"/>
            <w:gridSpan w:val="4"/>
            <w:tcBorders>
              <w:right w:val="single" w:color="000000" w:sz="4" w:space="0"/>
            </w:tcBorders>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实践学时</w:t>
            </w:r>
          </w:p>
        </w:tc>
        <w:tc>
          <w:tcPr>
            <w:tcW w:w="1558" w:type="dxa"/>
            <w:gridSpan w:val="4"/>
            <w:tcBorders>
              <w:left w:val="single" w:color="000000" w:sz="4" w:space="0"/>
            </w:tcBorders>
            <w:noWrap w:val="0"/>
            <w:vAlign w:val="center"/>
          </w:tcPr>
          <w:p>
            <w:pPr>
              <w:adjustRightInd w:val="0"/>
              <w:snapToGrid w:val="0"/>
              <w:spacing w:line="240" w:lineRule="atLeast"/>
              <w:jc w:val="center"/>
              <w:rPr>
                <w:rFonts w:hint="eastAsia" w:ascii="仿宋" w:eastAsia="仿宋" w:cs="仿宋"/>
                <w:color w:val="4472C4"/>
                <w:sz w:val="24"/>
                <w:szCs w:val="24"/>
                <w:lang w:bidi="ar-SA"/>
              </w:rPr>
            </w:pP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774" w:type="dxa"/>
            <w:gridSpan w:val="14"/>
            <w:noWrap w:val="0"/>
            <w:vAlign w:val="center"/>
          </w:tcPr>
          <w:p>
            <w:pPr>
              <w:tabs>
                <w:tab w:val="left" w:pos="720"/>
              </w:tabs>
              <w:adjustRightInd w:val="0"/>
              <w:snapToGrid w:val="0"/>
              <w:jc w:val="left"/>
              <w:rPr>
                <w:rFonts w:hint="eastAsia" w:ascii="仿宋" w:eastAsia="仿宋"/>
                <w:color w:val="000000"/>
                <w:sz w:val="24"/>
                <w:szCs w:val="24"/>
              </w:rPr>
            </w:pPr>
            <w:r>
              <w:rPr>
                <w:rFonts w:hint="eastAsia" w:ascii="仿宋" w:eastAsia="仿宋"/>
                <w:color w:val="000000"/>
                <w:sz w:val="24"/>
                <w:szCs w:val="24"/>
              </w:rPr>
              <w:t>先修课程：心理学</w:t>
            </w:r>
          </w:p>
          <w:p>
            <w:pPr>
              <w:tabs>
                <w:tab w:val="left" w:pos="720"/>
              </w:tabs>
              <w:adjustRightInd w:val="0"/>
              <w:snapToGrid w:val="0"/>
              <w:jc w:val="left"/>
              <w:rPr>
                <w:rFonts w:hint="eastAsia" w:ascii="仿宋" w:eastAsia="仿宋" w:cs="仿宋"/>
                <w:color w:val="000000"/>
                <w:sz w:val="24"/>
                <w:szCs w:val="24"/>
                <w:lang w:bidi="ar-SA"/>
              </w:rPr>
            </w:pPr>
            <w:r>
              <w:rPr>
                <w:rFonts w:hint="eastAsia" w:ascii="仿宋" w:eastAsia="仿宋"/>
                <w:color w:val="000000"/>
                <w:sz w:val="24"/>
                <w:szCs w:val="24"/>
              </w:rPr>
              <w:t>后续课程：德育与班级管理、学科教学论</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774" w:type="dxa"/>
            <w:gridSpan w:val="14"/>
            <w:noWrap w:val="0"/>
            <w:vAlign w:val="center"/>
          </w:tcPr>
          <w:p>
            <w:pPr>
              <w:tabs>
                <w:tab w:val="left" w:pos="720"/>
              </w:tabs>
              <w:adjustRightInd w:val="0"/>
              <w:snapToGrid w:val="0"/>
              <w:jc w:val="center"/>
              <w:rPr>
                <w:rFonts w:hint="eastAsia" w:ascii="仿宋" w:eastAsia="仿宋"/>
                <w:color w:val="000000"/>
                <w:sz w:val="24"/>
                <w:szCs w:val="24"/>
              </w:rPr>
            </w:pPr>
            <w:r>
              <w:rPr>
                <w:rFonts w:hint="eastAsia" w:ascii="仿宋" w:eastAsia="仿宋"/>
                <w:color w:val="000000"/>
                <w:sz w:val="24"/>
                <w:szCs w:val="24"/>
              </w:rPr>
              <w:t>音乐学（师范）专业（2020级学生）</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A</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参考教材</w:t>
            </w:r>
          </w:p>
        </w:tc>
        <w:tc>
          <w:tcPr>
            <w:tcW w:w="7774" w:type="dxa"/>
            <w:gridSpan w:val="14"/>
            <w:tcBorders>
              <w:bottom w:val="single" w:color="auto" w:sz="4" w:space="0"/>
            </w:tcBorders>
            <w:noWrap w:val="0"/>
            <w:vAlign w:val="center"/>
          </w:tcPr>
          <w:p>
            <w:pPr>
              <w:tabs>
                <w:tab w:val="left" w:pos="720"/>
              </w:tabs>
              <w:adjustRightInd w:val="0"/>
              <w:snapToGrid w:val="0"/>
              <w:rPr>
                <w:rFonts w:hint="eastAsia" w:ascii="仿宋" w:eastAsia="仿宋" w:cs="仿宋"/>
                <w:color w:val="4472C4"/>
                <w:kern w:val="0"/>
                <w:sz w:val="24"/>
                <w:szCs w:val="24"/>
                <w:lang w:bidi="ar-SA"/>
              </w:rPr>
            </w:pPr>
            <w:r>
              <w:rPr>
                <w:rFonts w:hint="eastAsia" w:ascii="仿宋" w:eastAsia="仿宋"/>
                <w:color w:val="000000"/>
                <w:sz w:val="24"/>
                <w:szCs w:val="24"/>
              </w:rPr>
              <w:t>项贤明等，教育学原理（马工程），高等教育出版社，2019年。</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B</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主要参考书籍</w:t>
            </w:r>
          </w:p>
        </w:tc>
        <w:tc>
          <w:tcPr>
            <w:tcW w:w="7774" w:type="dxa"/>
            <w:gridSpan w:val="14"/>
            <w:tcBorders>
              <w:bottom w:val="single" w:color="auto" w:sz="4" w:space="0"/>
            </w:tcBorders>
            <w:noWrap w:val="0"/>
            <w:vAlign w:val="center"/>
          </w:tcPr>
          <w:p>
            <w:pPr>
              <w:adjustRightInd w:val="0"/>
              <w:snapToGrid w:val="0"/>
              <w:rPr>
                <w:rFonts w:hint="eastAsia" w:ascii="仿宋" w:eastAsia="仿宋"/>
                <w:color w:val="000000"/>
                <w:sz w:val="24"/>
                <w:szCs w:val="24"/>
              </w:rPr>
            </w:pPr>
            <w:r>
              <w:rPr>
                <w:rFonts w:hint="eastAsia" w:ascii="仿宋" w:eastAsia="仿宋"/>
                <w:color w:val="000000"/>
                <w:sz w:val="24"/>
                <w:szCs w:val="24"/>
              </w:rPr>
              <w:t>[1]吴旭平，基于中小学教师资格考试的教育学，西安交大出版社，</w:t>
            </w:r>
          </w:p>
          <w:p>
            <w:pPr>
              <w:adjustRightInd w:val="0"/>
              <w:snapToGrid w:val="0"/>
              <w:rPr>
                <w:rFonts w:hint="eastAsia" w:ascii="仿宋" w:eastAsia="仿宋"/>
                <w:color w:val="000000"/>
                <w:sz w:val="24"/>
                <w:szCs w:val="24"/>
              </w:rPr>
            </w:pPr>
            <w:r>
              <w:rPr>
                <w:rFonts w:hint="eastAsia" w:ascii="仿宋" w:eastAsia="仿宋"/>
                <w:color w:val="000000"/>
                <w:sz w:val="24"/>
                <w:szCs w:val="24"/>
              </w:rPr>
              <w:t>2017年。</w:t>
            </w:r>
          </w:p>
          <w:p>
            <w:pPr>
              <w:tabs>
                <w:tab w:val="left" w:pos="720"/>
              </w:tabs>
              <w:adjustRightInd w:val="0"/>
              <w:snapToGrid w:val="0"/>
              <w:rPr>
                <w:rFonts w:hint="eastAsia" w:ascii="仿宋" w:eastAsia="仿宋" w:cs="仿宋"/>
                <w:color w:val="4472C4"/>
                <w:kern w:val="0"/>
                <w:sz w:val="24"/>
                <w:szCs w:val="24"/>
                <w:lang w:bidi="ar-SA"/>
              </w:rPr>
            </w:pPr>
            <w:r>
              <w:rPr>
                <w:rFonts w:hint="eastAsia" w:ascii="仿宋" w:eastAsia="仿宋"/>
                <w:color w:val="000000"/>
                <w:sz w:val="24"/>
                <w:szCs w:val="24"/>
              </w:rPr>
              <w:t>[2]余文森，公共教育学教程，高等教育出版社，2004年。</w:t>
            </w:r>
          </w:p>
        </w:tc>
      </w:tr>
      <w:tr>
        <w:trPr>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C</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线上学习资源</w:t>
            </w:r>
          </w:p>
        </w:tc>
        <w:tc>
          <w:tcPr>
            <w:tcW w:w="7774" w:type="dxa"/>
            <w:gridSpan w:val="14"/>
            <w:tcBorders>
              <w:bottom w:val="single" w:color="auto" w:sz="4" w:space="0"/>
            </w:tcBorders>
            <w:noWrap w:val="0"/>
            <w:vAlign w:val="center"/>
          </w:tcPr>
          <w:p>
            <w:pPr>
              <w:adjustRightInd w:val="0"/>
              <w:snapToGrid w:val="0"/>
              <w:rPr>
                <w:rFonts w:hint="eastAsia" w:ascii="仿宋" w:eastAsia="仿宋" w:cs="仿宋"/>
                <w:color w:val="4472C4"/>
                <w:sz w:val="24"/>
                <w:szCs w:val="24"/>
                <w:lang w:bidi="ar-SA"/>
              </w:rPr>
            </w:pPr>
            <w:r>
              <w:rPr>
                <w:rFonts w:hint="eastAsia" w:ascii="仿宋" w:eastAsia="仿宋"/>
                <w:color w:val="000000"/>
                <w:sz w:val="24"/>
                <w:szCs w:val="24"/>
              </w:rPr>
              <w:t>本课程已经建立超星平台网络课程，同学们依据学校提供的帐号与密码登录课程网站，可查看教学大纲、授课计划、考核方法、课程PPT、教学视频、电子教材等教学资源。</w:t>
            </w:r>
          </w:p>
        </w:tc>
      </w:tr>
      <w:tr>
        <w:trPr>
          <w:trHeight w:val="2594" w:hRule="atLeast"/>
          <w:jc w:val="center"/>
        </w:trPr>
        <w:tc>
          <w:tcPr>
            <w:tcW w:w="1376" w:type="dxa"/>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774" w:type="dxa"/>
            <w:gridSpan w:val="14"/>
            <w:tcBorders>
              <w:bottom w:val="single" w:color="auto" w:sz="4" w:space="0"/>
            </w:tcBorders>
            <w:shd w:val="clear" w:color="auto" w:fill="FFFFFF"/>
            <w:noWrap w:val="0"/>
            <w:vAlign w:val="center"/>
          </w:tcPr>
          <w:p>
            <w:pPr>
              <w:adjustRightInd w:val="0"/>
              <w:snapToGrid w:val="0"/>
              <w:rPr>
                <w:rFonts w:hint="eastAsia" w:ascii="仿宋" w:eastAsia="仿宋"/>
                <w:color w:val="000000"/>
                <w:sz w:val="24"/>
                <w:szCs w:val="24"/>
              </w:rPr>
            </w:pPr>
            <w:r>
              <w:rPr>
                <w:rFonts w:hint="eastAsia" w:ascii="仿宋" w:eastAsia="仿宋"/>
                <w:color w:val="000000"/>
                <w:sz w:val="24"/>
                <w:szCs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trPr>
          <w:trHeight w:val="769"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774" w:type="dxa"/>
            <w:gridSpan w:val="14"/>
            <w:tcBorders>
              <w:bottom w:val="single" w:color="auto" w:sz="4" w:space="0"/>
            </w:tcBorders>
            <w:shd w:val="clear" w:color="auto" w:fill="FFFFFF"/>
            <w:noWrap w:val="0"/>
            <w:vAlign w:val="center"/>
          </w:tcPr>
          <w:p>
            <w:pPr>
              <w:adjustRightInd w:val="0"/>
              <w:snapToGrid w:val="0"/>
              <w:rPr>
                <w:rFonts w:hint="eastAsia" w:ascii="仿宋" w:eastAsia="仿宋"/>
                <w:color w:val="000000"/>
                <w:sz w:val="24"/>
                <w:szCs w:val="24"/>
              </w:rPr>
            </w:pPr>
            <w:r>
              <w:rPr>
                <w:rFonts w:hint="eastAsia" w:ascii="仿宋" w:eastAsia="仿宋"/>
                <w:color w:val="000000"/>
                <w:sz w:val="24"/>
                <w:szCs w:val="24"/>
              </w:rPr>
              <w:t>通过本课程的学习，学生具备如下知识、能力及情感态度价值观：</w:t>
            </w:r>
          </w:p>
          <w:p>
            <w:pPr>
              <w:adjustRightInd w:val="0"/>
              <w:snapToGrid w:val="0"/>
              <w:rPr>
                <w:rFonts w:hint="eastAsia" w:ascii="仿宋" w:eastAsia="仿宋"/>
                <w:color w:val="000000"/>
                <w:sz w:val="24"/>
                <w:szCs w:val="24"/>
              </w:rPr>
            </w:pPr>
            <w:r>
              <w:rPr>
                <w:rFonts w:hint="eastAsia" w:ascii="仿宋" w:eastAsia="仿宋"/>
                <w:color w:val="000000"/>
                <w:sz w:val="24"/>
                <w:szCs w:val="24"/>
              </w:rPr>
              <w:t>课程目标1：领会教育与社会发展关系、教育与个体发展关系、教育目的、学校教育制度、教师与学生。能践行社会主义核心价值观，贯彻党的教育方针，遵守中小学教师职业道德规范。（支撑毕业要求1.2）</w:t>
            </w:r>
          </w:p>
          <w:p>
            <w:pPr>
              <w:adjustRightInd w:val="0"/>
              <w:snapToGrid w:val="0"/>
              <w:rPr>
                <w:rFonts w:hint="eastAsia" w:ascii="仿宋" w:eastAsia="仿宋"/>
                <w:color w:val="000000"/>
                <w:sz w:val="24"/>
                <w:szCs w:val="24"/>
              </w:rPr>
            </w:pPr>
            <w:r>
              <w:rPr>
                <w:rFonts w:hint="eastAsia" w:ascii="仿宋" w:eastAsia="仿宋"/>
                <w:color w:val="000000"/>
                <w:sz w:val="24"/>
                <w:szCs w:val="24"/>
              </w:rPr>
              <w:t>课程目标2：掌握教育与社会发展的规律、教育与个体发展的规律、教学规律、我国的教育方针、我国的教育目的、全面发展教育观、素质教育观、教师观、学生观、基础教育课改理论、教学理论；具有正确的教育观、学生观、教师观、课程观、教学观。（支撑毕业要求2.1）</w:t>
            </w:r>
          </w:p>
          <w:p>
            <w:pPr>
              <w:adjustRightInd w:val="0"/>
              <w:snapToGrid w:val="0"/>
              <w:rPr>
                <w:rFonts w:hint="eastAsia" w:ascii="仿宋" w:eastAsia="仿宋"/>
                <w:color w:val="000000"/>
                <w:sz w:val="24"/>
                <w:szCs w:val="24"/>
              </w:rPr>
            </w:pPr>
            <w:r>
              <w:rPr>
                <w:rFonts w:hint="eastAsia" w:ascii="仿宋" w:eastAsia="仿宋"/>
                <w:color w:val="000000"/>
                <w:sz w:val="24"/>
                <w:szCs w:val="24"/>
              </w:rPr>
              <w:t>课程目标3：掌握课程理论；掌握教学规律、教学原则、教学方法、教学组织形式、教学工作基本环节、教学评价、课堂管理等教学理论，为提高学生的教学能力奠定理论基础。（支撑毕业要求3.3、4.1）</w:t>
            </w:r>
          </w:p>
        </w:tc>
      </w:tr>
      <w:tr>
        <w:trPr>
          <w:trHeight w:val="642" w:hRule="atLeast"/>
          <w:jc w:val="center"/>
        </w:trPr>
        <w:tc>
          <w:tcPr>
            <w:tcW w:w="1376" w:type="dxa"/>
            <w:vMerge w:val="continue"/>
            <w:shd w:val="clear" w:color="auto" w:fill="FFFFFF"/>
            <w:noWrap w:val="0"/>
            <w:vAlign w:val="center"/>
          </w:tcPr>
          <w:p/>
        </w:tc>
        <w:tc>
          <w:tcPr>
            <w:tcW w:w="1323"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4839"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612"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817" w:hRule="atLeast"/>
          <w:jc w:val="center"/>
        </w:trPr>
        <w:tc>
          <w:tcPr>
            <w:tcW w:w="1376" w:type="dxa"/>
            <w:vMerge w:val="continue"/>
            <w:shd w:val="clear" w:color="auto" w:fill="FFFFFF"/>
            <w:noWrap w:val="0"/>
            <w:vAlign w:val="center"/>
          </w:tcPr>
          <w:p/>
        </w:tc>
        <w:tc>
          <w:tcPr>
            <w:tcW w:w="1323" w:type="dxa"/>
            <w:gridSpan w:val="2"/>
            <w:tcBorders>
              <w:bottom w:val="single" w:color="auto" w:sz="4" w:space="0"/>
            </w:tcBorders>
            <w:shd w:val="clear" w:color="auto" w:fill="FFFFFF"/>
            <w:noWrap w:val="0"/>
            <w:vAlign w:val="center"/>
          </w:tcPr>
          <w:p>
            <w:pPr>
              <w:adjustRightInd w:val="0"/>
              <w:snapToGrid w:val="0"/>
              <w:jc w:val="center"/>
              <w:rPr>
                <w:rFonts w:hint="eastAsia" w:ascii="仿宋" w:eastAsia="仿宋"/>
                <w:color w:val="000000"/>
                <w:sz w:val="24"/>
                <w:szCs w:val="24"/>
              </w:rPr>
            </w:pPr>
            <w:r>
              <w:rPr>
                <w:rFonts w:hint="eastAsia" w:ascii="仿宋" w:eastAsia="仿宋"/>
                <w:color w:val="000000"/>
                <w:sz w:val="24"/>
                <w:szCs w:val="24"/>
              </w:rPr>
              <w:t>课程目标1</w:t>
            </w:r>
          </w:p>
        </w:tc>
        <w:tc>
          <w:tcPr>
            <w:tcW w:w="4839" w:type="dxa"/>
            <w:gridSpan w:val="7"/>
            <w:shd w:val="clear" w:color="auto" w:fill="FFFFFF"/>
            <w:noWrap w:val="0"/>
            <w:vAlign w:val="center"/>
          </w:tcPr>
          <w:p>
            <w:pPr>
              <w:adjustRightInd w:val="0"/>
              <w:snapToGrid w:val="0"/>
              <w:jc w:val="left"/>
              <w:rPr>
                <w:rFonts w:hint="eastAsia" w:ascii="仿宋" w:eastAsia="仿宋"/>
                <w:color w:val="000000"/>
                <w:sz w:val="24"/>
                <w:szCs w:val="24"/>
              </w:rPr>
            </w:pPr>
            <w:r>
              <w:rPr>
                <w:rStyle w:val="17"/>
                <w:rFonts w:hint="eastAsia" w:ascii="仿宋" w:eastAsia="仿宋" w:cs="Times New Roman Regular"/>
                <w:color w:val="auto"/>
                <w:sz w:val="24"/>
                <w:szCs w:val="24"/>
                <w:lang w:bidi="ar-SA"/>
              </w:rPr>
              <w:t>1.2【立德树人】具有正确的学生观、教师观、教育观、艺术观，形成立德树人的理念，掌握立德树人的途径与方法，能够依据德智体美劳全面发展的教育方针开展教育教学，培育发展学生的核心素养。</w:t>
            </w:r>
          </w:p>
        </w:tc>
        <w:tc>
          <w:tcPr>
            <w:tcW w:w="1612" w:type="dxa"/>
            <w:gridSpan w:val="5"/>
            <w:shd w:val="clear" w:color="auto" w:fill="FFFFFF"/>
            <w:noWrap w:val="0"/>
            <w:vAlign w:val="center"/>
          </w:tcPr>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师德规范</w:t>
            </w:r>
          </w:p>
          <w:p>
            <w:pPr>
              <w:adjustRightInd w:val="0"/>
              <w:snapToGrid w:val="0"/>
              <w:jc w:val="center"/>
              <w:rPr>
                <w:rFonts w:hint="eastAsia" w:ascii="仿宋" w:eastAsia="仿宋" w:cs="仿宋"/>
                <w:color w:val="4472C4"/>
                <w:sz w:val="24"/>
                <w:szCs w:val="24"/>
                <w:lang w:bidi="ar-SA"/>
              </w:rPr>
            </w:pPr>
            <w:r>
              <w:rPr>
                <w:rFonts w:hint="eastAsia" w:ascii="仿宋" w:eastAsia="仿宋" w:cs="仿宋"/>
                <w:sz w:val="24"/>
                <w:szCs w:val="24"/>
                <w:lang w:bidi="ar-SA"/>
              </w:rPr>
              <w:t>（</w:t>
            </w:r>
            <w:r>
              <w:rPr>
                <w:rFonts w:hint="eastAsia" w:ascii="仿宋" w:eastAsia="仿宋"/>
                <w:color w:val="000000"/>
                <w:sz w:val="24"/>
                <w:szCs w:val="24"/>
              </w:rPr>
              <w:t>L</w:t>
            </w:r>
            <w:r>
              <w:rPr>
                <w:rFonts w:hint="eastAsia" w:ascii="仿宋" w:eastAsia="仿宋" w:cs="仿宋"/>
                <w:sz w:val="24"/>
                <w:szCs w:val="24"/>
                <w:lang w:bidi="ar-SA"/>
              </w:rPr>
              <w:t>）</w:t>
            </w:r>
          </w:p>
        </w:tc>
      </w:tr>
      <w:tr>
        <w:trPr>
          <w:trHeight w:val="817" w:hRule="atLeast"/>
          <w:jc w:val="center"/>
        </w:trPr>
        <w:tc>
          <w:tcPr>
            <w:tcW w:w="1376" w:type="dxa"/>
            <w:vMerge w:val="continue"/>
            <w:shd w:val="clear" w:color="auto" w:fill="FFFFFF"/>
            <w:noWrap w:val="0"/>
            <w:vAlign w:val="center"/>
          </w:tcPr>
          <w:p/>
        </w:tc>
        <w:tc>
          <w:tcPr>
            <w:tcW w:w="1323" w:type="dxa"/>
            <w:gridSpan w:val="2"/>
            <w:shd w:val="clear" w:color="auto" w:fill="FFFFFF"/>
            <w:noWrap w:val="0"/>
            <w:vAlign w:val="center"/>
          </w:tcPr>
          <w:p>
            <w:pPr>
              <w:adjustRightInd w:val="0"/>
              <w:snapToGrid w:val="0"/>
              <w:jc w:val="center"/>
              <w:rPr>
                <w:rFonts w:hint="eastAsia" w:ascii="仿宋" w:eastAsia="仿宋"/>
                <w:color w:val="000000"/>
                <w:sz w:val="24"/>
                <w:szCs w:val="24"/>
              </w:rPr>
            </w:pPr>
            <w:r>
              <w:rPr>
                <w:rFonts w:hint="eastAsia" w:ascii="仿宋" w:eastAsia="仿宋"/>
                <w:color w:val="000000"/>
                <w:sz w:val="24"/>
                <w:szCs w:val="24"/>
              </w:rPr>
              <w:t>课程目标2</w:t>
            </w:r>
          </w:p>
        </w:tc>
        <w:tc>
          <w:tcPr>
            <w:tcW w:w="4839" w:type="dxa"/>
            <w:gridSpan w:val="7"/>
            <w:shd w:val="clear" w:color="auto" w:fill="FFFFFF"/>
            <w:noWrap w:val="0"/>
            <w:vAlign w:val="center"/>
          </w:tcPr>
          <w:p>
            <w:pPr>
              <w:adjustRightInd w:val="0"/>
              <w:snapToGrid w:val="0"/>
              <w:jc w:val="left"/>
              <w:rPr>
                <w:rFonts w:hint="eastAsia" w:ascii="仿宋" w:eastAsia="仿宋"/>
                <w:color w:val="000000"/>
                <w:sz w:val="24"/>
                <w:szCs w:val="24"/>
              </w:rPr>
            </w:pPr>
            <w:r>
              <w:rPr>
                <w:rStyle w:val="17"/>
                <w:rFonts w:hint="eastAsia" w:ascii="仿宋" w:eastAsia="仿宋" w:cs="Times New Roman Regular"/>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612" w:type="dxa"/>
            <w:gridSpan w:val="5"/>
            <w:shd w:val="clear" w:color="auto" w:fill="FFFFFF"/>
            <w:noWrap w:val="0"/>
            <w:vAlign w:val="center"/>
          </w:tcPr>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教育情怀</w:t>
            </w:r>
          </w:p>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w:t>
            </w:r>
            <w:r>
              <w:rPr>
                <w:rFonts w:hint="eastAsia" w:ascii="仿宋" w:eastAsia="仿宋"/>
                <w:color w:val="000000"/>
                <w:sz w:val="24"/>
                <w:szCs w:val="24"/>
              </w:rPr>
              <w:t>M</w:t>
            </w:r>
            <w:r>
              <w:rPr>
                <w:rFonts w:hint="eastAsia" w:ascii="仿宋" w:eastAsia="仿宋" w:cs="仿宋"/>
                <w:sz w:val="24"/>
                <w:szCs w:val="24"/>
                <w:lang w:bidi="ar-SA"/>
              </w:rPr>
              <w:t>）</w:t>
            </w:r>
          </w:p>
        </w:tc>
      </w:tr>
      <w:tr>
        <w:trPr>
          <w:trHeight w:val="817" w:hRule="atLeast"/>
          <w:jc w:val="center"/>
        </w:trPr>
        <w:tc>
          <w:tcPr>
            <w:tcW w:w="1376" w:type="dxa"/>
            <w:vMerge w:val="continue"/>
            <w:shd w:val="clear" w:color="auto" w:fill="FFFFFF"/>
            <w:noWrap w:val="0"/>
            <w:vAlign w:val="center"/>
          </w:tcPr>
          <w:p/>
        </w:tc>
        <w:tc>
          <w:tcPr>
            <w:tcW w:w="1323" w:type="dxa"/>
            <w:gridSpan w:val="2"/>
            <w:shd w:val="clear" w:color="auto" w:fill="FFFFFF"/>
            <w:noWrap w:val="0"/>
            <w:vAlign w:val="center"/>
          </w:tcPr>
          <w:p>
            <w:pPr>
              <w:adjustRightInd w:val="0"/>
              <w:snapToGrid w:val="0"/>
              <w:jc w:val="center"/>
              <w:rPr>
                <w:rFonts w:hint="eastAsia" w:ascii="仿宋" w:eastAsia="仿宋"/>
                <w:color w:val="000000"/>
                <w:sz w:val="24"/>
                <w:szCs w:val="24"/>
              </w:rPr>
            </w:pPr>
            <w:r>
              <w:rPr>
                <w:rFonts w:hint="eastAsia" w:ascii="仿宋" w:eastAsia="仿宋"/>
                <w:color w:val="000000"/>
                <w:sz w:val="24"/>
                <w:szCs w:val="24"/>
              </w:rPr>
              <w:t>课程目标3</w:t>
            </w:r>
          </w:p>
        </w:tc>
        <w:tc>
          <w:tcPr>
            <w:tcW w:w="4839" w:type="dxa"/>
            <w:gridSpan w:val="7"/>
            <w:shd w:val="clear" w:color="auto" w:fill="FFFFFF"/>
            <w:noWrap w:val="0"/>
            <w:vAlign w:val="center"/>
          </w:tcPr>
          <w:p>
            <w:pPr>
              <w:adjustRightInd w:val="0"/>
              <w:snapToGrid w:val="0"/>
              <w:jc w:val="left"/>
              <w:rPr>
                <w:rStyle w:val="17"/>
                <w:rFonts w:hint="eastAsia" w:ascii="仿宋" w:eastAsia="仿宋" w:cs="Times New Roman Regular"/>
                <w:sz w:val="24"/>
                <w:szCs w:val="24"/>
                <w:lang w:bidi="ar-SA"/>
              </w:rPr>
            </w:pPr>
            <w:r>
              <w:rPr>
                <w:rStyle w:val="17"/>
                <w:rFonts w:hint="eastAsia" w:ascii="仿宋" w:eastAsia="仿宋" w:cs="Times New Roman Regular"/>
                <w:sz w:val="24"/>
                <w:szCs w:val="24"/>
                <w:lang w:bidi="ar-SA"/>
              </w:rPr>
              <w:t>3.3【知识整合】具有跨学科意识，了解音乐学科与其他学科的联系，了解融合教育的意义和作用，形成综合性的教育教学知识体系，能整合相关学科知识，运用跨学科知识分析和解决音乐教学中的问题。</w:t>
            </w:r>
          </w:p>
          <w:p>
            <w:pPr>
              <w:adjustRightInd w:val="0"/>
              <w:snapToGrid w:val="0"/>
              <w:jc w:val="left"/>
              <w:rPr>
                <w:rFonts w:hint="eastAsia" w:ascii="仿宋" w:eastAsia="仿宋"/>
                <w:color w:val="000000"/>
                <w:sz w:val="24"/>
                <w:szCs w:val="24"/>
              </w:rPr>
            </w:pPr>
            <w:r>
              <w:rPr>
                <w:rStyle w:val="17"/>
                <w:rFonts w:hint="eastAsia" w:ascii="仿宋" w:eastAsia="仿宋" w:cs="Times New Roman Regular"/>
                <w:sz w:val="24"/>
                <w:szCs w:val="24"/>
                <w:lang w:bidi="ar-SA"/>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r>
              <w:rPr>
                <w:rFonts w:ascii="Times New Roman Regular" w:hAnsi="Times New Roman Regular" w:cs="Times New Roman Regular"/>
                <w:color w:val="auto"/>
                <w:kern w:val="0"/>
                <w:sz w:val="22"/>
                <w:lang w:bidi="ar-SA"/>
              </w:rPr>
              <w:t>。</w:t>
            </w:r>
          </w:p>
        </w:tc>
        <w:tc>
          <w:tcPr>
            <w:tcW w:w="1612" w:type="dxa"/>
            <w:gridSpan w:val="5"/>
            <w:shd w:val="clear" w:color="auto" w:fill="FFFFFF"/>
            <w:noWrap w:val="0"/>
            <w:vAlign w:val="center"/>
          </w:tcPr>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学科素养</w:t>
            </w:r>
          </w:p>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w:t>
            </w:r>
            <w:r>
              <w:rPr>
                <w:rFonts w:hint="eastAsia" w:ascii="仿宋" w:eastAsia="仿宋"/>
                <w:color w:val="000000"/>
                <w:sz w:val="24"/>
                <w:szCs w:val="24"/>
              </w:rPr>
              <w:t>H</w:t>
            </w:r>
            <w:r>
              <w:rPr>
                <w:rFonts w:hint="eastAsia" w:ascii="仿宋" w:eastAsia="仿宋" w:cs="仿宋"/>
                <w:sz w:val="24"/>
                <w:szCs w:val="24"/>
                <w:lang w:bidi="ar-SA"/>
              </w:rPr>
              <w:t>）</w:t>
            </w:r>
          </w:p>
          <w:p>
            <w:pPr>
              <w:adjustRightInd w:val="0"/>
              <w:snapToGrid w:val="0"/>
              <w:jc w:val="center"/>
              <w:rPr>
                <w:rFonts w:hint="eastAsia" w:ascii="仿宋" w:eastAsia="仿宋" w:cs="仿宋"/>
                <w:sz w:val="24"/>
                <w:szCs w:val="24"/>
                <w:lang w:bidi="ar-SA"/>
              </w:rPr>
            </w:pPr>
            <w:r>
              <w:rPr>
                <w:rFonts w:hint="eastAsia" w:ascii="仿宋" w:eastAsia="仿宋" w:cs="仿宋"/>
                <w:sz w:val="24"/>
                <w:szCs w:val="24"/>
                <w:lang w:bidi="ar-SA"/>
              </w:rPr>
              <w:t>教学能力</w:t>
            </w:r>
          </w:p>
          <w:p>
            <w:pPr>
              <w:adjustRightInd w:val="0"/>
              <w:snapToGrid w:val="0"/>
              <w:jc w:val="center"/>
              <w:rPr>
                <w:rFonts w:hint="eastAsia" w:ascii="仿宋" w:eastAsia="仿宋" w:cs="仿宋"/>
                <w:color w:val="4472C4"/>
                <w:sz w:val="24"/>
                <w:szCs w:val="24"/>
                <w:lang w:bidi="ar-SA"/>
              </w:rPr>
            </w:pPr>
            <w:r>
              <w:rPr>
                <w:rFonts w:hint="eastAsia" w:ascii="仿宋" w:eastAsia="仿宋" w:cs="仿宋"/>
                <w:sz w:val="24"/>
                <w:szCs w:val="24"/>
                <w:lang w:bidi="ar-SA"/>
              </w:rPr>
              <w:t>（</w:t>
            </w:r>
            <w:r>
              <w:rPr>
                <w:rFonts w:hint="eastAsia" w:ascii="仿宋" w:eastAsia="仿宋"/>
                <w:color w:val="000000"/>
                <w:sz w:val="24"/>
                <w:szCs w:val="24"/>
              </w:rPr>
              <w:t>H</w:t>
            </w:r>
            <w:r>
              <w:rPr>
                <w:rFonts w:hint="eastAsia" w:ascii="仿宋" w:eastAsia="仿宋" w:cs="仿宋"/>
                <w:sz w:val="24"/>
                <w:szCs w:val="24"/>
                <w:lang w:bidi="ar-SA"/>
              </w:rPr>
              <w:t>）</w:t>
            </w:r>
          </w:p>
        </w:tc>
      </w:tr>
      <w:tr>
        <w:trPr>
          <w:trHeight w:val="582"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F</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理论学习内容</w:t>
            </w:r>
          </w:p>
        </w:tc>
        <w:tc>
          <w:tcPr>
            <w:tcW w:w="6162" w:type="dxa"/>
            <w:gridSpan w:val="9"/>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章节学习内容与学习要求</w:t>
            </w:r>
          </w:p>
        </w:tc>
        <w:tc>
          <w:tcPr>
            <w:tcW w:w="948" w:type="dxa"/>
            <w:gridSpan w:val="3"/>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支撑课程目标</w:t>
            </w:r>
          </w:p>
        </w:tc>
        <w:tc>
          <w:tcPr>
            <w:tcW w:w="664" w:type="dxa"/>
            <w:gridSpan w:val="2"/>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学时</w:t>
            </w:r>
          </w:p>
          <w:p>
            <w:pPr>
              <w:adjustRightInd w:val="0"/>
              <w:snapToGrid w:val="0"/>
              <w:spacing w:line="240" w:lineRule="atLeast"/>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分配</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第一章  教育与教育学</w:t>
            </w:r>
          </w:p>
          <w:p>
            <w:pPr>
              <w:widowControl/>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知道：描述教育学的研究对象和任务</w:t>
            </w:r>
          </w:p>
          <w:p>
            <w:pPr>
              <w:widowControl/>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领会：归纳教育的产生与发展简史</w:t>
            </w:r>
          </w:p>
          <w:p>
            <w:pPr>
              <w:widowControl/>
              <w:adjustRightInd w:val="0"/>
              <w:snapToGrid w:val="0"/>
              <w:rPr>
                <w:rFonts w:hint="eastAsia" w:ascii="仿宋" w:eastAsia="仿宋" w:cs="仿宋"/>
                <w:bCs/>
                <w:color w:val="4472C4"/>
                <w:sz w:val="24"/>
                <w:szCs w:val="24"/>
                <w:lang w:bidi="ar-SA"/>
              </w:rPr>
            </w:pPr>
            <w:r>
              <w:rPr>
                <w:rFonts w:hint="eastAsia" w:ascii="仿宋" w:eastAsia="仿宋" w:cs="仿宋"/>
                <w:kern w:val="0"/>
                <w:sz w:val="24"/>
                <w:szCs w:val="24"/>
                <w:lang w:bidi="ar-SA"/>
              </w:rPr>
              <w:t xml:space="preserve">应用：运用学习教育学的意义和方法   </w:t>
            </w:r>
            <w:r>
              <w:rPr>
                <w:rFonts w:hint="eastAsia" w:ascii="仿宋" w:eastAsia="仿宋" w:cs="仿宋"/>
                <w:bCs/>
                <w:color w:val="4472C4"/>
                <w:sz w:val="24"/>
                <w:szCs w:val="24"/>
                <w:lang w:bidi="ar-SA"/>
              </w:rPr>
              <w:t xml:space="preserve">  </w:t>
            </w:r>
          </w:p>
        </w:tc>
        <w:tc>
          <w:tcPr>
            <w:tcW w:w="948" w:type="dxa"/>
            <w:gridSpan w:val="3"/>
            <w:shd w:val="clear" w:color="auto" w:fill="auto"/>
            <w:noWrap w:val="0"/>
            <w:vAlign w:val="center"/>
          </w:tcPr>
          <w:p>
            <w:pPr>
              <w:widowControl/>
              <w:adjustRightInd w:val="0"/>
              <w:snapToGrid w:val="0"/>
              <w:jc w:val="center"/>
              <w:rPr>
                <w:rFonts w:hint="eastAsia" w:ascii="仿宋" w:eastAsia="仿宋" w:cs="仿宋"/>
                <w:bCs/>
                <w:color w:val="4472C4"/>
                <w:sz w:val="24"/>
                <w:szCs w:val="24"/>
                <w:lang w:bidi="ar-SA"/>
              </w:rPr>
            </w:pPr>
            <w:r>
              <w:rPr>
                <w:rFonts w:hint="eastAsia" w:ascii="仿宋" w:eastAsia="仿宋" w:cs="仿宋"/>
                <w:kern w:val="0"/>
                <w:sz w:val="24"/>
                <w:szCs w:val="24"/>
                <w:lang w:bidi="ar-SA"/>
              </w:rPr>
              <w:t>支撑课程目标1、2</w:t>
            </w:r>
          </w:p>
        </w:tc>
        <w:tc>
          <w:tcPr>
            <w:tcW w:w="664" w:type="dxa"/>
            <w:gridSpan w:val="2"/>
            <w:shd w:val="clear" w:color="auto" w:fill="FFFFFF"/>
            <w:noWrap w:val="0"/>
            <w:vAlign w:val="center"/>
          </w:tcPr>
          <w:p>
            <w:pPr>
              <w:adjustRightInd w:val="0"/>
              <w:snapToGrid w:val="0"/>
              <w:jc w:val="center"/>
              <w:rPr>
                <w:rFonts w:hint="eastAsia" w:ascii="仿宋" w:eastAsia="仿宋" w:cs="仿宋"/>
                <w:color w:val="4472C4"/>
                <w:sz w:val="24"/>
                <w:szCs w:val="24"/>
                <w:lang w:bidi="ar-SA"/>
              </w:rPr>
            </w:pPr>
            <w:r>
              <w:rPr>
                <w:rFonts w:hint="eastAsia" w:ascii="仿宋" w:eastAsia="仿宋" w:cs="仿宋"/>
                <w:kern w:val="0"/>
                <w:sz w:val="24"/>
                <w:szCs w:val="24"/>
                <w:lang w:bidi="ar-SA"/>
              </w:rPr>
              <w:t>2</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第二章  教育与社会发展</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知道：⑴教育的政治功能；⑵教育的经济功能；⑶教育的文化功能；⑷教育的相对独立性。</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领会：⑴教育与生产力的关系；⑵教育与政治经济的关系；⑶教育与文化的关系。</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应用：运用教育与社会的关系规律分析教育的社会问题。</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 xml:space="preserve">分析：联系学校实际分析教育的相对独立性，分析“教育先行”的必要性。 </w:t>
            </w:r>
          </w:p>
        </w:tc>
        <w:tc>
          <w:tcPr>
            <w:tcW w:w="948" w:type="dxa"/>
            <w:gridSpan w:val="3"/>
            <w:shd w:val="clear" w:color="auto" w:fill="auto"/>
            <w:noWrap w:val="0"/>
            <w:vAlign w:val="center"/>
          </w:tcPr>
          <w:p>
            <w:pPr>
              <w:adjustRightInd w:val="0"/>
              <w:snapToGrid w:val="0"/>
              <w:jc w:val="center"/>
              <w:rPr>
                <w:rFonts w:hint="eastAsia" w:ascii="仿宋" w:eastAsia="仿宋" w:cs="仿宋"/>
                <w:kern w:val="0"/>
                <w:sz w:val="24"/>
                <w:szCs w:val="24"/>
                <w:lang w:bidi="ar-SA"/>
              </w:rPr>
            </w:pPr>
          </w:p>
          <w:p>
            <w:pPr>
              <w:widowControl/>
              <w:adjustRightInd w:val="0"/>
              <w:snapToGrid w:val="0"/>
              <w:jc w:val="center"/>
              <w:rPr>
                <w:rFonts w:hint="eastAsia" w:ascii="仿宋" w:eastAsia="仿宋" w:cs="仿宋"/>
                <w:kern w:val="0"/>
                <w:sz w:val="24"/>
                <w:szCs w:val="24"/>
                <w:lang w:bidi="ar-SA"/>
              </w:rPr>
            </w:pPr>
          </w:p>
          <w:p>
            <w:pPr>
              <w:widowControl/>
              <w:adjustRightInd w:val="0"/>
              <w:snapToGrid w:val="0"/>
              <w:jc w:val="center"/>
              <w:rPr>
                <w:rFonts w:hint="eastAsia" w:ascii="仿宋" w:eastAsia="仿宋" w:cs="仿宋"/>
                <w:kern w:val="0"/>
                <w:sz w:val="24"/>
                <w:szCs w:val="24"/>
                <w:lang w:bidi="ar-SA"/>
              </w:rPr>
            </w:pPr>
            <w:r>
              <w:rPr>
                <w:rFonts w:hint="eastAsia" w:ascii="仿宋" w:eastAsia="仿宋" w:cs="仿宋"/>
                <w:kern w:val="0"/>
                <w:sz w:val="24"/>
                <w:szCs w:val="24"/>
                <w:lang w:bidi="ar-SA"/>
              </w:rPr>
              <w:t>支撑课程目标1、2</w:t>
            </w:r>
          </w:p>
        </w:tc>
        <w:tc>
          <w:tcPr>
            <w:tcW w:w="664" w:type="dxa"/>
            <w:gridSpan w:val="2"/>
            <w:shd w:val="clear" w:color="auto" w:fill="FFFFFF"/>
            <w:noWrap w:val="0"/>
            <w:vAlign w:val="center"/>
          </w:tcPr>
          <w:p>
            <w:pPr>
              <w:adjustRightInd w:val="0"/>
              <w:snapToGrid w:val="0"/>
              <w:jc w:val="center"/>
              <w:rPr>
                <w:rFonts w:hint="eastAsia" w:ascii="仿宋" w:eastAsia="仿宋" w:cs="仿宋"/>
                <w:kern w:val="0"/>
                <w:sz w:val="24"/>
                <w:szCs w:val="24"/>
                <w:lang w:bidi="ar-SA"/>
              </w:rPr>
            </w:pPr>
            <w:r>
              <w:rPr>
                <w:rFonts w:hint="eastAsia" w:ascii="仿宋" w:eastAsia="仿宋" w:cs="仿宋"/>
                <w:kern w:val="0"/>
                <w:sz w:val="24"/>
                <w:szCs w:val="24"/>
                <w:lang w:bidi="ar-SA"/>
              </w:rPr>
              <w:t>2</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第三章  教育与个体发展</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知道：⑴个体发展的含义；⑵遗传、环境、教育、人的主观能动性的含义；</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领会：⑴影响人的发展的主要因素；⑵发挥教育主导作用的条件；⑶教育要适应人的发展的规律；⑷教育的个体功能。</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应用：应用教育与个体发展的规律，结合本校实际，探讨如何发挥教育对人的发展的主导作用。</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分析：分析遗传决定论、环境决定论、教育万能论，分析教育如何适应人的身心发展规律。</w:t>
            </w:r>
          </w:p>
        </w:tc>
        <w:tc>
          <w:tcPr>
            <w:tcW w:w="948" w:type="dxa"/>
            <w:gridSpan w:val="3"/>
            <w:shd w:val="clear" w:color="auto" w:fill="auto"/>
            <w:noWrap w:val="0"/>
            <w:vAlign w:val="center"/>
          </w:tcPr>
          <w:p>
            <w:pPr>
              <w:widowControl/>
              <w:adjustRightInd w:val="0"/>
              <w:snapToGrid w:val="0"/>
              <w:jc w:val="center"/>
              <w:rPr>
                <w:rFonts w:hint="eastAsia" w:ascii="仿宋" w:eastAsia="仿宋" w:cs="仿宋"/>
                <w:bCs/>
                <w:color w:val="000000"/>
                <w:sz w:val="24"/>
                <w:szCs w:val="24"/>
                <w:lang w:bidi="ar-SA"/>
              </w:rPr>
            </w:pPr>
            <w:r>
              <w:rPr>
                <w:rFonts w:hint="eastAsia" w:ascii="仿宋" w:eastAsia="仿宋" w:cs="仿宋"/>
                <w:kern w:val="0"/>
                <w:sz w:val="24"/>
                <w:szCs w:val="24"/>
                <w:lang w:bidi="ar-SA"/>
              </w:rPr>
              <w:t>支撑课程目标1、2、3</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kern w:val="0"/>
                <w:sz w:val="24"/>
                <w:szCs w:val="24"/>
                <w:lang w:bidi="ar-SA"/>
              </w:rPr>
              <w:t>2</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第四章  教育目的</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知道：教育目的、培养目标、教学目标、教育目的的结构、教育目的的价值取向；全面发展教育的组成部分。</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领会：⑴理解教育目的的意义和教育目的的社会制约性；⑵掌握我国新时期的教育目的的精神实质及实现途径；⑶明确普通中小学的任务和培养目标。</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应用：运用全面发展教育观、素质教育观分析教育的社会问题。</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分析：分析个人本位论和社会本位论的优点和局限性。</w:t>
            </w:r>
          </w:p>
        </w:tc>
        <w:tc>
          <w:tcPr>
            <w:tcW w:w="948" w:type="dxa"/>
            <w:gridSpan w:val="3"/>
            <w:shd w:val="clear" w:color="auto" w:fill="auto"/>
            <w:noWrap w:val="0"/>
            <w:vAlign w:val="center"/>
          </w:tcPr>
          <w:p>
            <w:pPr>
              <w:widowControl/>
              <w:adjustRightInd w:val="0"/>
              <w:snapToGrid w:val="0"/>
              <w:jc w:val="center"/>
              <w:rPr>
                <w:rFonts w:hint="eastAsia" w:ascii="仿宋" w:eastAsia="仿宋" w:cs="仿宋"/>
                <w:bCs/>
                <w:color w:val="4472C4"/>
                <w:sz w:val="24"/>
                <w:szCs w:val="24"/>
                <w:lang w:bidi="ar-SA"/>
              </w:rPr>
            </w:pPr>
            <w:r>
              <w:rPr>
                <w:rFonts w:hint="eastAsia" w:ascii="仿宋" w:eastAsia="仿宋" w:cs="仿宋"/>
                <w:kern w:val="0"/>
                <w:sz w:val="24"/>
                <w:szCs w:val="24"/>
                <w:lang w:bidi="ar-SA"/>
              </w:rPr>
              <w:t>支撑课程目标1、2</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2</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第五章  学校教育制度</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知道：学校教育制度、双轨学制、单轨学制、分支型学制、义务教育。</w:t>
            </w:r>
          </w:p>
          <w:p>
            <w:pPr>
              <w:widowControl/>
              <w:rPr>
                <w:rFonts w:hint="eastAsia" w:ascii="仿宋" w:eastAsia="仿宋" w:cs="仿宋"/>
                <w:kern w:val="0"/>
                <w:sz w:val="24"/>
                <w:szCs w:val="24"/>
                <w:lang w:bidi="ar-SA"/>
              </w:rPr>
            </w:pPr>
            <w:r>
              <w:rPr>
                <w:rFonts w:hint="eastAsia" w:ascii="仿宋" w:eastAsia="仿宋" w:cs="仿宋"/>
                <w:kern w:val="0"/>
                <w:sz w:val="24"/>
                <w:szCs w:val="24"/>
                <w:lang w:bidi="ar-SA"/>
              </w:rPr>
              <w:t>领会：⑴理解现代学校教育制度的发展趋势；⑵理解普及九年义务教育在学校系统中的地位；⑶理解旧中国的学校教育制度、新中国的学校教育制度。</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分析：建立学校教育制度的依据。</w:t>
            </w:r>
          </w:p>
        </w:tc>
        <w:tc>
          <w:tcPr>
            <w:tcW w:w="948" w:type="dxa"/>
            <w:gridSpan w:val="3"/>
            <w:shd w:val="clear" w:color="auto" w:fill="auto"/>
            <w:noWrap w:val="0"/>
            <w:vAlign w:val="center"/>
          </w:tcPr>
          <w:p>
            <w:pPr>
              <w:widowControl/>
              <w:adjustRightInd w:val="0"/>
              <w:snapToGrid w:val="0"/>
              <w:jc w:val="center"/>
              <w:rPr>
                <w:rFonts w:hint="eastAsia" w:ascii="仿宋" w:eastAsia="仿宋" w:cs="仿宋"/>
                <w:kern w:val="0"/>
                <w:sz w:val="24"/>
                <w:szCs w:val="24"/>
                <w:lang w:bidi="ar-SA"/>
              </w:rPr>
            </w:pPr>
            <w:r>
              <w:rPr>
                <w:rFonts w:hint="eastAsia" w:ascii="仿宋" w:eastAsia="仿宋" w:cs="仿宋"/>
                <w:kern w:val="0"/>
                <w:sz w:val="24"/>
                <w:szCs w:val="24"/>
                <w:lang w:bidi="ar-SA"/>
              </w:rPr>
              <w:t>支撑课程目标1、2</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2</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第六章  教师与学生</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知道：教师、学生、师生关系、教师的专业成长。</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领会：⑴教师劳动的意义和任务；⑵教师的权利和义务；⑶教师劳动的特点；⑷新课改倡导的教师观；⑸学生的属性、学生的权利和义务。</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应用：运用教师专业素质、现代学生观分析教育教学的现象与问题。</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分析：分析师生关系的意义，并例举良好师生关系建立的条件。</w:t>
            </w:r>
          </w:p>
        </w:tc>
        <w:tc>
          <w:tcPr>
            <w:tcW w:w="948" w:type="dxa"/>
            <w:gridSpan w:val="3"/>
            <w:shd w:val="clear" w:color="auto" w:fill="auto"/>
            <w:noWrap w:val="0"/>
            <w:vAlign w:val="center"/>
          </w:tcPr>
          <w:p>
            <w:pPr>
              <w:widowControl/>
              <w:adjustRightInd w:val="0"/>
              <w:snapToGrid w:val="0"/>
              <w:jc w:val="center"/>
              <w:rPr>
                <w:rFonts w:hint="eastAsia" w:ascii="仿宋" w:eastAsia="仿宋" w:cs="仿宋"/>
                <w:bCs/>
                <w:color w:val="4472C4"/>
                <w:sz w:val="24"/>
                <w:szCs w:val="24"/>
                <w:lang w:bidi="ar-SA"/>
              </w:rPr>
            </w:pPr>
            <w:r>
              <w:rPr>
                <w:rFonts w:hint="eastAsia" w:ascii="仿宋" w:eastAsia="仿宋" w:cs="仿宋"/>
                <w:kern w:val="0"/>
                <w:sz w:val="24"/>
                <w:szCs w:val="24"/>
                <w:lang w:bidi="ar-SA"/>
              </w:rPr>
              <w:t>支撑课程目标1、2、3</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4</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第七章  课程</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知道：课程概念、课程种类、课程计划、课程标准、教科书。</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领会：⑴课程设计；⑵影响课程的因素。</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应用：运用基础教育课程改革内容与要求分析现实中存在教育教学问题。</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分析：新课改倡导的三种学习方式。</w:t>
            </w:r>
          </w:p>
        </w:tc>
        <w:tc>
          <w:tcPr>
            <w:tcW w:w="948" w:type="dxa"/>
            <w:gridSpan w:val="3"/>
            <w:shd w:val="clear" w:color="auto" w:fill="auto"/>
            <w:noWrap w:val="0"/>
            <w:vAlign w:val="center"/>
          </w:tcPr>
          <w:p>
            <w:pPr>
              <w:widowControl/>
              <w:adjustRightInd w:val="0"/>
              <w:snapToGrid w:val="0"/>
              <w:jc w:val="center"/>
              <w:rPr>
                <w:rFonts w:hint="eastAsia" w:ascii="仿宋" w:eastAsia="仿宋" w:cs="仿宋"/>
                <w:kern w:val="0"/>
                <w:sz w:val="24"/>
                <w:szCs w:val="24"/>
                <w:lang w:bidi="ar-SA"/>
              </w:rPr>
            </w:pPr>
            <w:r>
              <w:rPr>
                <w:rFonts w:hint="eastAsia" w:ascii="仿宋" w:eastAsia="仿宋" w:cs="仿宋"/>
                <w:kern w:val="0"/>
                <w:sz w:val="24"/>
                <w:szCs w:val="24"/>
                <w:lang w:bidi="ar-SA"/>
              </w:rPr>
              <w:t>支撑课程目标2、3</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4</w:t>
            </w:r>
          </w:p>
        </w:tc>
      </w:tr>
      <w:tr>
        <w:trPr>
          <w:trHeight w:val="454" w:hRule="atLeast"/>
          <w:jc w:val="center"/>
        </w:trPr>
        <w:tc>
          <w:tcPr>
            <w:tcW w:w="1376" w:type="dxa"/>
            <w:vMerge w:val="continue"/>
            <w:shd w:val="clear" w:color="auto" w:fill="FFFFFF"/>
            <w:noWrap w:val="0"/>
            <w:vAlign w:val="center"/>
          </w:tcPr>
          <w:p/>
        </w:tc>
        <w:tc>
          <w:tcPr>
            <w:tcW w:w="6162" w:type="dxa"/>
            <w:gridSpan w:val="9"/>
            <w:shd w:val="clear" w:color="auto" w:fill="auto"/>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第八章  教学工作</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知道：教学、教学任务、教学地位、现代教学观。</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领会：⑴教学规律；⑵教学原则；⑶教学方法；⑷教学组织形式；⑸教学评价。</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应用：运用教学规律、教学原则、教学方法分析教学的现象与问题；运用教学工作基本环节解决相关教学问题。</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分析：分析新课改倡导的教学评价；分析营造良好课堂气氛的条件。</w:t>
            </w:r>
          </w:p>
        </w:tc>
        <w:tc>
          <w:tcPr>
            <w:tcW w:w="948" w:type="dxa"/>
            <w:gridSpan w:val="3"/>
            <w:shd w:val="clear" w:color="auto" w:fill="auto"/>
            <w:noWrap w:val="0"/>
            <w:vAlign w:val="center"/>
          </w:tcPr>
          <w:p>
            <w:pPr>
              <w:widowControl/>
              <w:adjustRightInd w:val="0"/>
              <w:snapToGrid w:val="0"/>
              <w:jc w:val="center"/>
              <w:rPr>
                <w:rFonts w:hint="eastAsia" w:ascii="仿宋" w:eastAsia="仿宋" w:cs="仿宋"/>
                <w:kern w:val="0"/>
                <w:sz w:val="24"/>
                <w:szCs w:val="24"/>
                <w:lang w:bidi="ar-SA"/>
              </w:rPr>
            </w:pPr>
            <w:r>
              <w:rPr>
                <w:rFonts w:hint="eastAsia" w:ascii="仿宋" w:eastAsia="仿宋" w:cs="仿宋"/>
                <w:kern w:val="0"/>
                <w:sz w:val="24"/>
                <w:szCs w:val="24"/>
                <w:lang w:bidi="ar-SA"/>
              </w:rPr>
              <w:t>支撑课程目标1、2、3</w:t>
            </w:r>
          </w:p>
        </w:tc>
        <w:tc>
          <w:tcPr>
            <w:tcW w:w="664" w:type="dxa"/>
            <w:gridSpan w:val="2"/>
            <w:shd w:val="clear" w:color="auto" w:fill="FFFFFF"/>
            <w:noWrap w:val="0"/>
            <w:vAlign w:val="center"/>
          </w:tcPr>
          <w:p>
            <w:pPr>
              <w:adjustRightInd w:val="0"/>
              <w:snapToGrid w:val="0"/>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14</w:t>
            </w:r>
          </w:p>
        </w:tc>
      </w:tr>
      <w:tr>
        <w:trPr>
          <w:trHeight w:val="454" w:hRule="atLeast"/>
          <w:jc w:val="center"/>
        </w:trPr>
        <w:tc>
          <w:tcPr>
            <w:tcW w:w="1376" w:type="dxa"/>
            <w:vMerge w:val="continue"/>
            <w:shd w:val="clear" w:color="auto" w:fill="FFFFFF"/>
            <w:noWrap w:val="0"/>
            <w:vAlign w:val="center"/>
          </w:tcPr>
          <w:p/>
        </w:tc>
        <w:tc>
          <w:tcPr>
            <w:tcW w:w="7110" w:type="dxa"/>
            <w:gridSpan w:val="12"/>
            <w:shd w:val="clear" w:color="auto" w:fill="auto"/>
            <w:noWrap w:val="0"/>
            <w:vAlign w:val="center"/>
          </w:tcPr>
          <w:p>
            <w:pPr>
              <w:adjustRightInd w:val="0"/>
              <w:snapToGrid w:val="0"/>
              <w:jc w:val="center"/>
              <w:rPr>
                <w:rFonts w:hint="eastAsia" w:ascii="仿宋" w:eastAsia="仿宋" w:cs="仿宋"/>
                <w:bCs/>
                <w:color w:val="000000"/>
                <w:sz w:val="24"/>
                <w:szCs w:val="24"/>
                <w:lang w:bidi="ar-SA"/>
              </w:rPr>
            </w:pPr>
            <w:r>
              <w:rPr>
                <w:rFonts w:hint="eastAsia" w:ascii="仿宋" w:eastAsia="仿宋" w:cs="仿宋"/>
                <w:bCs/>
                <w:color w:val="000000"/>
                <w:sz w:val="24"/>
                <w:szCs w:val="24"/>
                <w:lang w:bidi="ar-SA"/>
              </w:rPr>
              <w:t>合计</w:t>
            </w:r>
          </w:p>
        </w:tc>
        <w:tc>
          <w:tcPr>
            <w:tcW w:w="664" w:type="dxa"/>
            <w:gridSpan w:val="2"/>
            <w:shd w:val="clear" w:color="auto" w:fill="FFFFFF"/>
            <w:noWrap w:val="0"/>
            <w:vAlign w:val="center"/>
          </w:tcPr>
          <w:p>
            <w:pPr>
              <w:adjustRightInd w:val="0"/>
              <w:snapToGrid w:val="0"/>
              <w:jc w:val="center"/>
              <w:rPr>
                <w:rFonts w:hint="eastAsia" w:ascii="仿宋" w:eastAsia="仿宋" w:cs="仿宋"/>
                <w:color w:val="4472C4"/>
                <w:sz w:val="24"/>
                <w:szCs w:val="24"/>
                <w:lang w:bidi="ar-SA"/>
              </w:rPr>
            </w:pPr>
            <w:r>
              <w:rPr>
                <w:rFonts w:hint="eastAsia" w:ascii="仿宋" w:eastAsia="仿宋" w:cs="仿宋"/>
                <w:kern w:val="0"/>
                <w:sz w:val="24"/>
                <w:szCs w:val="24"/>
                <w:lang w:bidi="ar-SA"/>
              </w:rPr>
              <w:t>32</w:t>
            </w:r>
          </w:p>
        </w:tc>
      </w:tr>
      <w:tr>
        <w:trPr>
          <w:trHeight w:val="921" w:hRule="atLeast"/>
          <w:jc w:val="center"/>
        </w:trPr>
        <w:tc>
          <w:tcPr>
            <w:tcW w:w="1376" w:type="dxa"/>
            <w:noWrap w:val="0"/>
            <w:vAlign w:val="center"/>
          </w:tcPr>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I</w:t>
            </w:r>
          </w:p>
          <w:p>
            <w:pPr>
              <w:adjustRightInd w:val="0"/>
              <w:snapToGrid w:val="0"/>
              <w:spacing w:line="240" w:lineRule="atLeast"/>
              <w:jc w:val="center"/>
              <w:rPr>
                <w:rFonts w:hint="eastAsia" w:ascii="仿宋" w:eastAsia="仿宋"/>
                <w:color w:val="000000"/>
                <w:sz w:val="24"/>
                <w:szCs w:val="24"/>
              </w:rPr>
            </w:pPr>
            <w:r>
              <w:rPr>
                <w:rFonts w:hint="eastAsia" w:ascii="仿宋" w:eastAsia="仿宋"/>
                <w:color w:val="000000"/>
                <w:sz w:val="24"/>
                <w:szCs w:val="24"/>
              </w:rPr>
              <w:t>教学方法与教学方式</w:t>
            </w:r>
          </w:p>
        </w:tc>
        <w:tc>
          <w:tcPr>
            <w:tcW w:w="7774" w:type="dxa"/>
            <w:gridSpan w:val="14"/>
            <w:tcBorders>
              <w:bottom w:val="single" w:color="auto" w:sz="4" w:space="0"/>
            </w:tcBorders>
            <w:noWrap w:val="0"/>
            <w:vAlign w:val="center"/>
          </w:tcPr>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1</w:t>
            </w:r>
            <w:r>
              <w:rPr>
                <w:rFonts w:hint="eastAsia" w:ascii="仿宋" w:eastAsia="仿宋"/>
                <w:color w:val="000000"/>
                <w:sz w:val="24"/>
                <w:szCs w:val="24"/>
              </w:rPr>
              <w:t>.</w:t>
            </w:r>
            <w:r>
              <w:rPr>
                <w:rFonts w:hint="eastAsia" w:ascii="仿宋" w:eastAsia="仿宋" w:cs="仿宋"/>
                <w:kern w:val="0"/>
                <w:sz w:val="24"/>
                <w:szCs w:val="24"/>
                <w:lang w:bidi="ar-SA"/>
              </w:rPr>
              <w:t>本课程全部采用多媒体教学，应用自编的多媒体课件，加强授课效果。</w:t>
            </w:r>
          </w:p>
          <w:p>
            <w:pPr>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pPr>
              <w:adjustRightInd w:val="0"/>
              <w:snapToGrid w:val="0"/>
              <w:rPr>
                <w:rFonts w:hint="eastAsia" w:ascii="仿宋" w:eastAsia="仿宋"/>
                <w:color w:val="000000"/>
                <w:sz w:val="24"/>
                <w:szCs w:val="24"/>
              </w:rPr>
            </w:pPr>
            <w:r>
              <w:rPr>
                <w:rFonts w:hint="eastAsia" w:ascii="仿宋" w:eastAsia="仿宋"/>
                <w:color w:val="000000"/>
                <w:sz w:val="24"/>
                <w:szCs w:val="24"/>
              </w:rPr>
              <w:t>2.主要方式：</w:t>
            </w:r>
          </w:p>
          <w:p>
            <w:pPr>
              <w:adjustRightInd w:val="0"/>
              <w:snapToGrid w:val="0"/>
              <w:ind w:left="0"/>
              <w:rPr>
                <w:rFonts w:hint="eastAsia" w:ascii="仿宋" w:eastAsia="仿宋"/>
                <w:color w:val="000000"/>
                <w:sz w:val="24"/>
                <w:szCs w:val="24"/>
              </w:rPr>
            </w:pPr>
            <w:r>
              <w:rPr>
                <w:rFonts w:ascii="宋体" w:hAnsi="宋体" w:eastAsia="仿宋"/>
                <w:color w:val="000000"/>
                <w:sz w:val="24"/>
                <w:szCs w:val="24"/>
              </w:rPr>
              <w:sym w:font="Wingdings" w:char="00FE"/>
            </w:r>
            <w:r>
              <w:rPr>
                <w:rFonts w:hint="eastAsia" w:ascii="仿宋" w:eastAsia="仿宋"/>
                <w:color w:val="000000"/>
                <w:sz w:val="24"/>
                <w:szCs w:val="24"/>
              </w:rPr>
              <w:t xml:space="preserve">讲授  </w:t>
            </w:r>
            <w:r>
              <w:rPr>
                <w:rFonts w:ascii="仿宋" w:eastAsia="仿宋"/>
                <w:color w:val="000000"/>
                <w:sz w:val="24"/>
                <w:szCs w:val="24"/>
              </w:rPr>
              <w:sym w:font="Wingdings" w:char="00A8"/>
            </w:r>
            <w:r>
              <w:rPr>
                <w:rFonts w:hint="eastAsia" w:ascii="仿宋" w:eastAsia="仿宋"/>
                <w:color w:val="000000"/>
                <w:sz w:val="24"/>
                <w:szCs w:val="24"/>
              </w:rPr>
              <w:t xml:space="preserve">网络学习  </w:t>
            </w:r>
            <w:r>
              <w:rPr>
                <w:rFonts w:ascii="宋体" w:hAnsi="宋体" w:eastAsia="仿宋"/>
                <w:color w:val="000000"/>
                <w:sz w:val="24"/>
                <w:szCs w:val="24"/>
              </w:rPr>
              <w:sym w:font="Wingdings" w:char="00FE"/>
            </w:r>
            <w:r>
              <w:rPr>
                <w:rFonts w:hint="eastAsia" w:ascii="仿宋" w:eastAsia="仿宋"/>
                <w:color w:val="000000"/>
                <w:sz w:val="24"/>
                <w:szCs w:val="24"/>
              </w:rPr>
              <w:t xml:space="preserve">讨论或座谈  </w:t>
            </w:r>
            <w:r>
              <w:rPr>
                <w:rFonts w:ascii="仿宋" w:eastAsia="仿宋"/>
                <w:color w:val="000000"/>
                <w:sz w:val="24"/>
                <w:szCs w:val="24"/>
              </w:rPr>
              <w:sym w:font="Wingdings" w:char="00A8"/>
            </w:r>
            <w:r>
              <w:rPr>
                <w:rFonts w:hint="eastAsia" w:ascii="仿宋" w:eastAsia="仿宋"/>
                <w:color w:val="000000"/>
                <w:sz w:val="24"/>
                <w:szCs w:val="24"/>
              </w:rPr>
              <w:t xml:space="preserve">问题导向学  </w:t>
            </w:r>
          </w:p>
          <w:p>
            <w:pPr>
              <w:adjustRightInd w:val="0"/>
              <w:snapToGrid w:val="0"/>
              <w:ind w:left="0"/>
              <w:rPr>
                <w:rFonts w:hint="eastAsia" w:ascii="仿宋" w:eastAsia="仿宋"/>
                <w:color w:val="000000"/>
                <w:sz w:val="24"/>
                <w:szCs w:val="24"/>
              </w:rPr>
            </w:pPr>
            <w:r>
              <w:rPr>
                <w:rFonts w:ascii="仿宋" w:eastAsia="仿宋"/>
                <w:color w:val="000000"/>
                <w:sz w:val="24"/>
                <w:szCs w:val="24"/>
              </w:rPr>
              <w:sym w:font="Wingdings" w:char="00A8"/>
            </w:r>
            <w:r>
              <w:rPr>
                <w:rFonts w:hint="eastAsia" w:ascii="仿宋" w:eastAsia="仿宋"/>
                <w:color w:val="000000"/>
                <w:sz w:val="24"/>
                <w:szCs w:val="24"/>
              </w:rPr>
              <w:t xml:space="preserve">分组合作学习  </w:t>
            </w:r>
            <w:r>
              <w:rPr>
                <w:rFonts w:ascii="仿宋" w:eastAsia="仿宋"/>
                <w:color w:val="000000"/>
                <w:sz w:val="24"/>
                <w:szCs w:val="24"/>
              </w:rPr>
              <w:sym w:font="Wingdings" w:char="00A8"/>
            </w:r>
            <w:r>
              <w:rPr>
                <w:rFonts w:hint="eastAsia" w:ascii="仿宋" w:eastAsia="仿宋"/>
                <w:color w:val="000000"/>
                <w:sz w:val="24"/>
                <w:szCs w:val="24"/>
              </w:rPr>
              <w:t xml:space="preserve">专题学习  </w:t>
            </w:r>
            <w:r>
              <w:rPr>
                <w:rFonts w:ascii="仿宋" w:eastAsia="仿宋"/>
                <w:color w:val="000000"/>
                <w:sz w:val="24"/>
                <w:szCs w:val="24"/>
              </w:rPr>
              <w:sym w:font="Wingdings" w:char="00A8"/>
            </w:r>
            <w:r>
              <w:rPr>
                <w:rFonts w:hint="eastAsia" w:ascii="仿宋" w:eastAsia="仿宋"/>
                <w:color w:val="000000"/>
                <w:sz w:val="24"/>
                <w:szCs w:val="24"/>
              </w:rPr>
              <w:t xml:space="preserve">实作学习  </w:t>
            </w:r>
            <w:r>
              <w:rPr>
                <w:rFonts w:ascii="仿宋" w:eastAsia="仿宋"/>
                <w:color w:val="000000"/>
                <w:sz w:val="24"/>
                <w:szCs w:val="24"/>
              </w:rPr>
              <w:sym w:font="Wingdings" w:char="00A8"/>
            </w:r>
            <w:r>
              <w:rPr>
                <w:rFonts w:hint="eastAsia" w:ascii="仿宋" w:eastAsia="仿宋"/>
                <w:color w:val="000000"/>
                <w:sz w:val="24"/>
                <w:szCs w:val="24"/>
              </w:rPr>
              <w:t xml:space="preserve">发表学习  </w:t>
            </w:r>
          </w:p>
          <w:p>
            <w:pPr>
              <w:adjustRightInd w:val="0"/>
              <w:snapToGrid w:val="0"/>
              <w:ind w:left="0"/>
              <w:rPr>
                <w:rFonts w:hint="eastAsia" w:ascii="仿宋" w:eastAsia="仿宋"/>
                <w:color w:val="000000"/>
                <w:sz w:val="24"/>
                <w:szCs w:val="24"/>
              </w:rPr>
            </w:pPr>
            <w:r>
              <w:rPr>
                <w:rFonts w:ascii="仿宋" w:eastAsia="仿宋"/>
                <w:color w:val="000000"/>
                <w:sz w:val="24"/>
                <w:szCs w:val="24"/>
              </w:rPr>
              <w:sym w:font="Wingdings" w:char="00A8"/>
            </w:r>
            <w:r>
              <w:rPr>
                <w:rFonts w:hint="eastAsia" w:ascii="仿宋" w:eastAsia="仿宋"/>
                <w:color w:val="000000"/>
                <w:sz w:val="24"/>
                <w:szCs w:val="24"/>
              </w:rPr>
              <w:t xml:space="preserve">实习  </w:t>
            </w:r>
            <w:r>
              <w:rPr>
                <w:rFonts w:ascii="仿宋" w:eastAsia="仿宋"/>
                <w:color w:val="000000"/>
                <w:sz w:val="24"/>
                <w:szCs w:val="24"/>
              </w:rPr>
              <w:sym w:font="Wingdings" w:char="00A8"/>
            </w:r>
            <w:r>
              <w:rPr>
                <w:rFonts w:hint="eastAsia" w:ascii="仿宋" w:eastAsia="仿宋"/>
                <w:color w:val="000000"/>
                <w:sz w:val="24"/>
                <w:szCs w:val="24"/>
              </w:rPr>
              <w:t xml:space="preserve">参观访问  </w:t>
            </w:r>
            <w:r>
              <w:rPr>
                <w:rFonts w:ascii="仿宋" w:eastAsia="仿宋"/>
                <w:color w:val="000000"/>
                <w:sz w:val="24"/>
                <w:szCs w:val="24"/>
              </w:rPr>
              <w:sym w:font="Wingdings" w:char="00A8"/>
            </w:r>
            <w:r>
              <w:rPr>
                <w:rFonts w:hint="eastAsia" w:ascii="仿宋" w:eastAsia="仿宋"/>
                <w:color w:val="000000"/>
                <w:sz w:val="24"/>
                <w:szCs w:val="24"/>
              </w:rPr>
              <w:t>其它：(如口头训练等)</w:t>
            </w:r>
          </w:p>
        </w:tc>
      </w:tr>
      <w:tr>
        <w:trPr>
          <w:trHeight w:val="580"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774" w:type="dxa"/>
            <w:gridSpan w:val="14"/>
            <w:tcBorders>
              <w:bottom w:val="single" w:color="auto" w:sz="4" w:space="0"/>
            </w:tcBorders>
            <w:noWrap w:val="0"/>
            <w:vAlign w:val="center"/>
          </w:tcPr>
          <w:p>
            <w:pPr>
              <w:tabs>
                <w:tab w:val="left" w:pos="720"/>
              </w:tabs>
              <w:adjustRightInd w:val="0"/>
              <w:snapToGrid w:val="0"/>
              <w:rPr>
                <w:rFonts w:hint="eastAsia" w:ascii="仿宋" w:eastAsia="仿宋" w:cs="仿宋"/>
                <w:kern w:val="0"/>
                <w:sz w:val="24"/>
                <w:szCs w:val="24"/>
                <w:lang w:bidi="ar-SA"/>
              </w:rPr>
            </w:pPr>
            <w:r>
              <w:rPr>
                <w:rFonts w:hint="eastAsia" w:ascii="仿宋" w:eastAsia="仿宋" w:cs="仿宋"/>
                <w:kern w:val="0"/>
                <w:sz w:val="24"/>
                <w:szCs w:val="24"/>
                <w:lang w:bidi="ar-SA"/>
              </w:rPr>
              <w:t>安排多媒体教室</w:t>
            </w:r>
          </w:p>
        </w:tc>
      </w:tr>
      <w:tr>
        <w:trPr>
          <w:trHeight w:val="711" w:hRule="atLeast"/>
          <w:jc w:val="center"/>
        </w:trPr>
        <w:tc>
          <w:tcPr>
            <w:tcW w:w="1376" w:type="dxa"/>
            <w:vMerge w:val="restart"/>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261" w:type="dxa"/>
            <w:vMerge w:val="restart"/>
            <w:noWrap w:val="0"/>
            <w:vAlign w:val="center"/>
          </w:tcPr>
          <w:p>
            <w:pPr>
              <w:adjustRightInd w:val="0"/>
              <w:snapToGrid w:val="0"/>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课程目标及评分占比</w:t>
            </w:r>
          </w:p>
        </w:tc>
        <w:tc>
          <w:tcPr>
            <w:tcW w:w="3771" w:type="dxa"/>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考核内容</w:t>
            </w:r>
          </w:p>
        </w:tc>
        <w:tc>
          <w:tcPr>
            <w:tcW w:w="2153" w:type="dxa"/>
            <w:gridSpan w:val="6"/>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color w:val="4472C4"/>
                <w:sz w:val="24"/>
                <w:szCs w:val="24"/>
                <w:lang w:bidi="ar-SA"/>
              </w:rPr>
            </w:pPr>
            <w:r>
              <w:rPr>
                <w:rFonts w:hint="eastAsia" w:ascii="仿宋" w:eastAsia="仿宋" w:cs="仿宋"/>
                <w:color w:val="000000"/>
                <w:kern w:val="0"/>
                <w:sz w:val="24"/>
                <w:szCs w:val="24"/>
                <w:lang w:bidi="ar-SA"/>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课程分目标的达成度</w:t>
            </w:r>
          </w:p>
        </w:tc>
      </w:tr>
      <w:tr>
        <w:trPr>
          <w:trHeight w:val="1591" w:hRule="atLeast"/>
          <w:jc w:val="center"/>
        </w:trPr>
        <w:tc>
          <w:tcPr>
            <w:tcW w:w="1376" w:type="dxa"/>
            <w:vMerge w:val="continue"/>
            <w:noWrap w:val="0"/>
            <w:vAlign w:val="center"/>
          </w:tcPr>
          <w:p/>
        </w:tc>
        <w:tc>
          <w:tcPr>
            <w:tcW w:w="1261" w:type="dxa"/>
            <w:vMerge w:val="continue"/>
            <w:tcBorders>
              <w:tl2br w:val="single" w:color="auto" w:sz="4" w:space="0"/>
            </w:tcBorders>
            <w:noWrap w:val="0"/>
            <w:vAlign w:val="center"/>
          </w:tcPr>
          <w:p/>
        </w:tc>
        <w:tc>
          <w:tcPr>
            <w:tcW w:w="3771" w:type="dxa"/>
            <w:gridSpan w:val="6"/>
            <w:vMerge w:val="continue"/>
            <w:tcBorders>
              <w:right w:val="single" w:color="000000" w:sz="4" w:space="0"/>
            </w:tcBorders>
            <w:noWrap w:val="0"/>
            <w:vAlign w:val="center"/>
          </w:tcPr>
          <w:p/>
        </w:tc>
        <w:tc>
          <w:tcPr>
            <w:tcW w:w="695" w:type="dxa"/>
            <w:tcBorders>
              <w:left w:val="single" w:color="000000" w:sz="4" w:space="0"/>
            </w:tcBorders>
            <w:noWrap w:val="0"/>
            <w:vAlign w:val="top"/>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作业评分占比</w:t>
            </w:r>
            <w:r>
              <w:rPr>
                <w:rFonts w:hint="eastAsia" w:ascii="仿宋" w:eastAsia="仿宋" w:cs="仿宋"/>
                <w:color w:val="000000"/>
                <w:kern w:val="0"/>
                <w:sz w:val="18"/>
                <w:szCs w:val="18"/>
                <w:lang w:bidi="ar-SA"/>
              </w:rPr>
              <w:t>（20%）</w:t>
            </w:r>
          </w:p>
        </w:tc>
        <w:tc>
          <w:tcPr>
            <w:tcW w:w="737" w:type="dxa"/>
            <w:gridSpan w:val="3"/>
            <w:tcBorders>
              <w:bottom w:val="single" w:color="auto" w:sz="4" w:space="0"/>
            </w:tcBorders>
            <w:noWrap w:val="0"/>
            <w:vAlign w:val="top"/>
          </w:tcPr>
          <w:p>
            <w:pPr>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课堂表现评分占比</w:t>
            </w:r>
            <w:r>
              <w:rPr>
                <w:rFonts w:hint="eastAsia" w:ascii="仿宋" w:eastAsia="仿宋" w:cs="仿宋"/>
                <w:color w:val="000000"/>
                <w:kern w:val="0"/>
                <w:sz w:val="18"/>
                <w:szCs w:val="18"/>
                <w:lang w:bidi="ar-SA"/>
              </w:rPr>
              <w:t>（10%）</w:t>
            </w:r>
          </w:p>
        </w:tc>
        <w:tc>
          <w:tcPr>
            <w:tcW w:w="721" w:type="dxa"/>
            <w:gridSpan w:val="2"/>
            <w:tcBorders>
              <w:bottom w:val="single" w:color="auto" w:sz="4" w:space="0"/>
              <w:right w:val="single" w:color="000000" w:sz="4" w:space="0"/>
            </w:tcBorders>
            <w:noWrap w:val="0"/>
            <w:vAlign w:val="top"/>
          </w:tcPr>
          <w:p>
            <w:pPr>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期末考试评分占比</w:t>
            </w:r>
            <w:r>
              <w:rPr>
                <w:rFonts w:hint="eastAsia" w:ascii="仿宋" w:eastAsia="仿宋" w:cs="仿宋"/>
                <w:color w:val="000000"/>
                <w:kern w:val="0"/>
                <w:sz w:val="18"/>
                <w:szCs w:val="18"/>
                <w:lang w:bidi="ar-SA"/>
              </w:rPr>
              <w:t>（70%）</w:t>
            </w:r>
          </w:p>
        </w:tc>
        <w:tc>
          <w:tcPr>
            <w:tcW w:w="589" w:type="dxa"/>
            <w:vMerge w:val="continue"/>
            <w:tcBorders>
              <w:left w:val="single" w:color="000000" w:sz="4" w:space="0"/>
              <w:bottom w:val="single" w:color="auto" w:sz="4" w:space="0"/>
            </w:tcBorders>
            <w:noWrap w:val="0"/>
            <w:vAlign w:val="center"/>
          </w:tcPr>
          <w:p/>
        </w:tc>
      </w:tr>
      <w:tr>
        <w:trPr>
          <w:trHeight w:val="1022" w:hRule="atLeast"/>
          <w:jc w:val="center"/>
        </w:trPr>
        <w:tc>
          <w:tcPr>
            <w:tcW w:w="1376" w:type="dxa"/>
            <w:vMerge w:val="continue"/>
            <w:noWrap w:val="0"/>
            <w:vAlign w:val="center"/>
          </w:tcPr>
          <w:p/>
        </w:tc>
        <w:tc>
          <w:tcPr>
            <w:tcW w:w="1261" w:type="dxa"/>
            <w:tcBorders>
              <w:bottom w:val="single" w:color="auto" w:sz="4" w:space="0"/>
            </w:tcBorders>
            <w:noWrap w:val="0"/>
            <w:vAlign w:val="center"/>
          </w:tcPr>
          <w:p>
            <w:pPr>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课程目标1（20%）</w:t>
            </w:r>
          </w:p>
        </w:tc>
        <w:tc>
          <w:tcPr>
            <w:tcW w:w="3771" w:type="dxa"/>
            <w:gridSpan w:val="6"/>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1.全面发展教育观、素质教育观；</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2.教师专业素质、新课改倡导的教师观。</w:t>
            </w:r>
          </w:p>
        </w:tc>
        <w:tc>
          <w:tcPr>
            <w:tcW w:w="695"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4</w:t>
            </w:r>
          </w:p>
        </w:tc>
        <w:tc>
          <w:tcPr>
            <w:tcW w:w="737" w:type="dxa"/>
            <w:gridSpan w:val="3"/>
            <w:tcBorders>
              <w:bottom w:val="single" w:color="auto" w:sz="4" w:space="0"/>
              <w:right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w:t>
            </w:r>
          </w:p>
        </w:tc>
        <w:tc>
          <w:tcPr>
            <w:tcW w:w="721"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14</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0.65</w:t>
            </w:r>
          </w:p>
        </w:tc>
      </w:tr>
      <w:tr>
        <w:trPr>
          <w:trHeight w:val="1994" w:hRule="atLeast"/>
          <w:jc w:val="center"/>
        </w:trPr>
        <w:tc>
          <w:tcPr>
            <w:tcW w:w="1376" w:type="dxa"/>
            <w:vMerge w:val="continue"/>
            <w:noWrap w:val="0"/>
            <w:vAlign w:val="center"/>
          </w:tcPr>
          <w:p/>
        </w:tc>
        <w:tc>
          <w:tcPr>
            <w:tcW w:w="1261" w:type="dxa"/>
            <w:noWrap w:val="0"/>
            <w:vAlign w:val="center"/>
          </w:tcPr>
          <w:p>
            <w:pPr>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课程目标2（40%）</w:t>
            </w:r>
          </w:p>
        </w:tc>
        <w:tc>
          <w:tcPr>
            <w:tcW w:w="3771" w:type="dxa"/>
            <w:gridSpan w:val="6"/>
            <w:tcBorders>
              <w:right w:val="single" w:color="000000" w:sz="4" w:space="0"/>
            </w:tcBorders>
            <w:noWrap w:val="0"/>
            <w:vAlign w:val="center"/>
          </w:tcPr>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1.教育与教育学；</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2.教育与社会发展；</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3.教育与个体发展；</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4.教育目的；</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5.学校教育制度；</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6.教师与学生。</w:t>
            </w:r>
            <w:r>
              <w:rPr>
                <w:rFonts w:hint="eastAsia" w:ascii="仿宋" w:eastAsia="仿宋" w:cs="仿宋"/>
                <w:color w:val="000000"/>
                <w:kern w:val="0"/>
                <w:sz w:val="24"/>
                <w:szCs w:val="24"/>
                <w:lang w:bidi="ar-SA"/>
              </w:rPr>
              <w:tab/>
            </w:r>
          </w:p>
        </w:tc>
        <w:tc>
          <w:tcPr>
            <w:tcW w:w="695" w:type="dxa"/>
            <w:tcBorders>
              <w:lef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8</w:t>
            </w:r>
          </w:p>
        </w:tc>
        <w:tc>
          <w:tcPr>
            <w:tcW w:w="737" w:type="dxa"/>
            <w:gridSpan w:val="3"/>
            <w:tcBorders>
              <w:bottom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4</w:t>
            </w:r>
          </w:p>
        </w:tc>
        <w:tc>
          <w:tcPr>
            <w:tcW w:w="721"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0.65</w:t>
            </w:r>
          </w:p>
        </w:tc>
      </w:tr>
      <w:tr>
        <w:trPr>
          <w:trHeight w:val="770" w:hRule="atLeast"/>
          <w:jc w:val="center"/>
        </w:trPr>
        <w:tc>
          <w:tcPr>
            <w:tcW w:w="1376" w:type="dxa"/>
            <w:vMerge w:val="continue"/>
            <w:noWrap w:val="0"/>
            <w:vAlign w:val="center"/>
          </w:tcPr>
          <w:p/>
        </w:tc>
        <w:tc>
          <w:tcPr>
            <w:tcW w:w="1261" w:type="dxa"/>
            <w:tcBorders>
              <w:bottom w:val="single" w:color="auto" w:sz="4" w:space="0"/>
            </w:tcBorders>
            <w:noWrap w:val="0"/>
            <w:vAlign w:val="center"/>
          </w:tcPr>
          <w:p>
            <w:pPr>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课程目标3（40%）</w:t>
            </w:r>
          </w:p>
        </w:tc>
        <w:tc>
          <w:tcPr>
            <w:tcW w:w="3771" w:type="dxa"/>
            <w:gridSpan w:val="6"/>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1.课程；</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2.教学工作。</w:t>
            </w:r>
          </w:p>
        </w:tc>
        <w:tc>
          <w:tcPr>
            <w:tcW w:w="695"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8</w:t>
            </w:r>
          </w:p>
        </w:tc>
        <w:tc>
          <w:tcPr>
            <w:tcW w:w="737"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4</w:t>
            </w:r>
          </w:p>
        </w:tc>
        <w:tc>
          <w:tcPr>
            <w:tcW w:w="721"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0.65</w:t>
            </w:r>
          </w:p>
        </w:tc>
      </w:tr>
      <w:tr>
        <w:trPr>
          <w:trHeight w:val="515" w:hRule="atLeast"/>
          <w:jc w:val="center"/>
        </w:trPr>
        <w:tc>
          <w:tcPr>
            <w:tcW w:w="1376" w:type="dxa"/>
            <w:vMerge w:val="continue"/>
            <w:noWrap w:val="0"/>
            <w:vAlign w:val="center"/>
          </w:tcPr>
          <w:p/>
        </w:tc>
        <w:tc>
          <w:tcPr>
            <w:tcW w:w="5032" w:type="dxa"/>
            <w:gridSpan w:val="7"/>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总分</w:t>
            </w:r>
          </w:p>
        </w:tc>
        <w:tc>
          <w:tcPr>
            <w:tcW w:w="695"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20</w:t>
            </w:r>
          </w:p>
        </w:tc>
        <w:tc>
          <w:tcPr>
            <w:tcW w:w="737" w:type="dxa"/>
            <w:gridSpan w:val="3"/>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10</w:t>
            </w:r>
          </w:p>
        </w:tc>
        <w:tc>
          <w:tcPr>
            <w:tcW w:w="721"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70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0.65</w:t>
            </w:r>
          </w:p>
        </w:tc>
      </w:tr>
      <w:tr>
        <w:trPr>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L</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学习建议</w:t>
            </w:r>
          </w:p>
        </w:tc>
        <w:tc>
          <w:tcPr>
            <w:tcW w:w="7774" w:type="dxa"/>
            <w:gridSpan w:val="14"/>
            <w:tcBorders>
              <w:bottom w:val="single" w:color="auto" w:sz="4" w:space="0"/>
            </w:tcBorders>
            <w:noWrap w:val="0"/>
            <w:vAlign w:val="center"/>
          </w:tcPr>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1.自主学习。建议学生通过预习教材，并通过网络、图书馆自主查阅课程中涉及的学习资源，独立规划自己的课程学习计划，充分发挥自身的学习能动性。</w:t>
            </w:r>
          </w:p>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2.研究性学习。鼓励学生针对课程教学内容，尝试理论课结合专题报告的教学方式，开展相关的教育学专题讲座，提高学生的学习兴趣，了解国内外最新教育知识，开阔学生的视野。</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774" w:type="dxa"/>
            <w:gridSpan w:val="14"/>
            <w:noWrap w:val="0"/>
            <w:vAlign w:val="center"/>
          </w:tcPr>
          <w:p>
            <w:pPr>
              <w:tabs>
                <w:tab w:val="left" w:pos="720"/>
              </w:tabs>
              <w:adjustRightInd w:val="0"/>
              <w:snapToGrid w:val="0"/>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《教育学》课程目标评分量表见附表。</w:t>
            </w:r>
          </w:p>
        </w:tc>
      </w:tr>
      <w:tr>
        <w:trPr>
          <w:trHeight w:val="454"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774" w:type="dxa"/>
            <w:gridSpan w:val="14"/>
            <w:noWrap w:val="0"/>
            <w:vAlign w:val="center"/>
          </w:tcPr>
          <w:p>
            <w:pPr>
              <w:adjustRightInd w:val="0"/>
              <w:snapToGrid w:val="0"/>
              <w:rPr>
                <w:rFonts w:hint="eastAsia" w:ascii="仿宋" w:eastAsia="仿宋" w:cs="仿宋"/>
                <w:color w:val="00000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1913" w:hRule="atLeast"/>
          <w:jc w:val="center"/>
        </w:trPr>
        <w:tc>
          <w:tcPr>
            <w:tcW w:w="1376" w:type="dxa"/>
            <w:noWrap w:val="0"/>
            <w:vAlign w:val="center"/>
          </w:tcPr>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adjustRightInd w:val="0"/>
              <w:snapToGrid w:val="0"/>
              <w:spacing w:line="240" w:lineRule="atLeast"/>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3869" w:type="dxa"/>
            <w:gridSpan w:val="5"/>
            <w:noWrap w:val="0"/>
            <w:vAlign w:val="center"/>
          </w:tcPr>
          <w:p>
            <w:pPr>
              <w:widowControl/>
              <w:adjustRightInd w:val="0"/>
              <w:snapToGrid w:val="0"/>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color w:val="000000"/>
                <w:sz w:val="24"/>
                <w:szCs w:val="24"/>
                <w:lang w:bidi="ar-SA"/>
              </w:rPr>
              <w:t>签名</w:t>
            </w:r>
            <w:r>
              <w:rPr>
                <w:rFonts w:hint="eastAsia" w:ascii="仿宋" w:eastAsia="仿宋" w:cs="仿宋"/>
                <w:kern w:val="0"/>
                <w:sz w:val="24"/>
                <w:szCs w:val="24"/>
                <w:lang w:bidi="ar-SA"/>
              </w:rPr>
              <w:t xml:space="preserve">：   </w:t>
            </w:r>
          </w:p>
          <w:p>
            <w:pPr>
              <w:widowControl/>
              <w:adjustRightInd w:val="0"/>
              <w:snapToGrid w:val="0"/>
              <w:jc w:val="left"/>
              <w:rPr>
                <w:rFonts w:hint="eastAsia" w:ascii="仿宋" w:eastAsia="仿宋" w:cs="仿宋"/>
                <w:kern w:val="0"/>
                <w:sz w:val="24"/>
                <w:szCs w:val="24"/>
                <w:lang w:bidi="ar-SA"/>
              </w:rPr>
            </w:pPr>
          </w:p>
          <w:p>
            <w:pPr>
              <w:widowControl/>
              <w:adjustRightInd w:val="0"/>
              <w:snapToGrid w:val="0"/>
              <w:jc w:val="left"/>
              <w:rPr>
                <w:rFonts w:hint="eastAsia" w:ascii="仿宋" w:eastAsia="仿宋" w:cs="仿宋"/>
                <w:kern w:val="0"/>
                <w:sz w:val="24"/>
                <w:szCs w:val="24"/>
                <w:lang w:bidi="ar-SA"/>
              </w:rPr>
            </w:pPr>
          </w:p>
          <w:p>
            <w:pPr>
              <w:widowControl/>
              <w:adjustRightInd w:val="0"/>
              <w:snapToGrid w:val="0"/>
              <w:jc w:val="left"/>
              <w:rPr>
                <w:rFonts w:hint="eastAsia" w:ascii="仿宋" w:eastAsia="仿宋" w:cs="仿宋"/>
                <w:kern w:val="0"/>
                <w:sz w:val="24"/>
                <w:szCs w:val="24"/>
                <w:lang w:bidi="ar-SA"/>
              </w:rPr>
            </w:pPr>
          </w:p>
          <w:p>
            <w:pPr>
              <w:widowControl/>
              <w:adjustRightInd w:val="0"/>
              <w:snapToGrid w:val="0"/>
              <w:jc w:val="left"/>
              <w:rPr>
                <w:rFonts w:hint="eastAsia" w:ascii="仿宋" w:eastAsia="仿宋" w:cs="仿宋"/>
                <w:kern w:val="0"/>
                <w:sz w:val="24"/>
                <w:szCs w:val="24"/>
                <w:lang w:bidi="ar-SA"/>
              </w:rPr>
            </w:pPr>
          </w:p>
          <w:p>
            <w:pPr>
              <w:adjustRightInd w:val="0"/>
              <w:snapToGrid w:val="0"/>
              <w:ind w:left="2160" w:hanging="2160" w:hangingChars="900"/>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r>
              <w:rPr>
                <w:rFonts w:hint="eastAsia" w:ascii="仿宋" w:eastAsia="仿宋" w:cs="仿宋"/>
                <w:color w:val="000000"/>
                <w:sz w:val="24"/>
                <w:szCs w:val="24"/>
                <w:lang w:bidi="ar-SA"/>
              </w:rPr>
              <w:t xml:space="preserve">年   月   日 </w:t>
            </w:r>
          </w:p>
        </w:tc>
        <w:tc>
          <w:tcPr>
            <w:tcW w:w="3905" w:type="dxa"/>
            <w:gridSpan w:val="9"/>
            <w:noWrap w:val="0"/>
            <w:vAlign w:val="center"/>
          </w:tcPr>
          <w:p>
            <w:pPr>
              <w:widowControl/>
              <w:adjustRightInd w:val="0"/>
              <w:snapToGrid w:val="0"/>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widowControl/>
              <w:adjustRightInd w:val="0"/>
              <w:snapToGrid w:val="0"/>
              <w:jc w:val="left"/>
              <w:rPr>
                <w:rFonts w:hint="eastAsia" w:ascii="仿宋" w:eastAsia="仿宋" w:cs="仿宋"/>
                <w:kern w:val="0"/>
                <w:sz w:val="24"/>
                <w:szCs w:val="24"/>
                <w:lang w:val="en-US" w:eastAsia="zh-Hans" w:bidi="ar-SA"/>
              </w:rPr>
            </w:pPr>
            <w:r>
              <w:rPr>
                <w:rFonts w:hint="eastAsia" w:ascii="仿宋" w:eastAsia="仿宋" w:cs="仿宋"/>
                <w:kern w:val="0"/>
                <w:sz w:val="24"/>
                <w:szCs w:val="24"/>
                <w:lang w:val="en-US" w:eastAsia="zh-Hans" w:bidi="ar-SA"/>
              </w:rPr>
              <w:t>同意</w:t>
            </w:r>
          </w:p>
          <w:p>
            <w:pPr>
              <w:widowControl/>
              <w:adjustRightInd w:val="0"/>
              <w:snapToGrid w:val="0"/>
              <w:jc w:val="left"/>
              <w:rPr>
                <w:rFonts w:hint="eastAsia" w:ascii="仿宋" w:eastAsia="仿宋" w:cs="仿宋"/>
                <w:kern w:val="0"/>
                <w:sz w:val="24"/>
                <w:szCs w:val="24"/>
                <w:lang w:bidi="ar-SA"/>
              </w:rPr>
            </w:pPr>
          </w:p>
          <w:p>
            <w:pPr>
              <w:widowControl/>
              <w:adjustRightInd w:val="0"/>
              <w:snapToGrid w:val="0"/>
              <w:jc w:val="left"/>
              <w:rPr>
                <w:rFonts w:hint="eastAsia" w:ascii="仿宋" w:eastAsia="仿宋" w:cs="仿宋"/>
                <w:kern w:val="0"/>
                <w:sz w:val="24"/>
                <w:szCs w:val="24"/>
                <w:lang w:bidi="ar-SA"/>
              </w:rPr>
            </w:pPr>
          </w:p>
          <w:p>
            <w:pPr>
              <w:widowControl/>
              <w:adjustRightInd w:val="0"/>
              <w:snapToGrid w:val="0"/>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r>
              <w:drawing>
                <wp:inline distT="0" distB="0" distL="114300" distR="114300">
                  <wp:extent cx="1238250" cy="647700"/>
                  <wp:effectExtent l="0" t="0" r="6350" b="1270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7"/>
                          <a:stretch>
                            <a:fillRect/>
                          </a:stretch>
                        </pic:blipFill>
                        <pic:spPr>
                          <a:xfrm>
                            <a:off x="0" y="0"/>
                            <a:ext cx="1238250" cy="647700"/>
                          </a:xfrm>
                          <a:prstGeom prst="rect">
                            <a:avLst/>
                          </a:prstGeom>
                          <a:noFill/>
                          <a:ln>
                            <a:noFill/>
                          </a:ln>
                        </pic:spPr>
                      </pic:pic>
                    </a:graphicData>
                  </a:graphic>
                </wp:inline>
              </w:drawing>
            </w:r>
          </w:p>
          <w:p>
            <w:pPr>
              <w:widowControl/>
              <w:adjustRightInd w:val="0"/>
              <w:snapToGrid w:val="0"/>
              <w:jc w:val="left"/>
              <w:rPr>
                <w:rFonts w:hint="eastAsia" w:ascii="仿宋" w:eastAsia="仿宋" w:cs="仿宋"/>
                <w:kern w:val="0"/>
                <w:sz w:val="24"/>
                <w:szCs w:val="24"/>
                <w:lang w:bidi="ar-SA"/>
              </w:rPr>
            </w:pPr>
          </w:p>
          <w:p>
            <w:pPr>
              <w:adjustRightInd w:val="0"/>
              <w:snapToGrid w:val="0"/>
              <w:ind w:firstLine="2160" w:firstLineChars="900"/>
              <w:rPr>
                <w:rFonts w:hint="eastAsia" w:ascii="仿宋" w:eastAsia="仿宋" w:cs="仿宋"/>
                <w:color w:val="000000"/>
                <w:sz w:val="24"/>
                <w:szCs w:val="24"/>
                <w:lang w:bidi="ar-SA"/>
              </w:rPr>
            </w:pPr>
          </w:p>
          <w:p>
            <w:pPr>
              <w:adjustRightInd w:val="0"/>
              <w:snapToGrid w:val="0"/>
              <w:ind w:firstLine="2160" w:firstLineChars="900"/>
              <w:rPr>
                <w:rFonts w:hint="eastAsia" w:ascii="仿宋" w:eastAsia="仿宋" w:cs="仿宋"/>
                <w:color w:val="000000"/>
                <w:sz w:val="24"/>
                <w:szCs w:val="24"/>
                <w:lang w:bidi="ar-SA"/>
              </w:rPr>
            </w:pPr>
            <w:r>
              <w:rPr>
                <w:rFonts w:hint="eastAsia" w:ascii="仿宋" w:eastAsia="仿宋" w:cs="仿宋"/>
                <w:color w:val="000000"/>
                <w:sz w:val="24"/>
                <w:szCs w:val="24"/>
                <w:lang w:bidi="ar-SA"/>
              </w:rPr>
              <w:t>年   月  日</w:t>
            </w:r>
          </w:p>
        </w:tc>
      </w:tr>
    </w:tbl>
    <w:p>
      <w:pPr>
        <w:spacing w:before="240" w:line="276" w:lineRule="auto"/>
        <w:jc w:val="center"/>
        <w:rPr>
          <w:rFonts w:hint="eastAsia" w:ascii="仿宋" w:eastAsia="仿宋" w:cs="仿宋"/>
          <w:b/>
          <w:kern w:val="2"/>
          <w:sz w:val="28"/>
          <w:szCs w:val="28"/>
          <w:lang w:bidi="ar-SA"/>
        </w:rPr>
      </w:pPr>
    </w:p>
    <w:p>
      <w:pPr>
        <w:spacing w:before="240" w:line="276"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sz w:val="28"/>
          <w:szCs w:val="28"/>
          <w:lang w:bidi="ar-SA"/>
        </w:rPr>
        <w:t>《教育学》</w:t>
      </w:r>
      <w:r>
        <w:rPr>
          <w:rFonts w:hint="eastAsia" w:ascii="仿宋" w:eastAsia="仿宋" w:cs="仿宋"/>
          <w:b/>
          <w:kern w:val="2"/>
          <w:sz w:val="28"/>
          <w:szCs w:val="28"/>
          <w:lang w:bidi="ar-SA"/>
        </w:rPr>
        <w:t>课程目标评分量表</w:t>
      </w:r>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课程目标1：</w:t>
            </w:r>
          </w:p>
          <w:p>
            <w:pPr>
              <w:widowControl/>
              <w:spacing w:line="260" w:lineRule="exact"/>
              <w:rPr>
                <w:rFonts w:hint="eastAsia" w:ascii="楷体" w:eastAsia="楷体" w:cs="仿宋"/>
                <w:szCs w:val="21"/>
                <w:lang w:bidi="ar-SA"/>
              </w:rPr>
            </w:pPr>
            <w:r>
              <w:rPr>
                <w:rFonts w:hint="eastAsia" w:ascii="楷体" w:eastAsia="楷体" w:cs="仿宋"/>
                <w:szCs w:val="21"/>
                <w:lang w:bidi="ar-SA"/>
              </w:rPr>
              <w:t>掌握教育与社会发展关系、教育与个体发展关系、教育目的、学校教育制度、教师与学生等基本理论。践行社会主义核心价值观，贯彻党的教育方针，遵守中小学教师职业道德规范。</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扎实地掌握教育与社会发展关系、教育与个体发展关系、教育目的、学校教育制度、教师与学生、课程、教学等基本理论。模范地践行社会主义核心价值观、贯彻党的教育方针、遵守中小学教师职业道德规范。</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能够掌握教育与社会发展关系、教育与个体发展关系、教育目的、学校教育制度、教师与学生、课程、教学等基本理论。较好地践行社会主义核心价值观、贯彻党的教育方针、遵守中小学教师职业道德规范。</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能够基本掌握教育与社会发展关系、教育与个体发展关系、教育目的、学校教育制度、教师与学生、课程、教学等基本理论。基本能践行社会主义核心价值观、贯彻党的教育方针、遵守中小学教师职业道德规范。</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部分教育与社会发展关系、教育与个体发展关系、教育目的、学校教育制度、教师与学生、课程、教学等基本理论。基本能践行社会主义核心价值观、贯彻党的教育方针、遵守中小学教师职业道德规范。</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未能掌握教育与社会发展关系、教育与个体发展关系、教育目的、学校教育制度、教师与学生、课程、教学等基本理论。未能践行社会主义核心价值观、贯彻党的教育方针、遵守中小学教师职业道德规范。</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课程目标2：</w:t>
            </w:r>
          </w:p>
          <w:p>
            <w:pPr>
              <w:widowControl/>
              <w:spacing w:line="260" w:lineRule="exact"/>
              <w:rPr>
                <w:rFonts w:hint="eastAsia" w:ascii="楷体" w:eastAsia="楷体" w:cs="仿宋"/>
                <w:szCs w:val="21"/>
                <w:lang w:bidi="ar-SA"/>
              </w:rPr>
            </w:pPr>
            <w:r>
              <w:rPr>
                <w:rFonts w:hint="eastAsia" w:ascii="楷体" w:eastAsia="楷体" w:cs="仿宋"/>
                <w:szCs w:val="21"/>
                <w:lang w:bidi="ar-SA"/>
              </w:rPr>
              <w:t>掌握教育与社会发展的规律、教育与个体发展的规律、教学规律、我国的教育方针、教育目的、全面发展教育观、素质教育观、教师观、学生观、基础教育课改理论、教学理论；具有正确的教育观、学生观、教师观、课程观、教学观。</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扎实地掌握教育与社会发展的规律、教育与个体发展的规律、教学规律、我国的教育方针、教育目的、全面发展教育观、素质教育观、教师观、学生观、基础教育课改理论、教学理论；具有正确的教育观、学生观、教师观、课程观、教学观。</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掌握教育与社会发展的规律、教育与个体发展的规律、教学规律、我国的教育方针、我国的教育目的、全面发展教育观、素质教育观、教师观、学生观、基础教育课改理论、教学理论；具有正确的教育观、学生观、教师观、课程观、教学观。</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教育与社会发展的规律、教育与个体发展的规律、教学规律、我国的教育方针、我国的教育目的、全面发展教育观、素质教育观、教师观、学生观、基础教育课改理论、教学理论；具有正确的教育观、学生观、教师观、课程观、教学观。</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部分教育与社会发展的规律、教育与个体发展的规律、教学规律、我国的教育方针、我国的教育目的、全面发展教育观、素质教育观、教师观、学生观、基础教育课改理论、教学理论；具有正确的教育观、学生观、教师观、课程观、教学观。</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未能掌握教育与社会发展的规律、教育与个体发展的规律、教学规律、我国的教育方针、我国的教育目的、全面发展教育观、素质教育观、教师观、学生观、基础教育课改理论、教学理论；不具有正确的教育观、学生观、教师观、课程观、教学观。</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课程目标3：</w:t>
            </w:r>
          </w:p>
          <w:p>
            <w:pPr>
              <w:widowControl/>
              <w:spacing w:line="260" w:lineRule="exact"/>
              <w:rPr>
                <w:rFonts w:hint="eastAsia" w:ascii="楷体" w:eastAsia="楷体" w:cs="仿宋"/>
                <w:bCs/>
                <w:szCs w:val="21"/>
                <w:lang w:bidi="ar-SA"/>
              </w:rPr>
            </w:pPr>
            <w:r>
              <w:rPr>
                <w:rFonts w:hint="eastAsia" w:ascii="楷体" w:eastAsia="楷体" w:cs="仿宋"/>
                <w:szCs w:val="21"/>
                <w:lang w:bidi="ar-SA"/>
              </w:rPr>
              <w:t>掌握课程理论；掌握教学规律、教学原则、教学方法教学工作基本环节、教学评价、课堂管理等教学理论，为提高学生的教学能力奠定理论基础。</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能够扎实地掌握课程理论；扎实地掌握教学规律、教学原则、教学方法、教学工作基本环节、教学评价、课堂管理等教学理论，为提高学生教学能力奠定理论基础。</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能够掌握课程理论；掌握教学规律、教学原则、教学方法、教学工作基本环节、教学评价、课堂管理等教学理论，为提高学生的教学能力奠定理论基础。</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能够基本掌握课程理论；基本掌握教学规律、教学原则、教学方法、教学工作基本环节、教学评价、课堂管理等教学理论，为提高学生的教学能力奠定理论基础。</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能够基本掌握部分课程理论；掌握部分教学规律、教学原则、教学方法、教学工作基本环节、教学评价、课堂管理等教学理论，为提高学生的教学能力奠定理论基础。</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未能掌握课程理论；未能掌握教学规律、教学原则、教学方法、教学工作基本环节、教学评价、课堂管理等教学理论，为提高学生的教学能力奠定理论基础。</w:t>
            </w:r>
          </w:p>
        </w:tc>
      </w:tr>
    </w:tbl>
    <w:p>
      <w:pPr>
        <w:rPr>
          <w:rFonts w:hint="eastAsia" w:ascii="仿宋" w:hAnsi="仿宋" w:eastAsia="仿宋" w:cs="仿宋"/>
          <w:sz w:val="32"/>
          <w:szCs w:val="32"/>
        </w:rPr>
      </w:pPr>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13"/>
        <w:bidi w:val="0"/>
        <w:rPr>
          <w:rFonts w:hint="eastAsia" w:eastAsia="方正小标宋简体"/>
          <w:sz w:val="24"/>
          <w:szCs w:val="24"/>
        </w:rPr>
      </w:pPr>
      <w:r>
        <w:rPr>
          <w:rFonts w:hint="eastAsia"/>
        </w:rPr>
        <w:t>《教育</w:t>
      </w:r>
      <w:r>
        <w:rPr>
          <w:rFonts w:hint="eastAsia"/>
          <w:lang w:val="en-US" w:eastAsia="zh-Hans"/>
        </w:rPr>
        <w:t>见</w:t>
      </w:r>
      <w:r>
        <w:rPr>
          <w:rFonts w:hint="eastAsia"/>
        </w:rPr>
        <w:t>习》课程教学大纲</w:t>
      </w: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759"/>
        <w:gridCol w:w="657"/>
        <w:gridCol w:w="69"/>
        <w:gridCol w:w="751"/>
        <w:gridCol w:w="333"/>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38"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教育</w:t>
            </w:r>
            <w:r>
              <w:rPr>
                <w:rFonts w:hint="eastAsia" w:ascii="仿宋" w:hAnsi="仿宋" w:eastAsia="仿宋" w:cs="仿宋"/>
                <w:sz w:val="24"/>
                <w:szCs w:val="24"/>
                <w:lang w:val="en-US" w:eastAsia="zh-Hans"/>
              </w:rPr>
              <w:t>见</w:t>
            </w:r>
            <w:r>
              <w:rPr>
                <w:rFonts w:hint="eastAsia" w:ascii="仿宋" w:hAnsi="仿宋" w:eastAsia="仿宋" w:cs="仿宋"/>
                <w:sz w:val="24"/>
                <w:szCs w:val="24"/>
              </w:rPr>
              <w:t>习</w:t>
            </w:r>
            <w:r>
              <w:rPr>
                <w:rFonts w:hint="default" w:ascii="仿宋" w:hAnsi="仿宋" w:eastAsia="仿宋" w:cs="仿宋"/>
                <w:sz w:val="24"/>
                <w:szCs w:val="24"/>
              </w:rPr>
              <w:t>》</w:t>
            </w:r>
          </w:p>
        </w:tc>
        <w:tc>
          <w:tcPr>
            <w:tcW w:w="72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08" w:type="dxa"/>
            <w:gridSpan w:val="4"/>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1213602004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3、5</w:t>
            </w:r>
            <w:r>
              <w:rPr>
                <w:rFonts w:hint="eastAsia" w:ascii="仿宋" w:hAnsi="仿宋" w:eastAsia="仿宋" w:cs="仿宋"/>
                <w:sz w:val="24"/>
                <w:szCs w:val="24"/>
              </w:rPr>
              <w:t>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p>
        </w:tc>
        <w:tc>
          <w:tcPr>
            <w:tcW w:w="1782"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0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782"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08"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3"/>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教育实习、教育研习</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人教版音乐教材（1-9年级）</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3"/>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.人教版音乐教材（1-9年级）</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见习是高等学校师范专业人才培养环节中的综合性、实践性必修课程，为师范生从事基础教育教学工作和持续的专业发展奠定扎实的基础。同时，教育见习也是检验师范人才培养质量、促进师范人才培养水平提高的必要措施。</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r>
              <w:rPr>
                <w:rFonts w:hint="eastAsia" w:ascii="仿宋" w:hAnsi="仿宋" w:eastAsia="仿宋" w:cs="仿宋"/>
                <w:kern w:val="0"/>
                <w:sz w:val="24"/>
                <w:szCs w:val="24"/>
              </w:rPr>
              <w:t>（支撑毕业要求1.</w:t>
            </w:r>
            <w:r>
              <w:rPr>
                <w:rFonts w:hint="default" w:ascii="仿宋" w:hAnsi="仿宋" w:eastAsia="仿宋" w:cs="仿宋"/>
                <w:kern w:val="0"/>
                <w:sz w:val="24"/>
                <w:szCs w:val="24"/>
              </w:rPr>
              <w:t>1、2</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w:t>
            </w:r>
            <w:r>
              <w:rPr>
                <w:rFonts w:hint="eastAsia" w:ascii="仿宋" w:hAnsi="仿宋" w:eastAsia="仿宋" w:cs="仿宋"/>
                <w:sz w:val="24"/>
                <w:szCs w:val="24"/>
              </w:rPr>
              <w:t>班主任工作</w:t>
            </w:r>
            <w:r>
              <w:rPr>
                <w:rFonts w:hint="default" w:ascii="仿宋" w:hAnsi="仿宋" w:eastAsia="仿宋" w:cs="仿宋"/>
                <w:sz w:val="24"/>
                <w:szCs w:val="24"/>
              </w:rPr>
              <w:t>，</w:t>
            </w: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初步尝试与</w:t>
            </w:r>
            <w:r>
              <w:rPr>
                <w:rFonts w:hint="eastAsia" w:ascii="仿宋" w:hAnsi="仿宋" w:eastAsia="仿宋" w:cs="仿宋"/>
                <w:sz w:val="24"/>
                <w:szCs w:val="24"/>
              </w:rPr>
              <w:t>原班主任一起进行班级管理。</w:t>
            </w:r>
            <w:r>
              <w:rPr>
                <w:rFonts w:hint="eastAsia" w:ascii="仿宋" w:hAnsi="仿宋" w:eastAsia="仿宋" w:cs="仿宋"/>
                <w:kern w:val="0"/>
                <w:sz w:val="24"/>
                <w:szCs w:val="24"/>
              </w:rPr>
              <w:t>（支撑毕业要求4.1）</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z w:val="24"/>
                <w:szCs w:val="24"/>
                <w:lang w:val="en-US" w:eastAsia="zh-Hans"/>
              </w:rPr>
              <w:t>参加见</w:t>
            </w:r>
            <w:r>
              <w:rPr>
                <w:rFonts w:hint="eastAsia" w:ascii="仿宋" w:hAnsi="仿宋" w:eastAsia="仿宋" w:cs="仿宋"/>
                <w:sz w:val="24"/>
                <w:szCs w:val="24"/>
              </w:rPr>
              <w:t>习学校音乐教研活动，全方位了解中学音乐教师的教学和科研活动，</w:t>
            </w:r>
            <w:r>
              <w:rPr>
                <w:rFonts w:hint="eastAsia" w:ascii="仿宋" w:hAnsi="仿宋" w:eastAsia="仿宋" w:cs="仿宋"/>
                <w:sz w:val="24"/>
                <w:szCs w:val="24"/>
                <w:lang w:val="en-US" w:eastAsia="zh-Hans"/>
              </w:rPr>
              <w:t>并</w:t>
            </w:r>
            <w:r>
              <w:rPr>
                <w:rFonts w:hint="eastAsia" w:ascii="仿宋" w:hAnsi="仿宋" w:eastAsia="仿宋" w:cs="仿宋"/>
                <w:sz w:val="24"/>
                <w:szCs w:val="24"/>
              </w:rPr>
              <w:t>观摩l-2项中学班主任组织的活动</w:t>
            </w:r>
            <w:r>
              <w:rPr>
                <w:rFonts w:hint="default" w:ascii="仿宋" w:hAnsi="仿宋" w:eastAsia="仿宋" w:cs="仿宋"/>
                <w:sz w:val="24"/>
                <w:szCs w:val="24"/>
              </w:rPr>
              <w:t>。</w:t>
            </w:r>
            <w:r>
              <w:rPr>
                <w:rFonts w:hint="eastAsia" w:ascii="仿宋" w:hAnsi="仿宋" w:eastAsia="仿宋" w:cs="仿宋"/>
                <w:kern w:val="0"/>
                <w:sz w:val="24"/>
                <w:szCs w:val="24"/>
              </w:rPr>
              <w:t>（支撑毕业要求5.</w:t>
            </w:r>
            <w:r>
              <w:rPr>
                <w:rFonts w:hint="default" w:ascii="仿宋" w:hAnsi="仿宋" w:eastAsia="仿宋" w:cs="仿宋"/>
                <w:kern w:val="0"/>
                <w:sz w:val="24"/>
                <w:szCs w:val="24"/>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rPr>
              <w:t>：</w:t>
            </w: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w:t>
            </w:r>
            <w:r>
              <w:rPr>
                <w:rFonts w:hint="default" w:ascii="仿宋" w:hAnsi="仿宋" w:eastAsia="仿宋" w:cs="仿宋"/>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151"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6"/>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1.1【坚定信念】认同和践行社会主义核心价值观，遵守教师职业道德规范内涵与要求，具有依法执教意识，自觉维护学生与自身的合法权益，树立职业理想，立志成为“四有”好老师。</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default" w:ascii="仿宋" w:hAnsi="仿宋" w:eastAsia="仿宋" w:cs="仿宋"/>
                <w:sz w:val="24"/>
                <w:szCs w:val="24"/>
              </w:rPr>
              <w:t>。</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师德规范（</w:t>
            </w:r>
            <w:r>
              <w:rPr>
                <w:rFonts w:hint="default" w:ascii="仿宋" w:hAnsi="仿宋" w:eastAsia="仿宋" w:cs="仿宋"/>
                <w:sz w:val="24"/>
                <w:szCs w:val="24"/>
              </w:rPr>
              <w:t>M</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（M）</w:t>
            </w:r>
          </w:p>
        </w:tc>
      </w:tr>
      <w:tr>
        <w:trPr>
          <w:trHeight w:val="183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6"/>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5.1【育德意识】树立德育为先理念，了解中学德育原理与方法，利用音乐手段进行德育教育，有效地把美育和德育结合起来，针对中学生思想品德发展的规律和个性特征，有意识、有针对性的开展德育工作。</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班级指导</w:t>
            </w: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课程目标4</w:t>
            </w:r>
          </w:p>
        </w:tc>
        <w:tc>
          <w:tcPr>
            <w:tcW w:w="4521" w:type="dxa"/>
            <w:gridSpan w:val="6"/>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7.2【自我发展】明确终身学习对中学教师成长的意义，形成终身学习与自我发展的意识，了解音乐教育发展趋势和社会需求，根据音乐基础教育课程的改革发展动态，进行职业生涯发展规划。</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8"/>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Hans"/>
              </w:rPr>
              <w:t>技能</w:t>
            </w:r>
            <w:r>
              <w:rPr>
                <w:rFonts w:hint="eastAsia" w:ascii="仿宋" w:hAnsi="仿宋" w:eastAsia="仿宋" w:cs="仿宋"/>
                <w:sz w:val="24"/>
                <w:szCs w:val="24"/>
              </w:rPr>
              <w:t>（实训）内容</w:t>
            </w:r>
          </w:p>
        </w:tc>
        <w:tc>
          <w:tcPr>
            <w:tcW w:w="5695" w:type="dxa"/>
            <w:gridSpan w:val="8"/>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shd w:val="clear" w:color="auto" w:fill="auto"/>
            <w:noWrap w:val="0"/>
            <w:vAlign w:val="center"/>
          </w:tcPr>
          <w:p>
            <w:pPr>
              <w:jc w:val="left"/>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286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一、教学工作见习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1、见习生在指导教师指导下进行相关听课，课后辅导、作业批改等，到第</w:t>
            </w:r>
            <w:r>
              <w:rPr>
                <w:rFonts w:hint="eastAsia" w:ascii="仿宋" w:hAnsi="仿宋" w:eastAsia="仿宋" w:cs="仿宋"/>
                <w:sz w:val="24"/>
                <w:szCs w:val="24"/>
                <w:lang w:val="en-US" w:eastAsia="zh-CN"/>
              </w:rPr>
              <w:t>二</w:t>
            </w:r>
            <w:r>
              <w:rPr>
                <w:rFonts w:hint="eastAsia" w:ascii="仿宋" w:hAnsi="仿宋" w:eastAsia="仿宋" w:cs="仿宋"/>
                <w:sz w:val="24"/>
                <w:szCs w:val="24"/>
              </w:rPr>
              <w:t>次见习时要基本能够在指导老师指导下进行试讲。</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跟班听所有音乐相关课程</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2、听从指导老师安排，进行作业批阅课后辅导等。</w:t>
            </w:r>
          </w:p>
          <w:p>
            <w:pPr>
              <w:widowControl/>
              <w:autoSpaceDE w:val="0"/>
              <w:autoSpaceDN w:val="0"/>
              <w:adjustRightInd w:val="0"/>
              <w:snapToGrid w:val="0"/>
              <w:jc w:val="left"/>
              <w:textAlignment w:val="bottom"/>
              <w:rPr>
                <w:rFonts w:hint="eastAsia" w:ascii="仿宋" w:hAnsi="仿宋" w:eastAsia="仿宋" w:cs="仿宋"/>
                <w:sz w:val="24"/>
                <w:szCs w:val="24"/>
                <w:lang w:eastAsia="zh-CN"/>
              </w:rPr>
            </w:pPr>
            <w:r>
              <w:rPr>
                <w:rFonts w:hint="eastAsia" w:ascii="仿宋" w:hAnsi="仿宋" w:eastAsia="仿宋" w:cs="仿宋"/>
                <w:sz w:val="24"/>
                <w:szCs w:val="24"/>
              </w:rPr>
              <w:t>3、第一次班级推选优秀的见习同学进行试讲，第二次小组推选见习优秀的同学进行试讲</w:t>
            </w:r>
            <w:r>
              <w:rPr>
                <w:rFonts w:hint="eastAsia" w:ascii="仿宋" w:hAnsi="仿宋" w:eastAsia="仿宋" w:cs="仿宋"/>
                <w:sz w:val="24"/>
                <w:szCs w:val="24"/>
                <w:lang w:eastAsia="zh-CN"/>
              </w:rPr>
              <w:t>。</w:t>
            </w:r>
          </w:p>
        </w:tc>
        <w:tc>
          <w:tcPr>
            <w:tcW w:w="1153" w:type="dxa"/>
            <w:gridSpan w:val="3"/>
            <w:noWrap w:val="0"/>
            <w:vAlign w:val="top"/>
          </w:tcPr>
          <w:p>
            <w:pPr>
              <w:adjustRightInd w:val="0"/>
              <w:snapToGrid w:val="0"/>
              <w:jc w:val="left"/>
              <w:rPr>
                <w:rFonts w:hint="default" w:ascii="仿宋" w:hAnsi="仿宋" w:eastAsia="仿宋" w:cs="仿宋"/>
                <w:sz w:val="24"/>
                <w:szCs w:val="24"/>
                <w:lang w:val="en-US" w:eastAsia="zh-CN"/>
              </w:rPr>
            </w:pPr>
            <w:r>
              <w:rPr>
                <w:rFonts w:hint="eastAsia" w:ascii="仿宋" w:hAnsi="仿宋" w:eastAsia="仿宋" w:cs="仿宋"/>
                <w:bCs/>
                <w:sz w:val="24"/>
                <w:szCs w:val="24"/>
              </w:rPr>
              <w:t>支撑课程目标1</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目标2</w:t>
            </w:r>
          </w:p>
        </w:tc>
        <w:tc>
          <w:tcPr>
            <w:tcW w:w="924" w:type="dxa"/>
            <w:gridSpan w:val="2"/>
            <w:vMerge w:val="restart"/>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r>
      <w:tr>
        <w:trPr>
          <w:trHeight w:val="29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二、班主任工作见习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班主任工作见习主要内容是熟悉见习班级基本情况，认识小学生心理特点和成长规律，初步</w:t>
            </w:r>
            <w:r>
              <w:rPr>
                <w:rFonts w:hint="eastAsia" w:ascii="仿宋" w:hAnsi="仿宋" w:eastAsia="仿宋" w:cs="仿宋"/>
                <w:sz w:val="24"/>
                <w:szCs w:val="24"/>
                <w:lang w:val="en-US" w:eastAsia="zh-CN"/>
              </w:rPr>
              <w:t>了解</w:t>
            </w:r>
            <w:r>
              <w:rPr>
                <w:rFonts w:hint="eastAsia" w:ascii="仿宋" w:hAnsi="仿宋" w:eastAsia="仿宋" w:cs="仿宋"/>
                <w:sz w:val="24"/>
                <w:szCs w:val="24"/>
              </w:rPr>
              <w:t>班级指导</w:t>
            </w:r>
            <w:r>
              <w:rPr>
                <w:rFonts w:hint="eastAsia" w:ascii="仿宋" w:hAnsi="仿宋" w:eastAsia="仿宋" w:cs="仿宋"/>
                <w:sz w:val="24"/>
                <w:szCs w:val="24"/>
                <w:lang w:val="en-US" w:eastAsia="zh-CN"/>
              </w:rPr>
              <w:t>工作</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第一次</w:t>
            </w:r>
            <w:r>
              <w:rPr>
                <w:rFonts w:hint="eastAsia" w:ascii="仿宋" w:hAnsi="仿宋" w:eastAsia="仿宋" w:cs="仿宋"/>
                <w:sz w:val="24"/>
                <w:szCs w:val="24"/>
                <w:lang w:val="en-US" w:eastAsia="zh-CN"/>
              </w:rPr>
              <w:t>见习</w:t>
            </w:r>
            <w:r>
              <w:rPr>
                <w:rFonts w:hint="eastAsia" w:ascii="仿宋" w:hAnsi="仿宋" w:eastAsia="仿宋" w:cs="仿宋"/>
                <w:sz w:val="24"/>
                <w:szCs w:val="24"/>
              </w:rPr>
              <w:t xml:space="preserve">观察原班主任教师如何进行班级指导。 </w:t>
            </w:r>
          </w:p>
          <w:p>
            <w:pPr>
              <w:widowControl/>
              <w:autoSpaceDE w:val="0"/>
              <w:autoSpaceDN w:val="0"/>
              <w:adjustRightInd w:val="0"/>
              <w:snapToGrid w:val="0"/>
              <w:jc w:val="left"/>
              <w:textAlignment w:val="bottom"/>
              <w:rPr>
                <w:rFonts w:hint="default" w:ascii="仿宋" w:hAnsi="仿宋" w:eastAsia="仿宋" w:cs="仿宋"/>
                <w:sz w:val="24"/>
                <w:szCs w:val="24"/>
                <w:lang w:val="en-US" w:eastAsia="zh-CN"/>
              </w:rPr>
            </w:pPr>
            <w:r>
              <w:rPr>
                <w:rFonts w:ascii="仿宋" w:hAnsi="仿宋" w:eastAsia="仿宋" w:cs="仿宋"/>
                <w:sz w:val="24"/>
                <w:szCs w:val="24"/>
              </w:rPr>
              <w:t>2.</w:t>
            </w:r>
            <w:r>
              <w:rPr>
                <w:rFonts w:hint="eastAsia" w:ascii="仿宋" w:hAnsi="仿宋" w:eastAsia="仿宋" w:cs="仿宋"/>
                <w:sz w:val="24"/>
                <w:szCs w:val="24"/>
              </w:rPr>
              <w:t>第二次</w:t>
            </w:r>
            <w:r>
              <w:rPr>
                <w:rFonts w:hint="eastAsia" w:ascii="仿宋" w:hAnsi="仿宋" w:eastAsia="仿宋" w:cs="仿宋"/>
                <w:sz w:val="24"/>
                <w:szCs w:val="24"/>
                <w:lang w:val="en-US" w:eastAsia="zh-CN"/>
              </w:rPr>
              <w:t>见习协助或参与</w:t>
            </w:r>
            <w:r>
              <w:rPr>
                <w:rFonts w:hint="eastAsia" w:ascii="仿宋" w:hAnsi="仿宋" w:eastAsia="仿宋" w:cs="仿宋"/>
                <w:sz w:val="24"/>
                <w:szCs w:val="24"/>
              </w:rPr>
              <w:t>原班主任教师</w:t>
            </w:r>
            <w:r>
              <w:rPr>
                <w:rFonts w:hint="eastAsia" w:ascii="仿宋" w:hAnsi="仿宋" w:eastAsia="仿宋" w:cs="仿宋"/>
                <w:sz w:val="24"/>
                <w:szCs w:val="24"/>
                <w:lang w:val="en-US" w:eastAsia="zh-CN"/>
              </w:rPr>
              <w:t>进行班级管理。</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3.观摩l-2项中学班主任组织的活动,并且提出自己的活动设想，将“组织活动”列入计划，并且评定成绩。</w:t>
            </w:r>
          </w:p>
        </w:tc>
        <w:tc>
          <w:tcPr>
            <w:tcW w:w="1153" w:type="dxa"/>
            <w:gridSpan w:val="3"/>
            <w:noWrap w:val="0"/>
            <w:vAlign w:val="top"/>
          </w:tcPr>
          <w:p>
            <w:pPr>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支撑课程目标</w:t>
            </w:r>
            <w:r>
              <w:rPr>
                <w:rFonts w:hint="eastAsia" w:ascii="仿宋" w:hAnsi="仿宋" w:eastAsia="仿宋" w:cs="仿宋"/>
                <w:bCs/>
                <w:sz w:val="24"/>
                <w:szCs w:val="24"/>
                <w:lang w:val="en-US" w:eastAsia="zh-CN"/>
              </w:rPr>
              <w:t>3</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194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8"/>
            <w:noWrap w:val="0"/>
            <w:vAlign w:val="top"/>
          </w:tcPr>
          <w:p>
            <w:pPr>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三</w:t>
            </w:r>
            <w:r>
              <w:rPr>
                <w:rFonts w:hint="eastAsia" w:ascii="仿宋" w:hAnsi="仿宋" w:eastAsia="仿宋" w:cs="仿宋"/>
                <w:sz w:val="24"/>
                <w:szCs w:val="24"/>
              </w:rPr>
              <w:t>、反思总结</w:t>
            </w:r>
          </w:p>
          <w:p>
            <w:pPr>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在指导教师指导下，以讨论交流、观摩反思等形式，运用所学的教育教学理论对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习等进行分析、探讨和研究，并撰写反思总结，一般不少于</w:t>
            </w:r>
            <w:r>
              <w:rPr>
                <w:rFonts w:ascii="仿宋" w:hAnsi="仿宋" w:eastAsia="仿宋" w:cs="仿宋"/>
                <w:sz w:val="24"/>
                <w:szCs w:val="24"/>
              </w:rPr>
              <w:t>1</w:t>
            </w:r>
            <w:r>
              <w:rPr>
                <w:rFonts w:hint="eastAsia" w:ascii="仿宋" w:hAnsi="仿宋" w:eastAsia="仿宋" w:cs="仿宋"/>
                <w:sz w:val="24"/>
                <w:szCs w:val="24"/>
              </w:rPr>
              <w:t>000字。</w:t>
            </w:r>
          </w:p>
        </w:tc>
        <w:tc>
          <w:tcPr>
            <w:tcW w:w="1153" w:type="dxa"/>
            <w:gridSpan w:val="3"/>
            <w:noWrap w:val="0"/>
            <w:vAlign w:val="top"/>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支撑课程目标4</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3"/>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rPr>
              <w:t>选择</w:t>
            </w:r>
            <w:r>
              <w:rPr>
                <w:rFonts w:hint="eastAsia" w:ascii="仿宋" w:hAnsi="仿宋" w:eastAsia="仿宋" w:cs="仿宋"/>
                <w:color w:val="000000"/>
                <w:kern w:val="0"/>
                <w:sz w:val="24"/>
                <w:szCs w:val="24"/>
              </w:rPr>
              <w:t>在第</w:t>
            </w:r>
            <w:r>
              <w:rPr>
                <w:rFonts w:hint="default" w:ascii="仿宋" w:hAnsi="仿宋" w:eastAsia="仿宋" w:cs="仿宋"/>
                <w:color w:val="000000"/>
                <w:kern w:val="0"/>
                <w:sz w:val="24"/>
                <w:szCs w:val="24"/>
              </w:rPr>
              <w:t>3</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lang w:val="en-US" w:eastAsia="zh-Hans"/>
              </w:rPr>
              <w:t>学期</w:t>
            </w:r>
            <w:r>
              <w:rPr>
                <w:rFonts w:hint="eastAsia" w:ascii="仿宋" w:hAnsi="仿宋" w:eastAsia="仿宋" w:cs="仿宋"/>
                <w:color w:val="000000"/>
                <w:kern w:val="0"/>
                <w:sz w:val="24"/>
                <w:szCs w:val="24"/>
              </w:rPr>
              <w:t>集中</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lang w:val="en-US" w:eastAsia="zh-Hans"/>
              </w:rPr>
              <w:t>周</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具体时间</w:t>
            </w:r>
            <w:r>
              <w:rPr>
                <w:rFonts w:hint="eastAsia" w:ascii="仿宋" w:hAnsi="仿宋" w:eastAsia="仿宋" w:cs="仿宋"/>
                <w:color w:val="000000"/>
                <w:kern w:val="0"/>
                <w:sz w:val="24"/>
                <w:szCs w:val="24"/>
              </w:rPr>
              <w:t>由</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习学校</w:t>
            </w:r>
            <w:r>
              <w:rPr>
                <w:rFonts w:hint="eastAsia" w:ascii="仿宋" w:hAnsi="仿宋" w:eastAsia="仿宋" w:cs="仿宋"/>
                <w:color w:val="000000"/>
                <w:kern w:val="0"/>
                <w:sz w:val="24"/>
                <w:szCs w:val="24"/>
                <w:lang w:val="en-US" w:eastAsia="zh-CN"/>
              </w:rPr>
              <w:t>和音乐系商议</w:t>
            </w:r>
            <w:r>
              <w:rPr>
                <w:rFonts w:hint="eastAsia" w:ascii="仿宋" w:hAnsi="仿宋" w:eastAsia="仿宋" w:cs="仿宋"/>
                <w:color w:val="000000"/>
                <w:kern w:val="0"/>
                <w:sz w:val="24"/>
                <w:szCs w:val="24"/>
              </w:rPr>
              <w:t>。</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41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59"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教学工作评分占比（</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26" w:type="dxa"/>
            <w:gridSpan w:val="2"/>
            <w:tcBorders>
              <w:bottom w:val="single" w:color="auto" w:sz="4" w:space="0"/>
              <w:right w:val="single" w:color="000000" w:sz="4" w:space="0"/>
            </w:tcBorders>
            <w:noWrap w:val="0"/>
            <w:vAlign w:val="center"/>
          </w:tcPr>
          <w:p>
            <w:pPr>
              <w:adjustRightInd w:val="0"/>
              <w:snapToGrid w:val="0"/>
              <w:jc w:val="both"/>
              <w:rPr>
                <w:rFonts w:hint="eastAsia" w:ascii="仿宋" w:hAnsi="仿宋" w:eastAsia="仿宋" w:cs="仿宋"/>
                <w:color w:val="auto"/>
                <w:sz w:val="24"/>
                <w:szCs w:val="24"/>
              </w:rPr>
            </w:pPr>
            <w:r>
              <w:rPr>
                <w:rFonts w:hint="eastAsia" w:ascii="仿宋" w:hAnsi="仿宋" w:eastAsia="仿宋" w:cs="仿宋"/>
                <w:color w:val="auto"/>
                <w:sz w:val="24"/>
                <w:szCs w:val="24"/>
              </w:rPr>
              <w:t>班主任工作评分占比（</w:t>
            </w:r>
            <w:r>
              <w:rPr>
                <w:rFonts w:hint="eastAsia" w:ascii="仿宋" w:hAnsi="仿宋" w:eastAsia="仿宋" w:cs="仿宋"/>
                <w:color w:val="auto"/>
                <w:sz w:val="24"/>
                <w:szCs w:val="24"/>
                <w:lang w:val="en-US" w:eastAsia="zh-CN"/>
              </w:rPr>
              <w:t>1</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51"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表现</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CN"/>
              </w:rPr>
              <w:t>2</w:t>
            </w:r>
            <w:r>
              <w:rPr>
                <w:rFonts w:hint="default" w:ascii="仿宋" w:hAnsi="仿宋" w:eastAsia="仿宋" w:cs="仿宋"/>
                <w:color w:val="auto"/>
                <w:kern w:val="0"/>
                <w:sz w:val="24"/>
                <w:szCs w:val="24"/>
                <w:lang w:eastAsia="zh-Hans"/>
              </w:rPr>
              <w:t>0%）</w:t>
            </w:r>
          </w:p>
        </w:tc>
        <w:tc>
          <w:tcPr>
            <w:tcW w:w="6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反思总结评分占比（</w:t>
            </w:r>
            <w:r>
              <w:rPr>
                <w:rFonts w:hint="eastAsia" w:ascii="仿宋" w:hAnsi="仿宋" w:eastAsia="仿宋" w:cs="仿宋"/>
                <w:color w:val="auto"/>
                <w:sz w:val="24"/>
                <w:szCs w:val="24"/>
                <w:lang w:val="en-US" w:eastAsia="zh-CN"/>
              </w:rPr>
              <w:t>5</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全方位了解中学音乐教师的教学和</w:t>
            </w:r>
            <w:r>
              <w:rPr>
                <w:rFonts w:hint="eastAsia" w:ascii="仿宋" w:hAnsi="仿宋" w:eastAsia="仿宋" w:cs="仿宋"/>
                <w:sz w:val="24"/>
                <w:szCs w:val="24"/>
                <w:lang w:val="en-US" w:eastAsia="zh-CN"/>
              </w:rPr>
              <w:t>日常工作</w:t>
            </w:r>
            <w:r>
              <w:rPr>
                <w:rFonts w:hint="eastAsia" w:ascii="仿宋" w:hAnsi="仿宋" w:eastAsia="仿宋" w:cs="仿宋"/>
                <w:sz w:val="24"/>
                <w:szCs w:val="24"/>
              </w:rPr>
              <w:t>活动，观摩</w:t>
            </w:r>
            <w:r>
              <w:rPr>
                <w:rFonts w:hint="eastAsia" w:ascii="仿宋" w:hAnsi="仿宋" w:eastAsia="仿宋" w:cs="仿宋"/>
                <w:sz w:val="24"/>
                <w:szCs w:val="24"/>
                <w:lang w:val="en-US" w:eastAsia="zh-CN"/>
              </w:rPr>
              <w:t>中学音乐教师的言行，了解中学教师职业特征。</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26"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51"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p>
        </w:tc>
        <w:tc>
          <w:tcPr>
            <w:tcW w:w="759" w:type="dxa"/>
            <w:tcBorders>
              <w:left w:val="single" w:color="000000" w:sz="4" w:space="0"/>
            </w:tcBorders>
            <w:noWrap w:val="0"/>
            <w:vAlign w:val="center"/>
          </w:tcPr>
          <w:p>
            <w:pPr>
              <w:adjustRightInd w:val="0"/>
              <w:snapToGrid w:val="0"/>
              <w:jc w:val="center"/>
              <w:rPr>
                <w:rFonts w:ascii="仿宋" w:hAnsi="仿宋" w:eastAsia="仿宋" w:cs="仿宋"/>
                <w:color w:val="auto"/>
                <w:kern w:val="0"/>
                <w:sz w:val="24"/>
                <w:szCs w:val="24"/>
              </w:rPr>
            </w:pPr>
            <w:r>
              <w:rPr>
                <w:rFonts w:ascii="仿宋" w:hAnsi="仿宋" w:eastAsia="仿宋" w:cs="仿宋"/>
                <w:color w:val="auto"/>
                <w:kern w:val="0"/>
                <w:sz w:val="24"/>
                <w:szCs w:val="24"/>
              </w:rPr>
              <w:t>4</w:t>
            </w:r>
          </w:p>
        </w:tc>
        <w:tc>
          <w:tcPr>
            <w:tcW w:w="726"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51"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1</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360" w:firstLineChars="150"/>
              <w:jc w:val="left"/>
              <w:textAlignment w:val="bottom"/>
              <w:rPr>
                <w:rFonts w:hint="eastAsia" w:ascii="仿宋" w:hAnsi="仿宋" w:eastAsia="仿宋" w:cs="仿宋"/>
                <w:sz w:val="24"/>
                <w:szCs w:val="24"/>
              </w:rPr>
            </w:pP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参与</w:t>
            </w:r>
            <w:r>
              <w:rPr>
                <w:rFonts w:hint="eastAsia" w:ascii="仿宋" w:hAnsi="仿宋" w:eastAsia="仿宋" w:cs="仿宋"/>
                <w:sz w:val="24"/>
                <w:szCs w:val="24"/>
              </w:rPr>
              <w:t xml:space="preserve">原班主任一起进行班级管理。 </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26"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hint="eastAsia" w:ascii="仿宋" w:hAnsi="仿宋" w:eastAsia="仿宋" w:cs="仿宋"/>
                <w:kern w:val="0"/>
                <w:sz w:val="24"/>
                <w:szCs w:val="24"/>
                <w:lang w:val="en-US" w:eastAsia="zh-CN"/>
              </w:rPr>
              <w:t>5</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习阶段的教学工作、班主任工作和教研实习等进行分析、探讨和研究，并撰写反思总结</w:t>
            </w:r>
            <w:r>
              <w:rPr>
                <w:rFonts w:hint="default" w:ascii="仿宋" w:hAnsi="仿宋" w:eastAsia="仿宋" w:cs="仿宋"/>
                <w:sz w:val="24"/>
                <w:szCs w:val="24"/>
              </w:rPr>
              <w:t>。</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0</w:t>
            </w:r>
          </w:p>
        </w:tc>
        <w:tc>
          <w:tcPr>
            <w:tcW w:w="726"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759"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726"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见</w:t>
            </w:r>
            <w:r>
              <w:rPr>
                <w:rFonts w:hint="eastAsia" w:ascii="仿宋" w:hAnsi="仿宋" w:eastAsia="仿宋" w:cs="仿宋"/>
                <w:kern w:val="0"/>
                <w:sz w:val="24"/>
                <w:szCs w:val="24"/>
              </w:rPr>
              <w:t>习》课程目标评分量表见附表。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035050" cy="541655"/>
                  <wp:effectExtent l="0" t="0" r="6350" b="1714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7"/>
                          <a:stretch>
                            <a:fillRect/>
                          </a:stretch>
                        </pic:blipFill>
                        <pic:spPr>
                          <a:xfrm>
                            <a:off x="0" y="0"/>
                            <a:ext cx="1035050" cy="54165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070610" cy="570230"/>
                  <wp:effectExtent l="0" t="0" r="21590" b="1397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6"/>
                          <a:stretch>
                            <a:fillRect/>
                          </a:stretch>
                        </pic:blipFill>
                        <pic:spPr>
                          <a:xfrm>
                            <a:off x="0" y="0"/>
                            <a:ext cx="1070610" cy="57023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240" w:line="276" w:lineRule="auto"/>
        <w:jc w:val="center"/>
        <w:rPr>
          <w:rFonts w:hint="eastAsia" w:ascii="仿宋" w:eastAsia="仿宋" w:cs="仿宋"/>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sz w:val="28"/>
          <w:szCs w:val="28"/>
          <w:lang w:bidi="ar-SA"/>
        </w:rPr>
        <w:t>《</w:t>
      </w:r>
      <w:r>
        <w:rPr>
          <w:rFonts w:hint="eastAsia" w:ascii="仿宋" w:eastAsia="仿宋" w:cs="仿宋"/>
          <w:b/>
          <w:sz w:val="28"/>
          <w:szCs w:val="28"/>
          <w:lang w:val="en-US" w:eastAsia="zh-Hans" w:bidi="ar-SA"/>
        </w:rPr>
        <w:t>教育见习</w:t>
      </w:r>
      <w:r>
        <w:rPr>
          <w:rFonts w:hint="eastAsia" w:ascii="仿宋" w:eastAsia="仿宋" w:cs="仿宋"/>
          <w:b/>
          <w:sz w:val="28"/>
          <w:szCs w:val="28"/>
          <w:lang w:bidi="ar-SA"/>
        </w:rPr>
        <w:t>》</w:t>
      </w:r>
      <w:r>
        <w:rPr>
          <w:rFonts w:hint="eastAsia" w:ascii="仿宋" w:eastAsia="仿宋" w:cs="仿宋"/>
          <w:b/>
          <w:kern w:val="2"/>
          <w:sz w:val="28"/>
          <w:szCs w:val="28"/>
          <w:lang w:bidi="ar-SA"/>
        </w:rPr>
        <w:t>课程目标评分量表</w:t>
      </w:r>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280" w:lineRule="exact"/>
              <w:ind w:left="0" w:right="-52" w:hanging="131"/>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28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课程目标1.</w:t>
            </w:r>
          </w:p>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全方位了解中学音乐教师的教学和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活动，观摩</w:t>
            </w:r>
            <w:r>
              <w:rPr>
                <w:rFonts w:hint="eastAsia" w:ascii="楷体" w:eastAsia="楷体" w:cs="仿宋"/>
                <w:bCs/>
                <w:szCs w:val="21"/>
                <w:lang w:val="en-US" w:eastAsia="zh-CN" w:bidi="ar-SA"/>
              </w:rPr>
              <w:t>中学音乐教师的言行，了解中学教师职业特征。</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val="en-US" w:eastAsia="zh-CN" w:bidi="ar-SA"/>
              </w:rPr>
              <w:t>深入</w:t>
            </w:r>
            <w:r>
              <w:rPr>
                <w:rFonts w:hint="eastAsia" w:ascii="楷体" w:eastAsia="楷体" w:cs="仿宋"/>
                <w:bCs/>
                <w:szCs w:val="21"/>
                <w:lang w:bidi="ar-SA"/>
              </w:rPr>
              <w:t>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活动，观摩</w:t>
            </w:r>
            <w:r>
              <w:rPr>
                <w:rFonts w:hint="eastAsia" w:ascii="楷体" w:eastAsia="楷体" w:cs="仿宋"/>
                <w:bCs/>
                <w:szCs w:val="21"/>
                <w:lang w:val="en-US" w:eastAsia="zh-CN" w:bidi="ar-SA"/>
              </w:rPr>
              <w:t>中学音乐教师的言行，了解中学教师职业特征。</w:t>
            </w:r>
            <w:r>
              <w:rPr>
                <w:rFonts w:hint="eastAsia" w:ascii="楷体" w:eastAsia="楷体" w:cs="仿宋"/>
                <w:bCs/>
                <w:szCs w:val="21"/>
                <w:lang w:bidi="ar-SA"/>
              </w:rPr>
              <w:t>树立职业理想，</w:t>
            </w:r>
            <w:r>
              <w:rPr>
                <w:rFonts w:hint="eastAsia" w:ascii="楷体" w:eastAsia="楷体" w:cs="仿宋"/>
                <w:bCs/>
                <w:szCs w:val="21"/>
                <w:lang w:val="en-US" w:eastAsia="zh-CN" w:bidi="ar-SA"/>
              </w:rPr>
              <w:t>具有坚定的从教意愿，</w:t>
            </w:r>
            <w:r>
              <w:rPr>
                <w:rFonts w:hint="eastAsia" w:ascii="楷体" w:eastAsia="楷体" w:cs="仿宋"/>
                <w:bCs/>
                <w:szCs w:val="21"/>
                <w:lang w:bidi="ar-SA"/>
              </w:rPr>
              <w:t>领会中学</w:t>
            </w:r>
            <w:r>
              <w:rPr>
                <w:rFonts w:hint="eastAsia" w:ascii="楷体" w:eastAsia="楷体" w:cs="仿宋"/>
                <w:bCs/>
                <w:szCs w:val="21"/>
                <w:lang w:val="en-US" w:eastAsia="zh-CN" w:bidi="ar-SA"/>
              </w:rPr>
              <w:t>音乐</w:t>
            </w:r>
            <w:r>
              <w:rPr>
                <w:rFonts w:hint="eastAsia" w:ascii="楷体" w:eastAsia="楷体" w:cs="仿宋"/>
                <w:bCs/>
                <w:szCs w:val="21"/>
                <w:lang w:bidi="ar-SA"/>
              </w:rPr>
              <w:t>教育对学生发展的价值和意义</w:t>
            </w:r>
            <w:r>
              <w:rPr>
                <w:rFonts w:hint="default" w:ascii="楷体" w:eastAsia="楷体" w:cs="仿宋"/>
                <w:bCs/>
                <w:szCs w:val="21"/>
                <w:lang w:bidi="ar-SA"/>
              </w:rPr>
              <w:t>。</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val="en-US" w:eastAsia="zh-CN" w:bidi="ar-SA"/>
              </w:rPr>
              <w:t>全面</w:t>
            </w:r>
            <w:r>
              <w:rPr>
                <w:rFonts w:hint="eastAsia" w:ascii="楷体" w:eastAsia="楷体" w:cs="仿宋"/>
                <w:bCs/>
                <w:szCs w:val="21"/>
                <w:lang w:bidi="ar-SA"/>
              </w:rPr>
              <w:t>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活动，观摩</w:t>
            </w:r>
            <w:r>
              <w:rPr>
                <w:rFonts w:hint="eastAsia" w:ascii="楷体" w:eastAsia="楷体" w:cs="仿宋"/>
                <w:bCs/>
                <w:szCs w:val="21"/>
                <w:lang w:val="en-US" w:eastAsia="zh-CN" w:bidi="ar-SA"/>
              </w:rPr>
              <w:t>中学音乐教师的言行，了解中学教师职业特征。</w:t>
            </w:r>
            <w:r>
              <w:rPr>
                <w:rFonts w:hint="eastAsia" w:ascii="楷体" w:eastAsia="楷体" w:cs="仿宋"/>
                <w:bCs/>
                <w:szCs w:val="21"/>
                <w:lang w:bidi="ar-SA"/>
              </w:rPr>
              <w:t>树立职业理想，</w:t>
            </w:r>
            <w:r>
              <w:rPr>
                <w:rFonts w:hint="eastAsia" w:ascii="楷体" w:eastAsia="楷体" w:cs="仿宋"/>
                <w:bCs/>
                <w:szCs w:val="21"/>
                <w:lang w:val="en-US" w:eastAsia="zh-CN" w:bidi="ar-SA"/>
              </w:rPr>
              <w:t>有从教意愿，</w:t>
            </w:r>
            <w:r>
              <w:rPr>
                <w:rFonts w:hint="eastAsia" w:ascii="楷体" w:eastAsia="楷体" w:cs="仿宋"/>
                <w:bCs/>
                <w:szCs w:val="21"/>
                <w:lang w:bidi="ar-SA"/>
              </w:rPr>
              <w:t>领会中学</w:t>
            </w:r>
            <w:r>
              <w:rPr>
                <w:rFonts w:hint="eastAsia" w:ascii="楷体" w:eastAsia="楷体" w:cs="仿宋"/>
                <w:bCs/>
                <w:szCs w:val="21"/>
                <w:lang w:val="en-US" w:eastAsia="zh-CN" w:bidi="ar-SA"/>
              </w:rPr>
              <w:t>音乐</w:t>
            </w:r>
            <w:r>
              <w:rPr>
                <w:rFonts w:hint="eastAsia" w:ascii="楷体" w:eastAsia="楷体" w:cs="仿宋"/>
                <w:bCs/>
                <w:szCs w:val="21"/>
                <w:lang w:bidi="ar-SA"/>
              </w:rPr>
              <w:t>教育对学生发展的价值和意义</w:t>
            </w:r>
            <w:r>
              <w:rPr>
                <w:rFonts w:hint="default" w:ascii="楷体" w:eastAsia="楷体" w:cs="仿宋"/>
                <w:bCs/>
                <w:szCs w:val="21"/>
                <w:lang w:bidi="ar-SA"/>
              </w:rPr>
              <w:t>。</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val="en-US" w:eastAsia="zh-CN" w:bidi="ar-SA"/>
              </w:rPr>
              <w:t>能够</w:t>
            </w:r>
            <w:r>
              <w:rPr>
                <w:rFonts w:hint="eastAsia" w:ascii="楷体" w:eastAsia="楷体" w:cs="仿宋"/>
                <w:bCs/>
                <w:szCs w:val="21"/>
                <w:lang w:bidi="ar-SA"/>
              </w:rPr>
              <w:t>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活动，观摩</w:t>
            </w:r>
            <w:r>
              <w:rPr>
                <w:rFonts w:hint="eastAsia" w:ascii="楷体" w:eastAsia="楷体" w:cs="仿宋"/>
                <w:bCs/>
                <w:szCs w:val="21"/>
                <w:lang w:val="en-US" w:eastAsia="zh-CN" w:bidi="ar-SA"/>
              </w:rPr>
              <w:t>中学音乐教师的言行，了解中学教师职业特征。有一定的职业理想和从教意愿，基本</w:t>
            </w:r>
            <w:r>
              <w:rPr>
                <w:rFonts w:hint="eastAsia" w:ascii="楷体" w:eastAsia="楷体" w:cs="仿宋"/>
                <w:bCs/>
                <w:szCs w:val="21"/>
                <w:lang w:bidi="ar-SA"/>
              </w:rPr>
              <w:t>领会中学</w:t>
            </w:r>
            <w:r>
              <w:rPr>
                <w:rFonts w:hint="eastAsia" w:ascii="楷体" w:eastAsia="楷体" w:cs="仿宋"/>
                <w:bCs/>
                <w:szCs w:val="21"/>
                <w:lang w:val="en-US" w:eastAsia="zh-CN" w:bidi="ar-SA"/>
              </w:rPr>
              <w:t>音乐</w:t>
            </w:r>
            <w:r>
              <w:rPr>
                <w:rFonts w:hint="eastAsia" w:ascii="楷体" w:eastAsia="楷体" w:cs="仿宋"/>
                <w:bCs/>
                <w:szCs w:val="21"/>
                <w:lang w:bidi="ar-SA"/>
              </w:rPr>
              <w:t>教育对学生发展的价值和意义</w:t>
            </w:r>
            <w:r>
              <w:rPr>
                <w:rFonts w:hint="default" w:ascii="楷体" w:eastAsia="楷体" w:cs="仿宋"/>
                <w:bCs/>
                <w:szCs w:val="21"/>
                <w:lang w:bidi="ar-SA"/>
              </w:rPr>
              <w:t>。</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val="en-US" w:eastAsia="zh-CN" w:bidi="ar-SA"/>
              </w:rPr>
              <w:t>基本</w:t>
            </w:r>
            <w:r>
              <w:rPr>
                <w:rFonts w:hint="eastAsia" w:ascii="楷体" w:eastAsia="楷体" w:cs="仿宋"/>
                <w:bCs/>
                <w:szCs w:val="21"/>
                <w:lang w:bidi="ar-SA"/>
              </w:rPr>
              <w:t>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活动，观摩</w:t>
            </w:r>
            <w:r>
              <w:rPr>
                <w:rFonts w:hint="eastAsia" w:ascii="楷体" w:eastAsia="楷体" w:cs="仿宋"/>
                <w:bCs/>
                <w:szCs w:val="21"/>
                <w:lang w:val="en-US" w:eastAsia="zh-CN" w:bidi="ar-SA"/>
              </w:rPr>
              <w:t>中学音乐教师的言行，基本了解中学教师职业特征。有一定的从教意愿。</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val="en-US" w:eastAsia="zh-CN" w:bidi="ar-SA"/>
              </w:rPr>
              <w:t>未能</w:t>
            </w:r>
            <w:r>
              <w:rPr>
                <w:rFonts w:hint="eastAsia" w:ascii="楷体" w:eastAsia="楷体" w:cs="仿宋"/>
                <w:bCs/>
                <w:szCs w:val="21"/>
                <w:lang w:bidi="ar-SA"/>
              </w:rPr>
              <w:t>了解中学音乐教师的教学和</w:t>
            </w:r>
            <w:r>
              <w:rPr>
                <w:rFonts w:hint="eastAsia" w:ascii="楷体" w:eastAsia="楷体" w:cs="仿宋"/>
                <w:bCs/>
                <w:szCs w:val="21"/>
                <w:lang w:val="en-US" w:eastAsia="zh-CN" w:bidi="ar-SA"/>
              </w:rPr>
              <w:t>日常工作</w:t>
            </w:r>
            <w:r>
              <w:rPr>
                <w:rFonts w:hint="eastAsia" w:ascii="楷体" w:eastAsia="楷体" w:cs="仿宋"/>
                <w:bCs/>
                <w:szCs w:val="21"/>
                <w:lang w:bidi="ar-SA"/>
              </w:rPr>
              <w:t>活动，</w:t>
            </w:r>
            <w:r>
              <w:rPr>
                <w:rFonts w:hint="eastAsia" w:ascii="楷体" w:eastAsia="楷体" w:cs="仿宋"/>
                <w:bCs/>
                <w:szCs w:val="21"/>
                <w:lang w:val="en-US" w:eastAsia="zh-CN" w:bidi="ar-SA"/>
              </w:rPr>
              <w:t>未能了解中学教师职业特征。没有</w:t>
            </w:r>
            <w:r>
              <w:rPr>
                <w:rFonts w:hint="eastAsia" w:ascii="楷体" w:eastAsia="楷体" w:cs="仿宋"/>
                <w:bCs/>
                <w:szCs w:val="21"/>
                <w:lang w:bidi="ar-SA"/>
              </w:rPr>
              <w:t>职业理想</w:t>
            </w:r>
            <w:r>
              <w:rPr>
                <w:rFonts w:hint="eastAsia" w:ascii="楷体" w:eastAsia="楷体" w:cs="仿宋"/>
                <w:bCs/>
                <w:szCs w:val="21"/>
                <w:lang w:val="en-US" w:eastAsia="zh-CN" w:bidi="ar-SA"/>
              </w:rPr>
              <w:t>和从教意愿，不能</w:t>
            </w:r>
            <w:r>
              <w:rPr>
                <w:rFonts w:hint="eastAsia" w:ascii="楷体" w:eastAsia="楷体" w:cs="仿宋"/>
                <w:bCs/>
                <w:szCs w:val="21"/>
                <w:lang w:bidi="ar-SA"/>
              </w:rPr>
              <w:t>领会中学</w:t>
            </w:r>
            <w:r>
              <w:rPr>
                <w:rFonts w:hint="eastAsia" w:ascii="楷体" w:eastAsia="楷体" w:cs="仿宋"/>
                <w:bCs/>
                <w:szCs w:val="21"/>
                <w:lang w:val="en-US" w:eastAsia="zh-CN" w:bidi="ar-SA"/>
              </w:rPr>
              <w:t>音乐</w:t>
            </w:r>
            <w:r>
              <w:rPr>
                <w:rFonts w:hint="eastAsia" w:ascii="楷体" w:eastAsia="楷体" w:cs="仿宋"/>
                <w:bCs/>
                <w:szCs w:val="21"/>
                <w:lang w:bidi="ar-SA"/>
              </w:rPr>
              <w:t>教育对学生发展的价值和意义</w:t>
            </w:r>
            <w:r>
              <w:rPr>
                <w:rFonts w:hint="default" w:ascii="楷体" w:eastAsia="楷体" w:cs="仿宋"/>
                <w:bCs/>
                <w:szCs w:val="21"/>
                <w:lang w:bidi="ar-SA"/>
              </w:rPr>
              <w:t>。</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课程目标2.</w:t>
            </w:r>
          </w:p>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课后辅导、作业批改等，能够在指导老师指导下进行试讲。</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课后辅导、作业批改等，能够在指导老师指导下进行试讲。</w:t>
            </w:r>
            <w:r>
              <w:rPr>
                <w:rFonts w:hint="eastAsia" w:ascii="楷体" w:eastAsia="楷体" w:cs="仿宋"/>
                <w:bCs/>
                <w:szCs w:val="21"/>
                <w:lang w:val="en-US" w:eastAsia="zh-CN" w:bidi="ar-SA"/>
              </w:rPr>
              <w:t>各项工作完成度高。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课后辅导、作业批改等，能够在指导老师指导下进行试讲。</w:t>
            </w:r>
            <w:r>
              <w:rPr>
                <w:rFonts w:hint="eastAsia" w:ascii="楷体" w:eastAsia="楷体" w:cs="仿宋"/>
                <w:bCs/>
                <w:szCs w:val="21"/>
                <w:lang w:val="en-US" w:eastAsia="zh-CN" w:bidi="ar-SA"/>
              </w:rPr>
              <w:t>各项工作完成度较好。</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课后辅导、作业批改等，能够在指导老师指导下进行试讲。</w:t>
            </w:r>
            <w:r>
              <w:rPr>
                <w:rFonts w:hint="eastAsia" w:ascii="楷体" w:eastAsia="楷体" w:cs="仿宋"/>
                <w:bCs/>
                <w:szCs w:val="21"/>
                <w:lang w:val="en-US" w:eastAsia="zh-CN" w:bidi="ar-SA"/>
              </w:rPr>
              <w:t>各项工作完成度一般</w:t>
            </w:r>
            <w:r>
              <w:rPr>
                <w:rFonts w:hint="eastAsia" w:ascii="楷体" w:eastAsia="楷体" w:cs="仿宋"/>
                <w:bCs/>
                <w:szCs w:val="21"/>
                <w:lang w:bidi="ar-SA"/>
              </w:rPr>
              <w:t>。</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w:t>
            </w:r>
            <w:r>
              <w:rPr>
                <w:rFonts w:hint="eastAsia" w:ascii="楷体" w:eastAsia="楷体" w:cs="仿宋"/>
                <w:bCs/>
                <w:szCs w:val="21"/>
                <w:lang w:val="en-US" w:eastAsia="zh-CN" w:bidi="ar-SA"/>
              </w:rPr>
              <w:t>基本</w:t>
            </w:r>
            <w:r>
              <w:rPr>
                <w:rFonts w:hint="eastAsia" w:ascii="楷体" w:eastAsia="楷体" w:cs="仿宋"/>
                <w:bCs/>
                <w:szCs w:val="21"/>
                <w:lang w:bidi="ar-SA"/>
              </w:rPr>
              <w:t>能够在指导老师指导下进行试讲。</w:t>
            </w:r>
            <w:r>
              <w:rPr>
                <w:rFonts w:hint="eastAsia" w:ascii="楷体" w:eastAsia="楷体" w:cs="仿宋"/>
                <w:bCs/>
                <w:szCs w:val="21"/>
                <w:lang w:val="en-US" w:eastAsia="zh-CN" w:bidi="ar-SA"/>
              </w:rPr>
              <w:t>各项工作完成度基本合格。</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在指导教师指导下进行相关听课</w:t>
            </w:r>
            <w:r>
              <w:rPr>
                <w:rFonts w:hint="default" w:ascii="楷体" w:eastAsia="楷体" w:cs="仿宋"/>
                <w:bCs/>
                <w:szCs w:val="21"/>
                <w:lang w:bidi="ar-SA"/>
              </w:rPr>
              <w:t>、</w:t>
            </w:r>
            <w:r>
              <w:rPr>
                <w:rFonts w:hint="eastAsia" w:ascii="楷体" w:eastAsia="楷体" w:cs="仿宋"/>
                <w:bCs/>
                <w:szCs w:val="21"/>
                <w:lang w:bidi="ar-SA"/>
              </w:rPr>
              <w:t>课后辅导、作业批改等，</w:t>
            </w:r>
            <w:r>
              <w:rPr>
                <w:rFonts w:hint="eastAsia" w:ascii="楷体" w:eastAsia="楷体" w:cs="仿宋"/>
                <w:bCs/>
                <w:szCs w:val="21"/>
                <w:lang w:val="en-US" w:eastAsia="zh-CN" w:bidi="ar-SA"/>
              </w:rPr>
              <w:t>不</w:t>
            </w:r>
            <w:r>
              <w:rPr>
                <w:rFonts w:hint="eastAsia" w:ascii="楷体" w:eastAsia="楷体" w:cs="仿宋"/>
                <w:bCs/>
                <w:szCs w:val="21"/>
                <w:lang w:bidi="ar-SA"/>
              </w:rPr>
              <w:t>能够在指导老师指导下进行试讲。</w:t>
            </w:r>
            <w:r>
              <w:rPr>
                <w:rFonts w:hint="eastAsia" w:ascii="楷体" w:eastAsia="楷体" w:cs="仿宋"/>
                <w:bCs/>
                <w:szCs w:val="21"/>
                <w:lang w:val="en-US" w:eastAsia="zh-CN" w:bidi="ar-SA"/>
              </w:rPr>
              <w:t>各项工作完成度差。</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课程目标3.</w:t>
            </w:r>
          </w:p>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Hans" w:bidi="ar-SA"/>
              </w:rPr>
              <w:t>并</w:t>
            </w:r>
            <w:r>
              <w:rPr>
                <w:rFonts w:hint="eastAsia" w:ascii="楷体" w:eastAsia="楷体" w:cs="仿宋"/>
                <w:bCs/>
                <w:szCs w:val="21"/>
                <w:lang w:val="en-US" w:eastAsia="zh-CN" w:bidi="ar-SA"/>
              </w:rPr>
              <w:t>参与</w:t>
            </w:r>
            <w:r>
              <w:rPr>
                <w:rFonts w:hint="eastAsia" w:ascii="楷体" w:eastAsia="楷体" w:cs="仿宋"/>
                <w:bCs/>
                <w:szCs w:val="21"/>
                <w:lang w:bidi="ar-SA"/>
              </w:rPr>
              <w:t xml:space="preserve">原班主任一起进行班级管理。 </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Hans" w:bidi="ar-SA"/>
              </w:rPr>
              <w:t>并</w:t>
            </w:r>
            <w:r>
              <w:rPr>
                <w:rFonts w:hint="eastAsia" w:ascii="楷体" w:eastAsia="楷体" w:cs="仿宋"/>
                <w:bCs/>
                <w:szCs w:val="21"/>
                <w:lang w:val="en-US" w:eastAsia="zh-CN" w:bidi="ar-SA"/>
              </w:rPr>
              <w:t>参与</w:t>
            </w:r>
            <w:r>
              <w:rPr>
                <w:rFonts w:hint="eastAsia" w:ascii="楷体" w:eastAsia="楷体" w:cs="仿宋"/>
                <w:bCs/>
                <w:szCs w:val="21"/>
                <w:lang w:bidi="ar-SA"/>
              </w:rPr>
              <w:t>原班主任一起进行班级管理。</w:t>
            </w:r>
            <w:r>
              <w:rPr>
                <w:rFonts w:hint="eastAsia" w:ascii="楷体" w:eastAsia="楷体" w:cs="仿宋"/>
                <w:bCs/>
                <w:szCs w:val="21"/>
                <w:lang w:val="en-US" w:eastAsia="zh-CN" w:bidi="ar-SA"/>
              </w:rPr>
              <w:t>工作完成度高。</w:t>
            </w:r>
            <w:r>
              <w:rPr>
                <w:rFonts w:hint="eastAsia" w:ascii="楷体" w:eastAsia="楷体" w:cs="仿宋"/>
                <w:bCs/>
                <w:szCs w:val="21"/>
                <w:lang w:bidi="ar-SA"/>
              </w:rPr>
              <w:t xml:space="preserve"> </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Hans" w:bidi="ar-SA"/>
              </w:rPr>
              <w:t>并</w:t>
            </w:r>
            <w:r>
              <w:rPr>
                <w:rFonts w:hint="eastAsia" w:ascii="楷体" w:eastAsia="楷体" w:cs="仿宋"/>
                <w:bCs/>
                <w:szCs w:val="21"/>
                <w:lang w:val="en-US" w:eastAsia="zh-CN" w:bidi="ar-SA"/>
              </w:rPr>
              <w:t>参与</w:t>
            </w:r>
            <w:r>
              <w:rPr>
                <w:rFonts w:hint="eastAsia" w:ascii="楷体" w:eastAsia="楷体" w:cs="仿宋"/>
                <w:bCs/>
                <w:szCs w:val="21"/>
                <w:lang w:bidi="ar-SA"/>
              </w:rPr>
              <w:t>原班主任一起进行班级管理。</w:t>
            </w:r>
            <w:r>
              <w:rPr>
                <w:rFonts w:hint="eastAsia" w:ascii="楷体" w:eastAsia="楷体" w:cs="仿宋"/>
                <w:bCs/>
                <w:szCs w:val="21"/>
                <w:lang w:val="en-US" w:eastAsia="zh-CN" w:bidi="ar-SA"/>
              </w:rPr>
              <w:t>工作完成度良好。</w:t>
            </w:r>
            <w:r>
              <w:rPr>
                <w:rFonts w:hint="eastAsia" w:ascii="楷体" w:eastAsia="楷体" w:cs="仿宋"/>
                <w:bCs/>
                <w:szCs w:val="21"/>
                <w:lang w:bidi="ar-SA"/>
              </w:rPr>
              <w:t xml:space="preserve">  </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Hans" w:bidi="ar-SA"/>
              </w:rPr>
              <w:t>并</w:t>
            </w:r>
            <w:r>
              <w:rPr>
                <w:rFonts w:hint="eastAsia" w:ascii="楷体" w:eastAsia="楷体" w:cs="仿宋"/>
                <w:bCs/>
                <w:szCs w:val="21"/>
                <w:lang w:val="en-US" w:eastAsia="zh-CN" w:bidi="ar-SA"/>
              </w:rPr>
              <w:t>参与</w:t>
            </w:r>
            <w:r>
              <w:rPr>
                <w:rFonts w:hint="eastAsia" w:ascii="楷体" w:eastAsia="楷体" w:cs="仿宋"/>
                <w:bCs/>
                <w:szCs w:val="21"/>
                <w:lang w:bidi="ar-SA"/>
              </w:rPr>
              <w:t>原班主任一起进行班级管理。</w:t>
            </w:r>
            <w:r>
              <w:rPr>
                <w:rFonts w:hint="eastAsia" w:ascii="楷体" w:eastAsia="楷体" w:cs="仿宋"/>
                <w:bCs/>
                <w:szCs w:val="21"/>
                <w:lang w:val="en-US" w:eastAsia="zh-CN" w:bidi="ar-SA"/>
              </w:rPr>
              <w:t>工作完成度一般。</w:t>
            </w:r>
            <w:r>
              <w:rPr>
                <w:rFonts w:hint="eastAsia" w:ascii="楷体" w:eastAsia="楷体" w:cs="仿宋"/>
                <w:bCs/>
                <w:szCs w:val="21"/>
                <w:lang w:bidi="ar-SA"/>
              </w:rPr>
              <w:t xml:space="preserve">  </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Hans" w:bidi="ar-SA"/>
              </w:rPr>
              <w:t>并</w:t>
            </w:r>
            <w:r>
              <w:rPr>
                <w:rFonts w:hint="eastAsia" w:ascii="楷体" w:eastAsia="楷体" w:cs="仿宋"/>
                <w:bCs/>
                <w:szCs w:val="21"/>
                <w:lang w:val="en-US" w:eastAsia="zh-CN" w:bidi="ar-SA"/>
              </w:rPr>
              <w:t>参与</w:t>
            </w:r>
            <w:r>
              <w:rPr>
                <w:rFonts w:hint="eastAsia" w:ascii="楷体" w:eastAsia="楷体" w:cs="仿宋"/>
                <w:bCs/>
                <w:szCs w:val="21"/>
                <w:lang w:bidi="ar-SA"/>
              </w:rPr>
              <w:t>原班主任一起进行班级管理。</w:t>
            </w:r>
            <w:r>
              <w:rPr>
                <w:rFonts w:hint="eastAsia" w:ascii="楷体" w:eastAsia="楷体" w:cs="仿宋"/>
                <w:bCs/>
                <w:szCs w:val="21"/>
                <w:lang w:val="en-US" w:eastAsia="zh-CN" w:bidi="ar-SA"/>
              </w:rPr>
              <w:t>工作完成度基本合格。</w:t>
            </w:r>
            <w:r>
              <w:rPr>
                <w:rFonts w:hint="eastAsia" w:ascii="楷体" w:eastAsia="楷体" w:cs="仿宋"/>
                <w:bCs/>
                <w:szCs w:val="21"/>
                <w:lang w:bidi="ar-SA"/>
              </w:rPr>
              <w:t xml:space="preserve"> </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观察原班主任教师如何进行班级指导</w:t>
            </w:r>
            <w:r>
              <w:rPr>
                <w:rFonts w:hint="default" w:ascii="楷体" w:eastAsia="楷体" w:cs="仿宋"/>
                <w:bCs/>
                <w:szCs w:val="21"/>
                <w:lang w:bidi="ar-SA"/>
              </w:rPr>
              <w:t>，</w:t>
            </w:r>
            <w:r>
              <w:rPr>
                <w:rFonts w:hint="eastAsia" w:ascii="楷体" w:eastAsia="楷体" w:cs="仿宋"/>
                <w:bCs/>
                <w:szCs w:val="21"/>
                <w:lang w:val="en-US" w:eastAsia="zh-CN" w:bidi="ar-SA"/>
              </w:rPr>
              <w:t>不能参与</w:t>
            </w:r>
            <w:r>
              <w:rPr>
                <w:rFonts w:hint="eastAsia" w:ascii="楷体" w:eastAsia="楷体" w:cs="仿宋"/>
                <w:bCs/>
                <w:szCs w:val="21"/>
                <w:lang w:bidi="ar-SA"/>
              </w:rPr>
              <w:t xml:space="preserve">原班主任一起进行班级管理。 </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bidi="ar-SA"/>
              </w:rPr>
            </w:pPr>
            <w:r>
              <w:rPr>
                <w:rFonts w:hint="eastAsia" w:ascii="楷体" w:eastAsia="楷体" w:cs="仿宋"/>
                <w:bCs/>
                <w:szCs w:val="21"/>
                <w:lang w:bidi="ar-SA"/>
              </w:rPr>
              <w:t>课程目标</w:t>
            </w:r>
            <w:r>
              <w:rPr>
                <w:rFonts w:hint="default" w:ascii="楷体" w:eastAsia="楷体" w:cs="仿宋"/>
                <w:bCs/>
                <w:szCs w:val="21"/>
                <w:lang w:bidi="ar-SA"/>
              </w:rPr>
              <w:t>4</w:t>
            </w:r>
            <w:r>
              <w:rPr>
                <w:rFonts w:hint="eastAsia" w:ascii="楷体" w:eastAsia="楷体" w:cs="仿宋"/>
                <w:bCs/>
                <w:szCs w:val="21"/>
                <w:lang w:bidi="ar-SA"/>
              </w:rPr>
              <w:t>.</w:t>
            </w:r>
          </w:p>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习阶段的教学工作、班主任工作和教研实习等进行分析、探讨和研究，并撰写反思总结</w:t>
            </w:r>
            <w:r>
              <w:rPr>
                <w:rFonts w:hint="default" w:ascii="楷体" w:eastAsia="楷体" w:cs="仿宋"/>
                <w:bCs/>
                <w:szCs w:val="21"/>
                <w:lang w:bidi="ar-SA"/>
              </w:rPr>
              <w:t>。</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w:t>
            </w:r>
            <w:r>
              <w:rPr>
                <w:rFonts w:hint="eastAsia" w:ascii="楷体" w:eastAsia="楷体" w:cs="仿宋"/>
                <w:bCs/>
                <w:szCs w:val="21"/>
                <w:lang w:val="en-US" w:eastAsia="zh-Hans" w:bidi="ar-SA"/>
              </w:rPr>
              <w:t>能够扎实地</w:t>
            </w:r>
            <w:r>
              <w:rPr>
                <w:rFonts w:hint="eastAsia" w:ascii="楷体" w:eastAsia="楷体" w:cs="仿宋"/>
                <w:bCs/>
                <w:szCs w:val="21"/>
                <w:lang w:bidi="ar-SA"/>
              </w:rPr>
              <w:t>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习阶段的教学工作、班主任工作和教研实习等进行分析、探讨和研究，并</w:t>
            </w:r>
            <w:r>
              <w:rPr>
                <w:rFonts w:hint="eastAsia" w:ascii="楷体" w:eastAsia="楷体" w:cs="仿宋"/>
                <w:bCs/>
                <w:szCs w:val="21"/>
                <w:lang w:val="en-US" w:eastAsia="zh-Hans" w:bidi="ar-SA"/>
              </w:rPr>
              <w:t>很好地进行</w:t>
            </w:r>
            <w:r>
              <w:rPr>
                <w:rFonts w:hint="eastAsia" w:ascii="楷体" w:eastAsia="楷体" w:cs="仿宋"/>
                <w:bCs/>
                <w:szCs w:val="21"/>
                <w:lang w:bidi="ar-SA"/>
              </w:rPr>
              <w:t>反思总结</w:t>
            </w:r>
            <w:r>
              <w:rPr>
                <w:rFonts w:hint="default" w:ascii="楷体" w:eastAsia="楷体" w:cs="仿宋"/>
                <w:bCs/>
                <w:szCs w:val="21"/>
                <w:lang w:bidi="ar-SA"/>
              </w:rPr>
              <w:t>。</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w:t>
            </w:r>
            <w:r>
              <w:rPr>
                <w:rFonts w:hint="eastAsia" w:ascii="楷体" w:eastAsia="楷体" w:cs="仿宋"/>
                <w:bCs/>
                <w:szCs w:val="21"/>
                <w:lang w:val="en-US" w:eastAsia="zh-Hans" w:bidi="ar-SA"/>
              </w:rPr>
              <w:t>能够较好地</w:t>
            </w:r>
            <w:r>
              <w:rPr>
                <w:rFonts w:hint="eastAsia" w:ascii="楷体" w:eastAsia="楷体" w:cs="仿宋"/>
                <w:bCs/>
                <w:szCs w:val="21"/>
                <w:lang w:bidi="ar-SA"/>
              </w:rPr>
              <w:t>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习阶段的教学工作、班主任工作和教研实习等进行分析、探讨和研究，并</w:t>
            </w:r>
            <w:r>
              <w:rPr>
                <w:rFonts w:hint="eastAsia" w:ascii="楷体" w:eastAsia="楷体" w:cs="仿宋"/>
                <w:bCs/>
                <w:szCs w:val="21"/>
                <w:lang w:val="en-US" w:eastAsia="zh-Hans" w:bidi="ar-SA"/>
              </w:rPr>
              <w:t>较好地进行</w:t>
            </w:r>
            <w:r>
              <w:rPr>
                <w:rFonts w:hint="eastAsia" w:ascii="楷体" w:eastAsia="楷体" w:cs="仿宋"/>
                <w:bCs/>
                <w:szCs w:val="21"/>
                <w:lang w:bidi="ar-SA"/>
              </w:rPr>
              <w:t>反思总结</w:t>
            </w:r>
            <w:r>
              <w:rPr>
                <w:rFonts w:hint="default" w:ascii="楷体" w:eastAsia="楷体" w:cs="仿宋"/>
                <w:bCs/>
                <w:szCs w:val="21"/>
                <w:lang w:bidi="ar-SA"/>
              </w:rPr>
              <w:t>。</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w:t>
            </w:r>
            <w:r>
              <w:rPr>
                <w:rFonts w:hint="eastAsia" w:ascii="楷体" w:eastAsia="楷体" w:cs="仿宋"/>
                <w:bCs/>
                <w:szCs w:val="21"/>
                <w:lang w:val="en-US" w:eastAsia="zh-Hans" w:bidi="ar-SA"/>
              </w:rPr>
              <w:t>能够</w:t>
            </w:r>
            <w:r>
              <w:rPr>
                <w:rFonts w:hint="eastAsia" w:ascii="楷体" w:eastAsia="楷体" w:cs="仿宋"/>
                <w:bCs/>
                <w:szCs w:val="21"/>
                <w:lang w:bidi="ar-SA"/>
              </w:rPr>
              <w:t>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习阶段的教学工作、班主任工作和教研实习等进行分析、探讨和研究，并</w:t>
            </w:r>
            <w:r>
              <w:rPr>
                <w:rFonts w:hint="eastAsia" w:ascii="楷体" w:eastAsia="楷体" w:cs="仿宋"/>
                <w:bCs/>
                <w:szCs w:val="21"/>
                <w:lang w:val="en-US" w:eastAsia="zh-Hans" w:bidi="ar-SA"/>
              </w:rPr>
              <w:t>进行</w:t>
            </w:r>
            <w:r>
              <w:rPr>
                <w:rFonts w:hint="eastAsia" w:ascii="楷体" w:eastAsia="楷体" w:cs="仿宋"/>
                <w:bCs/>
                <w:szCs w:val="21"/>
                <w:lang w:bidi="ar-SA"/>
              </w:rPr>
              <w:t>反思总结</w:t>
            </w:r>
            <w:r>
              <w:rPr>
                <w:rFonts w:hint="default" w:ascii="楷体" w:eastAsia="楷体" w:cs="仿宋"/>
                <w:bCs/>
                <w:szCs w:val="21"/>
                <w:lang w:bidi="ar-SA"/>
              </w:rPr>
              <w:t>。</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w:t>
            </w:r>
            <w:r>
              <w:rPr>
                <w:rFonts w:hint="eastAsia" w:ascii="楷体" w:eastAsia="楷体" w:cs="仿宋"/>
                <w:bCs/>
                <w:szCs w:val="21"/>
                <w:lang w:val="en-US" w:eastAsia="zh-Hans" w:bidi="ar-SA"/>
              </w:rPr>
              <w:t>基本能够</w:t>
            </w:r>
            <w:r>
              <w:rPr>
                <w:rFonts w:hint="eastAsia" w:ascii="楷体" w:eastAsia="楷体" w:cs="仿宋"/>
                <w:bCs/>
                <w:szCs w:val="21"/>
                <w:lang w:bidi="ar-SA"/>
              </w:rPr>
              <w:t>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w:t>
            </w:r>
            <w:r>
              <w:rPr>
                <w:rFonts w:hint="eastAsia" w:ascii="楷体" w:eastAsia="楷体" w:cs="仿宋"/>
                <w:bCs/>
                <w:szCs w:val="21"/>
                <w:lang w:val="en-US" w:eastAsia="zh-Hans" w:bidi="ar-SA"/>
              </w:rPr>
              <w:t>基本可以进行</w:t>
            </w:r>
            <w:r>
              <w:rPr>
                <w:rFonts w:hint="eastAsia" w:ascii="楷体" w:eastAsia="楷体" w:cs="仿宋"/>
                <w:bCs/>
                <w:szCs w:val="21"/>
                <w:lang w:bidi="ar-SA"/>
              </w:rPr>
              <w:t>反思总结</w:t>
            </w:r>
            <w:r>
              <w:rPr>
                <w:rFonts w:hint="default" w:ascii="楷体" w:eastAsia="楷体" w:cs="仿宋"/>
                <w:bCs/>
                <w:szCs w:val="21"/>
                <w:lang w:bidi="ar-SA"/>
              </w:rPr>
              <w:t>。</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lang w:val="en-US" w:eastAsia="zh-CN" w:bidi="ar-SA"/>
              </w:rPr>
            </w:pPr>
            <w:r>
              <w:rPr>
                <w:rFonts w:hint="eastAsia" w:ascii="楷体" w:eastAsia="楷体" w:cs="仿宋"/>
                <w:bCs/>
                <w:szCs w:val="21"/>
                <w:lang w:bidi="ar-SA"/>
              </w:rPr>
              <w:t>在指导教师指导下，</w:t>
            </w:r>
            <w:r>
              <w:rPr>
                <w:rFonts w:hint="eastAsia" w:ascii="楷体" w:eastAsia="楷体" w:cs="仿宋"/>
                <w:bCs/>
                <w:szCs w:val="21"/>
                <w:lang w:val="en-US" w:eastAsia="zh-Hans" w:bidi="ar-SA"/>
              </w:rPr>
              <w:t>未能</w:t>
            </w:r>
            <w:r>
              <w:rPr>
                <w:rFonts w:hint="eastAsia" w:ascii="楷体" w:eastAsia="楷体" w:cs="仿宋"/>
                <w:bCs/>
                <w:szCs w:val="21"/>
                <w:lang w:bidi="ar-SA"/>
              </w:rPr>
              <w:t>运用所学的教育教学理论对</w:t>
            </w:r>
            <w:r>
              <w:rPr>
                <w:rFonts w:hint="eastAsia" w:ascii="楷体" w:eastAsia="楷体" w:cs="仿宋"/>
                <w:bCs/>
                <w:szCs w:val="21"/>
                <w:lang w:val="en-US" w:eastAsia="zh-Hans" w:bidi="ar-SA"/>
              </w:rPr>
              <w:t>见</w:t>
            </w:r>
            <w:r>
              <w:rPr>
                <w:rFonts w:hint="eastAsia" w:ascii="楷体" w:eastAsia="楷体" w:cs="仿宋"/>
                <w:bCs/>
                <w:szCs w:val="21"/>
                <w:lang w:bidi="ar-SA"/>
              </w:rPr>
              <w:t>习阶段的教学工作、班主任工作和教研实习等进行分析、探讨和研究，并</w:t>
            </w:r>
            <w:r>
              <w:rPr>
                <w:rFonts w:hint="eastAsia" w:ascii="楷体" w:eastAsia="楷体" w:cs="仿宋"/>
                <w:bCs/>
                <w:szCs w:val="21"/>
                <w:lang w:val="en-US" w:eastAsia="zh-Hans" w:bidi="ar-SA"/>
              </w:rPr>
              <w:t>不能进行</w:t>
            </w:r>
            <w:r>
              <w:rPr>
                <w:rFonts w:hint="eastAsia" w:ascii="楷体" w:eastAsia="楷体" w:cs="仿宋"/>
                <w:bCs/>
                <w:szCs w:val="21"/>
                <w:lang w:bidi="ar-SA"/>
              </w:rPr>
              <w:t>反思总结</w:t>
            </w:r>
            <w:r>
              <w:rPr>
                <w:rFonts w:hint="default" w:ascii="楷体" w:eastAsia="楷体" w:cs="仿宋"/>
                <w:bCs/>
                <w:szCs w:val="21"/>
                <w:lang w:bidi="ar-SA"/>
              </w:rPr>
              <w:t>。</w:t>
            </w:r>
          </w:p>
        </w:tc>
      </w:tr>
    </w:tbl>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STFangsong">
    <w:panose1 w:val="0201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仿宋_GB2312">
    <w:altName w:val="方正仿宋_GBK"/>
    <w:panose1 w:val="02070309020205020404"/>
    <w:charset w:val="00"/>
    <w:family w:val="modern"/>
    <w:pitch w:val="default"/>
    <w:sig w:usb0="00000000" w:usb1="00000000" w:usb2="00000000" w:usb3="00000000" w:csb0="00040001" w:csb1="00000000"/>
  </w:font>
  <w:font w:name="方正仿宋_GBK">
    <w:panose1 w:val="02000000000000000000"/>
    <w:charset w:val="86"/>
    <w:family w:val="auto"/>
    <w:pitch w:val="default"/>
    <w:sig w:usb0="00000000" w:usb1="00000000" w:usb2="00000000" w:usb3="00000000" w:csb0="00160000" w:csb1="0000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00000000" w:usb1="00000000" w:usb2="00000000" w:usb3="00000000" w:csb0="0016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方正小标宋简体">
    <w:altName w:val="汉仪书宋二KW"/>
    <w:panose1 w:val="02000000000000000000"/>
    <w:charset w:val="00"/>
    <w:family w:val="script"/>
    <w:pitch w:val="default"/>
    <w:sig w:usb0="00000000" w:usb1="00000000" w:usb2="00000012"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00"/>
    <w:family w:val="script"/>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仿宋">
    <w:altName w:val="方正仿宋_GBK"/>
    <w:panose1 w:val="02010609060101010101"/>
    <w:charset w:val="00"/>
    <w:family w:val="auto"/>
    <w:pitch w:val="default"/>
    <w:sig w:usb0="00000000" w:usb1="00000000" w:usb2="00000016" w:usb3="00000000" w:csb0="00040001" w:csb1="00000000"/>
  </w:font>
  <w:font w:name="Tahoma">
    <w:panose1 w:val="020B0604030504040204"/>
    <w:charset w:val="00"/>
    <w:family w:val="auto"/>
    <w:pitch w:val="default"/>
    <w:sig w:usb0="00000000" w:usb1="00000000" w:usb2="00000000" w:usb3="00000000" w:csb0="00000000" w:csb1="00000000"/>
  </w:font>
  <w:font w:name="PMingLiU">
    <w:altName w:val="宋体-繁"/>
    <w:panose1 w:val="02020500000000000000"/>
    <w:charset w:val="00"/>
    <w:family w:val="auto"/>
    <w:pitch w:val="default"/>
    <w:sig w:usb0="00000000" w:usb1="00000000" w:usb2="00000016" w:usb3="00000000" w:csb0="00100001" w:csb1="00000000"/>
  </w:font>
  <w:font w:name="宋体-繁">
    <w:panose1 w:val="02010600040101010101"/>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BYAAABkcnMvUEsBAhQAFAAAAAgAh07iQLNJWO7QAAAABQEAAA8AAAAAAAAAAQAgAAAAOAAA&#10;AGRycy9kb3ducmV2LnhtbFBLAQIUABQAAAAIAIdO4kBwbiN73gIAACYGAAAOAAAAAAAAAAEAIAAA&#10;ADUBAABkcnMvZTJvRG9jLnhtbFBLBQYAAAAABgAGAFkBAACF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B0C1EBF4"/>
    <w:multiLevelType w:val="singleLevel"/>
    <w:tmpl w:val="B0C1EBF4"/>
    <w:lvl w:ilvl="0" w:tentative="0">
      <w:start w:val="1"/>
      <w:numFmt w:val="decimal"/>
      <w:lvlText w:val="[%1]"/>
      <w:lvlJc w:val="left"/>
      <w:pPr>
        <w:tabs>
          <w:tab w:val="left" w:pos="312"/>
        </w:tabs>
      </w:pPr>
    </w:lvl>
  </w:abstractNum>
  <w:abstractNum w:abstractNumId="3">
    <w:nsid w:val="D004FEC7"/>
    <w:multiLevelType w:val="multilevel"/>
    <w:tmpl w:val="D004FEC7"/>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EBFF2C55"/>
    <w:multiLevelType w:val="singleLevel"/>
    <w:tmpl w:val="EBFF2C55"/>
    <w:lvl w:ilvl="0" w:tentative="0">
      <w:start w:val="2"/>
      <w:numFmt w:val="decimal"/>
      <w:suff w:val="nothing"/>
      <w:lvlText w:val="%1、"/>
      <w:lvlJc w:val="left"/>
    </w:lvl>
  </w:abstractNum>
  <w:abstractNum w:abstractNumId="5">
    <w:nsid w:val="F6AF6417"/>
    <w:multiLevelType w:val="singleLevel"/>
    <w:tmpl w:val="F6AF6417"/>
    <w:lvl w:ilvl="0" w:tentative="0">
      <w:start w:val="2"/>
      <w:numFmt w:val="decimal"/>
      <w:suff w:val="nothing"/>
      <w:lvlText w:val="%1、"/>
      <w:lvlJc w:val="left"/>
    </w:lvl>
  </w:abstractNum>
  <w:abstractNum w:abstractNumId="6">
    <w:nsid w:val="FBAE11AB"/>
    <w:multiLevelType w:val="singleLevel"/>
    <w:tmpl w:val="FBAE11AB"/>
    <w:lvl w:ilvl="0" w:tentative="0">
      <w:start w:val="2"/>
      <w:numFmt w:val="decimal"/>
      <w:suff w:val="nothing"/>
      <w:lvlText w:val="%1、"/>
      <w:lvlJc w:val="left"/>
    </w:lvl>
  </w:abstractNum>
  <w:abstractNum w:abstractNumId="7">
    <w:nsid w:val="FDAFEEFE"/>
    <w:multiLevelType w:val="multilevel"/>
    <w:tmpl w:val="FDAFEEFE"/>
    <w:lvl w:ilvl="0" w:tentative="0">
      <w:start w:val="1"/>
      <w:numFmt w:val="decimal"/>
      <w:suff w:val="nothing"/>
      <w:lvlText w:val="%1、"/>
      <w:lvlJc w:val="left"/>
      <w:pPr>
        <w:tabs>
          <w:tab w:val="left" w:pos="0"/>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FDD68DAC"/>
    <w:multiLevelType w:val="singleLevel"/>
    <w:tmpl w:val="FDD68DAC"/>
    <w:lvl w:ilvl="0" w:tentative="0">
      <w:start w:val="2"/>
      <w:numFmt w:val="decimal"/>
      <w:suff w:val="nothing"/>
      <w:lvlText w:val="%1、"/>
      <w:lvlJc w:val="left"/>
    </w:lvl>
  </w:abstractNum>
  <w:abstractNum w:abstractNumId="9">
    <w:nsid w:val="00000000"/>
    <w:multiLevelType w:val="singleLevel"/>
    <w:tmpl w:val="00000000"/>
    <w:lvl w:ilvl="0" w:tentative="0">
      <w:start w:val="1"/>
      <w:numFmt w:val="chineseCounting"/>
      <w:suff w:val="space"/>
      <w:lvlText w:val="第%1章"/>
      <w:lvlJc w:val="left"/>
      <w:rPr>
        <w:rFonts w:hint="eastAsia"/>
      </w:rPr>
    </w:lvl>
  </w:abstractNum>
  <w:abstractNum w:abstractNumId="10">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11">
    <w:nsid w:val="00000002"/>
    <w:multiLevelType w:val="singleLevel"/>
    <w:tmpl w:val="00000002"/>
    <w:lvl w:ilvl="0" w:tentative="0">
      <w:start w:val="1"/>
      <w:numFmt w:val="decimal"/>
      <w:suff w:val="nothing"/>
      <w:lvlText w:val="%1、"/>
      <w:lvlJc w:val="left"/>
    </w:lvl>
  </w:abstractNum>
  <w:abstractNum w:abstractNumId="12">
    <w:nsid w:val="00000003"/>
    <w:multiLevelType w:val="singleLevel"/>
    <w:tmpl w:val="00000003"/>
    <w:lvl w:ilvl="0" w:tentative="0">
      <w:start w:val="1"/>
      <w:numFmt w:val="decimal"/>
      <w:lvlText w:val="%1."/>
      <w:lvlJc w:val="left"/>
      <w:pPr>
        <w:ind w:left="425" w:hanging="425"/>
      </w:pPr>
      <w:rPr>
        <w:rFonts w:hint="default"/>
      </w:rPr>
    </w:lvl>
  </w:abstractNum>
  <w:abstractNum w:abstractNumId="13">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4">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2843CE6"/>
    <w:multiLevelType w:val="multilevel"/>
    <w:tmpl w:val="32843CE6"/>
    <w:lvl w:ilvl="0" w:tentative="0">
      <w:start w:val="2"/>
      <w:numFmt w:val="japaneseCounting"/>
      <w:lvlText w:val="第%1章"/>
      <w:lvlJc w:val="left"/>
      <w:pPr>
        <w:tabs>
          <w:tab w:val="left" w:pos="960"/>
        </w:tabs>
        <w:ind w:left="960" w:hanging="9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326EB2A"/>
    <w:multiLevelType w:val="singleLevel"/>
    <w:tmpl w:val="3326EB2A"/>
    <w:lvl w:ilvl="0" w:tentative="0">
      <w:start w:val="1"/>
      <w:numFmt w:val="decimal"/>
      <w:lvlText w:val="%1."/>
      <w:lvlJc w:val="left"/>
      <w:pPr>
        <w:ind w:left="425" w:hanging="425"/>
      </w:pPr>
      <w:rPr>
        <w:rFonts w:hint="default"/>
      </w:rPr>
    </w:lvl>
  </w:abstractNum>
  <w:abstractNum w:abstractNumId="17">
    <w:nsid w:val="61E8DA25"/>
    <w:multiLevelType w:val="singleLevel"/>
    <w:tmpl w:val="61E8DA25"/>
    <w:lvl w:ilvl="0" w:tentative="0">
      <w:start w:val="4"/>
      <w:numFmt w:val="chineseCounting"/>
      <w:suff w:val="space"/>
      <w:lvlText w:val="第%1章"/>
      <w:lvlJc w:val="left"/>
      <w:pPr>
        <w:tabs>
          <w:tab w:val="left" w:pos="0"/>
        </w:tabs>
        <w:ind w:left="0" w:firstLine="0"/>
      </w:pPr>
    </w:lvl>
  </w:abstractNum>
  <w:abstractNum w:abstractNumId="18">
    <w:nsid w:val="61E8DCFD"/>
    <w:multiLevelType w:val="singleLevel"/>
    <w:tmpl w:val="61E8DCFD"/>
    <w:lvl w:ilvl="0" w:tentative="0">
      <w:start w:val="7"/>
      <w:numFmt w:val="chineseCounting"/>
      <w:suff w:val="space"/>
      <w:lvlText w:val="第%1章"/>
      <w:lvlJc w:val="left"/>
      <w:pPr>
        <w:tabs>
          <w:tab w:val="left" w:pos="0"/>
        </w:tabs>
        <w:ind w:left="0" w:firstLine="0"/>
      </w:pPr>
    </w:lvl>
  </w:abstractNum>
  <w:abstractNum w:abstractNumId="19">
    <w:nsid w:val="6AFB9CFB"/>
    <w:multiLevelType w:val="singleLevel"/>
    <w:tmpl w:val="6AFB9CFB"/>
    <w:lvl w:ilvl="0" w:tentative="0">
      <w:start w:val="2"/>
      <w:numFmt w:val="decimal"/>
      <w:suff w:val="nothing"/>
      <w:lvlText w:val="%1、"/>
      <w:lvlJc w:val="left"/>
    </w:lvl>
  </w:abstractNum>
  <w:abstractNum w:abstractNumId="20">
    <w:nsid w:val="78E045EC"/>
    <w:multiLevelType w:val="multilevel"/>
    <w:tmpl w:val="78E045EC"/>
    <w:lvl w:ilvl="0" w:tentative="0">
      <w:start w:val="1"/>
      <w:numFmt w:val="decimal"/>
      <w:suff w:val="nothing"/>
      <w:lvlText w:val="%1、"/>
      <w:lvlJc w:val="left"/>
      <w:pPr>
        <w:tabs>
          <w:tab w:val="left" w:pos="0"/>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4"/>
  </w:num>
  <w:num w:numId="3">
    <w:abstractNumId w:val="0"/>
  </w:num>
  <w:num w:numId="4">
    <w:abstractNumId w:val="19"/>
  </w:num>
  <w:num w:numId="5">
    <w:abstractNumId w:val="5"/>
  </w:num>
  <w:num w:numId="6">
    <w:abstractNumId w:val="8"/>
  </w:num>
  <w:num w:numId="7">
    <w:abstractNumId w:val="14"/>
  </w:num>
  <w:num w:numId="8">
    <w:abstractNumId w:val="16"/>
  </w:num>
  <w:num w:numId="9">
    <w:abstractNumId w:val="2"/>
  </w:num>
  <w:num w:numId="10">
    <w:abstractNumId w:val="20"/>
  </w:num>
  <w:num w:numId="11">
    <w:abstractNumId w:val="7"/>
  </w:num>
  <w:num w:numId="12">
    <w:abstractNumId w:val="3"/>
  </w:num>
  <w:num w:numId="13">
    <w:abstractNumId w:val="1"/>
  </w:num>
  <w:num w:numId="14">
    <w:abstractNumId w:val="13"/>
  </w:num>
  <w:num w:numId="15">
    <w:abstractNumId w:val="9"/>
  </w:num>
  <w:num w:numId="16">
    <w:abstractNumId w:val="10"/>
  </w:num>
  <w:num w:numId="17">
    <w:abstractNumId w:val="11"/>
  </w:num>
  <w:num w:numId="18">
    <w:abstractNumId w:val="12"/>
  </w:num>
  <w:num w:numId="19">
    <w:abstractNumId w:val="15"/>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B86DE"/>
    <w:rsid w:val="5AFDEFBF"/>
    <w:rsid w:val="6F36513C"/>
    <w:rsid w:val="7BFD3438"/>
    <w:rsid w:val="7EDE267B"/>
    <w:rsid w:val="7FDB86DE"/>
    <w:rsid w:val="BFAC4380"/>
    <w:rsid w:val="DF5F0932"/>
    <w:rsid w:val="E3FFA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pPr>
    <w:rPr>
      <w:rFonts w:ascii="仿宋_GB2312" w:hAnsi="仿宋_GB2312"/>
      <w:szCs w:val="21"/>
    </w:rPr>
  </w:style>
  <w:style w:type="paragraph" w:styleId="3">
    <w:name w:val="Plain Text"/>
    <w:basedOn w:val="1"/>
    <w:link w:val="15"/>
    <w:qFormat/>
    <w:uiPriority w:val="0"/>
    <w:rPr>
      <w:rFonts w:ascii="宋体" w:cs="Courier New"/>
      <w:kern w:val="2"/>
      <w:szCs w:val="20"/>
      <w:lang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宋体" w:cs="宋体"/>
      <w:sz w:val="24"/>
      <w:szCs w:val="24"/>
      <w:lang w:bidi="ar-SA"/>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link w:val="20"/>
    <w:uiPriority w:val="0"/>
    <w:pPr>
      <w:jc w:val="center"/>
    </w:pPr>
    <w:rPr>
      <w:rFonts w:hint="eastAsia" w:ascii="Times New Roman" w:hAnsi="Times New Roman" w:cs="Times New Roman" w:eastAsiaTheme="minorEastAsia"/>
      <w:b/>
      <w:color w:val="000000"/>
      <w:sz w:val="44"/>
      <w:szCs w:val="22"/>
    </w:rPr>
  </w:style>
  <w:style w:type="character" w:customStyle="1" w:styleId="14">
    <w:name w:val="NormalCharacter"/>
    <w:qFormat/>
    <w:uiPriority w:val="0"/>
  </w:style>
  <w:style w:type="character" w:customStyle="1" w:styleId="15">
    <w:name w:val="纯文本 Char"/>
    <w:link w:val="3"/>
    <w:qFormat/>
    <w:uiPriority w:val="0"/>
    <w:rPr>
      <w:rFonts w:ascii="宋体" w:cs="Courier New"/>
      <w:kern w:val="2"/>
      <w:szCs w:val="20"/>
      <w:lang w:bidi="ar-SA"/>
    </w:rPr>
  </w:style>
  <w:style w:type="paragraph" w:customStyle="1" w:styleId="16">
    <w:name w:val="Table Paragraph"/>
    <w:basedOn w:val="1"/>
    <w:qFormat/>
    <w:uiPriority w:val="1"/>
  </w:style>
  <w:style w:type="character" w:customStyle="1" w:styleId="17">
    <w:name w:val="UserStyle_2"/>
    <w:qFormat/>
    <w:uiPriority w:val="0"/>
    <w:rPr>
      <w:rFonts w:ascii="Calibri" w:hAnsi="Calibri" w:eastAsia="宋体" w:cs="Calibri"/>
      <w:kern w:val="2"/>
      <w:sz w:val="22"/>
      <w:lang w:val="en-US" w:eastAsia="zh-CN" w:bidi="ar-SA"/>
    </w:rPr>
  </w:style>
  <w:style w:type="paragraph" w:customStyle="1" w:styleId="18">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9">
    <w:name w:val="15"/>
    <w:basedOn w:val="10"/>
    <w:qFormat/>
    <w:uiPriority w:val="0"/>
    <w:rPr>
      <w:rFonts w:ascii="Times New Roman" w:hAnsi="Times New Roman" w:cs="Times New Roman"/>
      <w:b/>
      <w:bCs/>
      <w:lang w:bidi="ar-SA"/>
    </w:rPr>
  </w:style>
  <w:style w:type="character" w:customStyle="1" w:styleId="20">
    <w:name w:val="目录 Char"/>
    <w:link w:val="13"/>
    <w:uiPriority w:val="0"/>
    <w:rPr>
      <w:rFonts w:hint="eastAsia" w:ascii="Times New Roman" w:hAnsi="Times New Roman" w:cs="Times New Roman" w:eastAsiaTheme="minorEastAsia"/>
      <w:b/>
      <w:color w:val="000000"/>
      <w:sz w:val="4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2024-03-13T10:00:00Z</dcterms:created>
  <dc:creator>·J ·</dc:creator>
  <cp:lastModifiedBy>·J ·</cp:lastModifiedBy>
  <dcterms:modified xsi:type="dcterms:W3CDTF">2024-03-13T12:56:54Z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FE8A496D559FDB82C927F0659386C532</vt:lpwstr>
  </property>
</Properties>
</file>