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4"/>
        <w:widowControl/>
        <w:spacing w:beforeAutospacing="0" w:afterAutospacing="0" w:line="283" w:lineRule="atLeast"/>
        <w:jc w:val="center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hint="eastAsia" w:ascii="宋体" w:hAnsi="宋体" w:eastAsia="宋体" w:cs="宋体"/>
          <w:b w:val="0"/>
          <w:color w:val="666666"/>
          <w:sz w:val="52"/>
          <w:szCs w:val="52"/>
        </w:rPr>
        <w:t>正邦集团</w:t>
      </w:r>
      <w:r>
        <w:rPr>
          <w:rStyle w:val="7"/>
          <w:rFonts w:ascii="微软雅黑" w:hAnsi="微软雅黑" w:eastAsia="微软雅黑" w:cs="微软雅黑"/>
          <w:b w:val="0"/>
          <w:color w:val="666666"/>
          <w:sz w:val="52"/>
          <w:szCs w:val="52"/>
        </w:rPr>
        <w:t>“邦之星”校园招聘计划</w:t>
      </w: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一、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集团简介</w:t>
      </w:r>
    </w:p>
    <w:p>
      <w:pPr>
        <w:pStyle w:val="4"/>
        <w:widowControl/>
        <w:spacing w:beforeAutospacing="0" w:afterAutospacing="0"/>
        <w:ind w:firstLine="48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正邦集团是农业产业化国家重点龙头企业,国家高新技术企业,名列中国企业500强第247位、中国制造业500强第111位、中国民营企业500强第84位、江西省民营企业100强第1位。</w:t>
      </w:r>
    </w:p>
    <w:p>
      <w:pPr>
        <w:pStyle w:val="4"/>
        <w:widowControl/>
        <w:spacing w:beforeAutospacing="0" w:afterAutospacing="0"/>
        <w:ind w:firstLine="48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集团设立了博士后科研工作站、院士工作站、正邦农业科学研究院，拥有国家企业技术中心、省工程技术研究中心等技术研发平台，承担了包括国家“863计划”——生态福利养猪关键技术研究在内的国家及省市科研项目。</w:t>
      </w:r>
    </w:p>
    <w:p>
      <w:pPr>
        <w:pStyle w:val="4"/>
        <w:widowControl/>
        <w:spacing w:beforeAutospacing="0" w:afterAutospacing="0"/>
        <w:ind w:firstLine="48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集团饲料生产、生猪繁育与养殖、农药生产、兽药生产、种鸭繁育均居全国前10强。</w:t>
      </w:r>
    </w:p>
    <w:p>
      <w:pPr>
        <w:pStyle w:val="4"/>
        <w:widowControl/>
        <w:spacing w:beforeAutospacing="0" w:afterAutospacing="0"/>
        <w:ind w:firstLine="48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集团分设畜牧、植保、食品、金控四大产业，在全国29个省（市、区）拥有580家分子公司、60000名员工，在“一带一路”10个国家拥有20家企业。2019年实现总产值880亿元，主发起设立的江西省首家民营银行裕民银行于2019年9月28日开业，计划2020年打造千亿企业，2022年挺进世界500强。</w:t>
      </w:r>
    </w:p>
    <w:p>
      <w:pPr>
        <w:pStyle w:val="4"/>
        <w:widowControl/>
        <w:spacing w:beforeAutospacing="0" w:afterAutospacing="0"/>
        <w:ind w:firstLine="48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正邦集团党委书记、董事局主席、总裁林印孙现为第十三届全国人大代表、中国光彩事业促进会副会长、全国工商联常委、江西省工商联副主席。2017年荣获“全国脱贫攻坚奖奉献奖”，2018年荣获“改革开放40年百名杰出民营企业家”。</w:t>
      </w: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二、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招聘需求</w:t>
      </w: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1、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招聘岗位及专业</w:t>
      </w:r>
    </w:p>
    <w:tbl>
      <w:tblPr>
        <w:tblStyle w:val="5"/>
        <w:tblW w:w="7665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5"/>
        <w:gridCol w:w="1119"/>
        <w:gridCol w:w="1003"/>
        <w:gridCol w:w="2883"/>
        <w:gridCol w:w="1055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事业部</w:t>
            </w:r>
          </w:p>
        </w:tc>
        <w:tc>
          <w:tcPr>
            <w:tcW w:w="111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岗位类别</w:t>
            </w:r>
          </w:p>
        </w:tc>
        <w:tc>
          <w:tcPr>
            <w:tcW w:w="100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需求人数</w:t>
            </w:r>
          </w:p>
        </w:tc>
        <w:tc>
          <w:tcPr>
            <w:tcW w:w="2883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需求专业及学历</w:t>
            </w:r>
          </w:p>
        </w:tc>
        <w:tc>
          <w:tcPr>
            <w:tcW w:w="105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年薪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集团总部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管理培训生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74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专业：人力资源管理、工商管理等管理类相关专业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15-30W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发展岗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6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专业：专业不限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12-18W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学历：硕士及以上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信息技术岗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70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专业：计算机技术、软件开发等相关专业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150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上市股份公司                   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管理培训生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1400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专业：不限（以理学、工学、农学、管理学、经济学、教育学类专业为主）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15-30W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学历：一本院校或二本/大专院校优秀的学生可录用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“邦未来”校代表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200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专业：不限（以理学、工学、农学、管理学、经济学、教育学类专业为主）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15-30W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学历：一本院校或二本/大专院校优秀的学生可录用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7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生产技术/管理岗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7800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临床兽医学、预防兽医学、动物防疫与检疫、饲料与动物营养、动物科学、动物医学、动物遗传育种与繁殖、畜牧兽医、动物药学、基础兽医学、动植物检疫、兽医公共卫生、宠物养护与训导、野生动物保护、水产养殖、食品科学与工程、食品质量与安全、食品检测、粮食工程、农学、医学、化学、生物科学、生物技术、生物工程、微生物、草业科学、环境科学/工程、机械自动化、电气工程、机电一体化</w:t>
            </w:r>
            <w:r>
              <w:rPr>
                <w:rFonts w:hint="eastAsia" w:ascii="微软雅黑" w:hAnsi="微软雅黑" w:eastAsia="微软雅黑" w:cs="微软雅黑"/>
                <w:color w:val="333333"/>
                <w:sz w:val="21"/>
                <w:szCs w:val="21"/>
                <w:lang w:eastAsia="zh-CN"/>
              </w:rPr>
              <w:t>、市场营销、物流管理、工商管理、工程造价、土木工程、工程管理</w:t>
            </w: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大专：8-15w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本科：12-20w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硕士：18-30w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博士：30w+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学历：大专及以上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11000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专业：不限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饲料营销岗畜禽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（料销售+养鸡岗+水产料销售）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专业：动物科学、动物医学、遗传育种、兽医、饲料及动物营养、食品工程，等畜牧相关专业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大专：8-15W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本科：12-20W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硕士：18-30W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学历：大专及以上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0C0C0C"/>
                <w:sz w:val="21"/>
                <w:szCs w:val="21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专业：市场营销、国际贸易、国际商务、工商管理、企业管理、食品工程等相关经济管理类专业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环保岗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专业：环境科学、环境工程、化学工程等相关专业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畜牧工程岗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专业：机械一体化、电器自动化、工程管理等相关专业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工程管理岗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400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专业：土木工程、设计、预算、建筑、自动化等相关专业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财经岗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800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专业：金融学、应用经济学、财务管理、审计学、会计等相关专业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综合管理岗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专业：工商管理、企业管理、IT等相关专业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both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23700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植保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事业部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销售岗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专业：农学、植物保护、园艺、生物科学、生物技术等</w:t>
            </w:r>
          </w:p>
        </w:tc>
        <w:tc>
          <w:tcPr>
            <w:tcW w:w="1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研发工程师助理岗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专业：植物保护、农学及化学相关专业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12-18W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学历：硕士及以上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作物经理助理岗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专业：植物保护、农艺、园艺等相关专业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12-18W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学历：硕士及以上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职能岗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专业：人力资源管理、财务管理、IT等相关专业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安环储备干部岗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专业：环境工程、环境安全、污水处理等相关专业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6-9W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学历：专科及以上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设备储备干部岗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专业：机电一体化、电气工程类相关专业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6-9W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学历：专科及以上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物流储备干部岗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专业：物流管理类专业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6-9W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学历：专科及以上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品管储备干部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专业：化学、农学等相关专业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6-9W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学历：专科及以上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180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兽药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事业部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研发部管培生岗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专业：生物工程、生物技术、生物科学、动物医学、动物药学、动物科学、中（兽）药研发、制剂工程、制药、畜牧兽医、药学等相关专业</w:t>
            </w:r>
          </w:p>
        </w:tc>
        <w:tc>
          <w:tcPr>
            <w:tcW w:w="10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15W-25W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学历：硕士及以上</w:t>
            </w: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采购部管培生岗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专业：生物工程、生物技术、生物科学、动物医学、动物药学、动物科学、中（兽）药研发、制剂工程、制药、畜牧兽医、应用化学、药学等相关专业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质检部管培生岗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专业：动物医学、动物药学、畜牧兽医、生物技术、生物工程、药学、微生物、中药学、应用化学等相关专业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财务管培生岗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4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专业：财务管理、注册会计师、国际会计等相关专业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营销/技术储备干部岗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专业：动物医学、动物药学、畜牧兽医、生物技术、生物工程、药学、微生物、中药学、市场营销、制药等相关专业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学历：大专及以上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汇和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化工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研究岗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专业：化学有机合成相关专业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化工工程工艺设计岗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专业：化工工艺相关专业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化工贸易经理助理岗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专业：农学、植保、语言类，国际贸易、化工等相关专业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学历：本科及以上，英语6级以上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设备主管助理岗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专业：化工设备相关专业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电仪主管助理岗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专业：电器仪表自动化相关专业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安全岗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专业：化工安全相关专业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环保岗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专业：化工环保相关专业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50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供应链中心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营养部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8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专业：动物营养及饲料科学方向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博士25-40W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硕士15-30W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学历：博士3人，硕士3人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品管部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专业：动物科学、食品科学、化工类专业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采购中心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专业：粮食工程、国际经济与贸易、动物科学、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金融学、物流工程、采购管理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工厂管理中心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150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专业：机械设计及其自动化、电气工程及其自动化、电子信息工程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、粮食工程、动物科学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人力资源部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专业：人力资源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240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       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 </w:t>
            </w:r>
          </w:p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畜牧工程中心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高级自动化研发工程师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专业：计算机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25-40W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学历：博士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技术部设计师岗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42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专业：土木工程、机械设计制造及其自动化、电气工程及其自动化、自动化、给排水工程、环境工程等相关专业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技术部工程师岗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专业：电气工程与自动化、机械设计与制造、物联网、计算机、软件工程通信工程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工程部工程师岗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专业：工程管理、建筑工程、电气工程、土木工程、标准化工程、工程管理、计算机等相关专业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财务岗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专业：财务管理类等相关专业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采购岗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专业：机械自动化、土建工程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学历：985/211/双一流本科及以上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质检员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40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专业：土木工程、工民建、机械/电气类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8-10W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140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财务中心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财务岗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专业：财务管理类等相关专业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本科8-10W</w:t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br w:type="textWrapping"/>
            </w: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大专6-9W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学历：本科及以上（专科30%）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研究院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研发助理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200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专业：动物科学、动物医学、遗传育种等相关专业</w:t>
            </w:r>
          </w:p>
        </w:tc>
        <w:tc>
          <w:tcPr>
            <w:tcW w:w="105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学历：985/211本科及以上</w:t>
            </w:r>
          </w:p>
        </w:tc>
        <w:tc>
          <w:tcPr>
            <w:tcW w:w="105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小计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500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60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上海山林</w:t>
            </w:r>
          </w:p>
        </w:tc>
        <w:tc>
          <w:tcPr>
            <w:tcW w:w="111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管培生</w:t>
            </w:r>
          </w:p>
        </w:tc>
        <w:tc>
          <w:tcPr>
            <w:tcW w:w="1003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专业：市场营销专业优先，其他专业亦可，对销售管理有浓厚兴趣；</w:t>
            </w:r>
          </w:p>
        </w:tc>
        <w:tc>
          <w:tcPr>
            <w:tcW w:w="1055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10-15W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6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11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03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学历：本科及以上</w:t>
            </w:r>
          </w:p>
        </w:tc>
        <w:tc>
          <w:tcPr>
            <w:tcW w:w="1055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合计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1"/>
                <w:szCs w:val="21"/>
              </w:rPr>
              <w:t>20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72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总计</w:t>
            </w:r>
          </w:p>
        </w:tc>
        <w:tc>
          <w:tcPr>
            <w:tcW w:w="100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1"/>
                <w:szCs w:val="21"/>
              </w:rPr>
              <w:t>25000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Cs w:val="21"/>
              </w:rPr>
            </w:pPr>
          </w:p>
        </w:tc>
      </w:tr>
    </w:tbl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 </w:t>
      </w:r>
    </w:p>
    <w:p>
      <w:pPr>
        <w:pStyle w:val="4"/>
        <w:widowControl/>
        <w:spacing w:beforeAutospacing="0" w:afterAutospacing="0" w:line="315" w:lineRule="atLeast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2、招聘要求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</w:rPr>
        <w:t>1) 2019届/2020届/2021届全日制高校大专及以上毕业生</w:t>
      </w:r>
      <w:r>
        <w:rPr>
          <w:rFonts w:ascii="仿宋" w:hAnsi="仿宋" w:eastAsia="仿宋" w:cs="仿宋"/>
          <w:color w:val="666666"/>
        </w:rPr>
        <w:t>；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</w:rPr>
        <w:t>2) </w:t>
      </w:r>
      <w:r>
        <w:rPr>
          <w:rFonts w:hint="eastAsia" w:ascii="宋体" w:hAnsi="宋体" w:eastAsia="宋体" w:cs="宋体"/>
          <w:color w:val="333333"/>
        </w:rPr>
        <w:t>有意从事现代农业，具有现代知识、现代思维的新型农业人才；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</w:rPr>
        <w:t>3) </w:t>
      </w:r>
      <w:r>
        <w:rPr>
          <w:rFonts w:hint="eastAsia" w:ascii="宋体" w:hAnsi="宋体" w:eastAsia="宋体" w:cs="宋体"/>
          <w:color w:val="333333"/>
        </w:rPr>
        <w:t>具备良好的协作精神、创新意识、沟通能力、表达能力、协调能力；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微软雅黑" w:hAnsi="微软雅黑" w:eastAsia="微软雅黑" w:cs="微软雅黑"/>
          <w:color w:val="333333"/>
        </w:rPr>
        <w:t>4) </w:t>
      </w:r>
      <w:r>
        <w:rPr>
          <w:rFonts w:hint="eastAsia" w:ascii="宋体" w:hAnsi="宋体" w:eastAsia="宋体" w:cs="宋体"/>
          <w:color w:val="333333"/>
        </w:rPr>
        <w:t>能吃苦耐劳、有良好的抗压能力、心态积极向上；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hint="eastAsia" w:ascii="宋体" w:hAnsi="宋体" w:eastAsia="宋体" w:cs="宋体"/>
          <w:color w:val="333333"/>
        </w:rPr>
      </w:pPr>
      <w:r>
        <w:rPr>
          <w:rFonts w:ascii="微软雅黑" w:hAnsi="微软雅黑" w:eastAsia="微软雅黑" w:cs="微软雅黑"/>
          <w:color w:val="333333"/>
        </w:rPr>
        <w:t>5) </w:t>
      </w:r>
      <w:r>
        <w:rPr>
          <w:rFonts w:hint="eastAsia" w:ascii="宋体" w:hAnsi="宋体" w:eastAsia="宋体" w:cs="宋体"/>
          <w:color w:val="333333"/>
        </w:rPr>
        <w:t>党员、学生会干部、丰富社会实践经历者优先。</w:t>
      </w:r>
    </w:p>
    <w:p>
      <w:pPr>
        <w:pStyle w:val="4"/>
        <w:widowControl/>
        <w:spacing w:beforeAutospacing="0" w:afterAutospacing="0" w:line="315" w:lineRule="atLeast"/>
        <w:ind w:left="840"/>
        <w:rPr>
          <w:rFonts w:hint="eastAsia" w:ascii="宋体" w:hAnsi="宋体" w:eastAsia="宋体" w:cs="宋体"/>
          <w:color w:val="333333"/>
        </w:rPr>
      </w:pPr>
    </w:p>
    <w:p>
      <w:pPr>
        <w:pStyle w:val="4"/>
        <w:widowControl/>
        <w:spacing w:beforeAutospacing="0" w:afterAutospacing="0" w:line="315" w:lineRule="atLeast"/>
        <w:rPr>
          <w:rFonts w:hint="eastAsia" w:ascii="宋体" w:hAnsi="宋体" w:eastAsia="宋体" w:cs="宋体"/>
          <w:color w:val="333333"/>
          <w:lang w:eastAsia="zh-CN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3、工作地点：</w:t>
      </w:r>
      <w:r>
        <w:rPr>
          <w:rFonts w:ascii="仿宋" w:hAnsi="仿宋" w:eastAsia="仿宋" w:cs="仿宋"/>
          <w:color w:val="666666"/>
          <w:sz w:val="28"/>
          <w:szCs w:val="28"/>
        </w:rPr>
        <w:t>全国</w:t>
      </w:r>
      <w:r>
        <w:rPr>
          <w:rFonts w:hint="eastAsia" w:ascii="宋体" w:hAnsi="宋体" w:eastAsia="宋体" w:cs="宋体"/>
          <w:color w:val="333333"/>
        </w:rPr>
        <w:t>（根据个人意愿与公司岗位需求综合因素分配</w:t>
      </w:r>
      <w:r>
        <w:rPr>
          <w:rFonts w:hint="eastAsia" w:ascii="宋体" w:hAnsi="宋体" w:eastAsia="宋体" w:cs="宋体"/>
          <w:color w:val="333333"/>
          <w:lang w:eastAsia="zh-CN"/>
        </w:rPr>
        <w:t>）</w:t>
      </w:r>
    </w:p>
    <w:p>
      <w:pPr>
        <w:pStyle w:val="4"/>
        <w:widowControl/>
        <w:spacing w:beforeAutospacing="0" w:afterAutospacing="0" w:line="315" w:lineRule="atLeast"/>
        <w:ind w:firstLine="280" w:firstLineChars="100"/>
        <w:rPr>
          <w:rStyle w:val="7"/>
          <w:rFonts w:hint="eastAsia" w:ascii="仿宋" w:hAnsi="仿宋" w:eastAsia="仿宋" w:cs="仿宋"/>
          <w:b w:val="0"/>
          <w:color w:val="666666"/>
          <w:sz w:val="28"/>
          <w:szCs w:val="28"/>
          <w:lang w:eastAsia="zh-CN"/>
        </w:rPr>
      </w:pPr>
      <w:r>
        <w:rPr>
          <w:rStyle w:val="7"/>
          <w:rFonts w:hint="eastAsia" w:ascii="仿宋" w:hAnsi="仿宋" w:eastAsia="仿宋" w:cs="仿宋"/>
          <w:b w:val="0"/>
          <w:color w:val="666666"/>
          <w:sz w:val="28"/>
          <w:szCs w:val="28"/>
          <w:lang w:eastAsia="zh-CN"/>
        </w:rPr>
        <w:t>福建省内工作地点：漳州、三明、莆田、龙岩</w:t>
      </w:r>
    </w:p>
    <w:p>
      <w:pPr>
        <w:pStyle w:val="4"/>
        <w:widowControl/>
        <w:spacing w:beforeAutospacing="0" w:afterAutospacing="0" w:line="315" w:lineRule="atLeast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4、应聘要求：</w:t>
      </w:r>
      <w:r>
        <w:rPr>
          <w:rFonts w:ascii="仿宋" w:hAnsi="仿宋" w:eastAsia="仿宋" w:cs="仿宋"/>
          <w:color w:val="666666"/>
          <w:sz w:val="28"/>
          <w:szCs w:val="28"/>
        </w:rPr>
        <w:t>应聘时请携带个人简历（含照片）。</w:t>
      </w: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三、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培养模式及发展通道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1、培养模式</w:t>
      </w:r>
    </w:p>
    <w:p>
      <w:pPr>
        <w:pStyle w:val="4"/>
        <w:widowControl/>
        <w:spacing w:beforeAutospacing="0" w:afterAutospacing="0" w:line="315" w:lineRule="atLeast"/>
        <w:ind w:left="855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 入职培训：总部集中培训7天，企业文化、人事制度、行业基础知识等</w:t>
      </w:r>
    </w:p>
    <w:p>
      <w:pPr>
        <w:pStyle w:val="4"/>
        <w:widowControl/>
        <w:spacing w:beforeAutospacing="0" w:afterAutospacing="0" w:line="315" w:lineRule="atLeast"/>
        <w:ind w:left="855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 大学生180天轮岗培训（以生产技术岗为例）：</w:t>
      </w:r>
      <w:r>
        <w:rPr>
          <w:rFonts w:hint="eastAsia" w:ascii="仿宋" w:hAnsi="仿宋" w:eastAsia="仿宋" w:cs="仿宋"/>
          <w:color w:val="666666"/>
          <w:lang w:val="en-US" w:eastAsia="zh-CN"/>
        </w:rPr>
        <w:t>1-6</w:t>
      </w:r>
      <w:r>
        <w:rPr>
          <w:rFonts w:ascii="仿宋" w:hAnsi="仿宋" w:eastAsia="仿宋" w:cs="仿宋"/>
          <w:color w:val="666666"/>
        </w:rPr>
        <w:t>天</w:t>
      </w:r>
      <w:r>
        <w:rPr>
          <w:rFonts w:hint="eastAsia" w:ascii="仿宋" w:hAnsi="仿宋" w:eastAsia="仿宋" w:cs="仿宋"/>
          <w:color w:val="666666"/>
          <w:lang w:eastAsia="zh-CN"/>
        </w:rPr>
        <w:t>报到</w:t>
      </w:r>
      <w:r>
        <w:rPr>
          <w:rFonts w:hint="eastAsia" w:ascii="仿宋" w:hAnsi="仿宋" w:eastAsia="仿宋" w:cs="仿宋"/>
          <w:color w:val="666666"/>
          <w:lang w:val="en-US" w:eastAsia="zh-CN"/>
        </w:rPr>
        <w:t>+</w:t>
      </w:r>
      <w:r>
        <w:rPr>
          <w:rFonts w:hint="eastAsia" w:ascii="仿宋" w:hAnsi="仿宋" w:eastAsia="仿宋" w:cs="仿宋"/>
          <w:color w:val="666666"/>
          <w:lang w:eastAsia="zh-CN"/>
        </w:rPr>
        <w:t>隔离—→</w:t>
      </w:r>
      <w:r>
        <w:rPr>
          <w:rFonts w:ascii="仿宋" w:hAnsi="仿宋" w:eastAsia="仿宋" w:cs="仿宋"/>
          <w:color w:val="666666"/>
        </w:rPr>
        <w:t>技术员岗位</w:t>
      </w:r>
      <w:r>
        <w:rPr>
          <w:rFonts w:hint="eastAsia" w:ascii="仿宋" w:hAnsi="仿宋" w:eastAsia="仿宋" w:cs="仿宋"/>
          <w:color w:val="666666"/>
          <w:lang w:val="en-US" w:eastAsia="zh-CN"/>
        </w:rPr>
        <w:t>60天</w:t>
      </w:r>
      <w:r>
        <w:rPr>
          <w:rFonts w:hint="eastAsia" w:ascii="仿宋" w:hAnsi="仿宋" w:eastAsia="仿宋" w:cs="仿宋"/>
          <w:color w:val="666666"/>
          <w:lang w:eastAsia="zh-CN"/>
        </w:rPr>
        <w:t>（配怀</w:t>
      </w:r>
      <w:r>
        <w:rPr>
          <w:rFonts w:hint="eastAsia" w:ascii="仿宋" w:hAnsi="仿宋" w:eastAsia="仿宋" w:cs="仿宋"/>
          <w:color w:val="666666"/>
          <w:lang w:val="en-US" w:eastAsia="zh-CN"/>
        </w:rPr>
        <w:t>30天、</w:t>
      </w:r>
      <w:r>
        <w:rPr>
          <w:rFonts w:hint="eastAsia" w:ascii="仿宋" w:hAnsi="仿宋" w:eastAsia="仿宋" w:cs="仿宋"/>
          <w:color w:val="666666"/>
          <w:lang w:eastAsia="zh-CN"/>
        </w:rPr>
        <w:t>分娩</w:t>
      </w:r>
      <w:r>
        <w:rPr>
          <w:rFonts w:hint="eastAsia" w:ascii="仿宋" w:hAnsi="仿宋" w:eastAsia="仿宋" w:cs="仿宋"/>
          <w:color w:val="666666"/>
          <w:lang w:val="en-US" w:eastAsia="zh-CN"/>
        </w:rPr>
        <w:t>30天</w:t>
      </w:r>
      <w:r>
        <w:rPr>
          <w:rFonts w:hint="eastAsia" w:ascii="仿宋" w:hAnsi="仿宋" w:eastAsia="仿宋" w:cs="仿宋"/>
          <w:color w:val="666666"/>
          <w:lang w:eastAsia="zh-CN"/>
        </w:rPr>
        <w:t>）</w:t>
      </w:r>
      <w:r>
        <w:rPr>
          <w:rFonts w:ascii="仿宋" w:hAnsi="仿宋" w:eastAsia="仿宋" w:cs="仿宋"/>
          <w:color w:val="666666"/>
        </w:rPr>
        <w:t>带教</w:t>
      </w:r>
      <w:r>
        <w:rPr>
          <w:rFonts w:hint="eastAsia" w:ascii="仿宋" w:hAnsi="仿宋" w:eastAsia="仿宋" w:cs="仿宋"/>
          <w:color w:val="666666"/>
          <w:lang w:eastAsia="zh-CN"/>
        </w:rPr>
        <w:t>—→</w:t>
      </w:r>
      <w:r>
        <w:rPr>
          <w:rFonts w:ascii="仿宋" w:hAnsi="仿宋" w:eastAsia="仿宋" w:cs="仿宋"/>
          <w:color w:val="666666"/>
        </w:rPr>
        <w:t>组长岗位</w:t>
      </w:r>
      <w:r>
        <w:rPr>
          <w:rFonts w:hint="eastAsia" w:ascii="仿宋" w:hAnsi="仿宋" w:eastAsia="仿宋" w:cs="仿宋"/>
          <w:color w:val="666666"/>
          <w:lang w:val="en-US" w:eastAsia="zh-CN"/>
        </w:rPr>
        <w:t>60天（配怀44天、分娩44天+组长岗位认证10天）</w:t>
      </w:r>
      <w:r>
        <w:rPr>
          <w:rFonts w:ascii="仿宋" w:hAnsi="仿宋" w:eastAsia="仿宋" w:cs="仿宋"/>
          <w:color w:val="666666"/>
        </w:rPr>
        <w:t>带教</w:t>
      </w:r>
      <w:r>
        <w:rPr>
          <w:rFonts w:hint="eastAsia" w:ascii="仿宋" w:hAnsi="仿宋" w:eastAsia="仿宋" w:cs="仿宋"/>
          <w:color w:val="666666"/>
          <w:lang w:eastAsia="zh-CN"/>
        </w:rPr>
        <w:t>—→</w:t>
      </w:r>
      <w:r>
        <w:rPr>
          <w:rFonts w:ascii="仿宋" w:hAnsi="仿宋" w:eastAsia="仿宋" w:cs="仿宋"/>
          <w:color w:val="666666"/>
        </w:rPr>
        <w:t>分场长岗位</w:t>
      </w:r>
      <w:r>
        <w:rPr>
          <w:rFonts w:hint="eastAsia" w:ascii="仿宋" w:hAnsi="仿宋" w:eastAsia="仿宋" w:cs="仿宋"/>
          <w:color w:val="666666"/>
          <w:lang w:val="en-US" w:eastAsia="zh-CN"/>
        </w:rPr>
        <w:t>60天（分场场长50天+分场场长认证10天）</w:t>
      </w:r>
      <w:r>
        <w:rPr>
          <w:rFonts w:ascii="仿宋" w:hAnsi="仿宋" w:eastAsia="仿宋" w:cs="仿宋"/>
          <w:color w:val="666666"/>
        </w:rPr>
        <w:t>带教</w:t>
      </w:r>
    </w:p>
    <w:p>
      <w:pPr>
        <w:pStyle w:val="4"/>
        <w:widowControl/>
        <w:spacing w:beforeAutospacing="0" w:afterAutospacing="0" w:line="315" w:lineRule="atLeast"/>
        <w:ind w:left="855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 大学生关怀：领导座谈会、知识技能竞赛、竞聘会、明星大学生评比等</w:t>
      </w:r>
    </w:p>
    <w:p>
      <w:pPr>
        <w:pStyle w:val="4"/>
        <w:widowControl/>
        <w:spacing w:beforeAutospacing="0" w:afterAutospacing="0" w:line="315" w:lineRule="atLeast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2、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发展通道</w:t>
      </w:r>
    </w:p>
    <w:tbl>
      <w:tblPr>
        <w:tblStyle w:val="5"/>
        <w:tblW w:w="4999" w:type="pct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4"/>
        <w:gridCol w:w="1304"/>
        <w:gridCol w:w="1306"/>
        <w:gridCol w:w="935"/>
        <w:gridCol w:w="1097"/>
        <w:gridCol w:w="1311"/>
        <w:gridCol w:w="1287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0000FF"/>
                <w:sz w:val="22"/>
                <w:szCs w:val="22"/>
              </w:rPr>
              <w:t>培养时间</w:t>
            </w:r>
          </w:p>
        </w:tc>
        <w:tc>
          <w:tcPr>
            <w:tcW w:w="3496" w:type="pct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大学生5年晋升通道</w:t>
            </w:r>
          </w:p>
        </w:tc>
        <w:tc>
          <w:tcPr>
            <w:tcW w:w="755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0000FF"/>
                <w:sz w:val="22"/>
                <w:szCs w:val="22"/>
              </w:rPr>
              <w:t>年度收入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766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2"/>
                <w:szCs w:val="22"/>
              </w:rPr>
              <w:t>繁殖管理通道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2"/>
                <w:szCs w:val="22"/>
              </w:rPr>
              <w:t>育肥管理通道</w:t>
            </w:r>
          </w:p>
        </w:tc>
        <w:tc>
          <w:tcPr>
            <w:tcW w:w="54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644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2"/>
                <w:szCs w:val="22"/>
              </w:rPr>
              <w:t>养殖技术线</w:t>
            </w:r>
          </w:p>
        </w:tc>
        <w:tc>
          <w:tcPr>
            <w:tcW w:w="76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FF0000"/>
                <w:sz w:val="22"/>
                <w:szCs w:val="22"/>
              </w:rPr>
              <w:t>营销管理线</w:t>
            </w:r>
          </w:p>
        </w:tc>
        <w:tc>
          <w:tcPr>
            <w:tcW w:w="755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第5年</w:t>
            </w:r>
          </w:p>
        </w:tc>
        <w:tc>
          <w:tcPr>
            <w:tcW w:w="3496" w:type="pct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片区总经理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200万以上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第3年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繁殖经理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分公司经理</w:t>
            </w:r>
          </w:p>
        </w:tc>
        <w:tc>
          <w:tcPr>
            <w:tcW w:w="549" w:type="pct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等线" w:hAnsi="等线" w:eastAsia="等线" w:cs="等线"/>
                <w:color w:val="333333"/>
                <w:sz w:val="22"/>
                <w:szCs w:val="22"/>
                <w:bdr w:val="single" w:color="DDDDDD" w:sz="6" w:space="0"/>
              </w:rPr>
              <w:fldChar w:fldCharType="begin" w:fldLock="1"/>
            </w:r>
            <w:r>
              <w:rPr>
                <w:rFonts w:ascii="等线" w:hAnsi="等线" w:eastAsia="等线" w:cs="等线"/>
                <w:color w:val="333333"/>
                <w:sz w:val="22"/>
                <w:szCs w:val="22"/>
                <w:bdr w:val="single" w:color="DDDDDD" w:sz="6" w:space="0"/>
              </w:rPr>
              <w:instrText xml:space="preserve"> INCLUDEPICTURE "C:\\Users\\15055\\Documents\\WeChat Files\\WXWork\\1688854069528022\\Cache\\File\\2020-07\\dddd37dfc736f0674611c500f7f82bbd" \* MERGEFORMAT \d </w:instrText>
            </w:r>
            <w:r>
              <w:rPr>
                <w:rFonts w:ascii="等线" w:hAnsi="等线" w:eastAsia="等线" w:cs="等线"/>
                <w:color w:val="333333"/>
                <w:sz w:val="22"/>
                <w:szCs w:val="22"/>
                <w:bdr w:val="single" w:color="DDDDDD" w:sz="6" w:space="0"/>
              </w:rPr>
              <w:fldChar w:fldCharType="separate"/>
            </w:r>
            <w:r>
              <w:rPr>
                <w:rFonts w:ascii="等线" w:hAnsi="等线" w:eastAsia="等线" w:cs="等线"/>
                <w:color w:val="333333"/>
                <w:sz w:val="22"/>
                <w:szCs w:val="22"/>
                <w:bdr w:val="single" w:color="DDDDDD" w:sz="6" w:space="0"/>
              </w:rPr>
              <w:drawing>
                <wp:inline distT="0" distB="0" distL="114300" distR="114300">
                  <wp:extent cx="400050" cy="81915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等线" w:hAnsi="等线" w:eastAsia="等线" w:cs="等线"/>
                <w:color w:val="333333"/>
                <w:sz w:val="22"/>
                <w:szCs w:val="22"/>
                <w:bdr w:val="single" w:color="DDDDDD" w:sz="6" w:space="0"/>
              </w:rPr>
              <w:fldChar w:fldCharType="end"/>
            </w:r>
            <w:r>
              <w:rPr>
                <w:rFonts w:ascii="等线" w:hAnsi="等线" w:eastAsia="等线" w:cs="等线"/>
                <w:color w:val="333333"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片区兽医师</w:t>
            </w:r>
          </w:p>
        </w:tc>
        <w:tc>
          <w:tcPr>
            <w:tcW w:w="76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分公司总经理</w:t>
            </w:r>
          </w:p>
        </w:tc>
        <w:tc>
          <w:tcPr>
            <w:tcW w:w="755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50万-200万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入职6个月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分场长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服务部主任</w:t>
            </w:r>
          </w:p>
        </w:tc>
        <w:tc>
          <w:tcPr>
            <w:tcW w:w="54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技术主任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区域经理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30万-50万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入职3个月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生产组长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生产主管</w:t>
            </w:r>
          </w:p>
        </w:tc>
        <w:tc>
          <w:tcPr>
            <w:tcW w:w="54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防疫主任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开发队长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15万-30万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748" w:type="pc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入职1个月</w:t>
            </w:r>
          </w:p>
        </w:tc>
        <w:tc>
          <w:tcPr>
            <w:tcW w:w="766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技术员</w:t>
            </w:r>
          </w:p>
        </w:tc>
        <w:tc>
          <w:tcPr>
            <w:tcW w:w="767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开发员</w:t>
            </w:r>
          </w:p>
        </w:tc>
        <w:tc>
          <w:tcPr>
            <w:tcW w:w="549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</w:pPr>
          </w:p>
        </w:tc>
        <w:tc>
          <w:tcPr>
            <w:tcW w:w="644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技术员</w:t>
            </w:r>
          </w:p>
        </w:tc>
        <w:tc>
          <w:tcPr>
            <w:tcW w:w="769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开发队员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1"/>
                <w:szCs w:val="21"/>
              </w:rPr>
              <w:t>8万-20万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000" w:type="pct"/>
            <w:gridSpan w:val="7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实习大学生</w:t>
            </w:r>
          </w:p>
        </w:tc>
      </w:tr>
    </w:tbl>
    <w:p>
      <w:pPr>
        <w:pStyle w:val="4"/>
        <w:widowControl/>
        <w:spacing w:beforeAutospacing="0" w:afterAutospacing="0" w:line="315" w:lineRule="atLeast"/>
        <w:ind w:left="42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 </w:t>
      </w: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四、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薪资及福利待遇</w:t>
      </w:r>
    </w:p>
    <w:p>
      <w:pPr>
        <w:pStyle w:val="4"/>
        <w:widowControl/>
        <w:spacing w:beforeAutospacing="0" w:afterAutospacing="0" w:line="283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FF0000"/>
          <w:sz w:val="28"/>
          <w:szCs w:val="28"/>
        </w:rPr>
        <w:t>1. </w:t>
      </w:r>
      <w:r>
        <w:rPr>
          <w:rStyle w:val="7"/>
          <w:rFonts w:ascii="仿宋" w:hAnsi="仿宋" w:eastAsia="仿宋" w:cs="仿宋"/>
          <w:b w:val="0"/>
          <w:color w:val="FF0000"/>
          <w:sz w:val="28"/>
          <w:szCs w:val="28"/>
        </w:rPr>
        <w:t>综合薪酬=基本工资+考核工资（20%）+岗位补贴+年终奖+岗位奖金包分享+项目奖+跟投分红+股权激励</w:t>
      </w:r>
    </w:p>
    <w:p>
      <w:pPr>
        <w:pStyle w:val="4"/>
        <w:widowControl/>
        <w:spacing w:beforeAutospacing="0" w:afterAutospacing="0" w:line="283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  <w:sz w:val="28"/>
          <w:szCs w:val="28"/>
        </w:rPr>
        <w:t>2. 正式上岗后提供非常有竞争力的薪资水平，其中：</w:t>
      </w:r>
    </w:p>
    <w:tbl>
      <w:tblPr>
        <w:tblStyle w:val="5"/>
        <w:tblW w:w="7663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56"/>
        <w:gridCol w:w="1792"/>
        <w:gridCol w:w="1851"/>
        <w:gridCol w:w="1864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ind w:left="225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             工作年限</w:t>
            </w: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br w:type="textWrapping"/>
            </w: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学历</w:t>
            </w:r>
          </w:p>
        </w:tc>
        <w:tc>
          <w:tcPr>
            <w:tcW w:w="179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入职第一年</w:t>
            </w:r>
          </w:p>
        </w:tc>
        <w:tc>
          <w:tcPr>
            <w:tcW w:w="1851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入职第二年</w:t>
            </w:r>
          </w:p>
        </w:tc>
        <w:tc>
          <w:tcPr>
            <w:tcW w:w="186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入职第三年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大专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10-15万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15万-50万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20万-200万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本科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12-20万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20万-50万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25万-200万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硕士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18-30万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20万-100万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30万-200万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215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EBEBE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微软雅黑" w:hAnsi="微软雅黑" w:eastAsia="微软雅黑" w:cs="微软雅黑"/>
                <w:b w:val="0"/>
                <w:color w:val="333333"/>
                <w:sz w:val="22"/>
                <w:szCs w:val="22"/>
              </w:rPr>
              <w:t>博士</w:t>
            </w:r>
          </w:p>
        </w:tc>
        <w:tc>
          <w:tcPr>
            <w:tcW w:w="179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30万起</w:t>
            </w:r>
          </w:p>
        </w:tc>
        <w:tc>
          <w:tcPr>
            <w:tcW w:w="185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50万-100万</w:t>
            </w:r>
          </w:p>
        </w:tc>
        <w:tc>
          <w:tcPr>
            <w:tcW w:w="186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4"/>
              <w:widowControl/>
              <w:spacing w:beforeAutospacing="0" w:afterAutospacing="0"/>
              <w:jc w:val="center"/>
              <w:textAlignment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color w:val="333333"/>
                <w:sz w:val="22"/>
                <w:szCs w:val="22"/>
              </w:rPr>
              <w:t>50万-500万</w:t>
            </w:r>
          </w:p>
        </w:tc>
      </w:tr>
    </w:tbl>
    <w:p>
      <w:pPr>
        <w:pStyle w:val="4"/>
        <w:widowControl/>
        <w:spacing w:beforeAutospacing="0" w:afterAutospacing="0" w:line="283" w:lineRule="atLeast"/>
        <w:ind w:left="84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3. 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其他福利待遇：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★股权激励：年终配股、期权激励......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★丰厚奖金：年终奖、季度奖、项目奖励、岗位奖金包、跟投分红......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★法定福利：五险一金、三节福利......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★人性福利：免费体检、探亲假、生日福利、带薪年假......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★丰富培训：管培生培训、储备干部培训、EMBA培训......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仿宋" w:hAnsi="仿宋" w:eastAsia="仿宋" w:cs="仿宋"/>
          <w:color w:val="666666"/>
        </w:rPr>
      </w:pPr>
      <w:r>
        <w:rPr>
          <w:rFonts w:ascii="仿宋" w:hAnsi="仿宋" w:eastAsia="仿宋" w:cs="仿宋"/>
          <w:color w:val="666666"/>
        </w:rPr>
        <w:t>★多样补贴：交通补贴、话费补贴、出差补贴、防暑降温补贴......</w:t>
      </w:r>
    </w:p>
    <w:p>
      <w:pPr>
        <w:pStyle w:val="4"/>
        <w:widowControl/>
        <w:spacing w:beforeAutospacing="0" w:afterAutospacing="0" w:line="283" w:lineRule="atLeast"/>
        <w:ind w:left="570"/>
        <w:rPr>
          <w:rFonts w:ascii="仿宋" w:hAnsi="仿宋" w:eastAsia="仿宋" w:cs="仿宋"/>
          <w:color w:val="666666"/>
        </w:rPr>
      </w:pPr>
    </w:p>
    <w:p>
      <w:pPr>
        <w:pStyle w:val="4"/>
        <w:widowControl/>
        <w:spacing w:beforeAutospacing="0" w:afterAutospacing="0" w:line="283" w:lineRule="atLeast"/>
        <w:ind w:left="570"/>
        <w:rPr>
          <w:rFonts w:ascii="仿宋" w:hAnsi="仿宋" w:eastAsia="仿宋" w:cs="仿宋"/>
          <w:color w:val="666666"/>
        </w:rPr>
      </w:pPr>
    </w:p>
    <w:p>
      <w:pPr>
        <w:pStyle w:val="4"/>
        <w:widowControl/>
        <w:spacing w:beforeAutospacing="0" w:afterAutospacing="0" w:line="283" w:lineRule="atLeast"/>
        <w:ind w:left="570"/>
        <w:rPr>
          <w:rFonts w:ascii="仿宋" w:hAnsi="仿宋" w:eastAsia="仿宋" w:cs="仿宋"/>
          <w:color w:val="666666"/>
        </w:rPr>
      </w:pPr>
    </w:p>
    <w:p>
      <w:pPr>
        <w:pStyle w:val="4"/>
        <w:widowControl/>
        <w:spacing w:beforeAutospacing="0" w:afterAutospacing="0" w:line="315" w:lineRule="atLeast"/>
        <w:jc w:val="both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b/>
          <w:color w:val="666666"/>
          <w:sz w:val="28"/>
          <w:szCs w:val="28"/>
        </w:rPr>
        <w:t>五、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面试与录用流程</w:t>
      </w:r>
    </w:p>
    <w:tbl>
      <w:tblPr>
        <w:tblStyle w:val="5"/>
        <w:tblW w:w="7663" w:type="dxa"/>
        <w:tblInd w:w="0" w:type="dxa"/>
        <w:tblBorders>
          <w:top w:val="single" w:color="666666" w:sz="6" w:space="0"/>
          <w:left w:val="single" w:color="666666" w:sz="6" w:space="0"/>
          <w:bottom w:val="single" w:color="666666" w:sz="6" w:space="0"/>
          <w:right w:val="single" w:color="666666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8"/>
        <w:gridCol w:w="2233"/>
        <w:gridCol w:w="4722"/>
      </w:tblGrid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DEEAF6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仿宋" w:hAnsi="仿宋" w:eastAsia="仿宋" w:cs="仿宋"/>
                <w:b w:val="0"/>
                <w:color w:val="333333"/>
                <w:sz w:val="22"/>
                <w:szCs w:val="22"/>
              </w:rPr>
              <w:t>序号</w:t>
            </w:r>
          </w:p>
        </w:tc>
        <w:tc>
          <w:tcPr>
            <w:tcW w:w="223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EEAF6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仿宋" w:hAnsi="仿宋" w:eastAsia="仿宋" w:cs="仿宋"/>
                <w:b w:val="0"/>
                <w:color w:val="333333"/>
                <w:sz w:val="22"/>
                <w:szCs w:val="22"/>
              </w:rPr>
              <w:t>具体步骤</w:t>
            </w:r>
          </w:p>
        </w:tc>
        <w:tc>
          <w:tcPr>
            <w:tcW w:w="472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DEEAF6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仿宋" w:hAnsi="仿宋" w:eastAsia="仿宋" w:cs="仿宋"/>
                <w:b w:val="0"/>
                <w:color w:val="333333"/>
                <w:sz w:val="22"/>
                <w:szCs w:val="22"/>
              </w:rPr>
              <w:t>具体内容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1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仿宋" w:hAnsi="仿宋" w:eastAsia="仿宋" w:cs="仿宋"/>
                <w:b w:val="0"/>
                <w:color w:val="FF0000"/>
                <w:sz w:val="22"/>
                <w:szCs w:val="22"/>
              </w:rPr>
              <w:t>投递简历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Style w:val="7"/>
                <w:rFonts w:ascii="仿宋" w:hAnsi="仿宋" w:eastAsia="仿宋" w:cs="仿宋"/>
                <w:b w:val="0"/>
                <w:color w:val="FF0000"/>
                <w:sz w:val="22"/>
                <w:szCs w:val="22"/>
              </w:rPr>
              <w:t>网申链接：http://zbjt.zhaopin.com/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2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现场面试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现场参加面试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3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在线人才测评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通过在线测评网址，进行人才测评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4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发放OFFER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将在面试后</w:t>
            </w:r>
            <w:r>
              <w:rPr>
                <w:rFonts w:ascii="仿宋" w:hAnsi="仿宋" w:eastAsia="仿宋" w:cs="仿宋"/>
                <w:color w:val="FF0000"/>
                <w:sz w:val="22"/>
                <w:szCs w:val="22"/>
              </w:rPr>
              <w:t>2天内</w:t>
            </w: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以邮件形式发放OFFER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5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签订三方协议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打印两份三方协议，本人签字后学校盖章，邮寄至公司总部</w:t>
            </w:r>
          </w:p>
        </w:tc>
      </w:tr>
      <w:tr>
        <w:tblPrEx>
          <w:tblBorders>
            <w:top w:val="single" w:color="666666" w:sz="6" w:space="0"/>
            <w:left w:val="single" w:color="666666" w:sz="6" w:space="0"/>
            <w:bottom w:val="single" w:color="666666" w:sz="6" w:space="0"/>
            <w:right w:val="single" w:color="666666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6</w:t>
            </w:r>
          </w:p>
        </w:tc>
        <w:tc>
          <w:tcPr>
            <w:tcW w:w="223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入职培训</w:t>
            </w:r>
          </w:p>
        </w:tc>
        <w:tc>
          <w:tcPr>
            <w:tcW w:w="47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spacing w:beforeAutospacing="0" w:afterAutospacing="0" w:line="283" w:lineRule="atLeast"/>
              <w:jc w:val="center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仿宋" w:hAnsi="仿宋" w:eastAsia="仿宋" w:cs="仿宋"/>
                <w:color w:val="333333"/>
                <w:sz w:val="22"/>
                <w:szCs w:val="22"/>
              </w:rPr>
              <w:t>根据通知到对应分公司报到</w:t>
            </w:r>
          </w:p>
        </w:tc>
      </w:tr>
    </w:tbl>
    <w:p>
      <w:pPr>
        <w:pStyle w:val="4"/>
        <w:widowControl/>
        <w:spacing w:beforeAutospacing="0" w:afterAutospacing="0" w:line="283" w:lineRule="atLeast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</w:rPr>
        <w:t> </w:t>
      </w:r>
    </w:p>
    <w:p>
      <w:pPr>
        <w:pStyle w:val="4"/>
        <w:widowControl/>
        <w:spacing w:beforeAutospacing="0" w:afterAutospacing="0" w:line="315" w:lineRule="atLeast"/>
        <w:ind w:left="420"/>
        <w:jc w:val="both"/>
        <w:rPr>
          <w:rFonts w:hint="eastAsia" w:ascii="微软雅黑" w:hAnsi="微软雅黑" w:eastAsia="微软雅黑" w:cs="微软雅黑"/>
          <w:color w:val="666666"/>
          <w:sz w:val="21"/>
          <w:szCs w:val="21"/>
        </w:rPr>
      </w:pPr>
      <w:r>
        <w:rPr>
          <w:rStyle w:val="7"/>
          <w:rFonts w:hint="eastAsia" w:ascii="仿宋" w:hAnsi="仿宋" w:eastAsia="仿宋" w:cs="仿宋"/>
          <w:b w:val="0"/>
          <w:color w:val="666666"/>
          <w:sz w:val="28"/>
          <w:szCs w:val="28"/>
        </w:rPr>
        <w:t>联系我们：</w:t>
      </w:r>
      <w:r>
        <w:rPr>
          <w:rStyle w:val="7"/>
          <w:rFonts w:ascii="仿宋" w:hAnsi="仿宋" w:eastAsia="仿宋" w:cs="仿宋"/>
          <w:b w:val="0"/>
          <w:color w:val="666666"/>
          <w:sz w:val="28"/>
          <w:szCs w:val="28"/>
        </w:rPr>
        <w:t> 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hint="eastAsia" w:ascii="仿宋" w:hAnsi="仿宋" w:eastAsia="仿宋" w:cs="仿宋"/>
          <w:color w:val="666666"/>
          <w:sz w:val="28"/>
          <w:szCs w:val="28"/>
          <w:lang w:val="en-US" w:eastAsia="zh-CN"/>
        </w:rPr>
      </w:pPr>
      <w:r>
        <w:rPr>
          <w:rFonts w:ascii="仿宋" w:hAnsi="仿宋" w:eastAsia="仿宋" w:cs="仿宋"/>
          <w:color w:val="666666"/>
          <w:sz w:val="28"/>
          <w:szCs w:val="28"/>
        </w:rPr>
        <w:t>电话咨询（微信同号）</w:t>
      </w:r>
      <w:r>
        <w:rPr>
          <w:rFonts w:hint="eastAsia" w:ascii="仿宋" w:hAnsi="仿宋" w:eastAsia="仿宋" w:cs="仿宋"/>
          <w:color w:val="666666"/>
          <w:sz w:val="28"/>
          <w:szCs w:val="28"/>
        </w:rPr>
        <w:t>：</w:t>
      </w:r>
      <w:r>
        <w:rPr>
          <w:rFonts w:hint="eastAsia" w:ascii="仿宋" w:hAnsi="仿宋" w:eastAsia="仿宋" w:cs="仿宋"/>
          <w:color w:val="666666"/>
          <w:sz w:val="28"/>
          <w:szCs w:val="28"/>
          <w:lang w:val="en-US" w:eastAsia="zh-CN"/>
        </w:rPr>
        <w:t>19905074983（陈女士）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hint="default" w:ascii="仿宋" w:hAnsi="仿宋" w:eastAsia="仿宋" w:cs="仿宋"/>
          <w:color w:val="666666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666666"/>
          <w:sz w:val="28"/>
          <w:szCs w:val="28"/>
          <w:lang w:val="en-US" w:eastAsia="zh-CN"/>
        </w:rPr>
        <w:t>邮箱：chenlingli@zhengbang.com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ascii="仿宋" w:hAnsi="仿宋" w:eastAsia="仿宋" w:cs="仿宋"/>
          <w:color w:val="666666"/>
          <w:sz w:val="28"/>
          <w:szCs w:val="28"/>
        </w:rPr>
      </w:pPr>
      <w:r>
        <w:rPr>
          <w:rFonts w:ascii="仿宋" w:hAnsi="仿宋" w:eastAsia="仿宋" w:cs="仿宋"/>
          <w:color w:val="666666"/>
          <w:sz w:val="28"/>
          <w:szCs w:val="28"/>
        </w:rPr>
        <w:t>公司总部地址：江西省南昌市艾溪湖一路569号正邦集团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hint="default" w:ascii="仿宋" w:hAnsi="仿宋" w:eastAsia="仿宋" w:cs="仿宋"/>
          <w:color w:val="666666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666666"/>
          <w:sz w:val="28"/>
          <w:szCs w:val="28"/>
          <w:lang w:eastAsia="zh-CN"/>
        </w:rPr>
        <w:t>福建片区总部地址：福建省龙岩市新罗区北城街道工业西路泰华大厦</w:t>
      </w:r>
      <w:r>
        <w:rPr>
          <w:rFonts w:hint="eastAsia" w:ascii="仿宋" w:hAnsi="仿宋" w:eastAsia="仿宋" w:cs="仿宋"/>
          <w:color w:val="666666"/>
          <w:sz w:val="28"/>
          <w:szCs w:val="28"/>
          <w:lang w:val="en-US" w:eastAsia="zh-CN"/>
        </w:rPr>
        <w:t>5楼</w:t>
      </w:r>
    </w:p>
    <w:p>
      <w:pPr>
        <w:pStyle w:val="4"/>
        <w:widowControl/>
        <w:spacing w:beforeAutospacing="0" w:afterAutospacing="0" w:line="315" w:lineRule="atLeast"/>
        <w:ind w:left="420"/>
        <w:rPr>
          <w:rFonts w:ascii="微软雅黑" w:hAnsi="微软雅黑" w:eastAsia="微软雅黑" w:cs="微软雅黑"/>
          <w:color w:val="666666"/>
          <w:sz w:val="21"/>
          <w:szCs w:val="21"/>
        </w:rPr>
      </w:pPr>
      <w:r>
        <w:rPr>
          <w:rFonts w:ascii="仿宋" w:hAnsi="仿宋" w:eastAsia="仿宋" w:cs="仿宋"/>
          <w:color w:val="666666"/>
          <w:sz w:val="28"/>
          <w:szCs w:val="28"/>
        </w:rPr>
        <w:t>公司官网网址：</w:t>
      </w:r>
      <w:r>
        <w:fldChar w:fldCharType="begin"/>
      </w:r>
      <w:r>
        <w:instrText xml:space="preserve"> HYPERLINK "http://www.zhengbang.com" </w:instrText>
      </w:r>
      <w:r>
        <w:fldChar w:fldCharType="separate"/>
      </w:r>
      <w:r>
        <w:rPr>
          <w:rStyle w:val="8"/>
          <w:rFonts w:ascii="仿宋" w:hAnsi="仿宋" w:eastAsia="仿宋" w:cs="仿宋"/>
          <w:sz w:val="28"/>
          <w:szCs w:val="28"/>
        </w:rPr>
        <w:t>http://www.zhengbang.com</w:t>
      </w:r>
      <w:r>
        <w:rPr>
          <w:rStyle w:val="8"/>
          <w:rFonts w:ascii="仿宋" w:hAnsi="仿宋" w:eastAsia="仿宋" w:cs="仿宋"/>
          <w:sz w:val="28"/>
          <w:szCs w:val="28"/>
        </w:rPr>
        <w:fldChar w:fldCharType="end"/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816"/>
    <w:rsid w:val="00203891"/>
    <w:rsid w:val="00686816"/>
    <w:rsid w:val="00931630"/>
    <w:rsid w:val="00A9095C"/>
    <w:rsid w:val="104503D1"/>
    <w:rsid w:val="1454717C"/>
    <w:rsid w:val="24471C87"/>
    <w:rsid w:val="2DAF7FE8"/>
    <w:rsid w:val="595B64F1"/>
    <w:rsid w:val="5D307E19"/>
    <w:rsid w:val="7143636D"/>
    <w:rsid w:val="72A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dddd37dfc736f0674611c500f7f82bbd" TargetMode="Externa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13</Pages>
  <Words>823</Words>
  <Characters>4697</Characters>
  <Lines>39</Lines>
  <Paragraphs>11</Paragraphs>
  <TotalTime>0</TotalTime>
  <ScaleCrop>false</ScaleCrop>
  <LinksUpToDate>false</LinksUpToDate>
  <CharactersWithSpaces>5509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2020-07-11T02:28:00Z</dcterms:created>
  <dc:creator>iPad pro</dc:creator>
  <cp:lastModifiedBy>123</cp:lastModifiedBy>
  <dcterms:modified xsi:type="dcterms:W3CDTF">2020-09-14T08:06:27Z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