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420"/>
        <w:rPr>
          <w:rFonts w:hint="eastAsia" w:eastAsia="隶书"/>
          <w:b/>
          <w:bCs/>
          <w:spacing w:val="-20"/>
          <w:sz w:val="72"/>
        </w:rPr>
      </w:pPr>
      <w:r>
        <w:drawing>
          <wp:inline distT="0" distB="0" distL="114300" distR="114300">
            <wp:extent cx="2987040" cy="882650"/>
            <wp:effectExtent l="0" t="0" r="10160" b="6350"/>
            <wp:docPr id="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pic:cNvPicPr>
                      <a:picLocks noChangeAspect="1"/>
                    </pic:cNvPicPr>
                  </pic:nvPicPr>
                  <pic:blipFill>
                    <a:blip r:embed="rId5"/>
                    <a:stretch>
                      <a:fillRect/>
                    </a:stretch>
                  </pic:blipFill>
                  <pic:spPr>
                    <a:xfrm>
                      <a:off x="0" y="0"/>
                      <a:ext cx="2987040" cy="882650"/>
                    </a:xfrm>
                    <a:prstGeom prst="rect">
                      <a:avLst/>
                    </a:prstGeom>
                    <a:noFill/>
                    <a:ln>
                      <a:noFill/>
                    </a:ln>
                  </pic:spPr>
                </pic:pic>
              </a:graphicData>
            </a:graphic>
          </wp:inline>
        </w:drawing>
      </w:r>
    </w:p>
    <w:p>
      <w:pPr>
        <w:ind w:left="420"/>
        <w:rPr>
          <w:rFonts w:hint="eastAsia" w:ascii="黑体" w:eastAsia="黑体"/>
          <w:b/>
          <w:bCs/>
          <w:spacing w:val="-20"/>
          <w:szCs w:val="21"/>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spacing w:line="360" w:lineRule="auto"/>
        <w:ind w:firstLine="1552" w:firstLineChars="400"/>
        <w:rPr>
          <w:rFonts w:hint="eastAsia" w:ascii="楷体_GB2312" w:hAnsi="宋体" w:eastAsia="楷体_GB2312"/>
          <w:spacing w:val="14"/>
          <w:sz w:val="36"/>
        </w:rPr>
      </w:pPr>
    </w:p>
    <w:p>
      <w:pPr>
        <w:spacing w:before="156" w:beforeLines="50" w:after="156" w:afterLines="50" w:line="360" w:lineRule="auto"/>
        <w:jc w:val="center"/>
        <w:rPr>
          <w:rFonts w:hint="eastAsia" w:ascii="方正小标宋简体" w:hAnsi="方正小标宋简体" w:eastAsia="方正小标宋简体" w:cs="方正小标宋简体"/>
          <w:b/>
          <w:spacing w:val="14"/>
          <w:sz w:val="72"/>
          <w:szCs w:val="72"/>
        </w:rPr>
      </w:pPr>
      <w:r>
        <w:rPr>
          <w:rFonts w:hint="eastAsia" w:ascii="方正小标宋简体" w:hAnsi="方正小标宋简体" w:eastAsia="方正小标宋简体" w:cs="方正小标宋简体"/>
          <w:b/>
          <w:spacing w:val="14"/>
          <w:sz w:val="72"/>
          <w:szCs w:val="72"/>
        </w:rPr>
        <w:t>音乐学（师范）专业</w:t>
      </w:r>
    </w:p>
    <w:p>
      <w:pPr>
        <w:spacing w:before="156" w:beforeLines="50" w:after="156" w:afterLines="50" w:line="360" w:lineRule="auto"/>
        <w:jc w:val="center"/>
        <w:rPr>
          <w:rFonts w:hint="eastAsia" w:ascii="方正小标宋简体" w:hAnsi="方正小标宋简体" w:eastAsia="方正小标宋简体" w:cs="方正小标宋简体"/>
          <w:b/>
          <w:color w:val="FF0000"/>
          <w:spacing w:val="14"/>
          <w:sz w:val="72"/>
          <w:szCs w:val="72"/>
        </w:rPr>
      </w:pPr>
      <w:r>
        <w:rPr>
          <w:rFonts w:hint="eastAsia" w:ascii="方正小标宋简体" w:hAnsi="方正小标宋简体" w:eastAsia="方正小标宋简体" w:cs="方正小标宋简体"/>
          <w:b/>
          <w:spacing w:val="14"/>
          <w:sz w:val="72"/>
          <w:szCs w:val="72"/>
        </w:rPr>
        <w:t>课程教学大纲</w:t>
      </w:r>
    </w:p>
    <w:p>
      <w:pPr>
        <w:spacing w:before="312" w:beforeLines="100" w:after="156" w:afterLines="50" w:line="360" w:lineRule="auto"/>
        <w:jc w:val="center"/>
        <w:rPr>
          <w:rFonts w:hint="eastAsia" w:ascii="宋体" w:hAnsi="宋体"/>
          <w:spacing w:val="14"/>
          <w:sz w:val="44"/>
          <w:szCs w:val="44"/>
        </w:rPr>
      </w:pPr>
    </w:p>
    <w:p>
      <w:pPr>
        <w:rPr>
          <w:rFonts w:hint="eastAsia" w:ascii="Arial" w:hAnsi="Arial" w:eastAsia="楷体_GB2312"/>
          <w:sz w:val="36"/>
        </w:rPr>
      </w:pPr>
    </w:p>
    <w:p>
      <w:pPr>
        <w:rPr>
          <w:rFonts w:hint="eastAsia" w:ascii="Arial" w:hAnsi="Arial" w:eastAsia="楷体_GB2312"/>
          <w:sz w:val="36"/>
        </w:rPr>
      </w:pPr>
    </w:p>
    <w:p>
      <w:pPr>
        <w:jc w:val="left"/>
        <w:rPr>
          <w:rFonts w:hint="eastAsia" w:ascii="宋体" w:hAnsi="宋体" w:cs="宋体"/>
          <w:sz w:val="44"/>
          <w:szCs w:val="44"/>
        </w:rPr>
      </w:pPr>
    </w:p>
    <w:p>
      <w:pPr>
        <w:ind w:firstLine="2202" w:firstLineChars="500"/>
        <w:jc w:val="left"/>
        <w:rPr>
          <w:rFonts w:hint="eastAsia" w:ascii="宋体" w:hAnsi="宋体" w:eastAsia="宋体" w:cs="宋体"/>
          <w:b/>
          <w:bCs/>
          <w:sz w:val="44"/>
          <w:szCs w:val="44"/>
          <w:lang w:val="en-US" w:eastAsia="zh-Hans"/>
        </w:rPr>
      </w:pPr>
      <w:r>
        <w:rPr>
          <w:rFonts w:hint="eastAsia" w:ascii="宋体" w:hAnsi="宋体" w:cs="宋体"/>
          <w:b/>
          <w:bCs/>
          <w:sz w:val="44"/>
          <w:szCs w:val="44"/>
        </w:rPr>
        <w:t>开课单位：</w:t>
      </w:r>
      <w:r>
        <w:rPr>
          <w:rFonts w:hint="eastAsia" w:ascii="宋体" w:hAnsi="宋体" w:cs="宋体"/>
          <w:b/>
          <w:bCs/>
          <w:sz w:val="44"/>
          <w:szCs w:val="44"/>
          <w:lang w:val="en-US" w:eastAsia="zh-Hans"/>
        </w:rPr>
        <w:t>教育与音乐学院</w:t>
      </w:r>
    </w:p>
    <w:p>
      <w:pPr>
        <w:ind w:firstLine="2202" w:firstLineChars="500"/>
        <w:jc w:val="left"/>
        <w:rPr>
          <w:rFonts w:hint="default" w:ascii="宋体" w:hAnsi="宋体" w:eastAsia="宋体" w:cs="宋体"/>
          <w:b/>
          <w:bCs/>
          <w:sz w:val="44"/>
          <w:szCs w:val="44"/>
          <w:lang w:val="en-US" w:eastAsia="zh-Hans"/>
        </w:rPr>
      </w:pPr>
      <w:r>
        <w:rPr>
          <w:rFonts w:hint="eastAsia" w:ascii="宋体" w:hAnsi="宋体" w:cs="宋体"/>
          <w:b/>
          <w:bCs/>
          <w:sz w:val="44"/>
          <w:szCs w:val="44"/>
        </w:rPr>
        <w:t>适用年级：</w:t>
      </w:r>
      <w:r>
        <w:rPr>
          <w:rFonts w:hint="default" w:ascii="宋体" w:hAnsi="宋体" w:cs="宋体"/>
          <w:b/>
          <w:bCs/>
          <w:sz w:val="44"/>
          <w:szCs w:val="44"/>
        </w:rPr>
        <w:t>202</w:t>
      </w:r>
      <w:r>
        <w:rPr>
          <w:rFonts w:hint="eastAsia" w:ascii="宋体" w:hAnsi="宋体" w:cs="宋体"/>
          <w:b/>
          <w:bCs/>
          <w:sz w:val="44"/>
          <w:szCs w:val="44"/>
          <w:lang w:val="en-US" w:eastAsia="zh-CN"/>
        </w:rPr>
        <w:t>2</w:t>
      </w:r>
      <w:r>
        <w:rPr>
          <w:rFonts w:hint="eastAsia" w:ascii="宋体" w:hAnsi="宋体" w:cs="宋体"/>
          <w:b/>
          <w:bCs/>
          <w:sz w:val="44"/>
          <w:szCs w:val="44"/>
          <w:lang w:val="en-US" w:eastAsia="zh-Hans"/>
        </w:rPr>
        <w:t>级音乐学</w:t>
      </w:r>
    </w:p>
    <w:p>
      <w:pPr>
        <w:rPr>
          <w:rFonts w:hint="eastAsia" w:ascii="Arial" w:hAnsi="Arial" w:eastAsia="楷体_GB2312"/>
          <w:sz w:val="36"/>
        </w:rPr>
      </w:pPr>
    </w:p>
    <w:p>
      <w:pPr>
        <w:rPr>
          <w:rFonts w:hint="eastAsia" w:ascii="Arial" w:hAnsi="Arial" w:eastAsia="楷体_GB2312"/>
          <w:sz w:val="36"/>
        </w:rPr>
      </w:pPr>
    </w:p>
    <w:p>
      <w:pPr>
        <w:jc w:val="center"/>
        <w:rPr>
          <w:rFonts w:hint="eastAsia" w:ascii="楷体" w:hAnsi="楷体" w:eastAsia="楷体" w:cs="楷体"/>
          <w:sz w:val="36"/>
        </w:rPr>
      </w:pPr>
      <w:r>
        <w:rPr>
          <w:rFonts w:hint="eastAsia" w:ascii="楷体" w:hAnsi="楷体" w:eastAsia="楷体" w:cs="楷体"/>
          <w:sz w:val="36"/>
        </w:rPr>
        <w:t>二○二</w:t>
      </w:r>
      <w:r>
        <w:rPr>
          <w:rFonts w:hint="eastAsia" w:ascii="楷体" w:hAnsi="楷体" w:eastAsia="楷体" w:cs="楷体"/>
          <w:sz w:val="36"/>
          <w:lang w:val="en-US" w:eastAsia="zh-Hans"/>
        </w:rPr>
        <w:t>四</w:t>
      </w:r>
      <w:r>
        <w:rPr>
          <w:rFonts w:hint="eastAsia" w:ascii="楷体" w:hAnsi="楷体" w:eastAsia="楷体" w:cs="楷体"/>
          <w:sz w:val="36"/>
        </w:rPr>
        <w:t>年</w:t>
      </w:r>
      <w:r>
        <w:rPr>
          <w:rFonts w:hint="eastAsia" w:ascii="楷体" w:hAnsi="楷体" w:eastAsia="楷体" w:cs="楷体"/>
          <w:sz w:val="36"/>
          <w:lang w:val="en-US" w:eastAsia="zh-CN"/>
        </w:rPr>
        <w:t>九</w:t>
      </w:r>
      <w:r>
        <w:rPr>
          <w:rFonts w:hint="eastAsia" w:ascii="楷体" w:hAnsi="楷体" w:eastAsia="楷体" w:cs="楷体"/>
          <w:sz w:val="36"/>
        </w:rPr>
        <w:t>月</w:t>
      </w:r>
    </w:p>
    <w:p>
      <w:pPr>
        <w:rPr>
          <w:rFonts w:hint="eastAsia" w:ascii="楷体" w:hAnsi="楷体" w:eastAsia="楷体" w:cs="楷体"/>
          <w:sz w:val="36"/>
        </w:rPr>
      </w:pPr>
      <w:r>
        <w:rPr>
          <w:rFonts w:hint="eastAsia" w:ascii="楷体" w:hAnsi="楷体" w:eastAsia="楷体" w:cs="楷体"/>
          <w:sz w:val="36"/>
        </w:rPr>
        <w:br w:type="page"/>
      </w:r>
    </w:p>
    <w:sdt>
      <w:sdtPr>
        <w:rPr>
          <w:rFonts w:ascii="宋体" w:hAnsi="宋体" w:eastAsia="宋体" w:cs="Times New Roman"/>
          <w:kern w:val="2"/>
          <w:sz w:val="21"/>
          <w:szCs w:val="22"/>
          <w:lang w:val="en-US" w:eastAsia="zh-CN" w:bidi="ar-SA"/>
        </w:rPr>
        <w:id w:val="26575820"/>
        <w15:color w:val="DBDBDB"/>
        <w:docPartObj>
          <w:docPartGallery w:val="Table of Contents"/>
          <w:docPartUnique/>
        </w:docPartObj>
      </w:sdtPr>
      <w:sdtEndPr>
        <w:rPr>
          <w:rFonts w:hint="eastAsia" w:ascii="宋体" w:hAnsi="宋体" w:eastAsia="宋体" w:cs="宋体"/>
          <w:sz w:val="21"/>
          <w:szCs w:val="21"/>
          <w:lang w:val="en-US" w:eastAsia="zh-CN"/>
        </w:rPr>
      </w:sdtEndPr>
      <w:sdtContent>
        <w:p>
          <w:pPr>
            <w:spacing w:before="0" w:beforeLines="0" w:after="0" w:afterLines="0" w:line="240" w:lineRule="auto"/>
            <w:ind w:left="0" w:leftChars="0" w:right="0" w:rightChars="0" w:firstLine="0" w:firstLineChars="0"/>
            <w:jc w:val="center"/>
            <w:rPr>
              <w:rFonts w:hint="eastAsia" w:ascii="黑体" w:hAnsi="黑体" w:eastAsia="黑体" w:cs="黑体"/>
              <w:sz w:val="36"/>
              <w:szCs w:val="36"/>
            </w:rPr>
          </w:pPr>
          <w:r>
            <w:rPr>
              <w:rFonts w:hint="eastAsia" w:ascii="黑体" w:hAnsi="黑体" w:eastAsia="黑体" w:cs="黑体"/>
              <w:sz w:val="36"/>
              <w:szCs w:val="36"/>
            </w:rPr>
            <w:t>目录</w:t>
          </w:r>
        </w:p>
        <w:p>
          <w:pPr>
            <w:keepNext w:val="0"/>
            <w:keepLines w:val="0"/>
            <w:pageBreakBefore w:val="0"/>
            <w:widowControl w:val="0"/>
            <w:numPr>
              <w:ilvl w:val="0"/>
              <w:numId w:val="1"/>
            </w:numPr>
            <w:kinsoku/>
            <w:wordWrap/>
            <w:overflowPunct/>
            <w:topLinePunct w:val="0"/>
            <w:autoSpaceDE/>
            <w:autoSpaceDN/>
            <w:bidi w:val="0"/>
            <w:adjustRightInd/>
            <w:snapToGrid/>
            <w:spacing w:line="360" w:lineRule="exact"/>
            <w:textAlignment w:val="auto"/>
            <w:rPr>
              <w:rFonts w:hint="eastAsia"/>
              <w:b/>
              <w:sz w:val="28"/>
              <w:szCs w:val="28"/>
            </w:rPr>
          </w:pPr>
          <w:r>
            <w:rPr>
              <w:rFonts w:hint="eastAsia"/>
              <w:b/>
              <w:sz w:val="28"/>
              <w:szCs w:val="28"/>
            </w:rPr>
            <w:t>学科专业必修</w:t>
          </w:r>
        </w:p>
        <w:p>
          <w:pPr>
            <w:pStyle w:val="7"/>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pPr>
          <w:r>
            <w:rPr>
              <w:rFonts w:hint="eastAsia" w:ascii="宋体" w:hAnsi="宋体" w:eastAsia="宋体" w:cs="宋体"/>
              <w:sz w:val="24"/>
              <w:szCs w:val="24"/>
              <w:lang w:eastAsia="zh-CN"/>
            </w:rPr>
            <w:t>（</w:t>
          </w:r>
          <w:r>
            <w:rPr>
              <w:rFonts w:hint="eastAsia" w:ascii="宋体" w:hAnsi="宋体" w:cs="宋体"/>
              <w:sz w:val="24"/>
              <w:szCs w:val="24"/>
              <w:lang w:val="en-US" w:eastAsia="zh-CN"/>
            </w:rPr>
            <w:t>一</w:t>
          </w:r>
          <w:r>
            <w:rPr>
              <w:rFonts w:hint="eastAsia" w:ascii="宋体" w:hAnsi="宋体" w:eastAsia="宋体" w:cs="宋体"/>
              <w:sz w:val="24"/>
              <w:szCs w:val="24"/>
              <w:lang w:val="en-US" w:eastAsia="zh-CN"/>
            </w:rPr>
            <w:t>）</w:t>
          </w:r>
          <w:r>
            <w:rPr>
              <w:rFonts w:hint="eastAsia" w:ascii="宋体" w:hAnsi="宋体" w:eastAsia="宋体" w:cs="宋体"/>
              <w:color w:val="auto"/>
              <w:sz w:val="24"/>
              <w:szCs w:val="24"/>
            </w:rPr>
            <w:t>专业核心课程</w:t>
          </w:r>
        </w:p>
        <w:p>
          <w:pPr>
            <w:pStyle w:val="20"/>
            <w:keepNext w:val="0"/>
            <w:keepLines w:val="0"/>
            <w:pageBreakBefore w:val="0"/>
            <w:tabs>
              <w:tab w:val="right" w:leader="dot" w:pos="9072"/>
            </w:tabs>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TOC \o "1-1" \h \u </w:instrText>
          </w:r>
          <w:r>
            <w:rPr>
              <w:rFonts w:hint="eastAsia" w:ascii="宋体" w:hAnsi="宋体" w:eastAsia="宋体" w:cs="宋体"/>
              <w:sz w:val="21"/>
              <w:szCs w:val="21"/>
            </w:rPr>
            <w:fldChar w:fldCharType="separate"/>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_Toc852359104 </w:instrText>
          </w:r>
          <w:r>
            <w:rPr>
              <w:rFonts w:hint="eastAsia" w:ascii="宋体" w:hAnsi="宋体" w:eastAsia="宋体" w:cs="宋体"/>
              <w:sz w:val="21"/>
              <w:szCs w:val="21"/>
            </w:rPr>
            <w:fldChar w:fldCharType="separate"/>
          </w:r>
          <w:r>
            <w:rPr>
              <w:rFonts w:hint="eastAsia" w:ascii="宋体" w:hAnsi="宋体" w:eastAsia="宋体" w:cs="宋体"/>
              <w:sz w:val="21"/>
              <w:szCs w:val="21"/>
              <w:lang w:val="en-US" w:eastAsia="zh-CN"/>
            </w:rPr>
            <w:t>《合唱与指挥》课程教学大纲</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_Toc852359104 \h </w:instrText>
          </w:r>
          <w:r>
            <w:rPr>
              <w:rFonts w:hint="eastAsia" w:ascii="宋体" w:hAnsi="宋体" w:eastAsia="宋体" w:cs="宋体"/>
              <w:sz w:val="21"/>
              <w:szCs w:val="21"/>
            </w:rPr>
            <w:fldChar w:fldCharType="separate"/>
          </w:r>
          <w:r>
            <w:rPr>
              <w:rFonts w:hint="eastAsia" w:ascii="宋体" w:hAnsi="宋体" w:eastAsia="宋体" w:cs="宋体"/>
              <w:sz w:val="21"/>
              <w:szCs w:val="21"/>
            </w:rPr>
            <w:t>3</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20"/>
            <w:keepNext w:val="0"/>
            <w:keepLines w:val="0"/>
            <w:pageBreakBefore w:val="0"/>
            <w:tabs>
              <w:tab w:val="right" w:leader="dot" w:pos="9072"/>
            </w:tabs>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_Toc1883535438 </w:instrText>
          </w:r>
          <w:r>
            <w:rPr>
              <w:rFonts w:hint="eastAsia" w:ascii="宋体" w:hAnsi="宋体" w:eastAsia="宋体" w:cs="宋体"/>
              <w:sz w:val="21"/>
              <w:szCs w:val="21"/>
            </w:rPr>
            <w:fldChar w:fldCharType="separate"/>
          </w:r>
          <w:r>
            <w:rPr>
              <w:rFonts w:hint="eastAsia" w:ascii="宋体" w:hAnsi="宋体" w:eastAsia="宋体" w:cs="宋体"/>
              <w:sz w:val="21"/>
              <w:szCs w:val="21"/>
            </w:rPr>
            <w:t>《钢琴即兴伴奏》课程教学大纲</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_Toc1883535438 \h </w:instrText>
          </w:r>
          <w:r>
            <w:rPr>
              <w:rFonts w:hint="eastAsia" w:ascii="宋体" w:hAnsi="宋体" w:eastAsia="宋体" w:cs="宋体"/>
              <w:sz w:val="21"/>
              <w:szCs w:val="21"/>
            </w:rPr>
            <w:fldChar w:fldCharType="separate"/>
          </w:r>
          <w:r>
            <w:rPr>
              <w:rFonts w:hint="eastAsia" w:ascii="宋体" w:hAnsi="宋体" w:eastAsia="宋体" w:cs="宋体"/>
              <w:sz w:val="21"/>
              <w:szCs w:val="21"/>
            </w:rPr>
            <w:t>10</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7"/>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Times New Roman" w:hAnsi="Times New Roman" w:eastAsia="宋体" w:cs="Times New Roman"/>
              <w:b/>
              <w:kern w:val="2"/>
              <w:sz w:val="28"/>
              <w:szCs w:val="28"/>
              <w:lang w:val="en-US" w:eastAsia="zh-CN" w:bidi="ar-SA"/>
            </w:rPr>
          </w:pPr>
          <w:r>
            <w:rPr>
              <w:rFonts w:hint="eastAsia" w:cs="Times New Roman"/>
              <w:b/>
              <w:kern w:val="2"/>
              <w:sz w:val="28"/>
              <w:szCs w:val="28"/>
              <w:lang w:val="en-US" w:eastAsia="zh-CN" w:bidi="ar-SA"/>
            </w:rPr>
            <w:t>二、</w:t>
          </w:r>
          <w:r>
            <w:rPr>
              <w:rFonts w:hint="eastAsia" w:ascii="Times New Roman" w:hAnsi="Times New Roman" w:eastAsia="宋体" w:cs="Times New Roman"/>
              <w:b/>
              <w:kern w:val="2"/>
              <w:sz w:val="28"/>
              <w:szCs w:val="28"/>
              <w:lang w:val="en-US" w:eastAsia="zh-CN" w:bidi="ar-SA"/>
            </w:rPr>
            <w:t>专业方向课程</w:t>
          </w:r>
        </w:p>
        <w:p>
          <w:pPr>
            <w:pStyle w:val="20"/>
            <w:keepNext w:val="0"/>
            <w:keepLines w:val="0"/>
            <w:pageBreakBefore w:val="0"/>
            <w:tabs>
              <w:tab w:val="right" w:leader="dot" w:pos="9072"/>
            </w:tabs>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_Toc867132067 </w:instrText>
          </w:r>
          <w:r>
            <w:rPr>
              <w:rFonts w:hint="eastAsia" w:ascii="宋体" w:hAnsi="宋体" w:eastAsia="宋体" w:cs="宋体"/>
              <w:sz w:val="21"/>
              <w:szCs w:val="21"/>
            </w:rPr>
            <w:fldChar w:fldCharType="separate"/>
          </w:r>
          <w:r>
            <w:rPr>
              <w:rFonts w:hint="eastAsia" w:ascii="宋体" w:hAnsi="宋体" w:eastAsia="宋体" w:cs="宋体"/>
              <w:sz w:val="21"/>
              <w:szCs w:val="21"/>
              <w:lang w:val="en-US" w:eastAsia="zh-CN"/>
            </w:rPr>
            <w:t>《声乐演唱》课程教学大纲</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_Toc867132067 \h </w:instrText>
          </w:r>
          <w:r>
            <w:rPr>
              <w:rFonts w:hint="eastAsia" w:ascii="宋体" w:hAnsi="宋体" w:eastAsia="宋体" w:cs="宋体"/>
              <w:sz w:val="21"/>
              <w:szCs w:val="21"/>
            </w:rPr>
            <w:fldChar w:fldCharType="separate"/>
          </w:r>
          <w:r>
            <w:rPr>
              <w:rFonts w:hint="eastAsia" w:ascii="宋体" w:hAnsi="宋体" w:eastAsia="宋体" w:cs="宋体"/>
              <w:sz w:val="21"/>
              <w:szCs w:val="21"/>
            </w:rPr>
            <w:t>16</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20"/>
            <w:keepNext w:val="0"/>
            <w:keepLines w:val="0"/>
            <w:pageBreakBefore w:val="0"/>
            <w:tabs>
              <w:tab w:val="right" w:leader="dot" w:pos="9072"/>
            </w:tabs>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_Toc1064621527 </w:instrText>
          </w:r>
          <w:r>
            <w:rPr>
              <w:rFonts w:hint="eastAsia" w:ascii="宋体" w:hAnsi="宋体" w:eastAsia="宋体" w:cs="宋体"/>
              <w:sz w:val="21"/>
              <w:szCs w:val="21"/>
            </w:rPr>
            <w:fldChar w:fldCharType="separate"/>
          </w:r>
          <w:r>
            <w:rPr>
              <w:rFonts w:hint="eastAsia" w:ascii="宋体" w:hAnsi="宋体" w:eastAsia="宋体" w:cs="宋体"/>
              <w:sz w:val="21"/>
              <w:szCs w:val="21"/>
            </w:rPr>
            <w:t>《</w:t>
          </w:r>
          <w:r>
            <w:rPr>
              <w:rFonts w:hint="eastAsia" w:ascii="宋体" w:hAnsi="宋体" w:eastAsia="宋体" w:cs="宋体"/>
              <w:sz w:val="21"/>
              <w:szCs w:val="21"/>
              <w:lang w:val="en-US" w:eastAsia="zh-Hans"/>
            </w:rPr>
            <w:t>声乐教学法</w:t>
          </w:r>
          <w:r>
            <w:rPr>
              <w:rFonts w:hint="eastAsia" w:ascii="宋体" w:hAnsi="宋体" w:eastAsia="宋体" w:cs="宋体"/>
              <w:sz w:val="21"/>
              <w:szCs w:val="21"/>
            </w:rPr>
            <w:t>》课程教学大纲</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_Toc1064621527 \h </w:instrText>
          </w:r>
          <w:r>
            <w:rPr>
              <w:rFonts w:hint="eastAsia" w:ascii="宋体" w:hAnsi="宋体" w:eastAsia="宋体" w:cs="宋体"/>
              <w:sz w:val="21"/>
              <w:szCs w:val="21"/>
            </w:rPr>
            <w:fldChar w:fldCharType="separate"/>
          </w:r>
          <w:r>
            <w:rPr>
              <w:rFonts w:hint="eastAsia" w:ascii="宋体" w:hAnsi="宋体" w:eastAsia="宋体" w:cs="宋体"/>
              <w:sz w:val="21"/>
              <w:szCs w:val="21"/>
            </w:rPr>
            <w:t>23</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20"/>
            <w:keepNext w:val="0"/>
            <w:keepLines w:val="0"/>
            <w:pageBreakBefore w:val="0"/>
            <w:tabs>
              <w:tab w:val="right" w:leader="dot" w:pos="9072"/>
            </w:tabs>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_Toc1870845103 </w:instrText>
          </w:r>
          <w:r>
            <w:rPr>
              <w:rFonts w:hint="eastAsia" w:ascii="宋体" w:hAnsi="宋体" w:eastAsia="宋体" w:cs="宋体"/>
              <w:sz w:val="21"/>
              <w:szCs w:val="21"/>
            </w:rPr>
            <w:fldChar w:fldCharType="separate"/>
          </w:r>
          <w:r>
            <w:rPr>
              <w:rFonts w:hint="eastAsia" w:ascii="宋体" w:hAnsi="宋体" w:eastAsia="宋体" w:cs="宋体"/>
              <w:sz w:val="21"/>
              <w:szCs w:val="21"/>
            </w:rPr>
            <w:t>《声乐名作与演唱赏析》课程教学大纲</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_Toc1870845103 \h </w:instrText>
          </w:r>
          <w:r>
            <w:rPr>
              <w:rFonts w:hint="eastAsia" w:ascii="宋体" w:hAnsi="宋体" w:eastAsia="宋体" w:cs="宋体"/>
              <w:sz w:val="21"/>
              <w:szCs w:val="21"/>
            </w:rPr>
            <w:fldChar w:fldCharType="separate"/>
          </w:r>
          <w:r>
            <w:rPr>
              <w:rFonts w:hint="eastAsia" w:ascii="宋体" w:hAnsi="宋体" w:eastAsia="宋体" w:cs="宋体"/>
              <w:sz w:val="21"/>
              <w:szCs w:val="21"/>
            </w:rPr>
            <w:t>30</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20"/>
            <w:keepNext w:val="0"/>
            <w:keepLines w:val="0"/>
            <w:pageBreakBefore w:val="0"/>
            <w:tabs>
              <w:tab w:val="right" w:leader="dot" w:pos="9072"/>
            </w:tabs>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_Toc1733221225 </w:instrText>
          </w:r>
          <w:r>
            <w:rPr>
              <w:rFonts w:hint="eastAsia" w:ascii="宋体" w:hAnsi="宋体" w:eastAsia="宋体" w:cs="宋体"/>
              <w:sz w:val="21"/>
              <w:szCs w:val="21"/>
            </w:rPr>
            <w:fldChar w:fldCharType="separate"/>
          </w:r>
          <w:r>
            <w:rPr>
              <w:rFonts w:hint="eastAsia" w:ascii="宋体" w:hAnsi="宋体" w:eastAsia="宋体" w:cs="宋体"/>
              <w:sz w:val="21"/>
              <w:szCs w:val="21"/>
              <w:lang w:val="en-US" w:eastAsia="zh-CN"/>
            </w:rPr>
            <w:t>《钢琴演奏》课程教学大纲</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_Toc1733221225 \h </w:instrText>
          </w:r>
          <w:r>
            <w:rPr>
              <w:rFonts w:hint="eastAsia" w:ascii="宋体" w:hAnsi="宋体" w:eastAsia="宋体" w:cs="宋体"/>
              <w:sz w:val="21"/>
              <w:szCs w:val="21"/>
            </w:rPr>
            <w:fldChar w:fldCharType="separate"/>
          </w:r>
          <w:r>
            <w:rPr>
              <w:rFonts w:hint="eastAsia" w:ascii="宋体" w:hAnsi="宋体" w:eastAsia="宋体" w:cs="宋体"/>
              <w:sz w:val="21"/>
              <w:szCs w:val="21"/>
            </w:rPr>
            <w:t>38</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20"/>
            <w:keepNext w:val="0"/>
            <w:keepLines w:val="0"/>
            <w:pageBreakBefore w:val="0"/>
            <w:tabs>
              <w:tab w:val="right" w:leader="dot" w:pos="9072"/>
            </w:tabs>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_Toc642718383 </w:instrText>
          </w:r>
          <w:r>
            <w:rPr>
              <w:rFonts w:hint="eastAsia" w:ascii="宋体" w:hAnsi="宋体" w:eastAsia="宋体" w:cs="宋体"/>
              <w:sz w:val="21"/>
              <w:szCs w:val="21"/>
            </w:rPr>
            <w:fldChar w:fldCharType="separate"/>
          </w:r>
          <w:r>
            <w:rPr>
              <w:rFonts w:hint="eastAsia" w:ascii="宋体" w:hAnsi="宋体" w:eastAsia="宋体" w:cs="宋体"/>
              <w:sz w:val="21"/>
              <w:szCs w:val="21"/>
            </w:rPr>
            <w:t>《钢琴正谱伴奏》课程教学大纲</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_Toc642718383 \h </w:instrText>
          </w:r>
          <w:r>
            <w:rPr>
              <w:rFonts w:hint="eastAsia" w:ascii="宋体" w:hAnsi="宋体" w:eastAsia="宋体" w:cs="宋体"/>
              <w:sz w:val="21"/>
              <w:szCs w:val="21"/>
            </w:rPr>
            <w:fldChar w:fldCharType="separate"/>
          </w:r>
          <w:r>
            <w:rPr>
              <w:rFonts w:hint="eastAsia" w:ascii="宋体" w:hAnsi="宋体" w:eastAsia="宋体" w:cs="宋体"/>
              <w:sz w:val="21"/>
              <w:szCs w:val="21"/>
            </w:rPr>
            <w:t>45</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20"/>
            <w:keepNext w:val="0"/>
            <w:keepLines w:val="0"/>
            <w:pageBreakBefore w:val="0"/>
            <w:tabs>
              <w:tab w:val="right" w:leader="dot" w:pos="9072"/>
            </w:tabs>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_Toc1071105529 </w:instrText>
          </w:r>
          <w:r>
            <w:rPr>
              <w:rFonts w:hint="eastAsia" w:ascii="宋体" w:hAnsi="宋体" w:eastAsia="宋体" w:cs="宋体"/>
              <w:sz w:val="21"/>
              <w:szCs w:val="21"/>
            </w:rPr>
            <w:fldChar w:fldCharType="separate"/>
          </w:r>
          <w:r>
            <w:rPr>
              <w:rFonts w:hint="eastAsia" w:ascii="宋体" w:hAnsi="宋体" w:eastAsia="宋体" w:cs="宋体"/>
              <w:sz w:val="21"/>
              <w:szCs w:val="21"/>
              <w:lang w:val="en-US" w:eastAsia="zh-CN"/>
            </w:rPr>
            <w:t>《钢琴教学法》课程教学大纲</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_Toc1071105529 \h </w:instrText>
          </w:r>
          <w:r>
            <w:rPr>
              <w:rFonts w:hint="eastAsia" w:ascii="宋体" w:hAnsi="宋体" w:eastAsia="宋体" w:cs="宋体"/>
              <w:sz w:val="21"/>
              <w:szCs w:val="21"/>
            </w:rPr>
            <w:fldChar w:fldCharType="separate"/>
          </w:r>
          <w:r>
            <w:rPr>
              <w:rFonts w:hint="eastAsia" w:ascii="宋体" w:hAnsi="宋体" w:eastAsia="宋体" w:cs="宋体"/>
              <w:sz w:val="21"/>
              <w:szCs w:val="21"/>
            </w:rPr>
            <w:t>50</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20"/>
            <w:keepNext w:val="0"/>
            <w:keepLines w:val="0"/>
            <w:pageBreakBefore w:val="0"/>
            <w:tabs>
              <w:tab w:val="right" w:leader="dot" w:pos="9072"/>
            </w:tabs>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_Toc327654477 </w:instrText>
          </w:r>
          <w:r>
            <w:rPr>
              <w:rFonts w:hint="eastAsia" w:ascii="宋体" w:hAnsi="宋体" w:eastAsia="宋体" w:cs="宋体"/>
              <w:sz w:val="21"/>
              <w:szCs w:val="21"/>
            </w:rPr>
            <w:fldChar w:fldCharType="separate"/>
          </w:r>
          <w:r>
            <w:rPr>
              <w:rFonts w:hint="eastAsia" w:ascii="宋体" w:hAnsi="宋体" w:eastAsia="宋体" w:cs="宋体"/>
              <w:sz w:val="21"/>
              <w:szCs w:val="21"/>
              <w:lang w:val="en-US" w:eastAsia="zh-CN"/>
            </w:rPr>
            <w:t>《乐器演奏》课程教学大纲</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_Toc327654477 \h </w:instrText>
          </w:r>
          <w:r>
            <w:rPr>
              <w:rFonts w:hint="eastAsia" w:ascii="宋体" w:hAnsi="宋体" w:eastAsia="宋体" w:cs="宋体"/>
              <w:sz w:val="21"/>
              <w:szCs w:val="21"/>
            </w:rPr>
            <w:fldChar w:fldCharType="separate"/>
          </w:r>
          <w:r>
            <w:rPr>
              <w:rFonts w:hint="eastAsia" w:ascii="宋体" w:hAnsi="宋体" w:eastAsia="宋体" w:cs="宋体"/>
              <w:sz w:val="21"/>
              <w:szCs w:val="21"/>
            </w:rPr>
            <w:t>56</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20"/>
            <w:keepNext w:val="0"/>
            <w:keepLines w:val="0"/>
            <w:pageBreakBefore w:val="0"/>
            <w:tabs>
              <w:tab w:val="right" w:leader="dot" w:pos="9072"/>
            </w:tabs>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_Toc740724031 </w:instrText>
          </w:r>
          <w:r>
            <w:rPr>
              <w:rFonts w:hint="eastAsia" w:ascii="宋体" w:hAnsi="宋体" w:eastAsia="宋体" w:cs="宋体"/>
              <w:sz w:val="21"/>
              <w:szCs w:val="21"/>
            </w:rPr>
            <w:fldChar w:fldCharType="separate"/>
          </w:r>
          <w:r>
            <w:rPr>
              <w:rFonts w:hint="eastAsia" w:ascii="宋体" w:hAnsi="宋体" w:eastAsia="宋体" w:cs="宋体"/>
              <w:sz w:val="21"/>
              <w:szCs w:val="21"/>
            </w:rPr>
            <w:t>《</w:t>
          </w:r>
          <w:r>
            <w:rPr>
              <w:rFonts w:hint="eastAsia" w:ascii="宋体" w:hAnsi="宋体" w:eastAsia="宋体" w:cs="宋体"/>
              <w:sz w:val="21"/>
              <w:szCs w:val="21"/>
              <w:lang w:val="en-US"/>
            </w:rPr>
            <w:t>器乐合奏</w:t>
          </w:r>
          <w:r>
            <w:rPr>
              <w:rFonts w:hint="eastAsia" w:ascii="宋体" w:hAnsi="宋体" w:eastAsia="宋体" w:cs="宋体"/>
              <w:sz w:val="21"/>
              <w:szCs w:val="21"/>
            </w:rPr>
            <w:t>》课程教学大纲</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_Toc740724031 \h </w:instrText>
          </w:r>
          <w:r>
            <w:rPr>
              <w:rFonts w:hint="eastAsia" w:ascii="宋体" w:hAnsi="宋体" w:eastAsia="宋体" w:cs="宋体"/>
              <w:sz w:val="21"/>
              <w:szCs w:val="21"/>
            </w:rPr>
            <w:fldChar w:fldCharType="separate"/>
          </w:r>
          <w:r>
            <w:rPr>
              <w:rFonts w:hint="eastAsia" w:ascii="宋体" w:hAnsi="宋体" w:eastAsia="宋体" w:cs="宋体"/>
              <w:sz w:val="21"/>
              <w:szCs w:val="21"/>
            </w:rPr>
            <w:t>69</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20"/>
            <w:keepNext w:val="0"/>
            <w:keepLines w:val="0"/>
            <w:pageBreakBefore w:val="0"/>
            <w:tabs>
              <w:tab w:val="right" w:leader="dot" w:pos="9072"/>
            </w:tabs>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_Toc1422128319 </w:instrText>
          </w:r>
          <w:r>
            <w:rPr>
              <w:rFonts w:hint="eastAsia" w:ascii="宋体" w:hAnsi="宋体" w:eastAsia="宋体" w:cs="宋体"/>
              <w:sz w:val="21"/>
              <w:szCs w:val="21"/>
            </w:rPr>
            <w:fldChar w:fldCharType="separate"/>
          </w:r>
          <w:r>
            <w:rPr>
              <w:rFonts w:hint="eastAsia" w:ascii="宋体" w:hAnsi="宋体" w:eastAsia="宋体" w:cs="宋体"/>
              <w:sz w:val="21"/>
              <w:szCs w:val="21"/>
              <w:lang w:val="en-US" w:eastAsia="zh-CN"/>
            </w:rPr>
            <w:t>《小乐队编配》课程教学大纲</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_Toc1422128319 \h </w:instrText>
          </w:r>
          <w:r>
            <w:rPr>
              <w:rFonts w:hint="eastAsia" w:ascii="宋体" w:hAnsi="宋体" w:eastAsia="宋体" w:cs="宋体"/>
              <w:sz w:val="21"/>
              <w:szCs w:val="21"/>
            </w:rPr>
            <w:fldChar w:fldCharType="separate"/>
          </w:r>
          <w:r>
            <w:rPr>
              <w:rFonts w:hint="eastAsia" w:ascii="宋体" w:hAnsi="宋体" w:eastAsia="宋体" w:cs="宋体"/>
              <w:sz w:val="21"/>
              <w:szCs w:val="21"/>
            </w:rPr>
            <w:t>74</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20"/>
            <w:keepNext w:val="0"/>
            <w:keepLines w:val="0"/>
            <w:pageBreakBefore w:val="0"/>
            <w:tabs>
              <w:tab w:val="right" w:leader="dot" w:pos="9072"/>
            </w:tabs>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_Toc217666323 </w:instrText>
          </w:r>
          <w:r>
            <w:rPr>
              <w:rFonts w:hint="eastAsia" w:ascii="宋体" w:hAnsi="宋体" w:eastAsia="宋体" w:cs="宋体"/>
              <w:sz w:val="21"/>
              <w:szCs w:val="21"/>
            </w:rPr>
            <w:fldChar w:fldCharType="separate"/>
          </w:r>
          <w:r>
            <w:rPr>
              <w:rFonts w:hint="eastAsia" w:ascii="宋体" w:hAnsi="宋体" w:eastAsia="宋体" w:cs="宋体"/>
              <w:sz w:val="21"/>
              <w:szCs w:val="21"/>
            </w:rPr>
            <w:t>《</w:t>
          </w:r>
          <w:r>
            <w:rPr>
              <w:rFonts w:hint="eastAsia" w:ascii="宋体" w:hAnsi="宋体" w:eastAsia="宋体" w:cs="宋体"/>
              <w:sz w:val="21"/>
              <w:szCs w:val="21"/>
              <w:lang w:val="en-US" w:eastAsia="zh-CN"/>
            </w:rPr>
            <w:t>中小学舞蹈编创</w:t>
          </w:r>
          <w:r>
            <w:rPr>
              <w:rFonts w:hint="eastAsia" w:ascii="宋体" w:hAnsi="宋体" w:eastAsia="宋体" w:cs="宋体"/>
              <w:sz w:val="21"/>
              <w:szCs w:val="21"/>
            </w:rPr>
            <w:t>》课程教学大纲</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_Toc217666323 \h </w:instrText>
          </w:r>
          <w:r>
            <w:rPr>
              <w:rFonts w:hint="eastAsia" w:ascii="宋体" w:hAnsi="宋体" w:eastAsia="宋体" w:cs="宋体"/>
              <w:sz w:val="21"/>
              <w:szCs w:val="21"/>
            </w:rPr>
            <w:fldChar w:fldCharType="separate"/>
          </w:r>
          <w:r>
            <w:rPr>
              <w:rFonts w:hint="eastAsia" w:ascii="宋体" w:hAnsi="宋体" w:eastAsia="宋体" w:cs="宋体"/>
              <w:sz w:val="21"/>
              <w:szCs w:val="21"/>
            </w:rPr>
            <w:t>81</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20"/>
            <w:keepNext w:val="0"/>
            <w:keepLines w:val="0"/>
            <w:pageBreakBefore w:val="0"/>
            <w:tabs>
              <w:tab w:val="right" w:leader="dot" w:pos="9072"/>
            </w:tabs>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_Toc1461740565 </w:instrText>
          </w:r>
          <w:r>
            <w:rPr>
              <w:rFonts w:hint="eastAsia" w:ascii="宋体" w:hAnsi="宋体" w:eastAsia="宋体" w:cs="宋体"/>
              <w:sz w:val="21"/>
              <w:szCs w:val="21"/>
            </w:rPr>
            <w:fldChar w:fldCharType="separate"/>
          </w:r>
          <w:r>
            <w:rPr>
              <w:rFonts w:hint="eastAsia" w:ascii="宋体" w:hAnsi="宋体" w:eastAsia="宋体" w:cs="宋体"/>
              <w:sz w:val="21"/>
              <w:szCs w:val="21"/>
            </w:rPr>
            <w:t>《</w:t>
          </w:r>
          <w:r>
            <w:rPr>
              <w:rFonts w:hint="eastAsia" w:ascii="宋体" w:hAnsi="宋体" w:eastAsia="宋体" w:cs="宋体"/>
              <w:sz w:val="21"/>
              <w:szCs w:val="21"/>
              <w:lang w:val="en-US" w:eastAsia="zh-Hans"/>
            </w:rPr>
            <w:t>剧目排练</w:t>
          </w:r>
          <w:r>
            <w:rPr>
              <w:rFonts w:hint="eastAsia" w:ascii="宋体" w:hAnsi="宋体" w:eastAsia="宋体" w:cs="宋体"/>
              <w:sz w:val="21"/>
              <w:szCs w:val="21"/>
            </w:rPr>
            <w:t>》课程教学大纲</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_Toc1461740565 \h </w:instrText>
          </w:r>
          <w:r>
            <w:rPr>
              <w:rFonts w:hint="eastAsia" w:ascii="宋体" w:hAnsi="宋体" w:eastAsia="宋体" w:cs="宋体"/>
              <w:sz w:val="21"/>
              <w:szCs w:val="21"/>
            </w:rPr>
            <w:fldChar w:fldCharType="separate"/>
          </w:r>
          <w:r>
            <w:rPr>
              <w:rFonts w:hint="eastAsia" w:ascii="宋体" w:hAnsi="宋体" w:eastAsia="宋体" w:cs="宋体"/>
              <w:sz w:val="21"/>
              <w:szCs w:val="21"/>
            </w:rPr>
            <w:t>86</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20"/>
            <w:keepNext w:val="0"/>
            <w:keepLines w:val="0"/>
            <w:pageBreakBefore w:val="0"/>
            <w:tabs>
              <w:tab w:val="right" w:leader="dot" w:pos="9072"/>
            </w:tabs>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_Toc1630460045 </w:instrText>
          </w:r>
          <w:r>
            <w:rPr>
              <w:rFonts w:hint="eastAsia" w:ascii="宋体" w:hAnsi="宋体" w:eastAsia="宋体" w:cs="宋体"/>
              <w:sz w:val="21"/>
              <w:szCs w:val="21"/>
            </w:rPr>
            <w:fldChar w:fldCharType="separate"/>
          </w:r>
          <w:r>
            <w:rPr>
              <w:rFonts w:hint="eastAsia" w:ascii="宋体" w:hAnsi="宋体" w:eastAsia="宋体" w:cs="宋体"/>
              <w:sz w:val="21"/>
              <w:szCs w:val="21"/>
            </w:rPr>
            <w:t>《</w:t>
          </w:r>
          <w:r>
            <w:rPr>
              <w:rFonts w:hint="eastAsia" w:ascii="宋体" w:hAnsi="宋体" w:eastAsia="宋体" w:cs="宋体"/>
              <w:sz w:val="21"/>
              <w:szCs w:val="21"/>
              <w:lang w:val="en-US" w:eastAsia="zh-CN"/>
            </w:rPr>
            <w:t>现代舞</w:t>
          </w:r>
          <w:r>
            <w:rPr>
              <w:rFonts w:hint="eastAsia" w:ascii="宋体" w:hAnsi="宋体" w:eastAsia="宋体" w:cs="宋体"/>
              <w:sz w:val="21"/>
              <w:szCs w:val="21"/>
            </w:rPr>
            <w:t>》课程教学大纲</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_Toc1630460045 \h </w:instrText>
          </w:r>
          <w:r>
            <w:rPr>
              <w:rFonts w:hint="eastAsia" w:ascii="宋体" w:hAnsi="宋体" w:eastAsia="宋体" w:cs="宋体"/>
              <w:sz w:val="21"/>
              <w:szCs w:val="21"/>
            </w:rPr>
            <w:fldChar w:fldCharType="separate"/>
          </w:r>
          <w:r>
            <w:rPr>
              <w:rFonts w:hint="eastAsia" w:ascii="宋体" w:hAnsi="宋体" w:eastAsia="宋体" w:cs="宋体"/>
              <w:sz w:val="21"/>
              <w:szCs w:val="21"/>
            </w:rPr>
            <w:t>91</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20"/>
            <w:keepNext w:val="0"/>
            <w:keepLines w:val="0"/>
            <w:pageBreakBefore w:val="0"/>
            <w:tabs>
              <w:tab w:val="right" w:leader="dot" w:pos="9072"/>
            </w:tabs>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_Toc2094026976 </w:instrText>
          </w:r>
          <w:r>
            <w:rPr>
              <w:rFonts w:hint="eastAsia" w:ascii="宋体" w:hAnsi="宋体" w:eastAsia="宋体" w:cs="宋体"/>
              <w:sz w:val="21"/>
              <w:szCs w:val="21"/>
            </w:rPr>
            <w:fldChar w:fldCharType="separate"/>
          </w:r>
          <w:r>
            <w:rPr>
              <w:rFonts w:hint="eastAsia" w:ascii="宋体" w:hAnsi="宋体" w:eastAsia="宋体" w:cs="宋体"/>
              <w:sz w:val="21"/>
              <w:szCs w:val="21"/>
            </w:rPr>
            <w:t>《</w:t>
          </w:r>
          <w:r>
            <w:rPr>
              <w:rFonts w:hint="eastAsia" w:ascii="宋体" w:hAnsi="宋体" w:eastAsia="宋体" w:cs="宋体"/>
              <w:sz w:val="21"/>
              <w:szCs w:val="21"/>
              <w:lang w:val="en-US" w:eastAsia="zh-CN"/>
            </w:rPr>
            <w:t>古典舞</w:t>
          </w:r>
          <w:r>
            <w:rPr>
              <w:rFonts w:hint="eastAsia" w:ascii="宋体" w:hAnsi="宋体" w:eastAsia="宋体" w:cs="宋体"/>
              <w:sz w:val="21"/>
              <w:szCs w:val="21"/>
            </w:rPr>
            <w:t>》课程教学大纲</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_Toc2094026976 \h </w:instrText>
          </w:r>
          <w:r>
            <w:rPr>
              <w:rFonts w:hint="eastAsia" w:ascii="宋体" w:hAnsi="宋体" w:eastAsia="宋体" w:cs="宋体"/>
              <w:sz w:val="21"/>
              <w:szCs w:val="21"/>
            </w:rPr>
            <w:fldChar w:fldCharType="separate"/>
          </w:r>
          <w:r>
            <w:rPr>
              <w:rFonts w:hint="eastAsia" w:ascii="宋体" w:hAnsi="宋体" w:eastAsia="宋体" w:cs="宋体"/>
              <w:sz w:val="21"/>
              <w:szCs w:val="21"/>
            </w:rPr>
            <w:t>97</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20"/>
            <w:keepNext w:val="0"/>
            <w:keepLines w:val="0"/>
            <w:pageBreakBefore w:val="0"/>
            <w:tabs>
              <w:tab w:val="right" w:leader="dot" w:pos="9072"/>
            </w:tabs>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_Toc1578750652 </w:instrText>
          </w:r>
          <w:r>
            <w:rPr>
              <w:rFonts w:hint="eastAsia" w:ascii="宋体" w:hAnsi="宋体" w:eastAsia="宋体" w:cs="宋体"/>
              <w:sz w:val="21"/>
              <w:szCs w:val="21"/>
            </w:rPr>
            <w:fldChar w:fldCharType="separate"/>
          </w:r>
          <w:r>
            <w:rPr>
              <w:rFonts w:hint="eastAsia" w:ascii="宋体" w:hAnsi="宋体" w:eastAsia="宋体" w:cs="宋体"/>
              <w:sz w:val="21"/>
              <w:szCs w:val="21"/>
            </w:rPr>
            <w:t>《</w:t>
          </w:r>
          <w:r>
            <w:rPr>
              <w:rFonts w:hint="eastAsia" w:ascii="宋体" w:hAnsi="宋体" w:eastAsia="宋体" w:cs="宋体"/>
              <w:sz w:val="21"/>
              <w:szCs w:val="21"/>
              <w:lang w:eastAsia="zh-Hans"/>
            </w:rPr>
            <w:t>歌曲作法</w:t>
          </w:r>
          <w:r>
            <w:rPr>
              <w:rFonts w:hint="eastAsia" w:ascii="宋体" w:hAnsi="宋体" w:eastAsia="宋体" w:cs="宋体"/>
              <w:sz w:val="21"/>
              <w:szCs w:val="21"/>
            </w:rPr>
            <w:t>》课程教学大纲</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_Toc1578750652 \h </w:instrText>
          </w:r>
          <w:r>
            <w:rPr>
              <w:rFonts w:hint="eastAsia" w:ascii="宋体" w:hAnsi="宋体" w:eastAsia="宋体" w:cs="宋体"/>
              <w:sz w:val="21"/>
              <w:szCs w:val="21"/>
            </w:rPr>
            <w:fldChar w:fldCharType="separate"/>
          </w:r>
          <w:r>
            <w:rPr>
              <w:rFonts w:hint="eastAsia" w:ascii="宋体" w:hAnsi="宋体" w:eastAsia="宋体" w:cs="宋体"/>
              <w:sz w:val="21"/>
              <w:szCs w:val="21"/>
            </w:rPr>
            <w:t>103</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20"/>
            <w:keepNext w:val="0"/>
            <w:keepLines w:val="0"/>
            <w:pageBreakBefore w:val="0"/>
            <w:tabs>
              <w:tab w:val="right" w:leader="dot" w:pos="9072"/>
            </w:tabs>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_Toc1704375252 </w:instrText>
          </w:r>
          <w:r>
            <w:rPr>
              <w:rFonts w:hint="eastAsia" w:ascii="宋体" w:hAnsi="宋体" w:eastAsia="宋体" w:cs="宋体"/>
              <w:sz w:val="21"/>
              <w:szCs w:val="21"/>
            </w:rPr>
            <w:fldChar w:fldCharType="separate"/>
          </w:r>
          <w:r>
            <w:rPr>
              <w:rFonts w:hint="eastAsia" w:ascii="宋体" w:hAnsi="宋体" w:eastAsia="宋体" w:cs="宋体"/>
              <w:sz w:val="21"/>
              <w:szCs w:val="21"/>
              <w:lang w:val="en-US" w:eastAsia="zh-CN"/>
            </w:rPr>
            <w:t>《福建客家音乐》课程教学大纲</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_Toc1704375252 \h </w:instrText>
          </w:r>
          <w:r>
            <w:rPr>
              <w:rFonts w:hint="eastAsia" w:ascii="宋体" w:hAnsi="宋体" w:eastAsia="宋体" w:cs="宋体"/>
              <w:sz w:val="21"/>
              <w:szCs w:val="21"/>
            </w:rPr>
            <w:fldChar w:fldCharType="separate"/>
          </w:r>
          <w:r>
            <w:rPr>
              <w:rFonts w:hint="eastAsia" w:ascii="宋体" w:hAnsi="宋体" w:eastAsia="宋体" w:cs="宋体"/>
              <w:sz w:val="21"/>
              <w:szCs w:val="21"/>
            </w:rPr>
            <w:t>108</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keepNext w:val="0"/>
            <w:keepLines w:val="0"/>
            <w:pageBreakBefore w:val="0"/>
            <w:widowControl w:val="0"/>
            <w:numPr>
              <w:numId w:val="0"/>
            </w:numPr>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cs="Times New Roman"/>
              <w:b/>
              <w:sz w:val="28"/>
              <w:szCs w:val="28"/>
              <w:lang w:val="en-US" w:eastAsia="zh-CN"/>
            </w:rPr>
            <w:t>三、</w:t>
          </w:r>
          <w:r>
            <w:rPr>
              <w:rFonts w:hint="eastAsia" w:ascii="Times New Roman" w:hAnsi="Times New Roman" w:eastAsia="宋体" w:cs="Times New Roman"/>
              <w:b/>
              <w:sz w:val="28"/>
              <w:szCs w:val="28"/>
              <w:lang w:val="en-US" w:eastAsia="zh-CN"/>
            </w:rPr>
            <w:t>学科专业选修课程</w:t>
          </w:r>
        </w:p>
        <w:p>
          <w:pPr>
            <w:pStyle w:val="20"/>
            <w:keepNext w:val="0"/>
            <w:keepLines w:val="0"/>
            <w:pageBreakBefore w:val="0"/>
            <w:tabs>
              <w:tab w:val="right" w:leader="dot" w:pos="9072"/>
            </w:tabs>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_Toc1748119498 </w:instrText>
          </w:r>
          <w:r>
            <w:rPr>
              <w:rFonts w:hint="eastAsia" w:ascii="宋体" w:hAnsi="宋体" w:eastAsia="宋体" w:cs="宋体"/>
              <w:sz w:val="21"/>
              <w:szCs w:val="21"/>
            </w:rPr>
            <w:fldChar w:fldCharType="separate"/>
          </w:r>
          <w:r>
            <w:rPr>
              <w:rFonts w:hint="eastAsia" w:ascii="宋体" w:hAnsi="宋体" w:eastAsia="宋体" w:cs="宋体"/>
              <w:sz w:val="21"/>
              <w:szCs w:val="21"/>
              <w:lang w:val="en-US" w:eastAsia="zh-CN"/>
            </w:rPr>
            <w:t>《复调》课程教学大纲</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_Toc1748119498 \h </w:instrText>
          </w:r>
          <w:r>
            <w:rPr>
              <w:rFonts w:hint="eastAsia" w:ascii="宋体" w:hAnsi="宋体" w:eastAsia="宋体" w:cs="宋体"/>
              <w:sz w:val="21"/>
              <w:szCs w:val="21"/>
            </w:rPr>
            <w:fldChar w:fldCharType="separate"/>
          </w:r>
          <w:r>
            <w:rPr>
              <w:rFonts w:hint="eastAsia" w:ascii="宋体" w:hAnsi="宋体" w:eastAsia="宋体" w:cs="宋体"/>
              <w:sz w:val="21"/>
              <w:szCs w:val="21"/>
            </w:rPr>
            <w:t>113</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20"/>
            <w:keepNext w:val="0"/>
            <w:keepLines w:val="0"/>
            <w:pageBreakBefore w:val="0"/>
            <w:tabs>
              <w:tab w:val="right" w:leader="dot" w:pos="9072"/>
            </w:tabs>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_Toc920628279 </w:instrText>
          </w:r>
          <w:r>
            <w:rPr>
              <w:rFonts w:hint="eastAsia" w:ascii="宋体" w:hAnsi="宋体" w:eastAsia="宋体" w:cs="宋体"/>
              <w:sz w:val="21"/>
              <w:szCs w:val="21"/>
            </w:rPr>
            <w:fldChar w:fldCharType="separate"/>
          </w:r>
          <w:r>
            <w:rPr>
              <w:rFonts w:hint="eastAsia" w:ascii="宋体" w:hAnsi="宋体" w:eastAsia="宋体" w:cs="宋体"/>
              <w:sz w:val="21"/>
              <w:szCs w:val="21"/>
              <w:lang w:val="en-US" w:eastAsia="zh-CN"/>
            </w:rPr>
            <w:t>《流行音乐文化》课程教学大纲</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_Toc920628279 \h </w:instrText>
          </w:r>
          <w:r>
            <w:rPr>
              <w:rFonts w:hint="eastAsia" w:ascii="宋体" w:hAnsi="宋体" w:eastAsia="宋体" w:cs="宋体"/>
              <w:sz w:val="21"/>
              <w:szCs w:val="21"/>
            </w:rPr>
            <w:fldChar w:fldCharType="separate"/>
          </w:r>
          <w:r>
            <w:rPr>
              <w:rFonts w:hint="eastAsia" w:ascii="宋体" w:hAnsi="宋体" w:eastAsia="宋体" w:cs="宋体"/>
              <w:sz w:val="21"/>
              <w:szCs w:val="21"/>
            </w:rPr>
            <w:t>119</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20"/>
            <w:keepNext w:val="0"/>
            <w:keepLines w:val="0"/>
            <w:pageBreakBefore w:val="0"/>
            <w:tabs>
              <w:tab w:val="right" w:leader="dot" w:pos="9072"/>
            </w:tabs>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_Toc1120363142 </w:instrText>
          </w:r>
          <w:r>
            <w:rPr>
              <w:rFonts w:hint="eastAsia" w:ascii="宋体" w:hAnsi="宋体" w:eastAsia="宋体" w:cs="宋体"/>
              <w:sz w:val="21"/>
              <w:szCs w:val="21"/>
            </w:rPr>
            <w:fldChar w:fldCharType="separate"/>
          </w:r>
          <w:r>
            <w:rPr>
              <w:rFonts w:hint="eastAsia" w:ascii="宋体" w:hAnsi="宋体" w:eastAsia="宋体" w:cs="宋体"/>
              <w:sz w:val="21"/>
              <w:szCs w:val="21"/>
              <w:lang w:val="en-US" w:eastAsia="zh-CN"/>
            </w:rPr>
            <w:t>《舞台表演》课程教学大纲</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_Toc1120363142 \h </w:instrText>
          </w:r>
          <w:r>
            <w:rPr>
              <w:rFonts w:hint="eastAsia" w:ascii="宋体" w:hAnsi="宋体" w:eastAsia="宋体" w:cs="宋体"/>
              <w:sz w:val="21"/>
              <w:szCs w:val="21"/>
            </w:rPr>
            <w:fldChar w:fldCharType="separate"/>
          </w:r>
          <w:r>
            <w:rPr>
              <w:rFonts w:hint="eastAsia" w:ascii="宋体" w:hAnsi="宋体" w:eastAsia="宋体" w:cs="宋体"/>
              <w:sz w:val="21"/>
              <w:szCs w:val="21"/>
            </w:rPr>
            <w:t>125</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20"/>
            <w:keepNext w:val="0"/>
            <w:keepLines w:val="0"/>
            <w:pageBreakBefore w:val="0"/>
            <w:tabs>
              <w:tab w:val="right" w:leader="dot" w:pos="9072"/>
            </w:tabs>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_Toc1322437775 </w:instrText>
          </w:r>
          <w:r>
            <w:rPr>
              <w:rFonts w:hint="eastAsia" w:ascii="宋体" w:hAnsi="宋体" w:eastAsia="宋体" w:cs="宋体"/>
              <w:sz w:val="21"/>
              <w:szCs w:val="21"/>
            </w:rPr>
            <w:fldChar w:fldCharType="separate"/>
          </w:r>
          <w:r>
            <w:rPr>
              <w:rFonts w:hint="eastAsia" w:ascii="宋体" w:hAnsi="宋体" w:eastAsia="宋体" w:cs="宋体"/>
              <w:sz w:val="21"/>
              <w:szCs w:val="21"/>
              <w:lang w:val="en-US" w:eastAsia="zh-CN"/>
            </w:rPr>
            <w:t>《</w:t>
          </w:r>
          <w:r>
            <w:rPr>
              <w:rFonts w:hint="eastAsia" w:ascii="宋体" w:hAnsi="宋体" w:eastAsia="宋体" w:cs="宋体"/>
              <w:sz w:val="21"/>
              <w:szCs w:val="21"/>
              <w:lang w:val="en-US" w:eastAsia="zh-TW"/>
            </w:rPr>
            <w:t>演出策划与管理</w:t>
          </w:r>
          <w:r>
            <w:rPr>
              <w:rFonts w:hint="eastAsia" w:ascii="宋体" w:hAnsi="宋体" w:eastAsia="宋体" w:cs="宋体"/>
              <w:sz w:val="21"/>
              <w:szCs w:val="21"/>
              <w:lang w:val="en-US" w:eastAsia="zh-CN"/>
            </w:rPr>
            <w:t>》课程教学大纲</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_Toc1322437775 \h </w:instrText>
          </w:r>
          <w:r>
            <w:rPr>
              <w:rFonts w:hint="eastAsia" w:ascii="宋体" w:hAnsi="宋体" w:eastAsia="宋体" w:cs="宋体"/>
              <w:sz w:val="21"/>
              <w:szCs w:val="21"/>
            </w:rPr>
            <w:fldChar w:fldCharType="separate"/>
          </w:r>
          <w:r>
            <w:rPr>
              <w:rFonts w:hint="eastAsia" w:ascii="宋体" w:hAnsi="宋体" w:eastAsia="宋体" w:cs="宋体"/>
              <w:sz w:val="21"/>
              <w:szCs w:val="21"/>
            </w:rPr>
            <w:t>131</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20"/>
            <w:keepNext w:val="0"/>
            <w:keepLines w:val="0"/>
            <w:pageBreakBefore w:val="0"/>
            <w:tabs>
              <w:tab w:val="right" w:leader="dot" w:pos="9072"/>
            </w:tabs>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_Toc1903421622 </w:instrText>
          </w:r>
          <w:r>
            <w:rPr>
              <w:rFonts w:hint="eastAsia" w:ascii="宋体" w:hAnsi="宋体" w:eastAsia="宋体" w:cs="宋体"/>
              <w:sz w:val="21"/>
              <w:szCs w:val="21"/>
            </w:rPr>
            <w:fldChar w:fldCharType="separate"/>
          </w:r>
          <w:r>
            <w:rPr>
              <w:rFonts w:hint="eastAsia" w:ascii="宋体" w:hAnsi="宋体" w:eastAsia="宋体" w:cs="宋体"/>
              <w:sz w:val="21"/>
              <w:szCs w:val="21"/>
              <w:lang w:val="en-US" w:eastAsia="zh-CN"/>
            </w:rPr>
            <w:t>《管乐》课程教学大纲</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_Toc1903421622 \h </w:instrText>
          </w:r>
          <w:r>
            <w:rPr>
              <w:rFonts w:hint="eastAsia" w:ascii="宋体" w:hAnsi="宋体" w:eastAsia="宋体" w:cs="宋体"/>
              <w:sz w:val="21"/>
              <w:szCs w:val="21"/>
            </w:rPr>
            <w:fldChar w:fldCharType="separate"/>
          </w:r>
          <w:r>
            <w:rPr>
              <w:rFonts w:hint="eastAsia" w:ascii="宋体" w:hAnsi="宋体" w:eastAsia="宋体" w:cs="宋体"/>
              <w:sz w:val="21"/>
              <w:szCs w:val="21"/>
            </w:rPr>
            <w:t>138</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20"/>
            <w:keepNext w:val="0"/>
            <w:keepLines w:val="0"/>
            <w:pageBreakBefore w:val="0"/>
            <w:tabs>
              <w:tab w:val="right" w:leader="dot" w:pos="9072"/>
            </w:tabs>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_Toc132623988 </w:instrText>
          </w:r>
          <w:r>
            <w:rPr>
              <w:rFonts w:hint="eastAsia" w:ascii="宋体" w:hAnsi="宋体" w:eastAsia="宋体" w:cs="宋体"/>
              <w:sz w:val="21"/>
              <w:szCs w:val="21"/>
            </w:rPr>
            <w:fldChar w:fldCharType="separate"/>
          </w:r>
          <w:r>
            <w:rPr>
              <w:rFonts w:hint="eastAsia" w:ascii="宋体" w:hAnsi="宋体" w:eastAsia="宋体" w:cs="宋体"/>
              <w:sz w:val="21"/>
              <w:szCs w:val="21"/>
              <w:lang w:val="en-US" w:eastAsia="zh-CN"/>
            </w:rPr>
            <w:t>《和音课》课程教学大纲</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_Toc132623988 \h </w:instrText>
          </w:r>
          <w:r>
            <w:rPr>
              <w:rFonts w:hint="eastAsia" w:ascii="宋体" w:hAnsi="宋体" w:eastAsia="宋体" w:cs="宋体"/>
              <w:sz w:val="21"/>
              <w:szCs w:val="21"/>
            </w:rPr>
            <w:fldChar w:fldCharType="separate"/>
          </w:r>
          <w:r>
            <w:rPr>
              <w:rFonts w:hint="eastAsia" w:ascii="宋体" w:hAnsi="宋体" w:eastAsia="宋体" w:cs="宋体"/>
              <w:sz w:val="21"/>
              <w:szCs w:val="21"/>
            </w:rPr>
            <w:t>144</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20"/>
            <w:keepNext w:val="0"/>
            <w:keepLines w:val="0"/>
            <w:pageBreakBefore w:val="0"/>
            <w:tabs>
              <w:tab w:val="right" w:leader="dot" w:pos="9072"/>
            </w:tabs>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_Toc2070824377 </w:instrText>
          </w:r>
          <w:r>
            <w:rPr>
              <w:rFonts w:hint="eastAsia" w:ascii="宋体" w:hAnsi="宋体" w:eastAsia="宋体" w:cs="宋体"/>
              <w:sz w:val="21"/>
              <w:szCs w:val="21"/>
            </w:rPr>
            <w:fldChar w:fldCharType="separate"/>
          </w:r>
          <w:r>
            <w:rPr>
              <w:rFonts w:hint="eastAsia" w:ascii="宋体" w:hAnsi="宋体" w:eastAsia="宋体" w:cs="宋体"/>
              <w:sz w:val="21"/>
              <w:szCs w:val="21"/>
              <w:lang w:val="en-US" w:eastAsia="zh-CN"/>
            </w:rPr>
            <w:t>《</w:t>
          </w:r>
          <w:r>
            <w:rPr>
              <w:rFonts w:hint="default" w:ascii="宋体" w:hAnsi="宋体" w:eastAsia="宋体" w:cs="宋体"/>
              <w:sz w:val="21"/>
              <w:szCs w:val="21"/>
              <w:lang w:val="en-US" w:eastAsia="zh-CN"/>
            </w:rPr>
            <w:t>艺术概论</w:t>
          </w:r>
          <w:r>
            <w:rPr>
              <w:rFonts w:hint="eastAsia" w:ascii="宋体" w:hAnsi="宋体" w:eastAsia="宋体" w:cs="宋体"/>
              <w:sz w:val="21"/>
              <w:szCs w:val="21"/>
              <w:lang w:val="en-US" w:eastAsia="zh-CN"/>
            </w:rPr>
            <w:t>》课程教学大纲</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_Toc2070824377 \h </w:instrText>
          </w:r>
          <w:r>
            <w:rPr>
              <w:rFonts w:hint="eastAsia" w:ascii="宋体" w:hAnsi="宋体" w:eastAsia="宋体" w:cs="宋体"/>
              <w:sz w:val="21"/>
              <w:szCs w:val="21"/>
            </w:rPr>
            <w:fldChar w:fldCharType="separate"/>
          </w:r>
          <w:r>
            <w:rPr>
              <w:rFonts w:hint="eastAsia" w:ascii="宋体" w:hAnsi="宋体" w:eastAsia="宋体" w:cs="宋体"/>
              <w:sz w:val="21"/>
              <w:szCs w:val="21"/>
            </w:rPr>
            <w:t>149</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keepNext w:val="0"/>
            <w:keepLines w:val="0"/>
            <w:pageBreakBefore w:val="0"/>
            <w:widowControl w:val="0"/>
            <w:numPr>
              <w:numId w:val="0"/>
            </w:numPr>
            <w:kinsoku/>
            <w:wordWrap/>
            <w:overflowPunct/>
            <w:topLinePunct w:val="0"/>
            <w:autoSpaceDE/>
            <w:autoSpaceDN/>
            <w:bidi w:val="0"/>
            <w:adjustRightInd/>
            <w:snapToGrid/>
            <w:spacing w:line="360" w:lineRule="exact"/>
            <w:textAlignment w:val="auto"/>
            <w:rPr>
              <w:rFonts w:hint="eastAsia" w:ascii="Times New Roman" w:hAnsi="Times New Roman" w:eastAsia="宋体" w:cs="Times New Roman"/>
              <w:b/>
              <w:sz w:val="28"/>
              <w:szCs w:val="28"/>
              <w:lang w:val="en-US" w:eastAsia="zh-CN"/>
            </w:rPr>
          </w:pPr>
          <w:r>
            <w:rPr>
              <w:rFonts w:hint="eastAsia" w:cs="Times New Roman"/>
              <w:b/>
              <w:sz w:val="28"/>
              <w:szCs w:val="28"/>
              <w:lang w:val="en-US" w:eastAsia="zh-CN"/>
            </w:rPr>
            <w:t>四、</w:t>
          </w:r>
          <w:r>
            <w:rPr>
              <w:rFonts w:hint="eastAsia" w:ascii="Times New Roman" w:hAnsi="Times New Roman" w:eastAsia="宋体" w:cs="Times New Roman"/>
              <w:b/>
              <w:sz w:val="28"/>
              <w:szCs w:val="28"/>
              <w:lang w:val="en-US" w:eastAsia="zh-CN"/>
            </w:rPr>
            <w:t>教师教育必修课程</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color w:val="auto"/>
              <w:sz w:val="24"/>
              <w:szCs w:val="24"/>
              <w:lang w:eastAsia="zh-CN"/>
            </w:rPr>
            <w:t>（</w:t>
          </w:r>
          <w:r>
            <w:rPr>
              <w:rFonts w:hint="eastAsia" w:ascii="宋体" w:hAnsi="宋体" w:cs="宋体"/>
              <w:color w:val="auto"/>
              <w:sz w:val="24"/>
              <w:szCs w:val="24"/>
              <w:lang w:val="en-US" w:eastAsia="zh-CN"/>
            </w:rPr>
            <w:t>一</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学科教育课程</w:t>
          </w:r>
        </w:p>
        <w:p>
          <w:pPr>
            <w:pStyle w:val="20"/>
            <w:keepNext w:val="0"/>
            <w:keepLines w:val="0"/>
            <w:pageBreakBefore w:val="0"/>
            <w:tabs>
              <w:tab w:val="right" w:leader="dot" w:pos="9072"/>
            </w:tabs>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_Toc394128147 </w:instrText>
          </w:r>
          <w:r>
            <w:rPr>
              <w:rFonts w:hint="eastAsia" w:ascii="宋体" w:hAnsi="宋体" w:eastAsia="宋体" w:cs="宋体"/>
              <w:sz w:val="21"/>
              <w:szCs w:val="21"/>
            </w:rPr>
            <w:fldChar w:fldCharType="separate"/>
          </w:r>
          <w:r>
            <w:rPr>
              <w:rFonts w:hint="eastAsia" w:ascii="宋体" w:hAnsi="宋体" w:eastAsia="宋体" w:cs="宋体"/>
              <w:sz w:val="21"/>
              <w:szCs w:val="21"/>
              <w:lang w:val="en-US" w:eastAsia="zh-CN"/>
            </w:rPr>
            <w:t>《中小学音乐课堂教学研究》教学大纲</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_Toc394128147 \h </w:instrText>
          </w:r>
          <w:r>
            <w:rPr>
              <w:rFonts w:hint="eastAsia" w:ascii="宋体" w:hAnsi="宋体" w:eastAsia="宋体" w:cs="宋体"/>
              <w:sz w:val="21"/>
              <w:szCs w:val="21"/>
            </w:rPr>
            <w:fldChar w:fldCharType="separate"/>
          </w:r>
          <w:r>
            <w:rPr>
              <w:rFonts w:hint="eastAsia" w:ascii="宋体" w:hAnsi="宋体" w:eastAsia="宋体" w:cs="宋体"/>
              <w:sz w:val="21"/>
              <w:szCs w:val="21"/>
            </w:rPr>
            <w:t>156</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20"/>
            <w:keepNext w:val="0"/>
            <w:keepLines w:val="0"/>
            <w:pageBreakBefore w:val="0"/>
            <w:tabs>
              <w:tab w:val="right" w:leader="dot" w:pos="9072"/>
            </w:tabs>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_Toc1506126235 </w:instrText>
          </w:r>
          <w:r>
            <w:rPr>
              <w:rFonts w:hint="eastAsia" w:ascii="宋体" w:hAnsi="宋体" w:eastAsia="宋体" w:cs="宋体"/>
              <w:sz w:val="21"/>
              <w:szCs w:val="21"/>
            </w:rPr>
            <w:fldChar w:fldCharType="separate"/>
          </w:r>
          <w:r>
            <w:rPr>
              <w:rFonts w:hint="eastAsia" w:ascii="宋体" w:hAnsi="宋体" w:eastAsia="宋体" w:cs="宋体"/>
              <w:sz w:val="21"/>
              <w:szCs w:val="21"/>
              <w:lang w:val="en-US" w:eastAsia="zh-CN"/>
            </w:rPr>
            <w:t>《音乐微格与片段教学》课程教学大纲</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_Toc1506126235 \h </w:instrText>
          </w:r>
          <w:r>
            <w:rPr>
              <w:rFonts w:hint="eastAsia" w:ascii="宋体" w:hAnsi="宋体" w:eastAsia="宋体" w:cs="宋体"/>
              <w:sz w:val="21"/>
              <w:szCs w:val="21"/>
            </w:rPr>
            <w:fldChar w:fldCharType="separate"/>
          </w:r>
          <w:r>
            <w:rPr>
              <w:rFonts w:hint="eastAsia" w:ascii="宋体" w:hAnsi="宋体" w:eastAsia="宋体" w:cs="宋体"/>
              <w:sz w:val="21"/>
              <w:szCs w:val="21"/>
            </w:rPr>
            <w:t>162</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7"/>
            <w:keepNext w:val="0"/>
            <w:keepLines w:val="0"/>
            <w:pageBreakBefore w:val="0"/>
            <w:widowControl w:val="0"/>
            <w:tabs>
              <w:tab w:val="right" w:leader="dot" w:pos="9638"/>
            </w:tabs>
            <w:kinsoku/>
            <w:wordWrap/>
            <w:overflowPunct/>
            <w:topLinePunct w:val="0"/>
            <w:autoSpaceDE/>
            <w:autoSpaceDN/>
            <w:bidi w:val="0"/>
            <w:spacing w:line="360" w:lineRule="exact"/>
            <w:textAlignment w:val="auto"/>
            <w:rPr>
              <w:rFonts w:hint="eastAsia" w:ascii="宋体" w:hAnsi="宋体" w:eastAsia="宋体" w:cs="宋体"/>
              <w:sz w:val="21"/>
              <w:szCs w:val="21"/>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三）</w:t>
          </w:r>
          <w:r>
            <w:rPr>
              <w:rFonts w:hint="eastAsia" w:ascii="宋体" w:hAnsi="宋体" w:eastAsia="宋体" w:cs="宋体"/>
              <w:color w:val="auto"/>
              <w:sz w:val="24"/>
              <w:szCs w:val="24"/>
            </w:rPr>
            <w:t>师范技能课程</w:t>
          </w:r>
        </w:p>
        <w:p>
          <w:pPr>
            <w:pStyle w:val="20"/>
            <w:keepNext w:val="0"/>
            <w:keepLines w:val="0"/>
            <w:pageBreakBefore w:val="0"/>
            <w:tabs>
              <w:tab w:val="right" w:leader="dot" w:pos="9072"/>
            </w:tabs>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_Toc1323482604 </w:instrText>
          </w:r>
          <w:r>
            <w:rPr>
              <w:rFonts w:hint="eastAsia" w:ascii="宋体" w:hAnsi="宋体" w:eastAsia="宋体" w:cs="宋体"/>
              <w:sz w:val="21"/>
              <w:szCs w:val="21"/>
            </w:rPr>
            <w:fldChar w:fldCharType="separate"/>
          </w:r>
          <w:r>
            <w:rPr>
              <w:rFonts w:hint="eastAsia" w:ascii="宋体" w:hAnsi="宋体" w:eastAsia="宋体" w:cs="宋体"/>
              <w:sz w:val="21"/>
              <w:szCs w:val="21"/>
            </w:rPr>
            <w:t>《</w:t>
          </w:r>
          <w:r>
            <w:rPr>
              <w:rFonts w:hint="eastAsia" w:ascii="宋体" w:hAnsi="宋体" w:eastAsia="宋体" w:cs="宋体"/>
              <w:sz w:val="21"/>
              <w:szCs w:val="21"/>
              <w:lang w:val="en-US" w:eastAsia="zh-CN"/>
            </w:rPr>
            <w:t>信息技术教学应用</w:t>
          </w:r>
          <w:r>
            <w:rPr>
              <w:rFonts w:hint="eastAsia" w:ascii="宋体" w:hAnsi="宋体" w:eastAsia="宋体" w:cs="宋体"/>
              <w:sz w:val="21"/>
              <w:szCs w:val="21"/>
            </w:rPr>
            <w:t>》课程教学大纲</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_Toc1323482604 \h </w:instrText>
          </w:r>
          <w:r>
            <w:rPr>
              <w:rFonts w:hint="eastAsia" w:ascii="宋体" w:hAnsi="宋体" w:eastAsia="宋体" w:cs="宋体"/>
              <w:sz w:val="21"/>
              <w:szCs w:val="21"/>
            </w:rPr>
            <w:fldChar w:fldCharType="separate"/>
          </w:r>
          <w:r>
            <w:rPr>
              <w:rFonts w:hint="eastAsia" w:ascii="宋体" w:hAnsi="宋体" w:eastAsia="宋体" w:cs="宋体"/>
              <w:sz w:val="21"/>
              <w:szCs w:val="21"/>
            </w:rPr>
            <w:t>168</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eastAsia" w:ascii="宋体" w:hAnsi="宋体" w:eastAsia="宋体" w:cs="宋体"/>
              <w:sz w:val="24"/>
              <w:szCs w:val="24"/>
              <w:lang w:val="en-US" w:eastAsia="zh-CN"/>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_Toc136509802 </w:instrText>
          </w:r>
          <w:r>
            <w:rPr>
              <w:rFonts w:hint="eastAsia" w:ascii="宋体" w:hAnsi="宋体" w:eastAsia="宋体" w:cs="宋体"/>
              <w:sz w:val="21"/>
              <w:szCs w:val="21"/>
            </w:rPr>
            <w:fldChar w:fldCharType="separate"/>
          </w:r>
          <w:r>
            <w:rPr>
              <w:rFonts w:hint="eastAsia" w:ascii="宋体" w:hAnsi="宋体" w:eastAsia="宋体" w:cs="宋体"/>
              <w:sz w:val="21"/>
              <w:szCs w:val="21"/>
            </w:rPr>
            <w:t>《</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四）</w:t>
          </w:r>
          <w:r>
            <w:rPr>
              <w:rFonts w:hint="eastAsia" w:ascii="宋体" w:hAnsi="宋体" w:eastAsia="宋体" w:cs="宋体"/>
              <w:color w:val="auto"/>
              <w:sz w:val="24"/>
              <w:szCs w:val="24"/>
            </w:rPr>
            <w:t>教育实践</w:t>
          </w:r>
        </w:p>
        <w:p>
          <w:pPr>
            <w:pStyle w:val="20"/>
            <w:keepNext w:val="0"/>
            <w:keepLines w:val="0"/>
            <w:pageBreakBefore w:val="0"/>
            <w:widowControl/>
            <w:tabs>
              <w:tab w:val="right" w:leader="dot" w:pos="9072"/>
            </w:tabs>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t>教育</w:t>
          </w:r>
          <w:r>
            <w:rPr>
              <w:rFonts w:hint="eastAsia" w:ascii="宋体" w:hAnsi="宋体" w:eastAsia="宋体" w:cs="宋体"/>
              <w:sz w:val="21"/>
              <w:szCs w:val="21"/>
              <w:lang w:val="en-US" w:eastAsia="zh-Hans"/>
            </w:rPr>
            <w:t>见</w:t>
          </w:r>
          <w:r>
            <w:rPr>
              <w:rFonts w:hint="eastAsia" w:ascii="宋体" w:hAnsi="宋体" w:eastAsia="宋体" w:cs="宋体"/>
              <w:sz w:val="21"/>
              <w:szCs w:val="21"/>
            </w:rPr>
            <w:t>习》课程教学大纲</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_Toc136509802 \h </w:instrText>
          </w:r>
          <w:r>
            <w:rPr>
              <w:rFonts w:hint="eastAsia" w:ascii="宋体" w:hAnsi="宋体" w:eastAsia="宋体" w:cs="宋体"/>
              <w:sz w:val="21"/>
              <w:szCs w:val="21"/>
            </w:rPr>
            <w:fldChar w:fldCharType="separate"/>
          </w:r>
          <w:r>
            <w:rPr>
              <w:rFonts w:hint="eastAsia" w:ascii="宋体" w:hAnsi="宋体" w:eastAsia="宋体" w:cs="宋体"/>
              <w:sz w:val="21"/>
              <w:szCs w:val="21"/>
            </w:rPr>
            <w:t>176</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20"/>
            <w:keepNext w:val="0"/>
            <w:keepLines w:val="0"/>
            <w:pageBreakBefore w:val="0"/>
            <w:tabs>
              <w:tab w:val="right" w:leader="dot" w:pos="9072"/>
            </w:tabs>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p>
        <w:p>
          <w:pPr>
            <w:pStyle w:val="20"/>
            <w:keepNext w:val="0"/>
            <w:keepLines w:val="0"/>
            <w:pageBreakBefore w:val="0"/>
            <w:tabs>
              <w:tab w:val="right" w:leader="dot" w:pos="9072"/>
            </w:tabs>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sectPr>
              <w:pgSz w:w="11906" w:h="16838"/>
              <w:pgMar w:top="1134" w:right="1417" w:bottom="1134" w:left="1417" w:header="851" w:footer="992" w:gutter="0"/>
              <w:pgNumType w:fmt="decimal" w:start="4"/>
              <w:cols w:space="720" w:num="1"/>
              <w:rtlGutter w:val="0"/>
              <w:docGrid w:type="lines" w:linePitch="312" w:charSpace="0"/>
            </w:sectPr>
          </w:pPr>
          <w:r>
            <w:rPr>
              <w:rFonts w:hint="eastAsia" w:ascii="宋体" w:hAnsi="宋体" w:eastAsia="宋体" w:cs="宋体"/>
              <w:sz w:val="21"/>
              <w:szCs w:val="21"/>
            </w:rPr>
            <w:fldChar w:fldCharType="end"/>
          </w:r>
          <w:bookmarkStart w:id="199" w:name="_GoBack"/>
          <w:bookmarkEnd w:id="199"/>
        </w:p>
      </w:sdtContent>
    </w:sdt>
    <w:p>
      <w:pPr>
        <w:adjustRightInd w:val="0"/>
        <w:snapToGrid w:val="0"/>
        <w:spacing w:line="560" w:lineRule="exact"/>
        <w:jc w:val="center"/>
        <w:rPr>
          <w:rFonts w:hint="eastAsia" w:eastAsia="方正小标宋简体"/>
          <w:sz w:val="44"/>
          <w:szCs w:val="44"/>
          <w:lang w:eastAsia="zh-CN"/>
        </w:rPr>
      </w:pPr>
      <w:r>
        <w:rPr>
          <w:rFonts w:hint="eastAsia" w:eastAsia="方正小标宋简体"/>
          <w:sz w:val="44"/>
          <w:szCs w:val="44"/>
        </w:rPr>
        <w:t>三明</w:t>
      </w:r>
      <w:r>
        <w:rPr>
          <w:rFonts w:eastAsia="方正小标宋简体"/>
          <w:sz w:val="44"/>
          <w:szCs w:val="44"/>
        </w:rPr>
        <w:t>学院</w:t>
      </w:r>
      <w:r>
        <w:rPr>
          <w:rFonts w:hint="eastAsia" w:eastAsia="方正小标宋简体"/>
          <w:sz w:val="44"/>
          <w:szCs w:val="44"/>
          <w:lang w:val="en-US" w:eastAsia="zh-CN"/>
        </w:rPr>
        <w:t>音乐学</w:t>
      </w:r>
      <w:r>
        <w:rPr>
          <w:rFonts w:hint="eastAsia" w:eastAsia="方正小标宋简体"/>
          <w:sz w:val="44"/>
          <w:szCs w:val="44"/>
        </w:rPr>
        <w:t>专业</w:t>
      </w:r>
      <w:r>
        <w:rPr>
          <w:rFonts w:hint="eastAsia" w:eastAsia="方正小标宋简体"/>
          <w:sz w:val="44"/>
          <w:szCs w:val="44"/>
          <w:lang w:eastAsia="zh-CN"/>
        </w:rPr>
        <w:t>（</w:t>
      </w:r>
      <w:r>
        <w:rPr>
          <w:rFonts w:hint="eastAsia" w:eastAsia="方正小标宋简体"/>
          <w:sz w:val="44"/>
          <w:szCs w:val="44"/>
          <w:lang w:val="en-US" w:eastAsia="zh-CN"/>
        </w:rPr>
        <w:t>师范类</w:t>
      </w:r>
      <w:r>
        <w:rPr>
          <w:rFonts w:hint="eastAsia" w:eastAsia="方正小标宋简体"/>
          <w:sz w:val="44"/>
          <w:szCs w:val="44"/>
          <w:lang w:eastAsia="zh-CN"/>
        </w:rPr>
        <w:t>）</w:t>
      </w:r>
    </w:p>
    <w:p>
      <w:pPr>
        <w:pStyle w:val="4"/>
        <w:pageBreakBefore w:val="0"/>
        <w:kinsoku/>
        <w:overflowPunct/>
        <w:topLinePunct w:val="0"/>
        <w:bidi w:val="0"/>
        <w:spacing w:before="0" w:beforeAutospacing="0" w:after="0" w:afterAutospacing="0" w:line="240" w:lineRule="auto"/>
        <w:jc w:val="center"/>
        <w:rPr>
          <w:rFonts w:hint="eastAsia" w:eastAsia="方正小标宋简体"/>
          <w:sz w:val="24"/>
          <w:szCs w:val="24"/>
        </w:rPr>
      </w:pPr>
      <w:bookmarkStart w:id="0" w:name="_Toc592431338"/>
      <w:bookmarkStart w:id="1" w:name="_Toc852359104"/>
      <w:r>
        <w:rPr>
          <w:rFonts w:hint="eastAsia" w:ascii="方正小标宋简体" w:hAnsi="方正小标宋简体" w:eastAsia="方正小标宋简体" w:cs="方正小标宋简体"/>
          <w:b w:val="0"/>
          <w:bCs w:val="0"/>
          <w:sz w:val="44"/>
          <w:szCs w:val="44"/>
          <w:lang w:val="en-US" w:eastAsia="zh-CN"/>
        </w:rPr>
        <w:t>《合唱与指挥》课程教学大纲</w:t>
      </w:r>
      <w:bookmarkEnd w:id="0"/>
      <w:bookmarkEnd w:id="1"/>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032"/>
        <w:gridCol w:w="142"/>
        <w:gridCol w:w="1094"/>
        <w:gridCol w:w="108"/>
        <w:gridCol w:w="1493"/>
        <w:gridCol w:w="113"/>
        <w:gridCol w:w="297"/>
        <w:gridCol w:w="555"/>
        <w:gridCol w:w="409"/>
        <w:gridCol w:w="166"/>
        <w:gridCol w:w="286"/>
        <w:gridCol w:w="512"/>
        <w:gridCol w:w="256"/>
        <w:gridCol w:w="385"/>
        <w:gridCol w:w="323"/>
        <w:gridCol w:w="12"/>
        <w:gridCol w:w="584"/>
        <w:gridCol w:w="17"/>
      </w:tblGrid>
      <w:tr>
        <w:trPr>
          <w:trHeight w:val="454" w:hRule="atLeast"/>
          <w:jc w:val="center"/>
        </w:trPr>
        <w:tc>
          <w:tcPr>
            <w:tcW w:w="1376" w:type="dxa"/>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课程名称</w:t>
            </w:r>
          </w:p>
        </w:tc>
        <w:tc>
          <w:tcPr>
            <w:tcW w:w="4834" w:type="dxa"/>
            <w:gridSpan w:val="8"/>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合唱与指挥</w:t>
            </w:r>
            <w:r>
              <w:rPr>
                <w:rFonts w:hint="default" w:ascii="仿宋" w:hAnsi="仿宋" w:eastAsia="仿宋" w:cs="仿宋"/>
                <w:color w:val="auto"/>
                <w:sz w:val="24"/>
                <w:szCs w:val="24"/>
                <w:lang w:val="en-US" w:eastAsia="zh-CN"/>
              </w:rPr>
              <w:t>(</w:t>
            </w:r>
            <w:r>
              <w:rPr>
                <w:rFonts w:hint="eastAsia" w:ascii="仿宋" w:hAnsi="仿宋" w:eastAsia="仿宋" w:cs="仿宋"/>
                <w:color w:val="auto"/>
                <w:sz w:val="24"/>
                <w:szCs w:val="24"/>
                <w:lang w:val="en-US" w:eastAsia="zh-CN"/>
              </w:rPr>
              <w:t>一）</w:t>
            </w:r>
            <w:r>
              <w:rPr>
                <w:rFonts w:hint="eastAsia" w:ascii="仿宋" w:hAnsi="仿宋" w:eastAsia="仿宋" w:cs="仿宋"/>
                <w:color w:val="auto"/>
                <w:sz w:val="24"/>
                <w:szCs w:val="24"/>
                <w:lang w:eastAsia="zh-CN"/>
              </w:rPr>
              <w:t>》</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合唱与指挥</w:t>
            </w:r>
            <w:r>
              <w:rPr>
                <w:rFonts w:hint="default" w:ascii="仿宋" w:hAnsi="仿宋" w:eastAsia="仿宋" w:cs="仿宋"/>
                <w:color w:val="auto"/>
                <w:sz w:val="24"/>
                <w:szCs w:val="24"/>
                <w:lang w:val="en-US" w:eastAsia="zh-CN"/>
              </w:rPr>
              <w:t>(</w:t>
            </w:r>
            <w:r>
              <w:rPr>
                <w:rFonts w:hint="eastAsia" w:ascii="仿宋" w:hAnsi="仿宋" w:eastAsia="仿宋" w:cs="仿宋"/>
                <w:color w:val="auto"/>
                <w:sz w:val="24"/>
                <w:szCs w:val="24"/>
                <w:lang w:val="en-US" w:eastAsia="zh-CN"/>
              </w:rPr>
              <w:t>二）</w:t>
            </w:r>
            <w:r>
              <w:rPr>
                <w:rFonts w:hint="eastAsia" w:ascii="仿宋" w:hAnsi="仿宋" w:eastAsia="仿宋" w:cs="仿宋"/>
                <w:color w:val="auto"/>
                <w:sz w:val="24"/>
                <w:szCs w:val="24"/>
                <w:lang w:eastAsia="zh-CN"/>
              </w:rPr>
              <w:t>》</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合唱与指挥</w:t>
            </w:r>
            <w:r>
              <w:rPr>
                <w:rFonts w:hint="default" w:ascii="仿宋" w:hAnsi="仿宋" w:eastAsia="仿宋" w:cs="仿宋"/>
                <w:color w:val="auto"/>
                <w:sz w:val="24"/>
                <w:szCs w:val="24"/>
                <w:lang w:val="en-US" w:eastAsia="zh-CN"/>
              </w:rPr>
              <w:t>(</w:t>
            </w:r>
            <w:r>
              <w:rPr>
                <w:rFonts w:hint="eastAsia" w:ascii="仿宋" w:hAnsi="仿宋" w:eastAsia="仿宋" w:cs="仿宋"/>
                <w:color w:val="auto"/>
                <w:sz w:val="24"/>
                <w:szCs w:val="24"/>
                <w:lang w:val="en-US" w:eastAsia="zh-CN"/>
              </w:rPr>
              <w:t>三）</w:t>
            </w:r>
            <w:r>
              <w:rPr>
                <w:rFonts w:hint="eastAsia" w:ascii="仿宋" w:hAnsi="仿宋" w:eastAsia="仿宋" w:cs="仿宋"/>
                <w:color w:val="auto"/>
                <w:sz w:val="24"/>
                <w:szCs w:val="24"/>
                <w:lang w:eastAsia="zh-CN"/>
              </w:rPr>
              <w:t>》</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合唱与指挥</w:t>
            </w:r>
            <w:r>
              <w:rPr>
                <w:rFonts w:hint="default" w:ascii="仿宋" w:hAnsi="仿宋" w:eastAsia="仿宋" w:cs="仿宋"/>
                <w:color w:val="auto"/>
                <w:sz w:val="24"/>
                <w:szCs w:val="24"/>
                <w:lang w:val="en-US" w:eastAsia="zh-CN"/>
              </w:rPr>
              <w:t>(</w:t>
            </w:r>
            <w:r>
              <w:rPr>
                <w:rFonts w:hint="eastAsia" w:ascii="仿宋" w:hAnsi="仿宋" w:eastAsia="仿宋" w:cs="仿宋"/>
                <w:color w:val="auto"/>
                <w:sz w:val="24"/>
                <w:szCs w:val="24"/>
                <w:lang w:val="en-US" w:eastAsia="zh-CN"/>
              </w:rPr>
              <w:t>四）</w:t>
            </w:r>
            <w:r>
              <w:rPr>
                <w:rFonts w:hint="eastAsia" w:ascii="仿宋" w:hAnsi="仿宋" w:eastAsia="仿宋" w:cs="仿宋"/>
                <w:color w:val="auto"/>
                <w:sz w:val="24"/>
                <w:szCs w:val="24"/>
                <w:lang w:eastAsia="zh-CN"/>
              </w:rPr>
              <w:t>》</w:t>
            </w:r>
          </w:p>
        </w:tc>
        <w:tc>
          <w:tcPr>
            <w:tcW w:w="575" w:type="dxa"/>
            <w:gridSpan w:val="2"/>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代码</w:t>
            </w:r>
          </w:p>
        </w:tc>
        <w:tc>
          <w:tcPr>
            <w:tcW w:w="2375" w:type="dxa"/>
            <w:gridSpan w:val="8"/>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1212306605</w:t>
            </w:r>
          </w:p>
          <w:p>
            <w:pPr>
              <w:keepNext w:val="0"/>
              <w:keepLines w:val="0"/>
              <w:pageBreakBefore w:val="0"/>
              <w:kinsoku/>
              <w:wordWrap/>
              <w:overflowPunct/>
              <w:topLinePunct w:val="0"/>
              <w:bidi w:val="0"/>
              <w:adjustRightInd w:val="0"/>
              <w:snapToGrid w:val="0"/>
              <w:spacing w:line="240" w:lineRule="auto"/>
              <w:jc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121230660</w:t>
            </w:r>
            <w:r>
              <w:rPr>
                <w:rFonts w:hint="default" w:ascii="宋体" w:hAnsi="宋体" w:eastAsia="宋体" w:cs="宋体"/>
                <w:i w:val="0"/>
                <w:iCs w:val="0"/>
                <w:color w:val="auto"/>
                <w:kern w:val="0"/>
                <w:sz w:val="21"/>
                <w:szCs w:val="21"/>
                <w:u w:val="none"/>
                <w:lang w:val="en-US" w:eastAsia="zh-CN" w:bidi="ar"/>
              </w:rPr>
              <w:t>6</w:t>
            </w:r>
          </w:p>
          <w:p>
            <w:pPr>
              <w:keepNext w:val="0"/>
              <w:keepLines w:val="0"/>
              <w:pageBreakBefore w:val="0"/>
              <w:kinsoku/>
              <w:wordWrap/>
              <w:overflowPunct/>
              <w:topLinePunct w:val="0"/>
              <w:bidi w:val="0"/>
              <w:adjustRightInd w:val="0"/>
              <w:snapToGrid w:val="0"/>
              <w:spacing w:line="240" w:lineRule="auto"/>
              <w:jc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121230660</w:t>
            </w:r>
            <w:r>
              <w:rPr>
                <w:rFonts w:hint="default" w:ascii="宋体" w:hAnsi="宋体" w:eastAsia="宋体" w:cs="宋体"/>
                <w:i w:val="0"/>
                <w:iCs w:val="0"/>
                <w:color w:val="auto"/>
                <w:kern w:val="0"/>
                <w:sz w:val="21"/>
                <w:szCs w:val="21"/>
                <w:u w:val="none"/>
                <w:lang w:val="en-US" w:eastAsia="zh-CN" w:bidi="ar"/>
              </w:rPr>
              <w:t>7</w:t>
            </w:r>
          </w:p>
          <w:p>
            <w:pPr>
              <w:keepNext w:val="0"/>
              <w:keepLines w:val="0"/>
              <w:pageBreakBefore w:val="0"/>
              <w:kinsoku/>
              <w:wordWrap/>
              <w:overflowPunct/>
              <w:topLinePunct w:val="0"/>
              <w:bidi w:val="0"/>
              <w:adjustRightInd w:val="0"/>
              <w:snapToGrid w:val="0"/>
              <w:spacing w:line="240" w:lineRule="auto"/>
              <w:jc w:val="center"/>
              <w:rPr>
                <w:rFonts w:hint="default"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121230660</w:t>
            </w:r>
            <w:r>
              <w:rPr>
                <w:rFonts w:hint="default" w:ascii="宋体" w:hAnsi="宋体" w:eastAsia="宋体" w:cs="宋体"/>
                <w:i w:val="0"/>
                <w:iCs w:val="0"/>
                <w:color w:val="auto"/>
                <w:kern w:val="0"/>
                <w:sz w:val="21"/>
                <w:szCs w:val="21"/>
                <w:u w:val="none"/>
                <w:lang w:val="en-US" w:eastAsia="zh-CN" w:bidi="ar"/>
              </w:rPr>
              <w:t>8</w:t>
            </w:r>
          </w:p>
        </w:tc>
      </w:tr>
      <w:tr>
        <w:trPr>
          <w:trHeight w:val="454" w:hRule="atLeast"/>
          <w:jc w:val="center"/>
        </w:trPr>
        <w:tc>
          <w:tcPr>
            <w:tcW w:w="1376" w:type="dxa"/>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课程类型</w:t>
            </w:r>
          </w:p>
        </w:tc>
        <w:tc>
          <w:tcPr>
            <w:tcW w:w="7784" w:type="dxa"/>
            <w:gridSpan w:val="18"/>
            <w:noWrap w:val="0"/>
            <w:vAlign w:val="center"/>
          </w:tcPr>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通识必修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通识选修 </w:t>
            </w: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专业必修 </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专业选修</w:t>
            </w:r>
            <w:r>
              <w:rPr>
                <w:rFonts w:hint="eastAsia" w:ascii="仿宋" w:hAnsi="仿宋" w:eastAsia="仿宋" w:cs="仿宋"/>
                <w:color w:val="auto"/>
                <w:sz w:val="24"/>
                <w:szCs w:val="24"/>
                <w:lang w:eastAsia="zh-TW"/>
              </w:rPr>
              <w:t xml:space="preserve">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教师教育必修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教师教育选修</w:t>
            </w:r>
          </w:p>
        </w:tc>
      </w:tr>
      <w:tr>
        <w:trPr>
          <w:trHeight w:val="406" w:hRule="atLeast"/>
          <w:jc w:val="center"/>
        </w:trPr>
        <w:tc>
          <w:tcPr>
            <w:tcW w:w="1376" w:type="dxa"/>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开课学期</w:t>
            </w:r>
          </w:p>
        </w:tc>
        <w:tc>
          <w:tcPr>
            <w:tcW w:w="1174" w:type="dxa"/>
            <w:gridSpan w:val="2"/>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第3、4、5、6学期</w:t>
            </w:r>
          </w:p>
        </w:tc>
        <w:tc>
          <w:tcPr>
            <w:tcW w:w="1202" w:type="dxa"/>
            <w:gridSpan w:val="2"/>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学分</w:t>
            </w:r>
          </w:p>
        </w:tc>
        <w:tc>
          <w:tcPr>
            <w:tcW w:w="1606" w:type="dxa"/>
            <w:gridSpan w:val="2"/>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8</w:t>
            </w:r>
          </w:p>
        </w:tc>
        <w:tc>
          <w:tcPr>
            <w:tcW w:w="1427" w:type="dxa"/>
            <w:gridSpan w:val="4"/>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课程负责人</w:t>
            </w:r>
          </w:p>
        </w:tc>
        <w:tc>
          <w:tcPr>
            <w:tcW w:w="2375" w:type="dxa"/>
            <w:gridSpan w:val="8"/>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徐艳萍</w:t>
            </w:r>
          </w:p>
        </w:tc>
      </w:tr>
      <w:tr>
        <w:trPr>
          <w:trHeight w:val="485" w:hRule="atLeast"/>
          <w:jc w:val="center"/>
        </w:trPr>
        <w:tc>
          <w:tcPr>
            <w:tcW w:w="1376" w:type="dxa"/>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总学时</w:t>
            </w:r>
          </w:p>
        </w:tc>
        <w:tc>
          <w:tcPr>
            <w:tcW w:w="1174" w:type="dxa"/>
            <w:gridSpan w:val="2"/>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128</w:t>
            </w:r>
          </w:p>
        </w:tc>
        <w:tc>
          <w:tcPr>
            <w:tcW w:w="1202" w:type="dxa"/>
            <w:gridSpan w:val="2"/>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理论学时</w:t>
            </w:r>
          </w:p>
        </w:tc>
        <w:tc>
          <w:tcPr>
            <w:tcW w:w="1606" w:type="dxa"/>
            <w:gridSpan w:val="2"/>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64</w:t>
            </w:r>
          </w:p>
        </w:tc>
        <w:tc>
          <w:tcPr>
            <w:tcW w:w="1427" w:type="dxa"/>
            <w:gridSpan w:val="4"/>
            <w:tcBorders>
              <w:right w:val="single" w:color="000000"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实践学时</w:t>
            </w:r>
          </w:p>
        </w:tc>
        <w:tc>
          <w:tcPr>
            <w:tcW w:w="2375" w:type="dxa"/>
            <w:gridSpan w:val="8"/>
            <w:tcBorders>
              <w:left w:val="single" w:color="000000"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64</w:t>
            </w:r>
          </w:p>
        </w:tc>
      </w:tr>
      <w:tr>
        <w:trPr>
          <w:trHeight w:val="454" w:hRule="atLeast"/>
          <w:jc w:val="center"/>
        </w:trPr>
        <w:tc>
          <w:tcPr>
            <w:tcW w:w="1376" w:type="dxa"/>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先修课程与后续课程</w:t>
            </w:r>
          </w:p>
        </w:tc>
        <w:tc>
          <w:tcPr>
            <w:tcW w:w="7784" w:type="dxa"/>
            <w:gridSpan w:val="18"/>
            <w:noWrap w:val="0"/>
            <w:vAlign w:val="center"/>
          </w:tcPr>
          <w:p>
            <w:pPr>
              <w:keepNext w:val="0"/>
              <w:keepLines w:val="0"/>
              <w:pageBreakBefore w:val="0"/>
              <w:tabs>
                <w:tab w:val="left" w:pos="720"/>
              </w:tabs>
              <w:kinsoku/>
              <w:wordWrap/>
              <w:overflowPunct/>
              <w:topLinePunct w:val="0"/>
              <w:bidi w:val="0"/>
              <w:adjustRightInd w:val="0"/>
              <w:snapToGrid w:val="0"/>
              <w:spacing w:line="240" w:lineRule="auto"/>
              <w:jc w:val="left"/>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rPr>
              <w:t>先修课程：</w:t>
            </w:r>
            <w:r>
              <w:rPr>
                <w:rFonts w:hint="eastAsia" w:ascii="仿宋" w:hAnsi="仿宋" w:eastAsia="仿宋" w:cs="仿宋"/>
                <w:color w:val="auto"/>
                <w:sz w:val="24"/>
                <w:szCs w:val="24"/>
                <w:lang w:val="en-US" w:eastAsia="zh-CN"/>
              </w:rPr>
              <w:t>声乐基础、钢琴基础、基本乐理、视唱练耳</w:t>
            </w:r>
          </w:p>
          <w:p>
            <w:pPr>
              <w:keepNext w:val="0"/>
              <w:keepLines w:val="0"/>
              <w:pageBreakBefore w:val="0"/>
              <w:tabs>
                <w:tab w:val="left" w:pos="720"/>
              </w:tabs>
              <w:kinsoku/>
              <w:wordWrap/>
              <w:overflowPunct/>
              <w:topLinePunct w:val="0"/>
              <w:bidi w:val="0"/>
              <w:adjustRightInd w:val="0"/>
              <w:snapToGrid w:val="0"/>
              <w:spacing w:line="240" w:lineRule="auto"/>
              <w:jc w:val="left"/>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rPr>
              <w:t>后续课程：</w:t>
            </w:r>
            <w:r>
              <w:rPr>
                <w:rFonts w:hint="eastAsia" w:ascii="仿宋" w:hAnsi="仿宋" w:eastAsia="仿宋" w:cs="仿宋"/>
                <w:color w:val="auto"/>
                <w:sz w:val="24"/>
                <w:szCs w:val="24"/>
                <w:lang w:val="en-US" w:eastAsia="zh-CN"/>
              </w:rPr>
              <w:t>和音课、指挥法</w:t>
            </w:r>
          </w:p>
        </w:tc>
      </w:tr>
      <w:tr>
        <w:trPr>
          <w:trHeight w:val="454" w:hRule="atLeast"/>
          <w:jc w:val="center"/>
        </w:trPr>
        <w:tc>
          <w:tcPr>
            <w:tcW w:w="1376" w:type="dxa"/>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适用专业</w:t>
            </w:r>
          </w:p>
        </w:tc>
        <w:tc>
          <w:tcPr>
            <w:tcW w:w="7784" w:type="dxa"/>
            <w:gridSpan w:val="18"/>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音乐学</w:t>
            </w:r>
          </w:p>
        </w:tc>
      </w:tr>
      <w:tr>
        <w:trPr>
          <w:jc w:val="center"/>
        </w:trPr>
        <w:tc>
          <w:tcPr>
            <w:tcW w:w="1376" w:type="dxa"/>
            <w:tcBorders>
              <w:bottom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A</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参考教材</w:t>
            </w:r>
          </w:p>
        </w:tc>
        <w:tc>
          <w:tcPr>
            <w:tcW w:w="7784" w:type="dxa"/>
            <w:gridSpan w:val="18"/>
            <w:tcBorders>
              <w:bottom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韩德森，《合唱与指挥教程》，南京师范大学出版社，2010年4月，第1次</w:t>
            </w:r>
          </w:p>
        </w:tc>
      </w:tr>
      <w:tr>
        <w:trPr>
          <w:jc w:val="center"/>
        </w:trPr>
        <w:tc>
          <w:tcPr>
            <w:tcW w:w="1376" w:type="dxa"/>
            <w:tcBorders>
              <w:bottom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B</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主要参考书籍</w:t>
            </w:r>
          </w:p>
        </w:tc>
        <w:tc>
          <w:tcPr>
            <w:tcW w:w="7784" w:type="dxa"/>
            <w:gridSpan w:val="18"/>
            <w:tcBorders>
              <w:bottom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杨鸿年，《合唱训练学》（上册、下册），中央音乐学院出版社，2008年3月，第1次</w:t>
            </w:r>
          </w:p>
          <w:p>
            <w:pPr>
              <w:keepNext w:val="0"/>
              <w:keepLines w:val="0"/>
              <w:pageBreakBefore w:val="0"/>
              <w:kinsoku/>
              <w:wordWrap/>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杨鸿年，《合唱》（1、2、3），上海音乐出版社、人民音乐出版社，2008年10月，第1次</w:t>
            </w:r>
          </w:p>
          <w:p>
            <w:pPr>
              <w:keepNext w:val="0"/>
              <w:keepLines w:val="0"/>
              <w:pageBreakBefore w:val="0"/>
              <w:kinsoku/>
              <w:wordWrap/>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[3]蓬勃，《指挥》，上海音乐出版社、人民音乐出版社，2020年5月，第1次</w:t>
            </w:r>
          </w:p>
        </w:tc>
      </w:tr>
      <w:tr>
        <w:trPr>
          <w:jc w:val="center"/>
        </w:trPr>
        <w:tc>
          <w:tcPr>
            <w:tcW w:w="1376" w:type="dxa"/>
            <w:tcBorders>
              <w:bottom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C</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线上学习资源</w:t>
            </w:r>
          </w:p>
        </w:tc>
        <w:tc>
          <w:tcPr>
            <w:tcW w:w="7784" w:type="dxa"/>
            <w:gridSpan w:val="18"/>
            <w:tcBorders>
              <w:bottom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jc w:val="left"/>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学习通平台《合唱与指挥》（怀化学院 刘洁、徐艳萍等）</w:t>
            </w:r>
          </w:p>
        </w:tc>
      </w:tr>
      <w:tr>
        <w:trPr>
          <w:trHeight w:val="90" w:hRule="atLeast"/>
          <w:jc w:val="center"/>
        </w:trPr>
        <w:tc>
          <w:tcPr>
            <w:tcW w:w="1376" w:type="dxa"/>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D</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 xml:space="preserve">课程描述 </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lang w:eastAsia="zh-TW"/>
              </w:rPr>
              <w:t>(</w:t>
            </w:r>
            <w:r>
              <w:rPr>
                <w:rFonts w:hint="eastAsia" w:ascii="仿宋" w:hAnsi="仿宋" w:eastAsia="仿宋" w:cs="仿宋"/>
                <w:color w:val="auto"/>
                <w:sz w:val="24"/>
                <w:szCs w:val="24"/>
              </w:rPr>
              <w:t>含</w:t>
            </w:r>
            <w:r>
              <w:rPr>
                <w:rFonts w:hint="eastAsia" w:ascii="仿宋" w:hAnsi="仿宋" w:eastAsia="仿宋" w:cs="仿宋"/>
                <w:color w:val="auto"/>
                <w:sz w:val="24"/>
                <w:szCs w:val="24"/>
                <w:lang w:eastAsia="zh-TW"/>
              </w:rPr>
              <w:t>性质、地位和任务)</w:t>
            </w:r>
          </w:p>
        </w:tc>
        <w:tc>
          <w:tcPr>
            <w:tcW w:w="7784" w:type="dxa"/>
            <w:gridSpan w:val="18"/>
            <w:tcBorders>
              <w:bottom w:val="single" w:color="auto" w:sz="4"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left"/>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本课程是音乐学专业的专业必修课，学生通过课堂教学并参与具有教学实践性质的作品排练以及音乐会演出等教学活动，选择具有不同艺术表现风格、有适当技艺难度、主要能够适应中小学教学活动的合唱以及重唱曲目进行训练，并结合声乐发声的训练，在读谱、声部排练、歌曲的处理和分析、交流评价等方面，培养学生不仅具有较为全面的合唱感知和表现能力，同时也能基本掌握合唱歌曲的指挥能力以及相关的作品处理、合唱训练能力，学生除了掌握基本的合唱声音训练方法，同时也能够通过合唱课了解一些合唱指挥的理论和声乐训练的知识。</w:t>
            </w:r>
          </w:p>
        </w:tc>
      </w:tr>
      <w:tr>
        <w:trPr>
          <w:trHeight w:val="3071" w:hRule="atLeast"/>
          <w:jc w:val="center"/>
        </w:trPr>
        <w:tc>
          <w:tcPr>
            <w:tcW w:w="1376" w:type="dxa"/>
            <w:vMerge w:val="restart"/>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E</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课程学习目标及其与毕业要求的对应关系</w:t>
            </w:r>
          </w:p>
        </w:tc>
        <w:tc>
          <w:tcPr>
            <w:tcW w:w="7784" w:type="dxa"/>
            <w:gridSpan w:val="18"/>
            <w:tcBorders>
              <w:bottom w:val="single" w:color="auto" w:sz="4"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left"/>
              <w:rPr>
                <w:rFonts w:hint="eastAsia" w:ascii="仿宋" w:hAnsi="仿宋" w:eastAsia="仿宋" w:cs="仿宋"/>
                <w:color w:val="auto"/>
                <w:sz w:val="24"/>
                <w:szCs w:val="24"/>
                <w:lang w:val="en-US" w:eastAsia="zh-TW"/>
              </w:rPr>
            </w:pPr>
            <w:r>
              <w:rPr>
                <w:rFonts w:hint="eastAsia" w:ascii="仿宋" w:hAnsi="仿宋" w:eastAsia="仿宋" w:cs="仿宋"/>
                <w:color w:val="auto"/>
                <w:sz w:val="24"/>
                <w:szCs w:val="24"/>
                <w:lang w:val="en-US" w:eastAsia="zh-CN"/>
              </w:rPr>
              <w:t>通过本课程的学习，学生具备如下知识、能力及情感态度价值观：</w:t>
            </w:r>
          </w:p>
          <w:p>
            <w:pPr>
              <w:keepNext w:val="0"/>
              <w:keepLines w:val="0"/>
              <w:pageBreakBefore w:val="0"/>
              <w:kinsoku/>
              <w:wordWrap/>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课程目标1：初步掌握基本的合唱指挥理论知识，系统掌握基本的合唱指挥音乐素质，其中包括适应多种音乐风格和表现需要的音准感、节奏感、音律感、声部谐和感、咬字行腔方法以及与音乐情绪表现相关的各种科学发声方法。其次，熟练掌握基本的合唱指挥技能技巧，并具有不同风格合唱作品的艺术处理能力；（支撑毕业要求3.1） </w:t>
            </w:r>
          </w:p>
          <w:p>
            <w:pPr>
              <w:keepNext w:val="0"/>
              <w:keepLines w:val="0"/>
              <w:pageBreakBefore w:val="0"/>
              <w:kinsoku/>
              <w:wordWrap/>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课程目标2：比较熟练使用合唱指挥基本技术，运用科学的方法和手段将作品的思想性与艺术性体现在舞台上；（支撑毕业要求4.2）</w:t>
            </w:r>
          </w:p>
          <w:p>
            <w:pPr>
              <w:keepNext w:val="0"/>
              <w:keepLines w:val="0"/>
              <w:pageBreakBefore w:val="0"/>
              <w:kinsoku/>
              <w:wordWrap/>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知晓合唱指挥发展的趋势、动态以及与合唱指挥教学的联系，进行课堂教学和开展课外活动；（支撑毕业要求4.3）</w:t>
            </w:r>
          </w:p>
          <w:p>
            <w:pPr>
              <w:keepNext w:val="0"/>
              <w:keepLines w:val="0"/>
              <w:pageBreakBefore w:val="0"/>
              <w:kinsoku/>
              <w:wordWrap/>
              <w:overflowPunct/>
              <w:topLinePunct w:val="0"/>
              <w:bidi w:val="0"/>
              <w:adjustRightInd w:val="0"/>
              <w:snapToGrid w:val="0"/>
              <w:spacing w:line="240" w:lineRule="auto"/>
              <w:jc w:val="left"/>
              <w:rPr>
                <w:rFonts w:hint="eastAsia" w:ascii="仿宋" w:hAnsi="仿宋" w:eastAsia="仿宋" w:cs="仿宋"/>
                <w:color w:val="auto"/>
                <w:sz w:val="24"/>
                <w:szCs w:val="24"/>
                <w:lang w:val="en-US" w:eastAsia="zh-TW"/>
              </w:rPr>
            </w:pPr>
            <w:r>
              <w:rPr>
                <w:rFonts w:hint="eastAsia" w:ascii="仿宋" w:hAnsi="仿宋" w:eastAsia="仿宋" w:cs="仿宋"/>
                <w:color w:val="auto"/>
                <w:sz w:val="24"/>
                <w:szCs w:val="24"/>
                <w:lang w:val="en-US" w:eastAsia="zh-CN"/>
              </w:rPr>
              <w:t>课程目标3：理解合唱合作意识和精神培养具体作用，培养团队合作精神。理解指挥不仅是合唱团的组织者、领导者，而且是艺术的指导者。（支撑毕业要求8.2）</w:t>
            </w:r>
          </w:p>
        </w:tc>
      </w:tr>
      <w:tr>
        <w:trPr>
          <w:gridAfter w:val="1"/>
          <w:wAfter w:w="17" w:type="dxa"/>
          <w:trHeight w:val="642" w:hRule="atLeast"/>
          <w:jc w:val="center"/>
        </w:trPr>
        <w:tc>
          <w:tcPr>
            <w:tcW w:w="1376" w:type="dxa"/>
            <w:vMerge w:val="continue"/>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p>
        </w:tc>
        <w:tc>
          <w:tcPr>
            <w:tcW w:w="2268" w:type="dxa"/>
            <w:gridSpan w:val="3"/>
            <w:tcBorders>
              <w:bottom w:val="single" w:color="auto" w:sz="4"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课程目标</w:t>
            </w:r>
          </w:p>
        </w:tc>
        <w:tc>
          <w:tcPr>
            <w:tcW w:w="4195" w:type="dxa"/>
            <w:gridSpan w:val="10"/>
            <w:tcBorders>
              <w:bottom w:val="single" w:color="auto" w:sz="4"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毕业要求分解指标点</w:t>
            </w:r>
          </w:p>
        </w:tc>
        <w:tc>
          <w:tcPr>
            <w:tcW w:w="1304" w:type="dxa"/>
            <w:gridSpan w:val="4"/>
            <w:tcBorders>
              <w:bottom w:val="single" w:color="auto" w:sz="4"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毕业要求</w:t>
            </w:r>
          </w:p>
        </w:tc>
      </w:tr>
      <w:tr>
        <w:trPr>
          <w:gridAfter w:val="1"/>
          <w:wAfter w:w="17" w:type="dxa"/>
          <w:trHeight w:val="810" w:hRule="atLeast"/>
          <w:jc w:val="center"/>
        </w:trPr>
        <w:tc>
          <w:tcPr>
            <w:tcW w:w="1376" w:type="dxa"/>
            <w:vMerge w:val="continue"/>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p>
        </w:tc>
        <w:tc>
          <w:tcPr>
            <w:tcW w:w="2268" w:type="dxa"/>
            <w:gridSpan w:val="3"/>
            <w:tcBorders>
              <w:bottom w:val="single" w:color="auto" w:sz="4"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课程目标1</w:t>
            </w:r>
          </w:p>
        </w:tc>
        <w:tc>
          <w:tcPr>
            <w:tcW w:w="4195" w:type="dxa"/>
            <w:gridSpan w:val="10"/>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default" w:ascii="仿宋" w:hAnsi="仿宋" w:eastAsia="仿宋" w:cs="仿宋"/>
                <w:color w:val="auto"/>
                <w:sz w:val="24"/>
                <w:szCs w:val="24"/>
                <w:lang w:val="en-US" w:eastAsia="zh-CN"/>
              </w:rPr>
              <w:t>3.</w:t>
            </w:r>
            <w:r>
              <w:rPr>
                <w:rFonts w:hint="eastAsia" w:ascii="仿宋" w:hAnsi="仿宋" w:eastAsia="仿宋" w:cs="仿宋"/>
                <w:color w:val="auto"/>
                <w:sz w:val="24"/>
                <w:szCs w:val="24"/>
                <w:lang w:val="en-US" w:eastAsia="zh-CN"/>
              </w:rPr>
              <w:t>1【专业基本功】掌握音乐学科技法技能多项基本功，具备较强的课堂教学能力，形成音乐学科核心素养。</w:t>
            </w:r>
          </w:p>
        </w:tc>
        <w:tc>
          <w:tcPr>
            <w:tcW w:w="1304" w:type="dxa"/>
            <w:gridSpan w:val="4"/>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bCs/>
                <w:color w:val="auto"/>
                <w:sz w:val="24"/>
                <w:szCs w:val="24"/>
              </w:rPr>
              <w:t>学科素养（</w:t>
            </w:r>
            <w:r>
              <w:rPr>
                <w:rFonts w:hint="eastAsia" w:ascii="仿宋" w:hAnsi="仿宋" w:eastAsia="仿宋" w:cs="仿宋"/>
                <w:bCs/>
                <w:color w:val="auto"/>
                <w:sz w:val="24"/>
                <w:szCs w:val="24"/>
                <w:lang w:val="en-US" w:eastAsia="zh-CN"/>
              </w:rPr>
              <w:t>H</w:t>
            </w:r>
            <w:r>
              <w:rPr>
                <w:rFonts w:hint="eastAsia" w:ascii="仿宋" w:hAnsi="仿宋" w:eastAsia="仿宋" w:cs="仿宋"/>
                <w:bCs/>
                <w:color w:val="auto"/>
                <w:sz w:val="24"/>
                <w:szCs w:val="24"/>
              </w:rPr>
              <w:t>）</w:t>
            </w:r>
          </w:p>
        </w:tc>
      </w:tr>
      <w:tr>
        <w:trPr>
          <w:gridAfter w:val="1"/>
          <w:wAfter w:w="17" w:type="dxa"/>
          <w:trHeight w:val="817" w:hRule="atLeast"/>
          <w:jc w:val="center"/>
        </w:trPr>
        <w:tc>
          <w:tcPr>
            <w:tcW w:w="1376" w:type="dxa"/>
            <w:vMerge w:val="continue"/>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p>
        </w:tc>
        <w:tc>
          <w:tcPr>
            <w:tcW w:w="2268" w:type="dxa"/>
            <w:gridSpan w:val="3"/>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课程目标</w:t>
            </w:r>
            <w:r>
              <w:rPr>
                <w:rFonts w:hint="eastAsia" w:ascii="仿宋" w:hAnsi="仿宋" w:eastAsia="仿宋" w:cs="仿宋"/>
                <w:color w:val="auto"/>
                <w:sz w:val="24"/>
                <w:szCs w:val="24"/>
                <w:lang w:val="en-US" w:eastAsia="zh-CN"/>
              </w:rPr>
              <w:t>2</w:t>
            </w:r>
          </w:p>
        </w:tc>
        <w:tc>
          <w:tcPr>
            <w:tcW w:w="4195" w:type="dxa"/>
            <w:gridSpan w:val="10"/>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left"/>
              <w:rPr>
                <w:rFonts w:hint="default" w:ascii="仿宋" w:hAnsi="仿宋" w:eastAsia="仿宋" w:cs="仿宋"/>
                <w:color w:val="auto"/>
                <w:sz w:val="24"/>
                <w:szCs w:val="24"/>
                <w:lang w:val="en-US" w:eastAsia="zh-CN"/>
              </w:rPr>
            </w:pPr>
            <w:r>
              <w:rPr>
                <w:rFonts w:hint="default" w:ascii="仿宋" w:hAnsi="仿宋" w:eastAsia="仿宋" w:cs="仿宋"/>
                <w:color w:val="auto"/>
                <w:sz w:val="24"/>
                <w:szCs w:val="24"/>
                <w:lang w:val="en-US" w:eastAsia="zh-CN"/>
              </w:rPr>
              <w:t>4.</w:t>
            </w:r>
            <w:r>
              <w:rPr>
                <w:rFonts w:hint="eastAsia" w:ascii="仿宋" w:hAnsi="仿宋" w:eastAsia="仿宋" w:cs="仿宋"/>
                <w:color w:val="auto"/>
                <w:sz w:val="24"/>
                <w:szCs w:val="24"/>
                <w:lang w:val="en-US" w:eastAsia="zh-CN"/>
              </w:rPr>
              <w:t xml:space="preserve">2【课外音乐活动策划组织能力】能组织课外音乐活动，编排节目，指导和训练学生艺术团，能配合团队进行校园文化艺术节的策划、组织、编排和指导工作。 </w:t>
            </w:r>
          </w:p>
          <w:p>
            <w:pPr>
              <w:keepNext w:val="0"/>
              <w:keepLines w:val="0"/>
              <w:pageBreakBefore w:val="0"/>
              <w:kinsoku/>
              <w:wordWrap/>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default" w:ascii="仿宋" w:hAnsi="仿宋" w:eastAsia="仿宋" w:cs="仿宋"/>
                <w:color w:val="auto"/>
                <w:sz w:val="24"/>
                <w:szCs w:val="24"/>
                <w:lang w:val="en-US" w:eastAsia="zh-CN"/>
              </w:rPr>
              <w:t>4.</w:t>
            </w:r>
            <w:r>
              <w:rPr>
                <w:rFonts w:hint="eastAsia" w:ascii="仿宋" w:hAnsi="仿宋" w:eastAsia="仿宋" w:cs="仿宋"/>
                <w:color w:val="auto"/>
                <w:sz w:val="24"/>
                <w:szCs w:val="24"/>
                <w:lang w:val="en-US" w:eastAsia="zh-CN"/>
              </w:rPr>
              <w:t>3【中国传统音乐舞蹈文化传承能力】具有传承传统音乐舞蹈文化的意识，能运用传统音乐舞蹈资源进行课堂教学和开展课外音乐舞蹈活动。</w:t>
            </w:r>
            <w:r>
              <w:rPr>
                <w:rFonts w:hint="eastAsia" w:ascii="宋体" w:hAnsi="宋体" w:eastAsia="宋体" w:cs="宋体"/>
                <w:color w:val="auto"/>
                <w:kern w:val="0"/>
                <w:sz w:val="22"/>
                <w:szCs w:val="22"/>
                <w:lang w:val="en-US" w:eastAsia="zh-CN" w:bidi="ar"/>
              </w:rPr>
              <w:t xml:space="preserve"> </w:t>
            </w:r>
          </w:p>
        </w:tc>
        <w:tc>
          <w:tcPr>
            <w:tcW w:w="1304" w:type="dxa"/>
            <w:gridSpan w:val="4"/>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教学能力</w:t>
            </w:r>
            <w:r>
              <w:rPr>
                <w:rFonts w:hint="eastAsia" w:ascii="仿宋" w:hAnsi="仿宋" w:eastAsia="仿宋" w:cs="仿宋"/>
                <w:color w:val="auto"/>
                <w:sz w:val="24"/>
                <w:szCs w:val="24"/>
              </w:rPr>
              <w:t>（</w:t>
            </w:r>
            <w:r>
              <w:rPr>
                <w:rFonts w:hint="eastAsia" w:ascii="仿宋" w:hAnsi="仿宋" w:eastAsia="仿宋" w:cs="仿宋"/>
                <w:color w:val="auto"/>
                <w:sz w:val="24"/>
                <w:szCs w:val="24"/>
                <w:lang w:val="en-US" w:eastAsia="zh-CN"/>
              </w:rPr>
              <w:t>M</w:t>
            </w:r>
            <w:r>
              <w:rPr>
                <w:rFonts w:hint="eastAsia" w:ascii="仿宋" w:hAnsi="仿宋" w:eastAsia="仿宋" w:cs="仿宋"/>
                <w:color w:val="auto"/>
                <w:sz w:val="24"/>
                <w:szCs w:val="24"/>
              </w:rPr>
              <w:t>）</w:t>
            </w:r>
          </w:p>
        </w:tc>
      </w:tr>
      <w:tr>
        <w:trPr>
          <w:gridAfter w:val="1"/>
          <w:wAfter w:w="17" w:type="dxa"/>
          <w:trHeight w:val="817" w:hRule="atLeast"/>
          <w:jc w:val="center"/>
        </w:trPr>
        <w:tc>
          <w:tcPr>
            <w:tcW w:w="1376" w:type="dxa"/>
            <w:vMerge w:val="continue"/>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p>
        </w:tc>
        <w:tc>
          <w:tcPr>
            <w:tcW w:w="2268" w:type="dxa"/>
            <w:gridSpan w:val="3"/>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课程目标</w:t>
            </w:r>
            <w:r>
              <w:rPr>
                <w:rFonts w:hint="eastAsia" w:ascii="仿宋" w:hAnsi="仿宋" w:eastAsia="仿宋" w:cs="仿宋"/>
                <w:color w:val="auto"/>
                <w:sz w:val="24"/>
                <w:szCs w:val="24"/>
                <w:lang w:val="en-US" w:eastAsia="zh-CN"/>
              </w:rPr>
              <w:t>3</w:t>
            </w:r>
          </w:p>
        </w:tc>
        <w:tc>
          <w:tcPr>
            <w:tcW w:w="4195" w:type="dxa"/>
            <w:gridSpan w:val="10"/>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default" w:ascii="仿宋" w:hAnsi="仿宋" w:eastAsia="仿宋" w:cs="仿宋"/>
                <w:color w:val="auto"/>
                <w:sz w:val="24"/>
                <w:szCs w:val="24"/>
                <w:lang w:val="en-US" w:eastAsia="zh-CN"/>
              </w:rPr>
              <w:t>8.</w:t>
            </w:r>
            <w:r>
              <w:rPr>
                <w:rFonts w:hint="eastAsia" w:ascii="仿宋" w:hAnsi="仿宋" w:eastAsia="仿宋" w:cs="仿宋"/>
                <w:color w:val="auto"/>
                <w:sz w:val="24"/>
                <w:szCs w:val="24"/>
                <w:lang w:val="en-US" w:eastAsia="zh-CN"/>
              </w:rPr>
              <w:t>2【团队合作精神】理解学习共同体的作用，在课程学习、教育实践、艺术实践等活动中，具有良好的团队合作精神，积极参加团队协助工作，服从团队统一指挥，主动协调和推进团队工作。</w:t>
            </w:r>
          </w:p>
        </w:tc>
        <w:tc>
          <w:tcPr>
            <w:tcW w:w="1304" w:type="dxa"/>
            <w:gridSpan w:val="4"/>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沟通合作（</w:t>
            </w:r>
            <w:r>
              <w:rPr>
                <w:rFonts w:hint="eastAsia" w:ascii="仿宋" w:hAnsi="仿宋" w:eastAsia="仿宋" w:cs="仿宋"/>
                <w:color w:val="auto"/>
                <w:sz w:val="24"/>
                <w:szCs w:val="24"/>
                <w:lang w:val="en-US" w:eastAsia="zh-CN"/>
              </w:rPr>
              <w:t>M</w:t>
            </w:r>
            <w:r>
              <w:rPr>
                <w:rFonts w:hint="eastAsia" w:ascii="仿宋" w:hAnsi="仿宋" w:eastAsia="仿宋" w:cs="仿宋"/>
                <w:color w:val="auto"/>
                <w:sz w:val="24"/>
                <w:szCs w:val="24"/>
              </w:rPr>
              <w:t>）</w:t>
            </w:r>
          </w:p>
        </w:tc>
      </w:tr>
      <w:tr>
        <w:trPr>
          <w:trHeight w:val="582" w:hRule="atLeast"/>
          <w:jc w:val="center"/>
        </w:trPr>
        <w:tc>
          <w:tcPr>
            <w:tcW w:w="1376" w:type="dxa"/>
            <w:vMerge w:val="restart"/>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F</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理论学习内容</w:t>
            </w:r>
          </w:p>
        </w:tc>
        <w:tc>
          <w:tcPr>
            <w:tcW w:w="5695" w:type="dxa"/>
            <w:gridSpan w:val="11"/>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章节学习内容与学习要求</w:t>
            </w:r>
          </w:p>
        </w:tc>
        <w:tc>
          <w:tcPr>
            <w:tcW w:w="1153" w:type="dxa"/>
            <w:gridSpan w:val="3"/>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支撑课程</w:t>
            </w:r>
          </w:p>
          <w:p>
            <w:pPr>
              <w:keepNext w:val="0"/>
              <w:keepLines w:val="0"/>
              <w:pageBreakBefore w:val="0"/>
              <w:kinsoku/>
              <w:wordWrap/>
              <w:overflowPunct/>
              <w:topLinePunct w:val="0"/>
              <w:bidi w:val="0"/>
              <w:adjustRightInd w:val="0"/>
              <w:snapToGrid w:val="0"/>
              <w:spacing w:line="240" w:lineRule="auto"/>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目标</w:t>
            </w:r>
          </w:p>
        </w:tc>
        <w:tc>
          <w:tcPr>
            <w:tcW w:w="936" w:type="dxa"/>
            <w:gridSpan w:val="4"/>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textAlignment w:val="baseline"/>
              <w:rPr>
                <w:rFonts w:ascii="仿宋" w:hAnsi="仿宋" w:eastAsia="仿宋" w:cs="仿宋"/>
                <w:color w:val="auto"/>
                <w:kern w:val="0"/>
                <w:sz w:val="24"/>
                <w:szCs w:val="24"/>
              </w:rPr>
            </w:pPr>
            <w:r>
              <w:rPr>
                <w:rFonts w:hint="eastAsia" w:ascii="仿宋" w:hAnsi="仿宋" w:eastAsia="仿宋" w:cs="仿宋"/>
                <w:color w:val="auto"/>
                <w:kern w:val="0"/>
                <w:sz w:val="24"/>
                <w:szCs w:val="24"/>
              </w:rPr>
              <w:t>学时</w:t>
            </w:r>
          </w:p>
          <w:p>
            <w:pPr>
              <w:keepNext w:val="0"/>
              <w:keepLines w:val="0"/>
              <w:pageBreakBefore w:val="0"/>
              <w:kinsoku/>
              <w:wordWrap/>
              <w:overflowPunct/>
              <w:topLinePunct w:val="0"/>
              <w:bidi w:val="0"/>
              <w:adjustRightInd w:val="0"/>
              <w:snapToGrid w:val="0"/>
              <w:spacing w:line="240" w:lineRule="auto"/>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分配</w:t>
            </w:r>
          </w:p>
        </w:tc>
      </w:tr>
      <w:tr>
        <w:trPr>
          <w:trHeight w:val="1779" w:hRule="atLeast"/>
          <w:jc w:val="center"/>
        </w:trPr>
        <w:tc>
          <w:tcPr>
            <w:tcW w:w="1376" w:type="dxa"/>
            <w:vMerge w:val="continue"/>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right"/>
              <w:rPr>
                <w:rFonts w:hint="eastAsia" w:ascii="仿宋" w:hAnsi="仿宋" w:eastAsia="仿宋" w:cs="仿宋"/>
                <w:color w:val="auto"/>
                <w:sz w:val="24"/>
                <w:szCs w:val="24"/>
              </w:rPr>
            </w:pPr>
          </w:p>
        </w:tc>
        <w:tc>
          <w:tcPr>
            <w:tcW w:w="5695" w:type="dxa"/>
            <w:gridSpan w:val="11"/>
            <w:shd w:val="clear" w:color="auto" w:fill="auto"/>
            <w:noWrap w:val="0"/>
            <w:vAlign w:val="center"/>
          </w:tcPr>
          <w:p>
            <w:pPr>
              <w:keepNext w:val="0"/>
              <w:keepLines w:val="0"/>
              <w:pageBreakBefore w:val="0"/>
              <w:numPr>
                <w:ilvl w:val="0"/>
                <w:numId w:val="0"/>
              </w:numPr>
              <w:kinsoku/>
              <w:wordWrap/>
              <w:overflowPunct/>
              <w:topLinePunct w:val="0"/>
              <w:bidi w:val="0"/>
              <w:adjustRightInd w:val="0"/>
              <w:snapToGrid w:val="0"/>
              <w:spacing w:line="240" w:lineRule="auto"/>
              <w:ind w:leftChars="0"/>
              <w:rPr>
                <w:rFonts w:hint="eastAsia" w:ascii="仿宋" w:hAnsi="仿宋" w:eastAsia="仿宋" w:cs="仿宋"/>
                <w:bCs/>
                <w:color w:val="auto"/>
                <w:sz w:val="24"/>
                <w:szCs w:val="24"/>
              </w:rPr>
            </w:pPr>
            <w:r>
              <w:rPr>
                <w:rFonts w:hint="eastAsia" w:ascii="仿宋" w:hAnsi="仿宋" w:eastAsia="仿宋" w:cs="仿宋"/>
                <w:bCs/>
                <w:color w:val="auto"/>
                <w:sz w:val="24"/>
                <w:szCs w:val="24"/>
                <w:lang w:val="en-US" w:eastAsia="zh-CN"/>
              </w:rPr>
              <w:t>合唱篇</w:t>
            </w:r>
          </w:p>
          <w:p>
            <w:pPr>
              <w:keepNext w:val="0"/>
              <w:keepLines w:val="0"/>
              <w:pageBreakBefore w:val="0"/>
              <w:kinsoku/>
              <w:wordWrap/>
              <w:overflowPunct/>
              <w:topLinePunct w:val="0"/>
              <w:bidi w:val="0"/>
              <w:spacing w:line="240" w:lineRule="auto"/>
              <w:rPr>
                <w:rFonts w:hint="eastAsia" w:ascii="宋体" w:hAnsi="宋体"/>
                <w:color w:val="auto"/>
                <w:szCs w:val="21"/>
              </w:rPr>
            </w:pPr>
            <w:r>
              <w:rPr>
                <w:rFonts w:hint="eastAsia" w:ascii="仿宋" w:hAnsi="仿宋" w:eastAsia="仿宋" w:cs="仿宋"/>
                <w:color w:val="auto"/>
                <w:kern w:val="0"/>
                <w:sz w:val="24"/>
                <w:szCs w:val="24"/>
              </w:rPr>
              <w:t>知道：</w:t>
            </w:r>
            <w:r>
              <w:rPr>
                <w:rFonts w:hint="eastAsia" w:ascii="仿宋" w:hAnsi="仿宋" w:eastAsia="仿宋" w:cs="仿宋"/>
                <w:bCs/>
                <w:color w:val="auto"/>
                <w:sz w:val="24"/>
                <w:szCs w:val="24"/>
              </w:rPr>
              <w:t>合唱的组织</w:t>
            </w:r>
          </w:p>
          <w:p>
            <w:pPr>
              <w:keepNext w:val="0"/>
              <w:keepLines w:val="0"/>
              <w:pageBreakBefore w:val="0"/>
              <w:widowControl/>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color w:val="auto"/>
                <w:kern w:val="0"/>
                <w:sz w:val="24"/>
                <w:szCs w:val="24"/>
              </w:rPr>
              <w:t>领会：</w:t>
            </w:r>
            <w:r>
              <w:rPr>
                <w:rFonts w:hint="eastAsia" w:ascii="仿宋" w:hAnsi="仿宋" w:eastAsia="仿宋" w:cs="仿宋"/>
                <w:bCs/>
                <w:color w:val="auto"/>
                <w:sz w:val="24"/>
                <w:szCs w:val="24"/>
              </w:rPr>
              <w:t>合唱的协调</w:t>
            </w:r>
          </w:p>
          <w:p>
            <w:pPr>
              <w:keepNext w:val="0"/>
              <w:keepLines w:val="0"/>
              <w:pageBreakBefore w:val="0"/>
              <w:widowControl/>
              <w:kinsoku/>
              <w:wordWrap/>
              <w:overflowPunct/>
              <w:topLinePunct w:val="0"/>
              <w:bidi w:val="0"/>
              <w:adjustRightInd w:val="0"/>
              <w:snapToGrid w:val="0"/>
              <w:spacing w:line="240" w:lineRule="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应用：</w:t>
            </w:r>
            <w:r>
              <w:rPr>
                <w:rFonts w:hint="eastAsia" w:ascii="仿宋" w:hAnsi="仿宋" w:eastAsia="仿宋" w:cs="仿宋"/>
                <w:bCs/>
                <w:color w:val="auto"/>
                <w:sz w:val="24"/>
                <w:szCs w:val="24"/>
              </w:rPr>
              <w:t>合唱的字音</w:t>
            </w:r>
            <w:r>
              <w:rPr>
                <w:rFonts w:hint="eastAsia" w:ascii="仿宋" w:hAnsi="仿宋" w:eastAsia="仿宋" w:cs="仿宋"/>
                <w:bCs/>
                <w:color w:val="auto"/>
                <w:sz w:val="24"/>
                <w:szCs w:val="24"/>
                <w:lang w:eastAsia="zh-CN"/>
              </w:rPr>
              <w:t>；</w:t>
            </w:r>
            <w:r>
              <w:rPr>
                <w:rFonts w:hint="eastAsia" w:ascii="仿宋" w:hAnsi="仿宋" w:eastAsia="仿宋" w:cs="仿宋"/>
                <w:bCs/>
                <w:color w:val="auto"/>
                <w:sz w:val="24"/>
                <w:szCs w:val="24"/>
              </w:rPr>
              <w:t>合唱的技能</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color w:val="auto"/>
                <w:kern w:val="0"/>
                <w:sz w:val="24"/>
                <w:szCs w:val="24"/>
              </w:rPr>
              <w:t>分析：</w:t>
            </w:r>
            <w:r>
              <w:rPr>
                <w:rFonts w:hint="eastAsia" w:ascii="仿宋" w:hAnsi="仿宋" w:eastAsia="仿宋" w:cs="仿宋"/>
                <w:bCs/>
                <w:color w:val="auto"/>
                <w:sz w:val="24"/>
                <w:szCs w:val="24"/>
              </w:rPr>
              <w:t>与合唱相关的声乐知识</w:t>
            </w:r>
          </w:p>
          <w:p>
            <w:pPr>
              <w:keepNext w:val="0"/>
              <w:keepLines w:val="0"/>
              <w:pageBreakBefore w:val="0"/>
              <w:kinsoku/>
              <w:wordWrap/>
              <w:overflowPunct/>
              <w:topLinePunct w:val="0"/>
              <w:bidi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综合：童声合唱</w:t>
            </w:r>
            <w:r>
              <w:rPr>
                <w:rFonts w:hint="eastAsia" w:ascii="仿宋" w:hAnsi="仿宋" w:eastAsia="仿宋" w:cs="仿宋"/>
                <w:bCs/>
                <w:color w:val="auto"/>
                <w:sz w:val="24"/>
                <w:szCs w:val="24"/>
                <w:lang w:eastAsia="zh-CN"/>
              </w:rPr>
              <w:t>；</w:t>
            </w:r>
            <w:r>
              <w:rPr>
                <w:rFonts w:hint="eastAsia" w:ascii="仿宋" w:hAnsi="仿宋" w:eastAsia="仿宋" w:cs="仿宋"/>
                <w:bCs/>
                <w:color w:val="auto"/>
                <w:sz w:val="24"/>
                <w:szCs w:val="24"/>
              </w:rPr>
              <w:t xml:space="preserve">成人及中老年合唱    </w:t>
            </w:r>
          </w:p>
        </w:tc>
        <w:tc>
          <w:tcPr>
            <w:tcW w:w="1153" w:type="dxa"/>
            <w:gridSpan w:val="3"/>
            <w:shd w:val="clear" w:color="auto" w:fill="auto"/>
            <w:noWrap w:val="0"/>
            <w:vAlign w:val="center"/>
          </w:tcPr>
          <w:p>
            <w:pPr>
              <w:keepNext w:val="0"/>
              <w:keepLines w:val="0"/>
              <w:pageBreakBefore w:val="0"/>
              <w:widowControl/>
              <w:kinsoku/>
              <w:wordWrap/>
              <w:overflowPunct/>
              <w:topLinePunct w:val="0"/>
              <w:bidi w:val="0"/>
              <w:adjustRightInd w:val="0"/>
              <w:snapToGrid w:val="0"/>
              <w:spacing w:line="240" w:lineRule="auto"/>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tc>
        <w:tc>
          <w:tcPr>
            <w:tcW w:w="936" w:type="dxa"/>
            <w:gridSpan w:val="4"/>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32</w:t>
            </w:r>
          </w:p>
        </w:tc>
      </w:tr>
      <w:tr>
        <w:trPr>
          <w:trHeight w:val="1988" w:hRule="atLeast"/>
          <w:jc w:val="center"/>
        </w:trPr>
        <w:tc>
          <w:tcPr>
            <w:tcW w:w="1376" w:type="dxa"/>
            <w:vMerge w:val="continue"/>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right"/>
              <w:rPr>
                <w:rFonts w:hint="eastAsia" w:ascii="仿宋" w:hAnsi="仿宋" w:eastAsia="仿宋" w:cs="仿宋"/>
                <w:color w:val="auto"/>
                <w:sz w:val="24"/>
                <w:szCs w:val="24"/>
              </w:rPr>
            </w:pPr>
          </w:p>
        </w:tc>
        <w:tc>
          <w:tcPr>
            <w:tcW w:w="5695" w:type="dxa"/>
            <w:gridSpan w:val="11"/>
            <w:shd w:val="clear" w:color="auto" w:fill="auto"/>
            <w:noWrap w:val="0"/>
            <w:vAlign w:val="center"/>
          </w:tcPr>
          <w:p>
            <w:pPr>
              <w:keepNext w:val="0"/>
              <w:keepLines w:val="0"/>
              <w:pageBreakBefore w:val="0"/>
              <w:numPr>
                <w:ilvl w:val="0"/>
                <w:numId w:val="0"/>
              </w:numPr>
              <w:kinsoku/>
              <w:wordWrap/>
              <w:overflowPunct/>
              <w:topLinePunct w:val="0"/>
              <w:bidi w:val="0"/>
              <w:adjustRightInd w:val="0"/>
              <w:snapToGrid w:val="0"/>
              <w:spacing w:line="240" w:lineRule="auto"/>
              <w:ind w:leftChars="0"/>
              <w:rPr>
                <w:rFonts w:hint="default"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指挥篇</w:t>
            </w:r>
          </w:p>
          <w:p>
            <w:pPr>
              <w:keepNext w:val="0"/>
              <w:keepLines w:val="0"/>
              <w:pageBreakBefore w:val="0"/>
              <w:widowControl/>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color w:val="auto"/>
                <w:kern w:val="0"/>
                <w:sz w:val="24"/>
                <w:szCs w:val="24"/>
              </w:rPr>
              <w:t>知道：</w:t>
            </w:r>
            <w:r>
              <w:rPr>
                <w:rFonts w:hint="eastAsia" w:ascii="仿宋" w:hAnsi="仿宋" w:eastAsia="仿宋" w:cs="仿宋"/>
                <w:bCs/>
                <w:color w:val="auto"/>
                <w:sz w:val="24"/>
                <w:szCs w:val="24"/>
              </w:rPr>
              <w:t>指挥的职责</w:t>
            </w:r>
          </w:p>
          <w:p>
            <w:pPr>
              <w:keepNext w:val="0"/>
              <w:keepLines w:val="0"/>
              <w:pageBreakBefore w:val="0"/>
              <w:widowControl/>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color w:val="auto"/>
                <w:kern w:val="0"/>
                <w:sz w:val="24"/>
                <w:szCs w:val="24"/>
              </w:rPr>
              <w:t>领会：</w:t>
            </w:r>
            <w:r>
              <w:rPr>
                <w:rFonts w:hint="eastAsia" w:ascii="仿宋" w:hAnsi="仿宋" w:eastAsia="仿宋" w:cs="仿宋"/>
                <w:bCs/>
                <w:color w:val="auto"/>
                <w:sz w:val="24"/>
                <w:szCs w:val="24"/>
              </w:rPr>
              <w:t>指挥的手势调控</w:t>
            </w:r>
          </w:p>
          <w:p>
            <w:pPr>
              <w:keepNext w:val="0"/>
              <w:keepLines w:val="0"/>
              <w:pageBreakBefore w:val="0"/>
              <w:widowControl/>
              <w:kinsoku/>
              <w:wordWrap/>
              <w:overflowPunct/>
              <w:topLinePunct w:val="0"/>
              <w:bidi w:val="0"/>
              <w:adjustRightInd w:val="0"/>
              <w:snapToGrid w:val="0"/>
              <w:spacing w:line="240" w:lineRule="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应用：</w:t>
            </w:r>
            <w:r>
              <w:rPr>
                <w:rFonts w:hint="eastAsia" w:ascii="仿宋" w:hAnsi="仿宋" w:eastAsia="仿宋" w:cs="仿宋"/>
                <w:bCs/>
                <w:color w:val="auto"/>
                <w:sz w:val="24"/>
                <w:szCs w:val="24"/>
              </w:rPr>
              <w:t>指挥的技能</w:t>
            </w:r>
          </w:p>
          <w:p>
            <w:pPr>
              <w:keepNext w:val="0"/>
              <w:keepLines w:val="0"/>
              <w:pageBreakBefore w:val="0"/>
              <w:kinsoku/>
              <w:wordWrap/>
              <w:overflowPunct/>
              <w:topLinePunct w:val="0"/>
              <w:bidi w:val="0"/>
              <w:spacing w:line="240" w:lineRule="auto"/>
              <w:rPr>
                <w:rFonts w:hint="eastAsia" w:ascii="仿宋" w:hAnsi="仿宋" w:eastAsia="仿宋" w:cs="仿宋"/>
                <w:bCs/>
                <w:color w:val="auto"/>
                <w:sz w:val="24"/>
                <w:szCs w:val="24"/>
              </w:rPr>
            </w:pPr>
            <w:r>
              <w:rPr>
                <w:rFonts w:hint="eastAsia" w:ascii="仿宋" w:hAnsi="仿宋" w:eastAsia="仿宋" w:cs="仿宋"/>
                <w:color w:val="auto"/>
                <w:kern w:val="0"/>
                <w:sz w:val="24"/>
                <w:szCs w:val="24"/>
              </w:rPr>
              <w:t>分析：</w:t>
            </w:r>
            <w:r>
              <w:rPr>
                <w:rFonts w:hint="eastAsia" w:ascii="仿宋" w:hAnsi="仿宋" w:eastAsia="仿宋" w:cs="仿宋"/>
                <w:bCs/>
                <w:color w:val="auto"/>
                <w:sz w:val="24"/>
                <w:szCs w:val="24"/>
              </w:rPr>
              <w:t>合唱的风格表现与艺术处理</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综合：合唱教学及排练、演出事宜的处置</w:t>
            </w:r>
          </w:p>
        </w:tc>
        <w:tc>
          <w:tcPr>
            <w:tcW w:w="1153" w:type="dxa"/>
            <w:gridSpan w:val="3"/>
            <w:shd w:val="clear" w:color="auto" w:fill="auto"/>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keepNext w:val="0"/>
              <w:keepLines w:val="0"/>
              <w:pageBreakBefore w:val="0"/>
              <w:widowControl/>
              <w:kinsoku/>
              <w:wordWrap/>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keepNext w:val="0"/>
              <w:keepLines w:val="0"/>
              <w:pageBreakBefore w:val="0"/>
              <w:widowControl/>
              <w:kinsoku/>
              <w:wordWrap/>
              <w:overflowPunct/>
              <w:topLinePunct w:val="0"/>
              <w:bidi w:val="0"/>
              <w:adjustRightInd w:val="0"/>
              <w:snapToGrid w:val="0"/>
              <w:spacing w:line="240" w:lineRule="auto"/>
              <w:jc w:val="center"/>
              <w:rPr>
                <w:rFonts w:hint="default" w:ascii="仿宋" w:hAnsi="仿宋" w:eastAsia="仿宋" w:cs="仿宋"/>
                <w:bCs/>
                <w:color w:val="auto"/>
                <w:sz w:val="24"/>
                <w:szCs w:val="24"/>
                <w:lang w:val="en-US" w:eastAsia="zh-CN"/>
              </w:rPr>
            </w:pPr>
            <w:r>
              <w:rPr>
                <w:rFonts w:hint="eastAsia" w:ascii="仿宋" w:hAnsi="仿宋" w:eastAsia="仿宋" w:cs="仿宋"/>
                <w:bCs/>
                <w:color w:val="auto"/>
                <w:sz w:val="24"/>
                <w:szCs w:val="24"/>
              </w:rPr>
              <w:t>支撑课程目标1、2、3</w:t>
            </w:r>
          </w:p>
          <w:p>
            <w:pPr>
              <w:keepNext w:val="0"/>
              <w:keepLines w:val="0"/>
              <w:pageBreakBefore w:val="0"/>
              <w:kinsoku/>
              <w:wordWrap/>
              <w:overflowPunct/>
              <w:topLinePunct w:val="0"/>
              <w:bidi w:val="0"/>
              <w:adjustRightInd w:val="0"/>
              <w:snapToGrid w:val="0"/>
              <w:spacing w:line="240" w:lineRule="auto"/>
              <w:jc w:val="both"/>
              <w:rPr>
                <w:rFonts w:hint="eastAsia" w:ascii="仿宋" w:hAnsi="仿宋" w:eastAsia="仿宋" w:cs="仿宋"/>
                <w:bCs/>
                <w:color w:val="auto"/>
                <w:sz w:val="24"/>
                <w:szCs w:val="24"/>
              </w:rPr>
            </w:pPr>
          </w:p>
        </w:tc>
        <w:tc>
          <w:tcPr>
            <w:tcW w:w="936" w:type="dxa"/>
            <w:gridSpan w:val="4"/>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32</w:t>
            </w:r>
          </w:p>
        </w:tc>
      </w:tr>
      <w:tr>
        <w:trPr>
          <w:trHeight w:val="454" w:hRule="atLeast"/>
          <w:jc w:val="center"/>
        </w:trPr>
        <w:tc>
          <w:tcPr>
            <w:tcW w:w="1376" w:type="dxa"/>
            <w:vMerge w:val="continue"/>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p>
        </w:tc>
        <w:tc>
          <w:tcPr>
            <w:tcW w:w="6848" w:type="dxa"/>
            <w:gridSpan w:val="14"/>
            <w:shd w:val="clear" w:color="auto" w:fill="auto"/>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合计</w:t>
            </w:r>
          </w:p>
        </w:tc>
        <w:tc>
          <w:tcPr>
            <w:tcW w:w="936" w:type="dxa"/>
            <w:gridSpan w:val="4"/>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64</w:t>
            </w:r>
          </w:p>
        </w:tc>
      </w:tr>
      <w:tr>
        <w:trPr>
          <w:trHeight w:val="454" w:hRule="atLeast"/>
          <w:jc w:val="center"/>
        </w:trPr>
        <w:tc>
          <w:tcPr>
            <w:tcW w:w="1376" w:type="dxa"/>
            <w:vMerge w:val="restart"/>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G</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技能（实训）</w:t>
            </w:r>
            <w:r>
              <w:rPr>
                <w:rFonts w:hint="eastAsia" w:ascii="仿宋" w:hAnsi="仿宋" w:eastAsia="仿宋" w:cs="仿宋"/>
                <w:color w:val="auto"/>
                <w:sz w:val="24"/>
                <w:szCs w:val="24"/>
              </w:rPr>
              <w:t>内容</w:t>
            </w:r>
          </w:p>
        </w:tc>
        <w:tc>
          <w:tcPr>
            <w:tcW w:w="5695" w:type="dxa"/>
            <w:gridSpan w:val="11"/>
            <w:shd w:val="clear" w:color="auto" w:fill="auto"/>
            <w:noWrap w:val="0"/>
            <w:vAlign w:val="center"/>
          </w:tcPr>
          <w:p>
            <w:pPr>
              <w:keepNext w:val="0"/>
              <w:keepLines w:val="0"/>
              <w:pageBreakBefore w:val="0"/>
              <w:kinsoku/>
              <w:wordWrap/>
              <w:overflowPunct/>
              <w:topLinePunct w:val="0"/>
              <w:bidi w:val="0"/>
              <w:adjustRightInd w:val="0"/>
              <w:snapToGrid w:val="0"/>
              <w:spacing w:line="240" w:lineRule="auto"/>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实训内容及训练</w:t>
            </w:r>
            <w:r>
              <w:rPr>
                <w:rFonts w:hint="eastAsia" w:ascii="仿宋" w:hAnsi="仿宋" w:eastAsia="仿宋" w:cs="仿宋"/>
                <w:color w:val="auto"/>
                <w:kern w:val="0"/>
                <w:sz w:val="24"/>
                <w:szCs w:val="24"/>
              </w:rPr>
              <w:t>要求</w:t>
            </w:r>
          </w:p>
        </w:tc>
        <w:tc>
          <w:tcPr>
            <w:tcW w:w="1153" w:type="dxa"/>
            <w:gridSpan w:val="3"/>
            <w:shd w:val="clear" w:color="auto" w:fill="auto"/>
            <w:noWrap w:val="0"/>
            <w:vAlign w:val="center"/>
          </w:tcPr>
          <w:p>
            <w:pPr>
              <w:keepNext w:val="0"/>
              <w:keepLines w:val="0"/>
              <w:pageBreakBefore w:val="0"/>
              <w:kinsoku/>
              <w:wordWrap/>
              <w:overflowPunct/>
              <w:topLinePunct w:val="0"/>
              <w:bidi w:val="0"/>
              <w:adjustRightInd w:val="0"/>
              <w:snapToGrid w:val="0"/>
              <w:spacing w:line="240" w:lineRule="auto"/>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支撑课程</w:t>
            </w:r>
          </w:p>
          <w:p>
            <w:pPr>
              <w:keepNext w:val="0"/>
              <w:keepLines w:val="0"/>
              <w:pageBreakBefore w:val="0"/>
              <w:kinsoku/>
              <w:wordWrap/>
              <w:overflowPunct/>
              <w:topLinePunct w:val="0"/>
              <w:bidi w:val="0"/>
              <w:adjustRightInd w:val="0"/>
              <w:snapToGrid w:val="0"/>
              <w:spacing w:line="240" w:lineRule="auto"/>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目标</w:t>
            </w:r>
          </w:p>
        </w:tc>
        <w:tc>
          <w:tcPr>
            <w:tcW w:w="936" w:type="dxa"/>
            <w:gridSpan w:val="4"/>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ascii="仿宋" w:hAnsi="仿宋" w:eastAsia="仿宋" w:cs="仿宋"/>
                <w:color w:val="auto"/>
                <w:kern w:val="0"/>
                <w:sz w:val="24"/>
                <w:szCs w:val="24"/>
              </w:rPr>
            </w:pPr>
            <w:r>
              <w:rPr>
                <w:rFonts w:hint="eastAsia" w:ascii="仿宋" w:hAnsi="仿宋" w:eastAsia="仿宋" w:cs="仿宋"/>
                <w:color w:val="auto"/>
                <w:kern w:val="0"/>
                <w:sz w:val="24"/>
                <w:szCs w:val="24"/>
              </w:rPr>
              <w:t xml:space="preserve">学时 </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rPr>
              <w:t>分配</w:t>
            </w:r>
          </w:p>
        </w:tc>
      </w:tr>
      <w:tr>
        <w:trPr>
          <w:trHeight w:val="454" w:hRule="atLeast"/>
          <w:jc w:val="center"/>
        </w:trPr>
        <w:tc>
          <w:tcPr>
            <w:tcW w:w="1376" w:type="dxa"/>
            <w:vMerge w:val="continue"/>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p>
        </w:tc>
        <w:tc>
          <w:tcPr>
            <w:tcW w:w="5695" w:type="dxa"/>
            <w:gridSpan w:val="11"/>
            <w:shd w:val="clear" w:color="auto" w:fill="auto"/>
            <w:noWrap w:val="0"/>
            <w:vAlign w:val="center"/>
          </w:tcPr>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实</w:t>
            </w:r>
            <w:r>
              <w:rPr>
                <w:rFonts w:hint="eastAsia" w:ascii="仿宋" w:hAnsi="仿宋" w:eastAsia="仿宋" w:cs="仿宋"/>
                <w:bCs/>
                <w:color w:val="auto"/>
                <w:sz w:val="24"/>
                <w:szCs w:val="24"/>
                <w:lang w:val="en-US" w:eastAsia="zh-CN"/>
              </w:rPr>
              <w:t>训</w:t>
            </w:r>
            <w:r>
              <w:rPr>
                <w:rFonts w:hint="eastAsia" w:ascii="仿宋" w:hAnsi="仿宋" w:eastAsia="仿宋" w:cs="仿宋"/>
                <w:bCs/>
                <w:color w:val="auto"/>
                <w:sz w:val="24"/>
                <w:szCs w:val="24"/>
              </w:rPr>
              <w:t>一</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实验目的：</w:t>
            </w:r>
            <w:r>
              <w:rPr>
                <w:rFonts w:hint="eastAsia" w:ascii="仿宋" w:hAnsi="仿宋" w:eastAsia="仿宋" w:cs="仿宋"/>
                <w:bCs/>
                <w:color w:val="auto"/>
                <w:sz w:val="24"/>
                <w:szCs w:val="24"/>
                <w:lang w:val="en-US" w:eastAsia="zh-CN"/>
              </w:rPr>
              <w:t>培养学生的合唱音乐能力、具有综合的合唱音乐素质，通过合唱实践，理解合唱的统一、平衡与和谐，并根据合唱作品的风格和表现的要求，对合唱队各声部的声音及其表现进行调整。</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实</w:t>
            </w:r>
            <w:r>
              <w:rPr>
                <w:rFonts w:hint="eastAsia" w:ascii="仿宋" w:hAnsi="仿宋" w:eastAsia="仿宋" w:cs="仿宋"/>
                <w:bCs/>
                <w:color w:val="auto"/>
                <w:sz w:val="24"/>
                <w:szCs w:val="24"/>
                <w:lang w:val="en-US" w:eastAsia="zh-CN"/>
              </w:rPr>
              <w:t>训</w:t>
            </w:r>
            <w:r>
              <w:rPr>
                <w:rFonts w:hint="eastAsia" w:ascii="仿宋" w:hAnsi="仿宋" w:eastAsia="仿宋" w:cs="仿宋"/>
                <w:bCs/>
                <w:color w:val="auto"/>
                <w:sz w:val="24"/>
                <w:szCs w:val="24"/>
              </w:rPr>
              <w:t>任务：</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Ⅰ.  《在太行山上》</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Ⅱ.  《远方的客人请你留下来》</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III. 《美丽的草原我的家》</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IV.  《闲聊波尔卡》</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V.   《青春舞曲》</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VI.  《阿拉木汗》</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VII. 《嘎哦丽泰》</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VIII.《半个月亮爬上来》</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IX.  《茨岗》</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X.   《哈利路亚》</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XI.  《乘着歌声的翅膀》</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XII. 《美丽的梦神》</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XIII.《回忆》</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XIV. 《黄水谣》</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XV.  《飞来的花瓣》</w:t>
            </w:r>
          </w:p>
          <w:p>
            <w:pPr>
              <w:keepNext w:val="0"/>
              <w:keepLines w:val="0"/>
              <w:pageBreakBefore w:val="0"/>
              <w:kinsoku/>
              <w:wordWrap/>
              <w:overflowPunct/>
              <w:topLinePunct w:val="0"/>
              <w:bidi w:val="0"/>
              <w:adjustRightInd w:val="0"/>
              <w:snapToGrid w:val="0"/>
              <w:spacing w:line="240" w:lineRule="auto"/>
              <w:rPr>
                <w:rFonts w:hint="default"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注：教学谱例根据实际需要，不断增补调整。</w:t>
            </w:r>
          </w:p>
        </w:tc>
        <w:tc>
          <w:tcPr>
            <w:tcW w:w="1153" w:type="dxa"/>
            <w:gridSpan w:val="3"/>
            <w:shd w:val="clear" w:color="auto" w:fill="auto"/>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tc>
        <w:tc>
          <w:tcPr>
            <w:tcW w:w="936" w:type="dxa"/>
            <w:gridSpan w:val="4"/>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32</w:t>
            </w:r>
          </w:p>
        </w:tc>
      </w:tr>
      <w:tr>
        <w:trPr>
          <w:trHeight w:val="454" w:hRule="atLeast"/>
          <w:jc w:val="center"/>
        </w:trPr>
        <w:tc>
          <w:tcPr>
            <w:tcW w:w="1376" w:type="dxa"/>
            <w:vMerge w:val="continue"/>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p>
        </w:tc>
        <w:tc>
          <w:tcPr>
            <w:tcW w:w="5695" w:type="dxa"/>
            <w:gridSpan w:val="11"/>
            <w:shd w:val="clear" w:color="auto" w:fill="auto"/>
            <w:noWrap w:val="0"/>
            <w:vAlign w:val="center"/>
          </w:tcPr>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实</w:t>
            </w:r>
            <w:r>
              <w:rPr>
                <w:rFonts w:hint="eastAsia" w:ascii="仿宋" w:hAnsi="仿宋" w:eastAsia="仿宋" w:cs="仿宋"/>
                <w:bCs/>
                <w:color w:val="auto"/>
                <w:sz w:val="24"/>
                <w:szCs w:val="24"/>
                <w:lang w:val="en-US" w:eastAsia="zh-CN"/>
              </w:rPr>
              <w:t>训</w:t>
            </w:r>
            <w:r>
              <w:rPr>
                <w:rFonts w:hint="eastAsia" w:ascii="仿宋" w:hAnsi="仿宋" w:eastAsia="仿宋" w:cs="仿宋"/>
                <w:bCs/>
                <w:color w:val="auto"/>
                <w:sz w:val="24"/>
                <w:szCs w:val="24"/>
              </w:rPr>
              <w:t>二</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实</w:t>
            </w:r>
            <w:r>
              <w:rPr>
                <w:rFonts w:hint="eastAsia" w:ascii="仿宋" w:hAnsi="仿宋" w:eastAsia="仿宋" w:cs="仿宋"/>
                <w:bCs/>
                <w:color w:val="auto"/>
                <w:sz w:val="24"/>
                <w:szCs w:val="24"/>
                <w:lang w:val="en-US" w:eastAsia="zh-CN"/>
              </w:rPr>
              <w:t>训</w:t>
            </w:r>
            <w:r>
              <w:rPr>
                <w:rFonts w:hint="eastAsia" w:ascii="仿宋" w:hAnsi="仿宋" w:eastAsia="仿宋" w:cs="仿宋"/>
                <w:bCs/>
                <w:color w:val="auto"/>
                <w:sz w:val="24"/>
                <w:szCs w:val="24"/>
              </w:rPr>
              <w:t>目的：介绍常用的指挥技法和处理表现作品设计指挥方案，让学生能熟悉和掌握各种指挥技法，以及对音乐作品理解和诠释的能力。</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实</w:t>
            </w:r>
            <w:r>
              <w:rPr>
                <w:rFonts w:hint="eastAsia" w:ascii="仿宋" w:hAnsi="仿宋" w:eastAsia="仿宋" w:cs="仿宋"/>
                <w:bCs/>
                <w:color w:val="auto"/>
                <w:sz w:val="24"/>
                <w:szCs w:val="24"/>
                <w:lang w:val="en-US" w:eastAsia="zh-CN"/>
              </w:rPr>
              <w:t>训</w:t>
            </w:r>
            <w:r>
              <w:rPr>
                <w:rFonts w:hint="eastAsia" w:ascii="仿宋" w:hAnsi="仿宋" w:eastAsia="仿宋" w:cs="仿宋"/>
                <w:bCs/>
                <w:color w:val="auto"/>
                <w:sz w:val="24"/>
                <w:szCs w:val="24"/>
              </w:rPr>
              <w:t>任务：</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I.   《在太行山上》</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II.  《远方的客人请你留下来》</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III. 《渔阳轚鼓动起来》</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IV.  《半个月亮爬上来》</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V.   《茨岗》</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VI.  《雨后彩虹》</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VII. 《乘着歌声的翅膀》</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VIII.《美丽的梦神》</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IX.  《黄水谣》</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X.   《飞来的花瓣》</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注：教学谱例根据实际需要，不断增补调整。</w:t>
            </w:r>
          </w:p>
        </w:tc>
        <w:tc>
          <w:tcPr>
            <w:tcW w:w="1153" w:type="dxa"/>
            <w:gridSpan w:val="3"/>
            <w:shd w:val="clear" w:color="auto" w:fill="auto"/>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tc>
        <w:tc>
          <w:tcPr>
            <w:tcW w:w="936" w:type="dxa"/>
            <w:gridSpan w:val="4"/>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32</w:t>
            </w:r>
          </w:p>
        </w:tc>
      </w:tr>
      <w:tr>
        <w:trPr>
          <w:trHeight w:val="504" w:hRule="atLeast"/>
          <w:jc w:val="center"/>
        </w:trPr>
        <w:tc>
          <w:tcPr>
            <w:tcW w:w="1376" w:type="dxa"/>
            <w:vMerge w:val="continue"/>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p>
        </w:tc>
        <w:tc>
          <w:tcPr>
            <w:tcW w:w="6848" w:type="dxa"/>
            <w:gridSpan w:val="14"/>
            <w:shd w:val="clear" w:color="auto" w:fill="auto"/>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合计</w:t>
            </w:r>
          </w:p>
        </w:tc>
        <w:tc>
          <w:tcPr>
            <w:tcW w:w="936" w:type="dxa"/>
            <w:gridSpan w:val="4"/>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64</w:t>
            </w:r>
          </w:p>
        </w:tc>
      </w:tr>
      <w:tr>
        <w:trPr>
          <w:trHeight w:val="495" w:hRule="atLeast"/>
          <w:jc w:val="center"/>
        </w:trPr>
        <w:tc>
          <w:tcPr>
            <w:tcW w:w="1376" w:type="dxa"/>
            <w:vMerge w:val="restart"/>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H</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实践内容（含教育实习、见习、研习，专业实习、毕业论文或毕业设计等）</w:t>
            </w:r>
          </w:p>
        </w:tc>
        <w:tc>
          <w:tcPr>
            <w:tcW w:w="5695" w:type="dxa"/>
            <w:gridSpan w:val="11"/>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实践主要内容和要求</w:t>
            </w:r>
          </w:p>
        </w:tc>
        <w:tc>
          <w:tcPr>
            <w:tcW w:w="1153" w:type="dxa"/>
            <w:gridSpan w:val="3"/>
            <w:noWrap w:val="0"/>
            <w:vAlign w:val="center"/>
          </w:tcPr>
          <w:p>
            <w:pPr>
              <w:keepNext w:val="0"/>
              <w:keepLines w:val="0"/>
              <w:pageBreakBefore w:val="0"/>
              <w:kinsoku/>
              <w:wordWrap/>
              <w:overflowPunct/>
              <w:topLinePunct w:val="0"/>
              <w:bidi w:val="0"/>
              <w:adjustRightInd w:val="0"/>
              <w:snapToGrid w:val="0"/>
              <w:spacing w:line="240" w:lineRule="auto"/>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支撑课程</w:t>
            </w:r>
          </w:p>
          <w:p>
            <w:pPr>
              <w:keepNext w:val="0"/>
              <w:keepLines w:val="0"/>
              <w:pageBreakBefore w:val="0"/>
              <w:kinsoku/>
              <w:wordWrap/>
              <w:overflowPunct/>
              <w:topLinePunct w:val="0"/>
              <w:bidi w:val="0"/>
              <w:adjustRightInd w:val="0"/>
              <w:snapToGrid w:val="0"/>
              <w:spacing w:line="240" w:lineRule="auto"/>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目标</w:t>
            </w:r>
          </w:p>
        </w:tc>
        <w:tc>
          <w:tcPr>
            <w:tcW w:w="936" w:type="dxa"/>
            <w:gridSpan w:val="4"/>
            <w:noWrap w:val="0"/>
            <w:vAlign w:val="center"/>
          </w:tcPr>
          <w:p>
            <w:pPr>
              <w:keepNext w:val="0"/>
              <w:keepLines w:val="0"/>
              <w:pageBreakBefore w:val="0"/>
              <w:kinsoku/>
              <w:wordWrap/>
              <w:overflowPunct/>
              <w:topLinePunct w:val="0"/>
              <w:bidi w:val="0"/>
              <w:adjustRightInd w:val="0"/>
              <w:snapToGrid w:val="0"/>
              <w:spacing w:line="240" w:lineRule="auto"/>
              <w:jc w:val="center"/>
              <w:rPr>
                <w:rFonts w:ascii="仿宋" w:hAnsi="仿宋" w:eastAsia="仿宋" w:cs="仿宋"/>
                <w:color w:val="auto"/>
                <w:kern w:val="0"/>
                <w:sz w:val="24"/>
                <w:szCs w:val="24"/>
              </w:rPr>
            </w:pPr>
            <w:r>
              <w:rPr>
                <w:rFonts w:hint="eastAsia" w:ascii="仿宋" w:hAnsi="仿宋" w:eastAsia="仿宋" w:cs="仿宋"/>
                <w:color w:val="auto"/>
                <w:kern w:val="0"/>
                <w:sz w:val="24"/>
                <w:szCs w:val="24"/>
              </w:rPr>
              <w:t>时长</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rPr>
              <w:t>分配</w:t>
            </w:r>
          </w:p>
        </w:tc>
      </w:tr>
      <w:tr>
        <w:trPr>
          <w:trHeight w:val="90" w:hRule="atLeast"/>
          <w:jc w:val="center"/>
        </w:trPr>
        <w:tc>
          <w:tcPr>
            <w:tcW w:w="1376" w:type="dxa"/>
            <w:vMerge w:val="continue"/>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p>
        </w:tc>
        <w:tc>
          <w:tcPr>
            <w:tcW w:w="5695" w:type="dxa"/>
            <w:gridSpan w:val="11"/>
            <w:noWrap w:val="0"/>
            <w:vAlign w:val="top"/>
          </w:tcPr>
          <w:p>
            <w:pPr>
              <w:keepNext w:val="0"/>
              <w:keepLines w:val="0"/>
              <w:pageBreakBefore w:val="0"/>
              <w:widowControl/>
              <w:kinsoku/>
              <w:wordWrap/>
              <w:overflowPunct/>
              <w:topLinePunct w:val="0"/>
              <w:autoSpaceDE w:val="0"/>
              <w:autoSpaceDN w:val="0"/>
              <w:bidi w:val="0"/>
              <w:adjustRightInd w:val="0"/>
              <w:snapToGrid w:val="0"/>
              <w:spacing w:line="240" w:lineRule="auto"/>
              <w:jc w:val="left"/>
              <w:textAlignment w:val="bottom"/>
              <w:rPr>
                <w:rFonts w:hint="eastAsia" w:ascii="仿宋" w:hAnsi="仿宋" w:eastAsia="仿宋" w:cs="仿宋"/>
                <w:color w:val="auto"/>
                <w:sz w:val="24"/>
                <w:szCs w:val="24"/>
              </w:rPr>
            </w:pPr>
          </w:p>
        </w:tc>
        <w:tc>
          <w:tcPr>
            <w:tcW w:w="1153" w:type="dxa"/>
            <w:gridSpan w:val="3"/>
            <w:noWrap w:val="0"/>
            <w:vAlign w:val="top"/>
          </w:tcPr>
          <w:p>
            <w:pPr>
              <w:keepNext w:val="0"/>
              <w:keepLines w:val="0"/>
              <w:pageBreakBefore w:val="0"/>
              <w:kinsoku/>
              <w:wordWrap/>
              <w:overflowPunct/>
              <w:topLinePunct w:val="0"/>
              <w:bidi w:val="0"/>
              <w:adjustRightInd w:val="0"/>
              <w:snapToGrid w:val="0"/>
              <w:spacing w:line="240" w:lineRule="auto"/>
              <w:jc w:val="left"/>
              <w:rPr>
                <w:rFonts w:hint="eastAsia" w:ascii="仿宋" w:hAnsi="仿宋" w:eastAsia="仿宋" w:cs="仿宋"/>
                <w:color w:val="auto"/>
                <w:sz w:val="24"/>
                <w:szCs w:val="24"/>
              </w:rPr>
            </w:pPr>
          </w:p>
        </w:tc>
        <w:tc>
          <w:tcPr>
            <w:tcW w:w="936" w:type="dxa"/>
            <w:gridSpan w:val="4"/>
            <w:noWrap w:val="0"/>
            <w:vAlign w:val="top"/>
          </w:tcPr>
          <w:p>
            <w:pPr>
              <w:keepNext w:val="0"/>
              <w:keepLines w:val="0"/>
              <w:pageBreakBefore w:val="0"/>
              <w:kinsoku/>
              <w:wordWrap/>
              <w:overflowPunct/>
              <w:topLinePunct w:val="0"/>
              <w:bidi w:val="0"/>
              <w:adjustRightInd w:val="0"/>
              <w:snapToGrid w:val="0"/>
              <w:spacing w:line="240" w:lineRule="auto"/>
              <w:jc w:val="left"/>
              <w:rPr>
                <w:rFonts w:hint="eastAsia" w:ascii="仿宋" w:hAnsi="仿宋" w:eastAsia="仿宋" w:cs="仿宋"/>
                <w:color w:val="auto"/>
                <w:sz w:val="24"/>
                <w:szCs w:val="24"/>
              </w:rPr>
            </w:pPr>
          </w:p>
        </w:tc>
      </w:tr>
      <w:tr>
        <w:trPr>
          <w:trHeight w:val="921" w:hRule="atLeast"/>
          <w:jc w:val="center"/>
        </w:trPr>
        <w:tc>
          <w:tcPr>
            <w:tcW w:w="1376" w:type="dxa"/>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I</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lang w:eastAsia="zh-TW"/>
              </w:rPr>
            </w:pPr>
            <w:r>
              <w:rPr>
                <w:rFonts w:hint="eastAsia" w:ascii="仿宋" w:hAnsi="仿宋" w:eastAsia="仿宋" w:cs="仿宋"/>
                <w:color w:val="auto"/>
                <w:sz w:val="24"/>
                <w:szCs w:val="24"/>
              </w:rPr>
              <w:t>教学方法与教学方式</w:t>
            </w:r>
          </w:p>
        </w:tc>
        <w:tc>
          <w:tcPr>
            <w:tcW w:w="7784" w:type="dxa"/>
            <w:gridSpan w:val="18"/>
            <w:tcBorders>
              <w:bottom w:val="single" w:color="auto" w:sz="4" w:space="0"/>
            </w:tcBorders>
            <w:noWrap w:val="0"/>
            <w:vAlign w:val="center"/>
          </w:tcPr>
          <w:p>
            <w:pPr>
              <w:keepNext w:val="0"/>
              <w:keepLines w:val="0"/>
              <w:pageBreakBefore w:val="0"/>
              <w:numPr>
                <w:ilvl w:val="0"/>
                <w:numId w:val="0"/>
              </w:numPr>
              <w:kinsoku/>
              <w:wordWrap/>
              <w:overflowPunct/>
              <w:topLinePunct w:val="0"/>
              <w:bidi w:val="0"/>
              <w:adjustRightInd w:val="0"/>
              <w:snapToGrid w:val="0"/>
              <w:spacing w:line="240" w:lineRule="auto"/>
              <w:ind w:left="240" w:leftChars="0" w:hanging="240" w:hangingChars="100"/>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1.理论课与实践课是</w:t>
            </w:r>
            <w:r>
              <w:rPr>
                <w:rFonts w:hint="default" w:ascii="仿宋" w:hAnsi="仿宋" w:eastAsia="仿宋" w:cs="仿宋"/>
                <w:color w:val="auto"/>
                <w:sz w:val="24"/>
                <w:szCs w:val="24"/>
              </w:rPr>
              <w:t>通过叙述、描绘、解释、推论来传递信息、传授知识、阐明概念、论证定律和公式，引导学生分析和认识问题。</w:t>
            </w:r>
            <w:r>
              <w:rPr>
                <w:rFonts w:hint="eastAsia" w:ascii="仿宋" w:hAnsi="仿宋" w:eastAsia="仿宋" w:cs="仿宋"/>
                <w:color w:val="auto"/>
                <w:sz w:val="24"/>
                <w:szCs w:val="24"/>
              </w:rPr>
              <w:t>学生在教师的指导下巩固知识、运用知识、形成技能技巧。</w:t>
            </w:r>
          </w:p>
          <w:p>
            <w:pPr>
              <w:keepNext w:val="0"/>
              <w:keepLines w:val="0"/>
              <w:pageBreakBefore w:val="0"/>
              <w:numPr>
                <w:ilvl w:val="0"/>
                <w:numId w:val="0"/>
              </w:numPr>
              <w:kinsoku/>
              <w:wordWrap/>
              <w:overflowPunct/>
              <w:topLinePunct w:val="0"/>
              <w:bidi w:val="0"/>
              <w:adjustRightInd w:val="0"/>
              <w:snapToGrid w:val="0"/>
              <w:spacing w:line="240" w:lineRule="auto"/>
              <w:ind w:left="240" w:leftChars="0" w:hanging="240" w:hangingChars="100"/>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2.</w:t>
            </w:r>
            <w:r>
              <w:rPr>
                <w:rFonts w:hint="eastAsia" w:ascii="仿宋" w:hAnsi="仿宋" w:eastAsia="仿宋" w:cs="仿宋"/>
                <w:color w:val="auto"/>
                <w:sz w:val="24"/>
                <w:szCs w:val="24"/>
              </w:rPr>
              <w:t>开通网络课堂，达到与学生及时沟通、交流的目的。同时重视师生互动与小组活动，组织课堂小组讨论和论文写作等活动，将课堂教学变为师生共同活动的过程。</w:t>
            </w:r>
          </w:p>
          <w:p>
            <w:pPr>
              <w:keepNext w:val="0"/>
              <w:keepLines w:val="0"/>
              <w:pageBreakBefore w:val="0"/>
              <w:numPr>
                <w:ilvl w:val="0"/>
                <w:numId w:val="0"/>
              </w:numPr>
              <w:kinsoku/>
              <w:wordWrap/>
              <w:overflowPunct/>
              <w:topLinePunct w:val="0"/>
              <w:bidi w:val="0"/>
              <w:adjustRightInd w:val="0"/>
              <w:snapToGrid w:val="0"/>
              <w:spacing w:line="240" w:lineRule="auto"/>
              <w:ind w:leftChars="0"/>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3.</w:t>
            </w:r>
            <w:r>
              <w:rPr>
                <w:rFonts w:hint="eastAsia" w:ascii="仿宋" w:hAnsi="仿宋" w:eastAsia="仿宋" w:cs="仿宋"/>
                <w:color w:val="auto"/>
                <w:sz w:val="24"/>
                <w:szCs w:val="24"/>
              </w:rPr>
              <w:t>主要方式：</w:t>
            </w:r>
          </w:p>
          <w:p>
            <w:pPr>
              <w:keepNext w:val="0"/>
              <w:keepLines w:val="0"/>
              <w:pageBreakBefore w:val="0"/>
              <w:numPr>
                <w:ilvl w:val="0"/>
                <w:numId w:val="0"/>
              </w:numPr>
              <w:kinsoku/>
              <w:wordWrap/>
              <w:overflowPunct/>
              <w:topLinePunct w:val="0"/>
              <w:bidi w:val="0"/>
              <w:adjustRightInd w:val="0"/>
              <w:snapToGrid w:val="0"/>
              <w:spacing w:line="240" w:lineRule="auto"/>
              <w:ind w:firstLine="240" w:firstLineChars="100"/>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讲授  </w:t>
            </w: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网络学习  </w:t>
            </w: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讨论或座谈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问题导向学</w:t>
            </w:r>
            <w:r>
              <w:rPr>
                <w:rFonts w:hint="eastAsia" w:ascii="仿宋" w:hAnsi="仿宋" w:eastAsia="仿宋" w:cs="仿宋"/>
                <w:color w:val="auto"/>
                <w:sz w:val="24"/>
                <w:szCs w:val="24"/>
                <w:lang w:eastAsia="zh-CN"/>
              </w:rPr>
              <w:t>习</w:t>
            </w:r>
            <w:r>
              <w:rPr>
                <w:rFonts w:hint="eastAsia" w:ascii="仿宋" w:hAnsi="仿宋" w:eastAsia="仿宋" w:cs="仿宋"/>
                <w:color w:val="auto"/>
                <w:sz w:val="24"/>
                <w:szCs w:val="24"/>
              </w:rPr>
              <w:t xml:space="preserve">  </w:t>
            </w:r>
          </w:p>
          <w:p>
            <w:pPr>
              <w:keepNext w:val="0"/>
              <w:keepLines w:val="0"/>
              <w:pageBreakBefore w:val="0"/>
              <w:numPr>
                <w:ilvl w:val="0"/>
                <w:numId w:val="0"/>
              </w:numPr>
              <w:kinsoku/>
              <w:wordWrap/>
              <w:overflowPunct/>
              <w:topLinePunct w:val="0"/>
              <w:bidi w:val="0"/>
              <w:adjustRightInd w:val="0"/>
              <w:snapToGrid w:val="0"/>
              <w:spacing w:line="240" w:lineRule="auto"/>
              <w:ind w:firstLine="240" w:firstLineChars="100"/>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分组合作学习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专题学习  </w:t>
            </w: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实作学习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发表学习  </w:t>
            </w:r>
          </w:p>
          <w:p>
            <w:pPr>
              <w:keepNext w:val="0"/>
              <w:keepLines w:val="0"/>
              <w:pageBreakBefore w:val="0"/>
              <w:numPr>
                <w:ilvl w:val="0"/>
                <w:numId w:val="0"/>
              </w:numPr>
              <w:kinsoku/>
              <w:wordWrap/>
              <w:overflowPunct/>
              <w:topLinePunct w:val="0"/>
              <w:bidi w:val="0"/>
              <w:adjustRightInd w:val="0"/>
              <w:snapToGrid w:val="0"/>
              <w:spacing w:line="240" w:lineRule="auto"/>
              <w:ind w:firstLine="240" w:firstLineChars="100"/>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实习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参观访问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其它</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rPr>
              <w:t>(</w:t>
            </w:r>
            <w:r>
              <w:rPr>
                <w:rFonts w:hint="eastAsia" w:ascii="仿宋" w:hAnsi="仿宋" w:eastAsia="仿宋" w:cs="仿宋"/>
                <w:color w:val="auto"/>
                <w:sz w:val="24"/>
                <w:szCs w:val="24"/>
                <w:lang w:val="en-US" w:eastAsia="zh-CN"/>
              </w:rPr>
              <w:t>如</w:t>
            </w:r>
            <w:r>
              <w:rPr>
                <w:rFonts w:hint="eastAsia" w:ascii="仿宋" w:hAnsi="仿宋" w:eastAsia="仿宋" w:cs="仿宋"/>
                <w:color w:val="auto"/>
                <w:sz w:val="24"/>
                <w:szCs w:val="24"/>
              </w:rPr>
              <w:t>口头训练</w:t>
            </w:r>
            <w:r>
              <w:rPr>
                <w:rFonts w:hint="eastAsia" w:ascii="仿宋" w:hAnsi="仿宋" w:eastAsia="仿宋" w:cs="仿宋"/>
                <w:color w:val="auto"/>
                <w:sz w:val="24"/>
                <w:szCs w:val="24"/>
                <w:lang w:val="en-US" w:eastAsia="zh-CN"/>
              </w:rPr>
              <w:t>等</w:t>
            </w:r>
            <w:r>
              <w:rPr>
                <w:rFonts w:hint="eastAsia" w:ascii="仿宋" w:hAnsi="仿宋" w:eastAsia="仿宋" w:cs="仿宋"/>
                <w:color w:val="auto"/>
                <w:sz w:val="24"/>
                <w:szCs w:val="24"/>
              </w:rPr>
              <w:t>)</w:t>
            </w:r>
          </w:p>
        </w:tc>
      </w:tr>
      <w:tr>
        <w:trPr>
          <w:trHeight w:val="580" w:hRule="atLeast"/>
          <w:jc w:val="center"/>
        </w:trPr>
        <w:tc>
          <w:tcPr>
            <w:tcW w:w="1376" w:type="dxa"/>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J</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教学条件</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需求</w:t>
            </w:r>
          </w:p>
        </w:tc>
        <w:tc>
          <w:tcPr>
            <w:tcW w:w="7784" w:type="dxa"/>
            <w:gridSpan w:val="18"/>
            <w:tcBorders>
              <w:bottom w:val="single" w:color="auto" w:sz="4" w:space="0"/>
            </w:tcBorders>
            <w:noWrap w:val="0"/>
            <w:vAlign w:val="center"/>
          </w:tcPr>
          <w:p>
            <w:pPr>
              <w:keepNext w:val="0"/>
              <w:keepLines w:val="0"/>
              <w:pageBreakBefore w:val="0"/>
              <w:tabs>
                <w:tab w:val="left" w:pos="720"/>
              </w:tabs>
              <w:kinsoku/>
              <w:wordWrap/>
              <w:overflowPunct/>
              <w:topLinePunct w:val="0"/>
              <w:bidi w:val="0"/>
              <w:adjustRightInd w:val="0"/>
              <w:snapToGrid w:val="0"/>
              <w:spacing w:line="240" w:lineRule="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（如时间、地点安排与“一课双师”等教师配备需求等）</w:t>
            </w:r>
          </w:p>
          <w:p>
            <w:pPr>
              <w:keepNext w:val="0"/>
              <w:keepLines w:val="0"/>
              <w:pageBreakBefore w:val="0"/>
              <w:numPr>
                <w:ilvl w:val="0"/>
                <w:numId w:val="0"/>
              </w:numPr>
              <w:tabs>
                <w:tab w:val="left" w:pos="720"/>
              </w:tabs>
              <w:kinsoku/>
              <w:wordWrap/>
              <w:overflowPunct/>
              <w:topLinePunct w:val="0"/>
              <w:bidi w:val="0"/>
              <w:adjustRightInd w:val="0"/>
              <w:snapToGrid w:val="0"/>
              <w:spacing w:line="240" w:lineRule="auto"/>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1.合唱厅</w:t>
            </w:r>
          </w:p>
          <w:p>
            <w:pPr>
              <w:keepNext w:val="0"/>
              <w:keepLines w:val="0"/>
              <w:pageBreakBefore w:val="0"/>
              <w:numPr>
                <w:ilvl w:val="0"/>
                <w:numId w:val="0"/>
              </w:numPr>
              <w:tabs>
                <w:tab w:val="left" w:pos="720"/>
              </w:tabs>
              <w:kinsoku/>
              <w:wordWrap/>
              <w:overflowPunct/>
              <w:topLinePunct w:val="0"/>
              <w:bidi w:val="0"/>
              <w:adjustRightInd w:val="0"/>
              <w:snapToGrid w:val="0"/>
              <w:spacing w:line="240" w:lineRule="auto"/>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2.钢琴</w:t>
            </w:r>
          </w:p>
          <w:p>
            <w:pPr>
              <w:keepNext w:val="0"/>
              <w:keepLines w:val="0"/>
              <w:pageBreakBefore w:val="0"/>
              <w:numPr>
                <w:ilvl w:val="0"/>
                <w:numId w:val="0"/>
              </w:numPr>
              <w:tabs>
                <w:tab w:val="left" w:pos="720"/>
              </w:tabs>
              <w:kinsoku/>
              <w:wordWrap/>
              <w:overflowPunct/>
              <w:topLinePunct w:val="0"/>
              <w:bidi w:val="0"/>
              <w:adjustRightInd w:val="0"/>
              <w:snapToGrid w:val="0"/>
              <w:spacing w:line="240" w:lineRule="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3.音响</w:t>
            </w:r>
          </w:p>
        </w:tc>
      </w:tr>
      <w:tr>
        <w:trPr>
          <w:trHeight w:val="711" w:hRule="atLeast"/>
          <w:jc w:val="center"/>
        </w:trPr>
        <w:tc>
          <w:tcPr>
            <w:tcW w:w="1376" w:type="dxa"/>
            <w:vMerge w:val="restart"/>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K</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课程目标及其考核内容、考核方式及评分占比</w:t>
            </w:r>
          </w:p>
        </w:tc>
        <w:tc>
          <w:tcPr>
            <w:tcW w:w="1032" w:type="dxa"/>
            <w:vMerge w:val="restart"/>
            <w:noWrap w:val="0"/>
            <w:vAlign w:val="center"/>
          </w:tcPr>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auto"/>
                <w:sz w:val="24"/>
                <w:szCs w:val="24"/>
              </w:rPr>
            </w:pPr>
            <w:r>
              <w:rPr>
                <w:rFonts w:hint="eastAsia" w:ascii="仿宋" w:hAnsi="仿宋" w:eastAsia="仿宋" w:cs="仿宋"/>
                <w:color w:val="auto"/>
                <w:sz w:val="24"/>
                <w:szCs w:val="24"/>
              </w:rPr>
              <w:t>课程目标及评分占比</w:t>
            </w:r>
          </w:p>
        </w:tc>
        <w:tc>
          <w:tcPr>
            <w:tcW w:w="3247" w:type="dxa"/>
            <w:gridSpan w:val="6"/>
            <w:vMerge w:val="restart"/>
            <w:tcBorders>
              <w:right w:val="single" w:color="000000" w:sz="4" w:space="0"/>
            </w:tcBorders>
            <w:noWrap w:val="0"/>
            <w:vAlign w:val="center"/>
          </w:tcPr>
          <w:p>
            <w:pPr>
              <w:keepNext w:val="0"/>
              <w:keepLines w:val="0"/>
              <w:pageBreakBefore w:val="0"/>
              <w:tabs>
                <w:tab w:val="left" w:pos="720"/>
              </w:tabs>
              <w:kinsoku/>
              <w:wordWrap/>
              <w:overflowPunct/>
              <w:topLinePunct w:val="0"/>
              <w:bidi w:val="0"/>
              <w:adjustRightInd w:val="0"/>
              <w:snapToGrid w:val="0"/>
              <w:spacing w:line="240" w:lineRule="auto"/>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考核内容</w:t>
            </w:r>
          </w:p>
        </w:tc>
        <w:tc>
          <w:tcPr>
            <w:tcW w:w="2904" w:type="dxa"/>
            <w:gridSpan w:val="9"/>
            <w:tcBorders>
              <w:left w:val="single" w:color="000000" w:sz="4" w:space="0"/>
              <w:right w:val="single" w:color="000000"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考核方式</w:t>
            </w:r>
          </w:p>
        </w:tc>
        <w:tc>
          <w:tcPr>
            <w:tcW w:w="601" w:type="dxa"/>
            <w:gridSpan w:val="2"/>
            <w:tcBorders>
              <w:left w:val="single" w:color="000000" w:sz="4" w:space="0"/>
            </w:tcBorders>
            <w:noWrap w:val="0"/>
            <w:vAlign w:val="center"/>
          </w:tcPr>
          <w:p>
            <w:pPr>
              <w:keepNext w:val="0"/>
              <w:keepLines w:val="0"/>
              <w:pageBreakBefore w:val="0"/>
              <w:tabs>
                <w:tab w:val="left" w:pos="720"/>
              </w:tabs>
              <w:kinsoku/>
              <w:wordWrap/>
              <w:overflowPunct/>
              <w:topLinePunct w:val="0"/>
              <w:bidi w:val="0"/>
              <w:adjustRightInd w:val="0"/>
              <w:snapToGrid w:val="0"/>
              <w:spacing w:line="240" w:lineRule="auto"/>
              <w:jc w:val="center"/>
              <w:rPr>
                <w:rFonts w:hint="eastAsia" w:ascii="仿宋" w:hAnsi="仿宋" w:eastAsia="仿宋" w:cs="仿宋"/>
                <w:color w:val="auto"/>
                <w:kern w:val="0"/>
                <w:sz w:val="24"/>
                <w:szCs w:val="24"/>
              </w:rPr>
            </w:pPr>
            <w:r>
              <w:rPr>
                <w:rFonts w:hint="eastAsia" w:ascii="仿宋" w:hAnsi="仿宋" w:eastAsia="仿宋" w:cs="仿宋"/>
                <w:color w:val="auto"/>
                <w:sz w:val="24"/>
                <w:szCs w:val="24"/>
              </w:rPr>
              <w:t>课程分目标的达成度</w:t>
            </w:r>
          </w:p>
        </w:tc>
      </w:tr>
      <w:tr>
        <w:trPr>
          <w:trHeight w:val="184" w:hRule="atLeast"/>
          <w:jc w:val="center"/>
        </w:trPr>
        <w:tc>
          <w:tcPr>
            <w:tcW w:w="1376" w:type="dxa"/>
            <w:vMerge w:val="continue"/>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p>
        </w:tc>
        <w:tc>
          <w:tcPr>
            <w:tcW w:w="1032" w:type="dxa"/>
            <w:vMerge w:val="continue"/>
            <w:tcBorders>
              <w:tl2br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jc w:val="right"/>
              <w:rPr>
                <w:rFonts w:hint="eastAsia" w:ascii="仿宋" w:hAnsi="仿宋" w:eastAsia="仿宋" w:cs="仿宋"/>
                <w:color w:val="auto"/>
                <w:sz w:val="24"/>
                <w:szCs w:val="24"/>
              </w:rPr>
            </w:pPr>
          </w:p>
        </w:tc>
        <w:tc>
          <w:tcPr>
            <w:tcW w:w="3247" w:type="dxa"/>
            <w:gridSpan w:val="6"/>
            <w:vMerge w:val="continue"/>
            <w:tcBorders>
              <w:right w:val="single" w:color="000000" w:sz="4" w:space="0"/>
            </w:tcBorders>
            <w:noWrap w:val="0"/>
            <w:vAlign w:val="center"/>
          </w:tcPr>
          <w:p>
            <w:pPr>
              <w:keepNext w:val="0"/>
              <w:keepLines w:val="0"/>
              <w:pageBreakBefore w:val="0"/>
              <w:tabs>
                <w:tab w:val="left" w:pos="720"/>
              </w:tabs>
              <w:kinsoku/>
              <w:wordWrap/>
              <w:overflowPunct/>
              <w:topLinePunct w:val="0"/>
              <w:bidi w:val="0"/>
              <w:adjustRightInd w:val="0"/>
              <w:snapToGrid w:val="0"/>
              <w:spacing w:line="240" w:lineRule="auto"/>
              <w:jc w:val="center"/>
              <w:rPr>
                <w:rFonts w:hint="eastAsia" w:ascii="仿宋" w:hAnsi="仿宋" w:eastAsia="仿宋" w:cs="仿宋"/>
                <w:color w:val="auto"/>
                <w:kern w:val="0"/>
                <w:sz w:val="24"/>
                <w:szCs w:val="24"/>
              </w:rPr>
            </w:pPr>
          </w:p>
        </w:tc>
        <w:tc>
          <w:tcPr>
            <w:tcW w:w="964" w:type="dxa"/>
            <w:gridSpan w:val="2"/>
            <w:tcBorders>
              <w:left w:val="single" w:color="000000" w:sz="4" w:space="0"/>
              <w:right w:val="single" w:color="000000"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平时</w:t>
            </w:r>
            <w:r>
              <w:rPr>
                <w:rFonts w:hint="eastAsia" w:ascii="仿宋" w:hAnsi="仿宋" w:eastAsia="仿宋" w:cs="仿宋"/>
                <w:color w:val="auto"/>
                <w:sz w:val="24"/>
                <w:szCs w:val="24"/>
              </w:rPr>
              <w:t>评分占比（</w:t>
            </w:r>
            <w:r>
              <w:rPr>
                <w:rFonts w:hint="eastAsia" w:ascii="仿宋" w:hAnsi="仿宋" w:eastAsia="仿宋" w:cs="仿宋"/>
                <w:color w:val="auto"/>
                <w:sz w:val="24"/>
                <w:szCs w:val="24"/>
                <w:lang w:val="en-US" w:eastAsia="zh-CN"/>
              </w:rPr>
              <w:t>20</w:t>
            </w:r>
            <w:r>
              <w:rPr>
                <w:rFonts w:hint="eastAsia" w:ascii="仿宋" w:hAnsi="仿宋" w:eastAsia="仿宋" w:cs="仿宋"/>
                <w:color w:val="auto"/>
                <w:sz w:val="24"/>
                <w:szCs w:val="24"/>
              </w:rPr>
              <w:t>%）</w:t>
            </w:r>
          </w:p>
        </w:tc>
        <w:tc>
          <w:tcPr>
            <w:tcW w:w="964" w:type="dxa"/>
            <w:gridSpan w:val="3"/>
            <w:tcBorders>
              <w:left w:val="single" w:color="000000" w:sz="4" w:space="0"/>
              <w:bottom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期中考试评分占比</w:t>
            </w:r>
            <w:r>
              <w:rPr>
                <w:rFonts w:hint="eastAsia" w:ascii="仿宋" w:hAnsi="仿宋" w:eastAsia="仿宋" w:cs="仿宋"/>
                <w:color w:val="auto"/>
                <w:sz w:val="24"/>
                <w:szCs w:val="24"/>
              </w:rPr>
              <w:t>（</w:t>
            </w:r>
            <w:r>
              <w:rPr>
                <w:rFonts w:hint="eastAsia" w:ascii="仿宋" w:hAnsi="仿宋" w:eastAsia="仿宋" w:cs="仿宋"/>
                <w:color w:val="auto"/>
                <w:sz w:val="24"/>
                <w:szCs w:val="24"/>
                <w:lang w:val="en-US" w:eastAsia="zh-CN"/>
              </w:rPr>
              <w:t>40</w:t>
            </w:r>
            <w:r>
              <w:rPr>
                <w:rFonts w:hint="eastAsia" w:ascii="仿宋" w:hAnsi="仿宋" w:eastAsia="仿宋" w:cs="仿宋"/>
                <w:color w:val="auto"/>
                <w:sz w:val="24"/>
                <w:szCs w:val="24"/>
              </w:rPr>
              <w:t>%）</w:t>
            </w:r>
          </w:p>
        </w:tc>
        <w:tc>
          <w:tcPr>
            <w:tcW w:w="964" w:type="dxa"/>
            <w:gridSpan w:val="3"/>
            <w:tcBorders>
              <w:left w:val="single" w:color="000000" w:sz="4" w:space="0"/>
              <w:bottom w:val="single" w:color="auto" w:sz="4" w:space="0"/>
              <w:right w:val="single" w:color="000000"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期末考试评分占比（</w:t>
            </w:r>
            <w:r>
              <w:rPr>
                <w:rFonts w:hint="eastAsia" w:ascii="仿宋" w:hAnsi="仿宋" w:eastAsia="仿宋" w:cs="仿宋"/>
                <w:color w:val="auto"/>
                <w:sz w:val="24"/>
                <w:szCs w:val="24"/>
                <w:lang w:val="en-US" w:eastAsia="zh-CN"/>
              </w:rPr>
              <w:t>40</w:t>
            </w:r>
            <w:r>
              <w:rPr>
                <w:rFonts w:hint="eastAsia" w:ascii="仿宋" w:hAnsi="仿宋" w:eastAsia="仿宋" w:cs="仿宋"/>
                <w:color w:val="auto"/>
                <w:sz w:val="24"/>
                <w:szCs w:val="24"/>
              </w:rPr>
              <w:t>%）</w:t>
            </w:r>
          </w:p>
        </w:tc>
        <w:tc>
          <w:tcPr>
            <w:tcW w:w="613" w:type="dxa"/>
            <w:gridSpan w:val="3"/>
            <w:tcBorders>
              <w:left w:val="single" w:color="000000" w:sz="4" w:space="0"/>
            </w:tcBorders>
            <w:noWrap w:val="0"/>
            <w:vAlign w:val="center"/>
          </w:tcPr>
          <w:p>
            <w:pPr>
              <w:keepNext w:val="0"/>
              <w:keepLines w:val="0"/>
              <w:pageBreakBefore w:val="0"/>
              <w:tabs>
                <w:tab w:val="left" w:pos="720"/>
              </w:tabs>
              <w:kinsoku/>
              <w:wordWrap/>
              <w:overflowPunct/>
              <w:topLinePunct w:val="0"/>
              <w:bidi w:val="0"/>
              <w:adjustRightInd w:val="0"/>
              <w:snapToGrid w:val="0"/>
              <w:spacing w:line="240" w:lineRule="auto"/>
              <w:jc w:val="center"/>
              <w:rPr>
                <w:rFonts w:hint="default" w:ascii="仿宋" w:hAnsi="仿宋" w:eastAsia="仿宋" w:cs="仿宋"/>
                <w:color w:val="auto"/>
                <w:sz w:val="24"/>
                <w:szCs w:val="24"/>
                <w:lang w:val="en-US" w:eastAsia="zh-CN"/>
              </w:rPr>
            </w:pPr>
          </w:p>
        </w:tc>
      </w:tr>
      <w:tr>
        <w:trPr>
          <w:jc w:val="center"/>
        </w:trPr>
        <w:tc>
          <w:tcPr>
            <w:tcW w:w="1376" w:type="dxa"/>
            <w:vMerge w:val="continue"/>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lang w:eastAsia="zh-TW"/>
              </w:rPr>
            </w:pPr>
          </w:p>
        </w:tc>
        <w:tc>
          <w:tcPr>
            <w:tcW w:w="1032" w:type="dxa"/>
            <w:tcBorders>
              <w:bottom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rPr>
              <w:t>课程目标1（</w:t>
            </w:r>
            <w:r>
              <w:rPr>
                <w:rFonts w:hint="eastAsia" w:ascii="仿宋" w:hAnsi="仿宋" w:eastAsia="仿宋" w:cs="仿宋"/>
                <w:color w:val="auto"/>
                <w:kern w:val="0"/>
                <w:sz w:val="24"/>
                <w:szCs w:val="24"/>
                <w:lang w:val="en-US" w:eastAsia="zh-CN"/>
              </w:rPr>
              <w:t>40</w:t>
            </w:r>
            <w:r>
              <w:rPr>
                <w:rFonts w:hint="eastAsia" w:ascii="仿宋" w:hAnsi="仿宋" w:eastAsia="仿宋" w:cs="仿宋"/>
                <w:color w:val="auto"/>
                <w:kern w:val="0"/>
                <w:sz w:val="24"/>
                <w:szCs w:val="24"/>
              </w:rPr>
              <w:t>%）</w:t>
            </w:r>
          </w:p>
        </w:tc>
        <w:tc>
          <w:tcPr>
            <w:tcW w:w="3247" w:type="dxa"/>
            <w:gridSpan w:val="6"/>
            <w:tcBorders>
              <w:bottom w:val="single" w:color="auto" w:sz="4" w:space="0"/>
              <w:right w:val="single" w:color="000000" w:sz="4" w:space="0"/>
            </w:tcBorders>
            <w:noWrap w:val="0"/>
            <w:vAlign w:val="center"/>
          </w:tcPr>
          <w:p>
            <w:pPr>
              <w:keepNext w:val="0"/>
              <w:keepLines w:val="0"/>
              <w:pageBreakBefore w:val="0"/>
              <w:widowControl/>
              <w:numPr>
                <w:ilvl w:val="0"/>
                <w:numId w:val="0"/>
              </w:numPr>
              <w:kinsoku/>
              <w:wordWrap/>
              <w:overflowPunct/>
              <w:topLinePunct w:val="0"/>
              <w:autoSpaceDE w:val="0"/>
              <w:autoSpaceDN w:val="0"/>
              <w:bidi w:val="0"/>
              <w:adjustRightInd w:val="0"/>
              <w:snapToGrid w:val="0"/>
              <w:spacing w:line="240" w:lineRule="auto"/>
              <w:jc w:val="left"/>
              <w:textAlignment w:val="bottom"/>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lang w:val="en-US" w:eastAsia="zh-CN"/>
              </w:rPr>
              <w:t>1.掌握</w:t>
            </w:r>
            <w:r>
              <w:rPr>
                <w:rFonts w:hint="eastAsia" w:ascii="仿宋" w:hAnsi="仿宋" w:eastAsia="仿宋" w:cs="仿宋"/>
                <w:color w:val="auto"/>
                <w:kern w:val="0"/>
                <w:sz w:val="24"/>
                <w:szCs w:val="24"/>
              </w:rPr>
              <w:t>基本的合唱</w:t>
            </w:r>
            <w:r>
              <w:rPr>
                <w:rFonts w:hint="eastAsia" w:ascii="仿宋" w:hAnsi="仿宋" w:eastAsia="仿宋" w:cs="仿宋"/>
                <w:color w:val="auto"/>
                <w:kern w:val="0"/>
                <w:sz w:val="24"/>
                <w:szCs w:val="24"/>
                <w:lang w:val="en-US" w:eastAsia="zh-CN"/>
              </w:rPr>
              <w:t>指挥</w:t>
            </w:r>
            <w:r>
              <w:rPr>
                <w:rFonts w:hint="eastAsia" w:ascii="仿宋" w:hAnsi="仿宋" w:eastAsia="仿宋" w:cs="仿宋"/>
                <w:color w:val="auto"/>
                <w:kern w:val="0"/>
                <w:sz w:val="24"/>
                <w:szCs w:val="24"/>
              </w:rPr>
              <w:t>理论知识</w:t>
            </w:r>
            <w:r>
              <w:rPr>
                <w:rFonts w:hint="eastAsia" w:ascii="仿宋" w:hAnsi="仿宋" w:eastAsia="仿宋" w:cs="仿宋"/>
                <w:color w:val="auto"/>
                <w:kern w:val="0"/>
                <w:sz w:val="24"/>
                <w:szCs w:val="24"/>
                <w:lang w:eastAsia="zh-CN"/>
              </w:rPr>
              <w:t>。</w:t>
            </w:r>
          </w:p>
          <w:p>
            <w:pPr>
              <w:keepNext w:val="0"/>
              <w:keepLines w:val="0"/>
              <w:pageBreakBefore w:val="0"/>
              <w:widowControl/>
              <w:numPr>
                <w:ilvl w:val="0"/>
                <w:numId w:val="0"/>
              </w:numPr>
              <w:kinsoku/>
              <w:wordWrap/>
              <w:overflowPunct/>
              <w:topLinePunct w:val="0"/>
              <w:autoSpaceDE w:val="0"/>
              <w:autoSpaceDN w:val="0"/>
              <w:bidi w:val="0"/>
              <w:adjustRightInd w:val="0"/>
              <w:snapToGrid w:val="0"/>
              <w:spacing w:line="240" w:lineRule="auto"/>
              <w:jc w:val="left"/>
              <w:textAlignment w:val="bottom"/>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lang w:val="en-US" w:eastAsia="zh-CN"/>
              </w:rPr>
              <w:t>2.</w:t>
            </w:r>
            <w:r>
              <w:rPr>
                <w:rFonts w:hint="eastAsia" w:ascii="仿宋" w:hAnsi="仿宋" w:eastAsia="仿宋" w:cs="仿宋"/>
                <w:color w:val="auto"/>
                <w:kern w:val="0"/>
                <w:sz w:val="24"/>
                <w:szCs w:val="24"/>
              </w:rPr>
              <w:t>掌握基本的合唱</w:t>
            </w:r>
            <w:r>
              <w:rPr>
                <w:rFonts w:hint="eastAsia" w:ascii="仿宋" w:hAnsi="仿宋" w:eastAsia="仿宋" w:cs="仿宋"/>
                <w:color w:val="auto"/>
                <w:kern w:val="0"/>
                <w:sz w:val="24"/>
                <w:szCs w:val="24"/>
                <w:lang w:val="en-US" w:eastAsia="zh-CN"/>
              </w:rPr>
              <w:t>指挥</w:t>
            </w:r>
            <w:r>
              <w:rPr>
                <w:rFonts w:hint="eastAsia" w:ascii="仿宋" w:hAnsi="仿宋" w:eastAsia="仿宋" w:cs="仿宋"/>
                <w:color w:val="auto"/>
                <w:kern w:val="0"/>
                <w:sz w:val="24"/>
                <w:szCs w:val="24"/>
              </w:rPr>
              <w:t>音乐素质</w:t>
            </w:r>
            <w:r>
              <w:rPr>
                <w:rFonts w:hint="eastAsia" w:ascii="仿宋" w:hAnsi="仿宋" w:eastAsia="仿宋" w:cs="仿宋"/>
                <w:color w:val="auto"/>
                <w:kern w:val="0"/>
                <w:sz w:val="24"/>
                <w:szCs w:val="24"/>
                <w:lang w:eastAsia="zh-CN"/>
              </w:rPr>
              <w:t>。</w:t>
            </w:r>
          </w:p>
          <w:p>
            <w:pPr>
              <w:keepNext w:val="0"/>
              <w:keepLines w:val="0"/>
              <w:pageBreakBefore w:val="0"/>
              <w:widowControl/>
              <w:numPr>
                <w:ilvl w:val="0"/>
                <w:numId w:val="0"/>
              </w:numPr>
              <w:kinsoku/>
              <w:wordWrap/>
              <w:overflowPunct/>
              <w:topLinePunct w:val="0"/>
              <w:autoSpaceDE w:val="0"/>
              <w:autoSpaceDN w:val="0"/>
              <w:bidi w:val="0"/>
              <w:adjustRightInd w:val="0"/>
              <w:snapToGrid w:val="0"/>
              <w:spacing w:line="240" w:lineRule="auto"/>
              <w:jc w:val="left"/>
              <w:textAlignment w:val="bottom"/>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3.</w:t>
            </w:r>
            <w:r>
              <w:rPr>
                <w:rFonts w:hint="eastAsia" w:ascii="仿宋" w:hAnsi="仿宋" w:eastAsia="仿宋" w:cs="仿宋"/>
                <w:color w:val="auto"/>
                <w:kern w:val="0"/>
                <w:sz w:val="24"/>
                <w:szCs w:val="24"/>
              </w:rPr>
              <w:t>掌握</w:t>
            </w:r>
            <w:r>
              <w:rPr>
                <w:rFonts w:hint="eastAsia" w:ascii="仿宋" w:hAnsi="仿宋" w:eastAsia="仿宋" w:cs="仿宋"/>
                <w:color w:val="auto"/>
                <w:kern w:val="0"/>
                <w:sz w:val="24"/>
                <w:szCs w:val="24"/>
                <w:lang w:val="en-US" w:eastAsia="zh-CN"/>
              </w:rPr>
              <w:t>基本的合唱指挥技能技巧。</w:t>
            </w:r>
          </w:p>
          <w:p>
            <w:pPr>
              <w:keepNext w:val="0"/>
              <w:keepLines w:val="0"/>
              <w:pageBreakBefore w:val="0"/>
              <w:widowControl/>
              <w:numPr>
                <w:ilvl w:val="0"/>
                <w:numId w:val="0"/>
              </w:numPr>
              <w:kinsoku/>
              <w:wordWrap/>
              <w:overflowPunct/>
              <w:topLinePunct w:val="0"/>
              <w:autoSpaceDE w:val="0"/>
              <w:autoSpaceDN w:val="0"/>
              <w:bidi w:val="0"/>
              <w:adjustRightInd w:val="0"/>
              <w:snapToGrid w:val="0"/>
              <w:spacing w:line="240" w:lineRule="auto"/>
              <w:jc w:val="left"/>
              <w:textAlignment w:val="bottom"/>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lang w:val="en-US" w:eastAsia="zh-CN"/>
              </w:rPr>
              <w:t>4.</w:t>
            </w:r>
            <w:r>
              <w:rPr>
                <w:rFonts w:hint="eastAsia" w:ascii="仿宋" w:hAnsi="仿宋" w:eastAsia="仿宋" w:cs="仿宋"/>
                <w:color w:val="auto"/>
                <w:kern w:val="0"/>
                <w:sz w:val="24"/>
                <w:szCs w:val="24"/>
              </w:rPr>
              <w:t>不同风格合唱作品的艺术处理能力</w:t>
            </w:r>
            <w:r>
              <w:rPr>
                <w:rFonts w:hint="eastAsia" w:ascii="仿宋" w:hAnsi="仿宋" w:eastAsia="仿宋" w:cs="仿宋"/>
                <w:color w:val="auto"/>
                <w:kern w:val="0"/>
                <w:sz w:val="24"/>
                <w:szCs w:val="24"/>
                <w:lang w:eastAsia="zh-CN"/>
              </w:rPr>
              <w:t>。</w:t>
            </w:r>
          </w:p>
        </w:tc>
        <w:tc>
          <w:tcPr>
            <w:tcW w:w="964" w:type="dxa"/>
            <w:gridSpan w:val="2"/>
            <w:tcBorders>
              <w:left w:val="single" w:color="000000" w:sz="4" w:space="0"/>
              <w:bottom w:val="single" w:color="auto" w:sz="4" w:space="0"/>
              <w:right w:val="single" w:color="000000"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10</w:t>
            </w:r>
          </w:p>
        </w:tc>
        <w:tc>
          <w:tcPr>
            <w:tcW w:w="964" w:type="dxa"/>
            <w:gridSpan w:val="3"/>
            <w:tcBorders>
              <w:left w:val="single" w:color="000000"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14</w:t>
            </w:r>
          </w:p>
        </w:tc>
        <w:tc>
          <w:tcPr>
            <w:tcW w:w="964" w:type="dxa"/>
            <w:gridSpan w:val="3"/>
            <w:tcBorders>
              <w:left w:val="single" w:color="000000"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16</w:t>
            </w:r>
          </w:p>
        </w:tc>
        <w:tc>
          <w:tcPr>
            <w:tcW w:w="613" w:type="dxa"/>
            <w:gridSpan w:val="3"/>
            <w:tcBorders>
              <w:left w:val="single" w:color="auto" w:sz="4" w:space="0"/>
              <w:bottom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0.70</w:t>
            </w:r>
          </w:p>
        </w:tc>
      </w:tr>
      <w:tr>
        <w:trPr>
          <w:trHeight w:val="745" w:hRule="atLeast"/>
          <w:jc w:val="center"/>
        </w:trPr>
        <w:tc>
          <w:tcPr>
            <w:tcW w:w="1376" w:type="dxa"/>
            <w:vMerge w:val="continue"/>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lang w:eastAsia="zh-TW"/>
              </w:rPr>
            </w:pPr>
          </w:p>
        </w:tc>
        <w:tc>
          <w:tcPr>
            <w:tcW w:w="1032" w:type="dxa"/>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课程目标2（</w:t>
            </w:r>
            <w:r>
              <w:rPr>
                <w:rFonts w:hint="eastAsia" w:ascii="仿宋" w:hAnsi="仿宋" w:eastAsia="仿宋" w:cs="仿宋"/>
                <w:color w:val="auto"/>
                <w:kern w:val="0"/>
                <w:sz w:val="24"/>
                <w:szCs w:val="24"/>
                <w:lang w:val="en-US" w:eastAsia="zh-CN"/>
              </w:rPr>
              <w:t>30</w:t>
            </w:r>
            <w:r>
              <w:rPr>
                <w:rFonts w:hint="eastAsia" w:ascii="仿宋" w:hAnsi="仿宋" w:eastAsia="仿宋" w:cs="仿宋"/>
                <w:color w:val="auto"/>
                <w:kern w:val="0"/>
                <w:sz w:val="24"/>
                <w:szCs w:val="24"/>
              </w:rPr>
              <w:t>%）</w:t>
            </w:r>
          </w:p>
        </w:tc>
        <w:tc>
          <w:tcPr>
            <w:tcW w:w="3247" w:type="dxa"/>
            <w:gridSpan w:val="6"/>
            <w:tcBorders>
              <w:right w:val="single" w:color="000000" w:sz="4" w:space="0"/>
            </w:tcBorders>
            <w:noWrap w:val="0"/>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left"/>
              <w:textAlignment w:val="bottom"/>
              <w:rPr>
                <w:rFonts w:hint="eastAsia" w:ascii="仿宋" w:hAnsi="仿宋" w:eastAsia="仿宋" w:cs="仿宋"/>
                <w:color w:val="auto"/>
                <w:sz w:val="24"/>
                <w:szCs w:val="24"/>
              </w:rPr>
            </w:pPr>
            <w:r>
              <w:rPr>
                <w:rFonts w:hint="eastAsia" w:ascii="仿宋" w:hAnsi="仿宋" w:eastAsia="仿宋" w:cs="仿宋"/>
                <w:color w:val="auto"/>
                <w:sz w:val="24"/>
                <w:szCs w:val="24"/>
              </w:rPr>
              <w:t>1.对</w:t>
            </w:r>
            <w:r>
              <w:rPr>
                <w:rFonts w:hint="eastAsia" w:ascii="仿宋" w:hAnsi="仿宋" w:eastAsia="仿宋" w:cs="仿宋"/>
                <w:color w:val="auto"/>
                <w:sz w:val="24"/>
                <w:szCs w:val="24"/>
                <w:lang w:val="en-US" w:eastAsia="zh-CN"/>
              </w:rPr>
              <w:t>合唱指挥</w:t>
            </w:r>
            <w:r>
              <w:rPr>
                <w:rFonts w:hint="eastAsia" w:ascii="仿宋" w:hAnsi="仿宋" w:eastAsia="仿宋" w:cs="仿宋"/>
                <w:color w:val="auto"/>
                <w:sz w:val="24"/>
                <w:szCs w:val="24"/>
              </w:rPr>
              <w:t>实际应用案例的理解。</w:t>
            </w:r>
          </w:p>
          <w:p>
            <w:pPr>
              <w:keepNext w:val="0"/>
              <w:keepLines w:val="0"/>
              <w:pageBreakBefore w:val="0"/>
              <w:numPr>
                <w:ilvl w:val="0"/>
                <w:numId w:val="0"/>
              </w:numPr>
              <w:kinsoku/>
              <w:wordWrap/>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2.对</w:t>
            </w:r>
            <w:r>
              <w:rPr>
                <w:rFonts w:hint="eastAsia" w:ascii="仿宋" w:hAnsi="仿宋" w:eastAsia="仿宋" w:cs="仿宋"/>
                <w:color w:val="auto"/>
                <w:sz w:val="24"/>
                <w:szCs w:val="24"/>
                <w:lang w:val="en-US" w:eastAsia="zh-CN"/>
              </w:rPr>
              <w:t>合唱指挥</w:t>
            </w:r>
            <w:r>
              <w:rPr>
                <w:rFonts w:hint="eastAsia" w:ascii="仿宋" w:hAnsi="仿宋" w:eastAsia="仿宋" w:cs="仿宋"/>
                <w:color w:val="auto"/>
                <w:sz w:val="24"/>
                <w:szCs w:val="24"/>
              </w:rPr>
              <w:t>发展史及国内外发展现状和趋势的了解。</w:t>
            </w:r>
          </w:p>
        </w:tc>
        <w:tc>
          <w:tcPr>
            <w:tcW w:w="964" w:type="dxa"/>
            <w:gridSpan w:val="2"/>
            <w:tcBorders>
              <w:left w:val="single" w:color="000000" w:sz="4" w:space="0"/>
              <w:right w:val="single" w:color="000000"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6</w:t>
            </w:r>
          </w:p>
        </w:tc>
        <w:tc>
          <w:tcPr>
            <w:tcW w:w="964" w:type="dxa"/>
            <w:gridSpan w:val="3"/>
            <w:tcBorders>
              <w:left w:val="single" w:color="000000" w:sz="4" w:space="0"/>
              <w:bottom w:val="single" w:color="000000"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14</w:t>
            </w:r>
          </w:p>
        </w:tc>
        <w:tc>
          <w:tcPr>
            <w:tcW w:w="964" w:type="dxa"/>
            <w:gridSpan w:val="3"/>
            <w:tcBorders>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10</w:t>
            </w:r>
          </w:p>
        </w:tc>
        <w:tc>
          <w:tcPr>
            <w:tcW w:w="613" w:type="dxa"/>
            <w:gridSpan w:val="3"/>
            <w:tcBorders>
              <w:left w:val="single" w:color="000000" w:sz="4" w:space="0"/>
              <w:bottom w:val="single" w:color="000000"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0.70</w:t>
            </w:r>
          </w:p>
        </w:tc>
      </w:tr>
      <w:tr>
        <w:trPr>
          <w:trHeight w:val="515" w:hRule="atLeast"/>
          <w:jc w:val="center"/>
        </w:trPr>
        <w:tc>
          <w:tcPr>
            <w:tcW w:w="1376" w:type="dxa"/>
            <w:vMerge w:val="continue"/>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lang w:eastAsia="zh-TW"/>
              </w:rPr>
            </w:pPr>
          </w:p>
        </w:tc>
        <w:tc>
          <w:tcPr>
            <w:tcW w:w="1032" w:type="dxa"/>
            <w:tcBorders>
              <w:bottom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rPr>
              <w:t>课程目标3（</w:t>
            </w:r>
            <w:r>
              <w:rPr>
                <w:rFonts w:hint="eastAsia" w:ascii="仿宋" w:hAnsi="仿宋" w:eastAsia="仿宋" w:cs="仿宋"/>
                <w:color w:val="auto"/>
                <w:kern w:val="0"/>
                <w:sz w:val="24"/>
                <w:szCs w:val="24"/>
                <w:lang w:val="en-US" w:eastAsia="zh-CN"/>
              </w:rPr>
              <w:t>30</w:t>
            </w:r>
            <w:r>
              <w:rPr>
                <w:rFonts w:hint="eastAsia" w:ascii="仿宋" w:hAnsi="仿宋" w:eastAsia="仿宋" w:cs="仿宋"/>
                <w:color w:val="auto"/>
                <w:kern w:val="0"/>
                <w:sz w:val="24"/>
                <w:szCs w:val="24"/>
              </w:rPr>
              <w:t>%）</w:t>
            </w:r>
          </w:p>
        </w:tc>
        <w:tc>
          <w:tcPr>
            <w:tcW w:w="3247" w:type="dxa"/>
            <w:gridSpan w:val="6"/>
            <w:tcBorders>
              <w:bottom w:val="single" w:color="auto" w:sz="4" w:space="0"/>
              <w:right w:val="single" w:color="000000" w:sz="4" w:space="0"/>
            </w:tcBorders>
            <w:noWrap w:val="0"/>
            <w:vAlign w:val="center"/>
          </w:tcPr>
          <w:p>
            <w:pPr>
              <w:keepNext w:val="0"/>
              <w:keepLines w:val="0"/>
              <w:pageBreakBefore w:val="0"/>
              <w:widowControl/>
              <w:numPr>
                <w:ilvl w:val="0"/>
                <w:numId w:val="0"/>
              </w:numPr>
              <w:kinsoku/>
              <w:wordWrap/>
              <w:overflowPunct/>
              <w:topLinePunct w:val="0"/>
              <w:autoSpaceDE w:val="0"/>
              <w:autoSpaceDN w:val="0"/>
              <w:bidi w:val="0"/>
              <w:adjustRightInd w:val="0"/>
              <w:snapToGrid w:val="0"/>
              <w:spacing w:line="240" w:lineRule="auto"/>
              <w:jc w:val="left"/>
              <w:textAlignment w:val="bottom"/>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1.团队合作精神。</w:t>
            </w:r>
          </w:p>
          <w:p>
            <w:pPr>
              <w:keepNext w:val="0"/>
              <w:keepLines w:val="0"/>
              <w:pageBreakBefore w:val="0"/>
              <w:widowControl/>
              <w:numPr>
                <w:ilvl w:val="0"/>
                <w:numId w:val="0"/>
              </w:numPr>
              <w:kinsoku/>
              <w:wordWrap/>
              <w:overflowPunct/>
              <w:topLinePunct w:val="0"/>
              <w:autoSpaceDE w:val="0"/>
              <w:autoSpaceDN w:val="0"/>
              <w:bidi w:val="0"/>
              <w:adjustRightInd w:val="0"/>
              <w:snapToGrid w:val="0"/>
              <w:spacing w:line="240" w:lineRule="auto"/>
              <w:jc w:val="left"/>
              <w:textAlignment w:val="bottom"/>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2.指挥</w:t>
            </w:r>
            <w:r>
              <w:rPr>
                <w:rFonts w:hint="eastAsia" w:ascii="仿宋" w:hAnsi="仿宋" w:eastAsia="仿宋" w:cs="仿宋"/>
                <w:color w:val="auto"/>
                <w:kern w:val="0"/>
                <w:sz w:val="24"/>
                <w:szCs w:val="24"/>
              </w:rPr>
              <w:t>指导</w:t>
            </w:r>
            <w:r>
              <w:rPr>
                <w:rFonts w:hint="eastAsia" w:ascii="仿宋" w:hAnsi="仿宋" w:eastAsia="仿宋" w:cs="仿宋"/>
                <w:color w:val="auto"/>
                <w:kern w:val="0"/>
                <w:sz w:val="24"/>
                <w:szCs w:val="24"/>
                <w:lang w:val="en-US" w:eastAsia="zh-CN"/>
              </w:rPr>
              <w:t>艺术</w:t>
            </w:r>
            <w:r>
              <w:rPr>
                <w:rFonts w:hint="eastAsia" w:ascii="仿宋" w:hAnsi="仿宋" w:eastAsia="仿宋" w:cs="仿宋"/>
                <w:color w:val="auto"/>
                <w:kern w:val="0"/>
                <w:sz w:val="24"/>
                <w:szCs w:val="24"/>
                <w:lang w:eastAsia="zh-CN"/>
              </w:rPr>
              <w:t>。</w:t>
            </w:r>
          </w:p>
        </w:tc>
        <w:tc>
          <w:tcPr>
            <w:tcW w:w="964" w:type="dxa"/>
            <w:gridSpan w:val="2"/>
            <w:tcBorders>
              <w:left w:val="single" w:color="000000" w:sz="4" w:space="0"/>
              <w:bottom w:val="single" w:color="auto" w:sz="4" w:space="0"/>
              <w:right w:val="single" w:color="000000" w:sz="4" w:space="0"/>
            </w:tcBorders>
            <w:noWrap w:val="0"/>
            <w:vAlign w:val="center"/>
          </w:tcPr>
          <w:p>
            <w:pPr>
              <w:keepNext w:val="0"/>
              <w:keepLines w:val="0"/>
              <w:pageBreakBefore w:val="0"/>
              <w:tabs>
                <w:tab w:val="left" w:pos="331"/>
              </w:tabs>
              <w:kinsoku/>
              <w:wordWrap/>
              <w:overflowPunct/>
              <w:topLinePunct w:val="0"/>
              <w:bidi w:val="0"/>
              <w:adjustRightInd w:val="0"/>
              <w:snapToGrid w:val="0"/>
              <w:spacing w:line="240" w:lineRule="auto"/>
              <w:jc w:val="left"/>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eastAsia="zh-CN"/>
              </w:rPr>
              <w:tab/>
            </w:r>
            <w:r>
              <w:rPr>
                <w:rFonts w:hint="eastAsia" w:ascii="仿宋" w:hAnsi="仿宋" w:eastAsia="仿宋" w:cs="仿宋"/>
                <w:color w:val="auto"/>
                <w:kern w:val="0"/>
                <w:sz w:val="24"/>
                <w:szCs w:val="24"/>
                <w:lang w:val="en-US" w:eastAsia="zh-CN"/>
              </w:rPr>
              <w:t>4</w:t>
            </w:r>
          </w:p>
        </w:tc>
        <w:tc>
          <w:tcPr>
            <w:tcW w:w="964" w:type="dxa"/>
            <w:gridSpan w:val="3"/>
            <w:tcBorders>
              <w:top w:val="single" w:color="000000" w:sz="4" w:space="0"/>
              <w:left w:val="single" w:color="000000" w:sz="4" w:space="0"/>
              <w:bottom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12</w:t>
            </w:r>
          </w:p>
        </w:tc>
        <w:tc>
          <w:tcPr>
            <w:tcW w:w="964" w:type="dxa"/>
            <w:gridSpan w:val="3"/>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14</w:t>
            </w:r>
          </w:p>
        </w:tc>
        <w:tc>
          <w:tcPr>
            <w:tcW w:w="613" w:type="dxa"/>
            <w:gridSpan w:val="3"/>
            <w:tcBorders>
              <w:top w:val="single" w:color="000000" w:sz="4" w:space="0"/>
              <w:left w:val="single" w:color="000000" w:sz="4" w:space="0"/>
              <w:bottom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0.70</w:t>
            </w:r>
          </w:p>
        </w:tc>
      </w:tr>
      <w:tr>
        <w:trPr>
          <w:trHeight w:val="515" w:hRule="atLeast"/>
          <w:jc w:val="center"/>
        </w:trPr>
        <w:tc>
          <w:tcPr>
            <w:tcW w:w="1376" w:type="dxa"/>
            <w:vMerge w:val="continue"/>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lang w:eastAsia="zh-TW"/>
              </w:rPr>
            </w:pPr>
          </w:p>
        </w:tc>
        <w:tc>
          <w:tcPr>
            <w:tcW w:w="4279" w:type="dxa"/>
            <w:gridSpan w:val="7"/>
            <w:tcBorders>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ottom"/>
              <w:rPr>
                <w:rFonts w:hint="eastAsia" w:ascii="仿宋" w:hAnsi="仿宋" w:eastAsia="仿宋" w:cs="仿宋"/>
                <w:color w:val="auto"/>
                <w:sz w:val="24"/>
                <w:szCs w:val="24"/>
              </w:rPr>
            </w:pPr>
            <w:r>
              <w:rPr>
                <w:rFonts w:hint="eastAsia" w:ascii="仿宋" w:hAnsi="仿宋" w:eastAsia="仿宋" w:cs="仿宋"/>
                <w:color w:val="auto"/>
                <w:sz w:val="24"/>
                <w:szCs w:val="24"/>
              </w:rPr>
              <w:t>总分</w:t>
            </w:r>
          </w:p>
        </w:tc>
        <w:tc>
          <w:tcPr>
            <w:tcW w:w="964" w:type="dxa"/>
            <w:gridSpan w:val="2"/>
            <w:tcBorders>
              <w:left w:val="single" w:color="000000" w:sz="4" w:space="0"/>
              <w:bottom w:val="single" w:color="auto" w:sz="4" w:space="0"/>
              <w:right w:val="single" w:color="000000"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20</w:t>
            </w:r>
          </w:p>
        </w:tc>
        <w:tc>
          <w:tcPr>
            <w:tcW w:w="964" w:type="dxa"/>
            <w:gridSpan w:val="3"/>
            <w:tcBorders>
              <w:top w:val="single" w:color="000000" w:sz="4" w:space="0"/>
              <w:left w:val="single" w:color="000000" w:sz="4" w:space="0"/>
              <w:bottom w:val="single" w:color="auto" w:sz="4" w:space="0"/>
            </w:tcBorders>
            <w:noWrap w:val="0"/>
            <w:vAlign w:val="center"/>
          </w:tcPr>
          <w:p>
            <w:pPr>
              <w:keepNext w:val="0"/>
              <w:keepLines w:val="0"/>
              <w:pageBreakBefore w:val="0"/>
              <w:tabs>
                <w:tab w:val="left" w:pos="720"/>
              </w:tabs>
              <w:kinsoku/>
              <w:wordWrap/>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40</w:t>
            </w:r>
          </w:p>
        </w:tc>
        <w:tc>
          <w:tcPr>
            <w:tcW w:w="964" w:type="dxa"/>
            <w:gridSpan w:val="3"/>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tabs>
                <w:tab w:val="left" w:pos="720"/>
              </w:tabs>
              <w:kinsoku/>
              <w:wordWrap/>
              <w:overflowPunct/>
              <w:topLinePunct w:val="0"/>
              <w:bidi w:val="0"/>
              <w:adjustRightInd w:val="0"/>
              <w:snapToGrid w:val="0"/>
              <w:spacing w:line="240" w:lineRule="auto"/>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40</w:t>
            </w:r>
          </w:p>
        </w:tc>
        <w:tc>
          <w:tcPr>
            <w:tcW w:w="613" w:type="dxa"/>
            <w:gridSpan w:val="3"/>
            <w:tcBorders>
              <w:top w:val="single" w:color="000000" w:sz="4" w:space="0"/>
              <w:left w:val="single" w:color="000000" w:sz="4" w:space="0"/>
              <w:bottom w:val="single" w:color="auto" w:sz="4" w:space="0"/>
            </w:tcBorders>
            <w:noWrap w:val="0"/>
            <w:vAlign w:val="center"/>
          </w:tcPr>
          <w:p>
            <w:pPr>
              <w:keepNext w:val="0"/>
              <w:keepLines w:val="0"/>
              <w:pageBreakBefore w:val="0"/>
              <w:tabs>
                <w:tab w:val="left" w:pos="720"/>
              </w:tabs>
              <w:kinsoku/>
              <w:wordWrap/>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0.70</w:t>
            </w:r>
          </w:p>
        </w:tc>
      </w:tr>
      <w:tr>
        <w:trPr>
          <w:jc w:val="center"/>
        </w:trPr>
        <w:tc>
          <w:tcPr>
            <w:tcW w:w="1376" w:type="dxa"/>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L</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学习建议</w:t>
            </w:r>
          </w:p>
        </w:tc>
        <w:tc>
          <w:tcPr>
            <w:tcW w:w="7784" w:type="dxa"/>
            <w:gridSpan w:val="18"/>
            <w:tcBorders>
              <w:bottom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1.自主学习。建议学生通过预习教材，并通过网络、图书馆自主查阅课程中涉及的学习资源，独立规划自己的课程学习计划，充分发挥自身的学习能动性。</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auto"/>
                <w:kern w:val="0"/>
                <w:sz w:val="24"/>
                <w:szCs w:val="24"/>
              </w:rPr>
            </w:pPr>
            <w:r>
              <w:rPr>
                <w:rFonts w:hint="eastAsia" w:ascii="仿宋" w:hAnsi="仿宋" w:eastAsia="仿宋" w:cs="仿宋"/>
                <w:bCs/>
                <w:color w:val="auto"/>
                <w:sz w:val="24"/>
                <w:szCs w:val="24"/>
              </w:rPr>
              <w:t>2.研究性学习。鼓励学生针对课程教学内容，尝试理论课结合</w:t>
            </w:r>
            <w:r>
              <w:rPr>
                <w:rFonts w:hint="eastAsia" w:ascii="仿宋" w:hAnsi="仿宋" w:eastAsia="仿宋" w:cs="仿宋"/>
                <w:bCs/>
                <w:color w:val="auto"/>
                <w:sz w:val="24"/>
                <w:szCs w:val="24"/>
                <w:lang w:val="en-US" w:eastAsia="zh-CN"/>
              </w:rPr>
              <w:t>实践课</w:t>
            </w:r>
            <w:r>
              <w:rPr>
                <w:rFonts w:hint="eastAsia" w:ascii="仿宋" w:hAnsi="仿宋" w:eastAsia="仿宋" w:cs="仿宋"/>
                <w:bCs/>
                <w:color w:val="auto"/>
                <w:sz w:val="24"/>
                <w:szCs w:val="24"/>
              </w:rPr>
              <w:t>的教学方式，开展相关的</w:t>
            </w:r>
            <w:r>
              <w:rPr>
                <w:rFonts w:hint="eastAsia" w:ascii="仿宋" w:hAnsi="仿宋" w:eastAsia="仿宋" w:cs="仿宋"/>
                <w:bCs/>
                <w:color w:val="auto"/>
                <w:sz w:val="24"/>
                <w:szCs w:val="24"/>
                <w:lang w:val="en-US" w:eastAsia="zh-CN"/>
              </w:rPr>
              <w:t>合唱指挥</w:t>
            </w:r>
            <w:r>
              <w:rPr>
                <w:rFonts w:hint="eastAsia" w:ascii="仿宋" w:hAnsi="仿宋" w:eastAsia="仿宋" w:cs="仿宋"/>
                <w:bCs/>
                <w:color w:val="auto"/>
                <w:sz w:val="24"/>
                <w:szCs w:val="24"/>
              </w:rPr>
              <w:t>进展和专题讲座，提高学生的学习兴趣，了解国内外最新</w:t>
            </w:r>
            <w:r>
              <w:rPr>
                <w:rFonts w:hint="eastAsia" w:ascii="仿宋" w:hAnsi="仿宋" w:eastAsia="仿宋" w:cs="仿宋"/>
                <w:bCs/>
                <w:color w:val="auto"/>
                <w:sz w:val="24"/>
                <w:szCs w:val="24"/>
                <w:lang w:val="en-US" w:eastAsia="zh-CN"/>
              </w:rPr>
              <w:t>合唱指挥</w:t>
            </w:r>
            <w:r>
              <w:rPr>
                <w:rFonts w:hint="eastAsia" w:ascii="仿宋" w:hAnsi="仿宋" w:eastAsia="仿宋" w:cs="仿宋"/>
                <w:bCs/>
                <w:color w:val="auto"/>
                <w:sz w:val="24"/>
                <w:szCs w:val="24"/>
              </w:rPr>
              <w:t>知识，开阔学生的视野。</w:t>
            </w:r>
          </w:p>
        </w:tc>
      </w:tr>
      <w:tr>
        <w:trPr>
          <w:trHeight w:val="454" w:hRule="atLeast"/>
          <w:jc w:val="center"/>
        </w:trPr>
        <w:tc>
          <w:tcPr>
            <w:tcW w:w="1376" w:type="dxa"/>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M</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评分量表</w:t>
            </w:r>
          </w:p>
        </w:tc>
        <w:tc>
          <w:tcPr>
            <w:tcW w:w="7784" w:type="dxa"/>
            <w:gridSpan w:val="18"/>
            <w:noWrap w:val="0"/>
            <w:vAlign w:val="center"/>
          </w:tcPr>
          <w:p>
            <w:pPr>
              <w:keepNext w:val="0"/>
              <w:keepLines w:val="0"/>
              <w:pageBreakBefore w:val="0"/>
              <w:tabs>
                <w:tab w:val="left" w:pos="720"/>
              </w:tabs>
              <w:kinsoku/>
              <w:wordWrap/>
              <w:overflowPunct/>
              <w:topLinePunct w:val="0"/>
              <w:bidi w:val="0"/>
              <w:adjustRightInd w:val="0"/>
              <w:snapToGrid w:val="0"/>
              <w:spacing w:line="240" w:lineRule="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w:t>
            </w:r>
            <w:r>
              <w:rPr>
                <w:rFonts w:hint="eastAsia" w:ascii="仿宋" w:hAnsi="仿宋" w:eastAsia="仿宋" w:cs="仿宋"/>
                <w:bCs/>
                <w:color w:val="auto"/>
                <w:sz w:val="24"/>
                <w:szCs w:val="24"/>
                <w:lang w:val="en-US" w:eastAsia="zh-CN"/>
              </w:rPr>
              <w:t>合唱与指挥</w:t>
            </w:r>
            <w:r>
              <w:rPr>
                <w:rFonts w:hint="eastAsia" w:ascii="仿宋" w:hAnsi="仿宋" w:eastAsia="仿宋" w:cs="仿宋"/>
                <w:color w:val="auto"/>
                <w:kern w:val="0"/>
                <w:sz w:val="24"/>
                <w:szCs w:val="24"/>
              </w:rPr>
              <w:t>》课程目标评分量表见附表。</w:t>
            </w:r>
          </w:p>
        </w:tc>
      </w:tr>
      <w:tr>
        <w:trPr>
          <w:trHeight w:val="454" w:hRule="atLeast"/>
          <w:jc w:val="center"/>
        </w:trPr>
        <w:tc>
          <w:tcPr>
            <w:tcW w:w="1376" w:type="dxa"/>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备注</w:t>
            </w:r>
          </w:p>
        </w:tc>
        <w:tc>
          <w:tcPr>
            <w:tcW w:w="7784" w:type="dxa"/>
            <w:gridSpan w:val="18"/>
            <w:noWrap w:val="0"/>
            <w:vAlign w:val="center"/>
          </w:tcPr>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auto"/>
                <w:kern w:val="0"/>
                <w:sz w:val="24"/>
                <w:szCs w:val="24"/>
              </w:rPr>
            </w:pPr>
            <w:r>
              <w:rPr>
                <w:rFonts w:hint="eastAsia" w:ascii="仿宋" w:hAnsi="仿宋" w:eastAsia="仿宋" w:cs="仿宋"/>
                <w:color w:val="auto"/>
                <w:sz w:val="24"/>
                <w:szCs w:val="24"/>
              </w:rPr>
              <w:t>课程大纲A—M项由开课学院审批通过，任课教师不能自行更改。</w:t>
            </w:r>
          </w:p>
        </w:tc>
      </w:tr>
      <w:tr>
        <w:trPr>
          <w:trHeight w:val="771" w:hRule="atLeast"/>
          <w:jc w:val="center"/>
        </w:trPr>
        <w:tc>
          <w:tcPr>
            <w:tcW w:w="1376" w:type="dxa"/>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审批</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意见</w:t>
            </w:r>
          </w:p>
        </w:tc>
        <w:tc>
          <w:tcPr>
            <w:tcW w:w="3869" w:type="dxa"/>
            <w:gridSpan w:val="5"/>
            <w:noWrap w:val="0"/>
            <w:vAlign w:val="center"/>
          </w:tcPr>
          <w:p>
            <w:pPr>
              <w:keepNext w:val="0"/>
              <w:keepLines w:val="0"/>
              <w:pageBreakBefore w:val="0"/>
              <w:widowControl/>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课程</w:t>
            </w:r>
            <w:r>
              <w:rPr>
                <w:rFonts w:hint="eastAsia" w:ascii="仿宋" w:hAnsi="仿宋" w:eastAsia="仿宋" w:cs="仿宋"/>
                <w:color w:val="auto"/>
                <w:kern w:val="0"/>
                <w:sz w:val="24"/>
                <w:szCs w:val="24"/>
                <w:lang w:val="en-US" w:eastAsia="zh-CN"/>
              </w:rPr>
              <w:t>教学</w:t>
            </w:r>
            <w:r>
              <w:rPr>
                <w:rFonts w:hint="eastAsia" w:ascii="仿宋" w:hAnsi="仿宋" w:eastAsia="仿宋" w:cs="仿宋"/>
                <w:color w:val="auto"/>
                <w:kern w:val="0"/>
                <w:sz w:val="24"/>
                <w:szCs w:val="24"/>
              </w:rPr>
              <w:t>大纲</w:t>
            </w:r>
            <w:r>
              <w:rPr>
                <w:rFonts w:hint="eastAsia" w:ascii="仿宋" w:hAnsi="仿宋" w:eastAsia="仿宋" w:cs="仿宋"/>
                <w:color w:val="auto"/>
                <w:kern w:val="0"/>
                <w:sz w:val="24"/>
                <w:szCs w:val="24"/>
                <w:lang w:val="en-US" w:eastAsia="zh-CN"/>
              </w:rPr>
              <w:t>修订</w:t>
            </w:r>
            <w:r>
              <w:rPr>
                <w:rFonts w:hint="eastAsia" w:ascii="仿宋" w:hAnsi="仿宋" w:eastAsia="仿宋" w:cs="仿宋"/>
                <w:color w:val="auto"/>
                <w:kern w:val="0"/>
                <w:sz w:val="24"/>
                <w:szCs w:val="24"/>
              </w:rPr>
              <w:t>负责人</w:t>
            </w:r>
            <w:r>
              <w:rPr>
                <w:rFonts w:hint="eastAsia" w:ascii="仿宋" w:hAnsi="仿宋" w:eastAsia="仿宋" w:cs="仿宋"/>
                <w:color w:val="auto"/>
                <w:kern w:val="0"/>
                <w:sz w:val="24"/>
                <w:szCs w:val="24"/>
                <w:lang w:val="en-US" w:eastAsia="zh-CN"/>
              </w:rPr>
              <w:t>及教学团队成员</w:t>
            </w:r>
            <w:r>
              <w:rPr>
                <w:rFonts w:hint="eastAsia" w:ascii="仿宋" w:hAnsi="仿宋" w:eastAsia="仿宋" w:cs="仿宋"/>
                <w:color w:val="auto"/>
                <w:sz w:val="24"/>
                <w:szCs w:val="24"/>
              </w:rPr>
              <w:t>签名</w:t>
            </w:r>
            <w:r>
              <w:rPr>
                <w:rFonts w:hint="eastAsia" w:ascii="仿宋" w:hAnsi="仿宋" w:eastAsia="仿宋" w:cs="仿宋"/>
                <w:color w:val="auto"/>
                <w:kern w:val="0"/>
                <w:sz w:val="24"/>
                <w:szCs w:val="24"/>
              </w:rPr>
              <w:t xml:space="preserve">：   </w:t>
            </w:r>
          </w:p>
          <w:p>
            <w:pPr>
              <w:keepNext w:val="0"/>
              <w:keepLines w:val="0"/>
              <w:pageBreakBefore w:val="0"/>
              <w:widowControl/>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p>
          <w:p>
            <w:pPr>
              <w:keepNext w:val="0"/>
              <w:keepLines w:val="0"/>
              <w:pageBreakBefore w:val="0"/>
              <w:widowControl/>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p>
          <w:p>
            <w:pPr>
              <w:keepNext w:val="0"/>
              <w:keepLines w:val="0"/>
              <w:pageBreakBefore w:val="0"/>
              <w:widowControl/>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p>
          <w:p>
            <w:pPr>
              <w:keepNext w:val="0"/>
              <w:keepLines w:val="0"/>
              <w:pageBreakBefore w:val="0"/>
              <w:widowControl/>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p>
          <w:p>
            <w:pPr>
              <w:keepNext w:val="0"/>
              <w:keepLines w:val="0"/>
              <w:pageBreakBefore w:val="0"/>
              <w:widowControl/>
              <w:kinsoku/>
              <w:wordWrap/>
              <w:overflowPunct/>
              <w:topLinePunct w:val="0"/>
              <w:bidi w:val="0"/>
              <w:adjustRightInd w:val="0"/>
              <w:snapToGrid w:val="0"/>
              <w:spacing w:line="240" w:lineRule="auto"/>
              <w:jc w:val="right"/>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rPr>
              <w:t xml:space="preserve">                                                   年   月   日</w:t>
            </w:r>
            <w:r>
              <w:rPr>
                <w:rFonts w:hint="eastAsia" w:ascii="仿宋" w:hAnsi="仿宋" w:eastAsia="仿宋" w:cs="仿宋"/>
                <w:color w:val="auto"/>
                <w:kern w:val="0"/>
                <w:sz w:val="24"/>
                <w:szCs w:val="24"/>
                <w:lang w:val="en-US" w:eastAsia="zh-CN"/>
              </w:rPr>
              <w:t xml:space="preserve"> </w:t>
            </w:r>
          </w:p>
          <w:p>
            <w:pPr>
              <w:keepNext w:val="0"/>
              <w:keepLines w:val="0"/>
              <w:pageBreakBefore w:val="0"/>
              <w:widowControl/>
              <w:kinsoku/>
              <w:wordWrap/>
              <w:overflowPunct/>
              <w:topLinePunct w:val="0"/>
              <w:bidi w:val="0"/>
              <w:adjustRightInd w:val="0"/>
              <w:snapToGrid w:val="0"/>
              <w:spacing w:line="240" w:lineRule="auto"/>
              <w:jc w:val="right"/>
              <w:rPr>
                <w:rFonts w:hint="eastAsia" w:ascii="仿宋" w:hAnsi="仿宋" w:eastAsia="仿宋" w:cs="仿宋"/>
                <w:color w:val="auto"/>
                <w:kern w:val="0"/>
                <w:sz w:val="24"/>
                <w:szCs w:val="24"/>
              </w:rPr>
            </w:pPr>
          </w:p>
        </w:tc>
        <w:tc>
          <w:tcPr>
            <w:tcW w:w="3915" w:type="dxa"/>
            <w:gridSpan w:val="13"/>
            <w:noWrap w:val="0"/>
            <w:vAlign w:val="center"/>
          </w:tcPr>
          <w:p>
            <w:pPr>
              <w:keepNext w:val="0"/>
              <w:keepLines w:val="0"/>
              <w:pageBreakBefore w:val="0"/>
              <w:widowControl/>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系主任审核</w:t>
            </w:r>
            <w:r>
              <w:rPr>
                <w:rFonts w:hint="eastAsia" w:ascii="仿宋" w:hAnsi="仿宋" w:eastAsia="仿宋" w:cs="仿宋"/>
                <w:color w:val="auto"/>
                <w:kern w:val="0"/>
                <w:sz w:val="24"/>
                <w:szCs w:val="24"/>
              </w:rPr>
              <w:t>意见：</w:t>
            </w:r>
          </w:p>
          <w:p>
            <w:pPr>
              <w:keepNext w:val="0"/>
              <w:keepLines w:val="0"/>
              <w:pageBreakBefore w:val="0"/>
              <w:widowControl/>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p>
          <w:p>
            <w:pPr>
              <w:keepNext w:val="0"/>
              <w:keepLines w:val="0"/>
              <w:pageBreakBefore w:val="0"/>
              <w:widowControl/>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p>
          <w:p>
            <w:pPr>
              <w:keepNext w:val="0"/>
              <w:keepLines w:val="0"/>
              <w:pageBreakBefore w:val="0"/>
              <w:widowControl/>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p>
          <w:p>
            <w:pPr>
              <w:keepNext w:val="0"/>
              <w:keepLines w:val="0"/>
              <w:pageBreakBefore w:val="0"/>
              <w:widowControl/>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p>
          <w:p>
            <w:pPr>
              <w:keepNext w:val="0"/>
              <w:keepLines w:val="0"/>
              <w:pageBreakBefore w:val="0"/>
              <w:widowControl/>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系主任</w:t>
            </w:r>
            <w:r>
              <w:rPr>
                <w:rFonts w:hint="eastAsia" w:ascii="仿宋" w:hAnsi="仿宋" w:eastAsia="仿宋" w:cs="仿宋"/>
                <w:color w:val="auto"/>
                <w:kern w:val="0"/>
                <w:sz w:val="24"/>
                <w:szCs w:val="24"/>
              </w:rPr>
              <w:t>签名：</w:t>
            </w:r>
          </w:p>
          <w:p>
            <w:pPr>
              <w:keepNext w:val="0"/>
              <w:keepLines w:val="0"/>
              <w:pageBreakBefore w:val="0"/>
              <w:widowControl/>
              <w:kinsoku/>
              <w:wordWrap/>
              <w:overflowPunct/>
              <w:topLinePunct w:val="0"/>
              <w:bidi w:val="0"/>
              <w:adjustRightInd w:val="0"/>
              <w:snapToGrid w:val="0"/>
              <w:spacing w:line="240" w:lineRule="auto"/>
              <w:jc w:val="right"/>
              <w:rPr>
                <w:rFonts w:hint="eastAsia" w:ascii="仿宋" w:hAnsi="仿宋" w:eastAsia="仿宋" w:cs="仿宋"/>
                <w:color w:val="auto"/>
                <w:kern w:val="0"/>
                <w:sz w:val="24"/>
                <w:szCs w:val="24"/>
              </w:rPr>
            </w:pPr>
          </w:p>
          <w:p>
            <w:pPr>
              <w:keepNext w:val="0"/>
              <w:keepLines w:val="0"/>
              <w:pageBreakBefore w:val="0"/>
              <w:widowControl/>
              <w:kinsoku/>
              <w:wordWrap/>
              <w:overflowPunct/>
              <w:topLinePunct w:val="0"/>
              <w:bidi w:val="0"/>
              <w:adjustRightInd w:val="0"/>
              <w:snapToGrid w:val="0"/>
              <w:spacing w:line="240" w:lineRule="auto"/>
              <w:jc w:val="righ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年   月   日</w:t>
            </w:r>
          </w:p>
          <w:p>
            <w:pPr>
              <w:keepNext w:val="0"/>
              <w:keepLines w:val="0"/>
              <w:pageBreakBefore w:val="0"/>
              <w:widowControl/>
              <w:kinsoku/>
              <w:wordWrap/>
              <w:overflowPunct/>
              <w:topLinePunct w:val="0"/>
              <w:bidi w:val="0"/>
              <w:adjustRightInd w:val="0"/>
              <w:snapToGrid w:val="0"/>
              <w:spacing w:line="240" w:lineRule="auto"/>
              <w:jc w:val="right"/>
              <w:rPr>
                <w:rFonts w:hint="eastAsia" w:ascii="仿宋" w:hAnsi="仿宋" w:eastAsia="仿宋" w:cs="仿宋"/>
                <w:color w:val="auto"/>
                <w:kern w:val="0"/>
                <w:sz w:val="24"/>
                <w:szCs w:val="24"/>
              </w:rPr>
            </w:pPr>
          </w:p>
        </w:tc>
      </w:tr>
    </w:tbl>
    <w:p>
      <w:pPr>
        <w:widowControl/>
        <w:spacing w:line="360" w:lineRule="auto"/>
        <w:ind w:right="480" w:firstLine="420" w:firstLineChars="200"/>
        <w:rPr>
          <w:rFonts w:hint="eastAsia" w:eastAsia="PMingLiU" w:cs="黑体"/>
          <w:lang w:eastAsia="zh-TW"/>
        </w:rPr>
      </w:pPr>
    </w:p>
    <w:p>
      <w:pPr>
        <w:widowControl/>
        <w:spacing w:line="360" w:lineRule="auto"/>
        <w:ind w:right="480" w:firstLine="420" w:firstLineChars="200"/>
        <w:rPr>
          <w:rFonts w:hint="default" w:eastAsia="宋体" w:cs="黑体"/>
          <w:lang w:val="en-US" w:eastAsia="zh-CN"/>
        </w:rPr>
        <w:sectPr>
          <w:footerReference r:id="rId3" w:type="default"/>
          <w:pgSz w:w="11906" w:h="16838"/>
          <w:pgMar w:top="1134" w:right="1417" w:bottom="1134" w:left="1417" w:header="851" w:footer="992" w:gutter="0"/>
          <w:pgNumType w:fmt="decimal" w:start="3"/>
          <w:cols w:space="720" w:num="1"/>
          <w:rtlGutter w:val="0"/>
          <w:docGrid w:type="lines" w:linePitch="312" w:charSpace="0"/>
        </w:sectPr>
      </w:pPr>
    </w:p>
    <w:p>
      <w:pPr>
        <w:adjustRightInd w:val="0"/>
        <w:snapToGrid w:val="0"/>
        <w:spacing w:line="360" w:lineRule="auto"/>
        <w:jc w:val="center"/>
        <w:rPr>
          <w:rFonts w:hint="eastAsia" w:ascii="仿宋" w:hAnsi="仿宋" w:eastAsia="仿宋" w:cs="仿宋"/>
          <w:color w:val="000000"/>
          <w:sz w:val="28"/>
          <w:szCs w:val="28"/>
        </w:rPr>
      </w:pPr>
      <w:r>
        <w:rPr>
          <w:rFonts w:hint="eastAsia" w:ascii="仿宋" w:hAnsi="仿宋" w:eastAsia="仿宋" w:cs="仿宋"/>
          <w:color w:val="000000"/>
          <w:sz w:val="28"/>
          <w:szCs w:val="28"/>
        </w:rPr>
        <w:t>附表《</w:t>
      </w:r>
      <w:r>
        <w:rPr>
          <w:rFonts w:hint="eastAsia" w:ascii="仿宋" w:hAnsi="仿宋" w:eastAsia="仿宋" w:cs="仿宋"/>
          <w:color w:val="000000"/>
          <w:sz w:val="28"/>
          <w:szCs w:val="28"/>
          <w:lang w:val="en-US" w:eastAsia="zh-CN"/>
        </w:rPr>
        <w:t>合唱与指挥</w:t>
      </w:r>
      <w:r>
        <w:rPr>
          <w:rFonts w:hint="eastAsia" w:ascii="仿宋" w:hAnsi="仿宋" w:eastAsia="仿宋" w:cs="仿宋"/>
          <w:color w:val="000000"/>
          <w:sz w:val="28"/>
          <w:szCs w:val="28"/>
        </w:rPr>
        <w:t>》课程目标评分量表</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28" w:type="dxa"/>
        </w:tblCellMar>
      </w:tblPr>
      <w:tblGrid>
        <w:gridCol w:w="1543"/>
        <w:gridCol w:w="1522"/>
        <w:gridCol w:w="1485"/>
        <w:gridCol w:w="1510"/>
        <w:gridCol w:w="1535"/>
        <w:gridCol w:w="1510"/>
      </w:tblGrid>
      <w:tr>
        <w:trPr>
          <w:trHeight w:val="90" w:hRule="atLeast"/>
          <w:jc w:val="center"/>
        </w:trPr>
        <w:tc>
          <w:tcPr>
            <w:tcW w:w="0" w:type="auto"/>
            <w:noWrap w:val="0"/>
            <w:vAlign w:val="center"/>
          </w:tcPr>
          <w:p>
            <w:pPr>
              <w:widowControl/>
              <w:adjustRightInd w:val="0"/>
              <w:snapToGrid w:val="0"/>
              <w:ind w:firstLine="420" w:firstLineChars="200"/>
              <w:rPr>
                <w:rFonts w:hint="eastAsia" w:ascii="楷体" w:hAnsi="楷体" w:eastAsia="楷体" w:cs="楷体"/>
                <w:color w:val="auto"/>
                <w:kern w:val="0"/>
                <w:sz w:val="21"/>
                <w:szCs w:val="21"/>
              </w:rPr>
            </w:pPr>
            <w:r>
              <w:rPr>
                <w:rFonts w:hint="eastAsia" w:ascii="楷体" w:hAnsi="楷体" w:eastAsia="楷体" w:cs="楷体"/>
                <w:color w:val="auto"/>
                <w:kern w:val="0"/>
                <w:sz w:val="21"/>
                <w:szCs w:val="21"/>
              </w:rPr>
              <w:t>课程目标</w:t>
            </w:r>
          </w:p>
        </w:tc>
        <w:tc>
          <w:tcPr>
            <w:tcW w:w="0" w:type="auto"/>
            <w:noWrap w:val="0"/>
            <w:vAlign w:val="center"/>
          </w:tcPr>
          <w:p>
            <w:pPr>
              <w:widowControl/>
              <w:adjustRightInd w:val="0"/>
              <w:snapToGrid w:val="0"/>
              <w:ind w:firstLine="420" w:firstLineChars="200"/>
              <w:rPr>
                <w:rFonts w:hint="eastAsia" w:ascii="楷体" w:hAnsi="楷体" w:eastAsia="楷体" w:cs="楷体"/>
                <w:color w:val="auto"/>
                <w:kern w:val="0"/>
                <w:sz w:val="21"/>
                <w:szCs w:val="21"/>
              </w:rPr>
            </w:pPr>
            <w:r>
              <w:rPr>
                <w:rFonts w:hint="eastAsia" w:ascii="楷体" w:hAnsi="楷体" w:eastAsia="楷体" w:cs="楷体"/>
                <w:color w:val="auto"/>
                <w:kern w:val="0"/>
                <w:sz w:val="21"/>
                <w:szCs w:val="21"/>
              </w:rPr>
              <w:t>优（X≧90）</w:t>
            </w:r>
          </w:p>
        </w:tc>
        <w:tc>
          <w:tcPr>
            <w:tcW w:w="0" w:type="auto"/>
            <w:noWrap w:val="0"/>
            <w:vAlign w:val="center"/>
          </w:tcPr>
          <w:p>
            <w:pPr>
              <w:widowControl/>
              <w:adjustRightInd w:val="0"/>
              <w:snapToGrid w:val="0"/>
              <w:ind w:firstLine="420" w:firstLineChars="200"/>
              <w:rPr>
                <w:rFonts w:hint="eastAsia" w:ascii="楷体" w:hAnsi="楷体" w:eastAsia="楷体" w:cs="楷体"/>
                <w:color w:val="auto"/>
                <w:kern w:val="0"/>
                <w:sz w:val="21"/>
                <w:szCs w:val="21"/>
              </w:rPr>
            </w:pPr>
            <w:r>
              <w:rPr>
                <w:rFonts w:hint="eastAsia" w:ascii="楷体" w:hAnsi="楷体" w:eastAsia="楷体" w:cs="楷体"/>
                <w:color w:val="auto"/>
                <w:kern w:val="0"/>
                <w:sz w:val="21"/>
                <w:szCs w:val="21"/>
              </w:rPr>
              <w:t>良（80≦X＜90）</w:t>
            </w:r>
          </w:p>
        </w:tc>
        <w:tc>
          <w:tcPr>
            <w:tcW w:w="0" w:type="auto"/>
            <w:noWrap w:val="0"/>
            <w:vAlign w:val="center"/>
          </w:tcPr>
          <w:p>
            <w:pPr>
              <w:widowControl/>
              <w:adjustRightInd w:val="0"/>
              <w:snapToGrid w:val="0"/>
              <w:ind w:firstLine="420" w:firstLineChars="200"/>
              <w:rPr>
                <w:rFonts w:hint="eastAsia" w:ascii="楷体" w:hAnsi="楷体" w:eastAsia="楷体" w:cs="楷体"/>
                <w:color w:val="auto"/>
                <w:kern w:val="0"/>
                <w:sz w:val="21"/>
                <w:szCs w:val="21"/>
              </w:rPr>
            </w:pPr>
            <w:r>
              <w:rPr>
                <w:rFonts w:hint="eastAsia" w:ascii="楷体" w:hAnsi="楷体" w:eastAsia="楷体" w:cs="楷体"/>
                <w:color w:val="auto"/>
                <w:kern w:val="0"/>
                <w:sz w:val="21"/>
                <w:szCs w:val="21"/>
              </w:rPr>
              <w:t>中（70≦X＜80）</w:t>
            </w:r>
          </w:p>
        </w:tc>
        <w:tc>
          <w:tcPr>
            <w:tcW w:w="0" w:type="auto"/>
            <w:noWrap w:val="0"/>
            <w:vAlign w:val="center"/>
          </w:tcPr>
          <w:p>
            <w:pPr>
              <w:widowControl/>
              <w:adjustRightInd w:val="0"/>
              <w:snapToGrid w:val="0"/>
              <w:ind w:firstLine="420" w:firstLineChars="200"/>
              <w:rPr>
                <w:rFonts w:hint="eastAsia" w:ascii="楷体" w:hAnsi="楷体" w:eastAsia="楷体" w:cs="楷体"/>
                <w:color w:val="auto"/>
                <w:kern w:val="0"/>
                <w:sz w:val="21"/>
                <w:szCs w:val="21"/>
              </w:rPr>
            </w:pPr>
            <w:r>
              <w:rPr>
                <w:rFonts w:hint="eastAsia" w:ascii="楷体" w:hAnsi="楷体" w:eastAsia="楷体" w:cs="楷体"/>
                <w:color w:val="auto"/>
                <w:kern w:val="0"/>
                <w:sz w:val="21"/>
                <w:szCs w:val="21"/>
              </w:rPr>
              <w:t>及格（60≦X＜70）</w:t>
            </w:r>
          </w:p>
        </w:tc>
        <w:tc>
          <w:tcPr>
            <w:tcW w:w="0" w:type="auto"/>
            <w:noWrap w:val="0"/>
            <w:vAlign w:val="center"/>
          </w:tcPr>
          <w:p>
            <w:pPr>
              <w:widowControl/>
              <w:adjustRightInd w:val="0"/>
              <w:snapToGrid w:val="0"/>
              <w:ind w:firstLine="420" w:firstLineChars="200"/>
              <w:rPr>
                <w:rFonts w:hint="eastAsia" w:ascii="楷体" w:hAnsi="楷体" w:eastAsia="楷体" w:cs="楷体"/>
                <w:color w:val="auto"/>
                <w:kern w:val="0"/>
                <w:sz w:val="21"/>
                <w:szCs w:val="21"/>
              </w:rPr>
            </w:pPr>
            <w:r>
              <w:rPr>
                <w:rFonts w:hint="eastAsia" w:ascii="楷体" w:hAnsi="楷体" w:eastAsia="楷体" w:cs="楷体"/>
                <w:color w:val="auto"/>
                <w:kern w:val="0"/>
                <w:sz w:val="21"/>
                <w:szCs w:val="21"/>
              </w:rPr>
              <w:t>不及格（＜60）</w:t>
            </w:r>
          </w:p>
        </w:tc>
      </w:tr>
      <w:tr>
        <w:trPr>
          <w:trHeight w:val="5192" w:hRule="atLeast"/>
          <w:jc w:val="center"/>
        </w:trPr>
        <w:tc>
          <w:tcPr>
            <w:tcW w:w="0" w:type="auto"/>
            <w:noWrap w:val="0"/>
            <w:vAlign w:val="top"/>
          </w:tcPr>
          <w:p>
            <w:pPr>
              <w:widowControl/>
              <w:adjustRightInd w:val="0"/>
              <w:snapToGrid w:val="0"/>
              <w:ind w:firstLine="420" w:firstLineChars="200"/>
              <w:rPr>
                <w:rFonts w:hint="eastAsia" w:ascii="楷体" w:hAnsi="楷体" w:eastAsia="楷体" w:cs="楷体"/>
                <w:color w:val="auto"/>
                <w:kern w:val="0"/>
                <w:sz w:val="21"/>
                <w:szCs w:val="21"/>
              </w:rPr>
            </w:pPr>
            <w:r>
              <w:rPr>
                <w:rFonts w:hint="eastAsia" w:ascii="楷体" w:hAnsi="楷体" w:eastAsia="楷体" w:cs="楷体"/>
                <w:color w:val="auto"/>
                <w:kern w:val="0"/>
                <w:sz w:val="21"/>
                <w:szCs w:val="21"/>
              </w:rPr>
              <w:t>课程目标1.</w:t>
            </w:r>
            <w:r>
              <w:rPr>
                <w:rFonts w:hint="eastAsia" w:ascii="楷体" w:hAnsi="楷体" w:eastAsia="楷体" w:cs="楷体"/>
                <w:color w:val="auto"/>
                <w:kern w:val="0"/>
                <w:sz w:val="21"/>
                <w:szCs w:val="21"/>
              </w:rPr>
              <w:tab/>
            </w:r>
          </w:p>
          <w:p>
            <w:pPr>
              <w:widowControl/>
              <w:adjustRightInd w:val="0"/>
              <w:snapToGrid w:val="0"/>
              <w:ind w:firstLine="420" w:firstLineChars="200"/>
              <w:rPr>
                <w:rFonts w:hint="eastAsia" w:ascii="楷体" w:hAnsi="楷体" w:eastAsia="楷体" w:cs="楷体"/>
                <w:color w:val="auto"/>
                <w:kern w:val="0"/>
                <w:sz w:val="21"/>
                <w:szCs w:val="21"/>
              </w:rPr>
            </w:pPr>
            <w:r>
              <w:rPr>
                <w:rFonts w:hint="eastAsia" w:ascii="楷体" w:hAnsi="楷体" w:eastAsia="楷体" w:cs="楷体"/>
                <w:color w:val="auto"/>
                <w:kern w:val="0"/>
                <w:sz w:val="21"/>
                <w:szCs w:val="21"/>
                <w:lang w:val="en-US" w:eastAsia="zh-CN"/>
              </w:rPr>
              <w:t>初步掌握</w:t>
            </w:r>
            <w:r>
              <w:rPr>
                <w:rFonts w:hint="eastAsia" w:ascii="楷体" w:hAnsi="楷体" w:eastAsia="楷体" w:cs="楷体"/>
                <w:color w:val="auto"/>
                <w:kern w:val="0"/>
                <w:sz w:val="21"/>
                <w:szCs w:val="21"/>
              </w:rPr>
              <w:t>基本的合唱</w:t>
            </w:r>
            <w:r>
              <w:rPr>
                <w:rFonts w:hint="eastAsia" w:ascii="楷体" w:hAnsi="楷体" w:eastAsia="楷体" w:cs="楷体"/>
                <w:color w:val="auto"/>
                <w:kern w:val="0"/>
                <w:sz w:val="21"/>
                <w:szCs w:val="21"/>
                <w:lang w:val="en-US" w:eastAsia="zh-CN"/>
              </w:rPr>
              <w:t>指挥</w:t>
            </w:r>
            <w:r>
              <w:rPr>
                <w:rFonts w:hint="eastAsia" w:ascii="楷体" w:hAnsi="楷体" w:eastAsia="楷体" w:cs="楷体"/>
                <w:color w:val="auto"/>
                <w:kern w:val="0"/>
                <w:sz w:val="21"/>
                <w:szCs w:val="21"/>
              </w:rPr>
              <w:t>理论知识</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lang w:val="en-US" w:eastAsia="zh-CN"/>
              </w:rPr>
              <w:t>系统</w:t>
            </w:r>
            <w:r>
              <w:rPr>
                <w:rFonts w:hint="eastAsia" w:ascii="楷体" w:hAnsi="楷体" w:eastAsia="楷体" w:cs="楷体"/>
                <w:color w:val="auto"/>
                <w:kern w:val="0"/>
                <w:sz w:val="21"/>
                <w:szCs w:val="21"/>
              </w:rPr>
              <w:t>掌握基本的合唱</w:t>
            </w:r>
            <w:r>
              <w:rPr>
                <w:rFonts w:hint="eastAsia" w:ascii="楷体" w:hAnsi="楷体" w:eastAsia="楷体" w:cs="楷体"/>
                <w:color w:val="auto"/>
                <w:kern w:val="0"/>
                <w:sz w:val="21"/>
                <w:szCs w:val="21"/>
                <w:lang w:val="en-US" w:eastAsia="zh-CN"/>
              </w:rPr>
              <w:t>指挥</w:t>
            </w:r>
            <w:r>
              <w:rPr>
                <w:rFonts w:hint="eastAsia" w:ascii="楷体" w:hAnsi="楷体" w:eastAsia="楷体" w:cs="楷体"/>
                <w:color w:val="auto"/>
                <w:kern w:val="0"/>
                <w:sz w:val="21"/>
                <w:szCs w:val="21"/>
              </w:rPr>
              <w:t>音乐素质，其中包括适应多种音乐风格和表现需要的音准感、节奏感、音律感、声部谐和感、咬字行腔方法以及与音乐情绪表现相关的各种</w:t>
            </w:r>
            <w:r>
              <w:rPr>
                <w:rFonts w:hint="eastAsia" w:ascii="楷体" w:hAnsi="楷体" w:eastAsia="楷体" w:cs="楷体"/>
                <w:color w:val="auto"/>
                <w:kern w:val="0"/>
                <w:sz w:val="21"/>
                <w:szCs w:val="21"/>
                <w:lang w:val="en-US" w:eastAsia="zh-CN"/>
              </w:rPr>
              <w:t>科学发声方法</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lang w:val="en-US" w:eastAsia="zh-CN"/>
              </w:rPr>
              <w:t>其次，熟练</w:t>
            </w:r>
            <w:r>
              <w:rPr>
                <w:rFonts w:hint="eastAsia" w:ascii="楷体" w:hAnsi="楷体" w:eastAsia="楷体" w:cs="楷体"/>
                <w:color w:val="auto"/>
                <w:kern w:val="0"/>
                <w:sz w:val="21"/>
                <w:szCs w:val="21"/>
              </w:rPr>
              <w:t>掌握</w:t>
            </w:r>
            <w:r>
              <w:rPr>
                <w:rFonts w:hint="eastAsia" w:ascii="楷体" w:hAnsi="楷体" w:eastAsia="楷体" w:cs="楷体"/>
                <w:color w:val="auto"/>
                <w:kern w:val="0"/>
                <w:sz w:val="21"/>
                <w:szCs w:val="21"/>
                <w:lang w:val="en-US" w:eastAsia="zh-CN"/>
              </w:rPr>
              <w:t>基本的合唱指挥技能技巧</w:t>
            </w:r>
            <w:r>
              <w:rPr>
                <w:rFonts w:hint="eastAsia" w:ascii="楷体" w:hAnsi="楷体" w:eastAsia="楷体" w:cs="楷体"/>
                <w:color w:val="auto"/>
                <w:kern w:val="0"/>
                <w:sz w:val="21"/>
                <w:szCs w:val="21"/>
              </w:rPr>
              <w:t>，并具有不同风格合唱作品的艺术处理能力</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rPr>
              <w:t xml:space="preserve">（支撑毕业要求3.1） </w:t>
            </w:r>
          </w:p>
        </w:tc>
        <w:tc>
          <w:tcPr>
            <w:tcW w:w="0" w:type="auto"/>
            <w:noWrap w:val="0"/>
            <w:vAlign w:val="top"/>
          </w:tcPr>
          <w:p>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lang w:val="en-US" w:eastAsia="zh-CN"/>
              </w:rPr>
              <w:t>初步掌握</w:t>
            </w:r>
            <w:r>
              <w:rPr>
                <w:rFonts w:hint="eastAsia" w:ascii="楷体" w:hAnsi="楷体" w:eastAsia="楷体" w:cs="楷体"/>
                <w:color w:val="auto"/>
                <w:kern w:val="0"/>
                <w:sz w:val="21"/>
                <w:szCs w:val="21"/>
              </w:rPr>
              <w:t>基本的合唱</w:t>
            </w:r>
            <w:r>
              <w:rPr>
                <w:rFonts w:hint="eastAsia" w:ascii="楷体" w:hAnsi="楷体" w:eastAsia="楷体" w:cs="楷体"/>
                <w:color w:val="auto"/>
                <w:kern w:val="0"/>
                <w:sz w:val="21"/>
                <w:szCs w:val="21"/>
                <w:lang w:val="en-US" w:eastAsia="zh-CN"/>
              </w:rPr>
              <w:t>指挥</w:t>
            </w:r>
            <w:r>
              <w:rPr>
                <w:rFonts w:hint="eastAsia" w:ascii="楷体" w:hAnsi="楷体" w:eastAsia="楷体" w:cs="楷体"/>
                <w:color w:val="auto"/>
                <w:kern w:val="0"/>
                <w:sz w:val="21"/>
                <w:szCs w:val="21"/>
              </w:rPr>
              <w:t>理论知识</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rPr>
              <w:t>能够扎实地掌握基本的合唱</w:t>
            </w:r>
            <w:r>
              <w:rPr>
                <w:rFonts w:hint="eastAsia" w:ascii="楷体" w:hAnsi="楷体" w:eastAsia="楷体" w:cs="楷体"/>
                <w:color w:val="auto"/>
                <w:kern w:val="0"/>
                <w:sz w:val="21"/>
                <w:szCs w:val="21"/>
                <w:lang w:val="en-US" w:eastAsia="zh-CN"/>
              </w:rPr>
              <w:t>指挥</w:t>
            </w:r>
            <w:r>
              <w:rPr>
                <w:rFonts w:hint="eastAsia" w:ascii="楷体" w:hAnsi="楷体" w:eastAsia="楷体" w:cs="楷体"/>
                <w:color w:val="auto"/>
                <w:kern w:val="0"/>
                <w:sz w:val="21"/>
                <w:szCs w:val="21"/>
              </w:rPr>
              <w:t>音乐素质，其中包括适应多种音乐风格和表现需要的音准感、节奏感、音律感、声部谐和感、咬字行腔方法以及与音乐情绪表现相关的各种</w:t>
            </w:r>
            <w:r>
              <w:rPr>
                <w:rFonts w:hint="eastAsia" w:ascii="楷体" w:hAnsi="楷体" w:eastAsia="楷体" w:cs="楷体"/>
                <w:color w:val="auto"/>
                <w:kern w:val="0"/>
                <w:sz w:val="21"/>
                <w:szCs w:val="21"/>
                <w:lang w:val="en-US" w:eastAsia="zh-CN"/>
              </w:rPr>
              <w:t>科学发声方法</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lang w:val="en-US" w:eastAsia="zh-CN"/>
              </w:rPr>
              <w:t>其次，</w:t>
            </w:r>
            <w:r>
              <w:rPr>
                <w:rFonts w:hint="eastAsia" w:ascii="楷体" w:hAnsi="楷体" w:eastAsia="楷体" w:cs="楷体"/>
                <w:color w:val="auto"/>
                <w:kern w:val="0"/>
                <w:sz w:val="21"/>
                <w:szCs w:val="21"/>
              </w:rPr>
              <w:t>能够扎实地掌握</w:t>
            </w:r>
            <w:r>
              <w:rPr>
                <w:rFonts w:hint="eastAsia" w:ascii="楷体" w:hAnsi="楷体" w:eastAsia="楷体" w:cs="楷体"/>
                <w:color w:val="auto"/>
                <w:kern w:val="0"/>
                <w:sz w:val="21"/>
                <w:szCs w:val="21"/>
                <w:lang w:val="en-US" w:eastAsia="zh-CN"/>
              </w:rPr>
              <w:t>基本的合唱指挥技能技巧</w:t>
            </w:r>
            <w:r>
              <w:rPr>
                <w:rFonts w:hint="eastAsia" w:ascii="楷体" w:hAnsi="楷体" w:eastAsia="楷体" w:cs="楷体"/>
                <w:color w:val="auto"/>
                <w:kern w:val="0"/>
                <w:sz w:val="21"/>
                <w:szCs w:val="21"/>
              </w:rPr>
              <w:t>，并具有不同风格合唱作品的艺术处理能力</w:t>
            </w:r>
            <w:r>
              <w:rPr>
                <w:rFonts w:hint="eastAsia" w:ascii="楷体" w:hAnsi="楷体" w:eastAsia="楷体" w:cs="楷体"/>
                <w:color w:val="auto"/>
                <w:kern w:val="0"/>
                <w:sz w:val="21"/>
                <w:szCs w:val="21"/>
                <w:lang w:eastAsia="zh-CN"/>
              </w:rPr>
              <w:t>。</w:t>
            </w:r>
          </w:p>
          <w:p>
            <w:pPr>
              <w:widowControl/>
              <w:adjustRightInd w:val="0"/>
              <w:snapToGrid w:val="0"/>
              <w:ind w:firstLine="420" w:firstLineChars="200"/>
              <w:rPr>
                <w:rFonts w:hint="eastAsia" w:ascii="楷体" w:hAnsi="楷体" w:eastAsia="楷体" w:cs="楷体"/>
                <w:color w:val="auto"/>
                <w:kern w:val="0"/>
                <w:sz w:val="21"/>
                <w:szCs w:val="21"/>
              </w:rPr>
            </w:pPr>
          </w:p>
        </w:tc>
        <w:tc>
          <w:tcPr>
            <w:tcW w:w="0" w:type="auto"/>
            <w:noWrap w:val="0"/>
            <w:vAlign w:val="top"/>
          </w:tcPr>
          <w:p>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lang w:val="en-US" w:eastAsia="zh-CN"/>
              </w:rPr>
              <w:t>初步掌握</w:t>
            </w:r>
            <w:r>
              <w:rPr>
                <w:rFonts w:hint="eastAsia" w:ascii="楷体" w:hAnsi="楷体" w:eastAsia="楷体" w:cs="楷体"/>
                <w:color w:val="auto"/>
                <w:kern w:val="0"/>
                <w:sz w:val="21"/>
                <w:szCs w:val="21"/>
              </w:rPr>
              <w:t>基本的合唱</w:t>
            </w:r>
            <w:r>
              <w:rPr>
                <w:rFonts w:hint="eastAsia" w:ascii="楷体" w:hAnsi="楷体" w:eastAsia="楷体" w:cs="楷体"/>
                <w:color w:val="auto"/>
                <w:kern w:val="0"/>
                <w:sz w:val="21"/>
                <w:szCs w:val="21"/>
                <w:lang w:val="en-US" w:eastAsia="zh-CN"/>
              </w:rPr>
              <w:t>指挥</w:t>
            </w:r>
            <w:r>
              <w:rPr>
                <w:rFonts w:hint="eastAsia" w:ascii="楷体" w:hAnsi="楷体" w:eastAsia="楷体" w:cs="楷体"/>
                <w:color w:val="auto"/>
                <w:kern w:val="0"/>
                <w:sz w:val="21"/>
                <w:szCs w:val="21"/>
              </w:rPr>
              <w:t>理论知识</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rPr>
              <w:t>能够掌握基本的合唱</w:t>
            </w:r>
            <w:r>
              <w:rPr>
                <w:rFonts w:hint="eastAsia" w:ascii="楷体" w:hAnsi="楷体" w:eastAsia="楷体" w:cs="楷体"/>
                <w:color w:val="auto"/>
                <w:kern w:val="0"/>
                <w:sz w:val="21"/>
                <w:szCs w:val="21"/>
                <w:lang w:val="en-US" w:eastAsia="zh-CN"/>
              </w:rPr>
              <w:t>指挥</w:t>
            </w:r>
            <w:r>
              <w:rPr>
                <w:rFonts w:hint="eastAsia" w:ascii="楷体" w:hAnsi="楷体" w:eastAsia="楷体" w:cs="楷体"/>
                <w:color w:val="auto"/>
                <w:kern w:val="0"/>
                <w:sz w:val="21"/>
                <w:szCs w:val="21"/>
              </w:rPr>
              <w:t>音乐素质，其中包括适应多种音乐风格和表现需要的音准感、节奏感、音律感、声部谐和感、咬字行腔方法以及与音乐情绪表现相关的各种</w:t>
            </w:r>
            <w:r>
              <w:rPr>
                <w:rFonts w:hint="eastAsia" w:ascii="楷体" w:hAnsi="楷体" w:eastAsia="楷体" w:cs="楷体"/>
                <w:color w:val="auto"/>
                <w:kern w:val="0"/>
                <w:sz w:val="21"/>
                <w:szCs w:val="21"/>
                <w:lang w:val="en-US" w:eastAsia="zh-CN"/>
              </w:rPr>
              <w:t>科学发声方法</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lang w:val="en-US" w:eastAsia="zh-CN"/>
              </w:rPr>
              <w:t>其次，能够</w:t>
            </w:r>
            <w:r>
              <w:rPr>
                <w:rFonts w:hint="eastAsia" w:ascii="楷体" w:hAnsi="楷体" w:eastAsia="楷体" w:cs="楷体"/>
                <w:color w:val="auto"/>
                <w:kern w:val="0"/>
                <w:sz w:val="21"/>
                <w:szCs w:val="21"/>
              </w:rPr>
              <w:t>掌握</w:t>
            </w:r>
            <w:r>
              <w:rPr>
                <w:rFonts w:hint="eastAsia" w:ascii="楷体" w:hAnsi="楷体" w:eastAsia="楷体" w:cs="楷体"/>
                <w:color w:val="auto"/>
                <w:kern w:val="0"/>
                <w:sz w:val="21"/>
                <w:szCs w:val="21"/>
                <w:lang w:val="en-US" w:eastAsia="zh-CN"/>
              </w:rPr>
              <w:t>基本的合唱指挥技能技巧</w:t>
            </w:r>
            <w:r>
              <w:rPr>
                <w:rFonts w:hint="eastAsia" w:ascii="楷体" w:hAnsi="楷体" w:eastAsia="楷体" w:cs="楷体"/>
                <w:color w:val="auto"/>
                <w:kern w:val="0"/>
                <w:sz w:val="21"/>
                <w:szCs w:val="21"/>
              </w:rPr>
              <w:t>，并具有不同风格合唱作品的艺术处理能力</w:t>
            </w:r>
            <w:r>
              <w:rPr>
                <w:rFonts w:hint="eastAsia" w:ascii="楷体" w:hAnsi="楷体" w:eastAsia="楷体" w:cs="楷体"/>
                <w:color w:val="auto"/>
                <w:kern w:val="0"/>
                <w:sz w:val="21"/>
                <w:szCs w:val="21"/>
                <w:lang w:eastAsia="zh-CN"/>
              </w:rPr>
              <w:t>。</w:t>
            </w:r>
          </w:p>
          <w:p>
            <w:pPr>
              <w:widowControl/>
              <w:adjustRightInd w:val="0"/>
              <w:snapToGrid w:val="0"/>
              <w:ind w:firstLine="420" w:firstLineChars="200"/>
              <w:rPr>
                <w:rFonts w:hint="eastAsia" w:ascii="楷体" w:hAnsi="楷体" w:eastAsia="楷体" w:cs="楷体"/>
                <w:color w:val="auto"/>
                <w:kern w:val="0"/>
                <w:sz w:val="21"/>
                <w:szCs w:val="21"/>
              </w:rPr>
            </w:pPr>
          </w:p>
        </w:tc>
        <w:tc>
          <w:tcPr>
            <w:tcW w:w="0" w:type="auto"/>
            <w:noWrap w:val="0"/>
            <w:vAlign w:val="top"/>
          </w:tcPr>
          <w:p>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lang w:val="en-US" w:eastAsia="zh-CN"/>
              </w:rPr>
              <w:t>初步掌握</w:t>
            </w:r>
            <w:r>
              <w:rPr>
                <w:rFonts w:hint="eastAsia" w:ascii="楷体" w:hAnsi="楷体" w:eastAsia="楷体" w:cs="楷体"/>
                <w:color w:val="auto"/>
                <w:kern w:val="0"/>
                <w:sz w:val="21"/>
                <w:szCs w:val="21"/>
              </w:rPr>
              <w:t>基本的合唱</w:t>
            </w:r>
            <w:r>
              <w:rPr>
                <w:rFonts w:hint="eastAsia" w:ascii="楷体" w:hAnsi="楷体" w:eastAsia="楷体" w:cs="楷体"/>
                <w:color w:val="auto"/>
                <w:kern w:val="0"/>
                <w:sz w:val="21"/>
                <w:szCs w:val="21"/>
                <w:lang w:val="en-US" w:eastAsia="zh-CN"/>
              </w:rPr>
              <w:t>指挥</w:t>
            </w:r>
            <w:r>
              <w:rPr>
                <w:rFonts w:hint="eastAsia" w:ascii="楷体" w:hAnsi="楷体" w:eastAsia="楷体" w:cs="楷体"/>
                <w:color w:val="auto"/>
                <w:kern w:val="0"/>
                <w:sz w:val="21"/>
                <w:szCs w:val="21"/>
              </w:rPr>
              <w:t>理论知识</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rPr>
              <w:t>能够基本掌握基本的合唱</w:t>
            </w:r>
            <w:r>
              <w:rPr>
                <w:rFonts w:hint="eastAsia" w:ascii="楷体" w:hAnsi="楷体" w:eastAsia="楷体" w:cs="楷体"/>
                <w:color w:val="auto"/>
                <w:kern w:val="0"/>
                <w:sz w:val="21"/>
                <w:szCs w:val="21"/>
                <w:lang w:val="en-US" w:eastAsia="zh-CN"/>
              </w:rPr>
              <w:t>指挥</w:t>
            </w:r>
            <w:r>
              <w:rPr>
                <w:rFonts w:hint="eastAsia" w:ascii="楷体" w:hAnsi="楷体" w:eastAsia="楷体" w:cs="楷体"/>
                <w:color w:val="auto"/>
                <w:kern w:val="0"/>
                <w:sz w:val="21"/>
                <w:szCs w:val="21"/>
              </w:rPr>
              <w:t>音乐素质，其中包括适应多种音乐风格和表现需要的音准感、节奏感、音律感、声部谐和感、咬字行腔方法以及与音乐情绪表现相关的各种</w:t>
            </w:r>
            <w:r>
              <w:rPr>
                <w:rFonts w:hint="eastAsia" w:ascii="楷体" w:hAnsi="楷体" w:eastAsia="楷体" w:cs="楷体"/>
                <w:color w:val="auto"/>
                <w:kern w:val="0"/>
                <w:sz w:val="21"/>
                <w:szCs w:val="21"/>
                <w:lang w:val="en-US" w:eastAsia="zh-CN"/>
              </w:rPr>
              <w:t>科学发声方法</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lang w:val="en-US" w:eastAsia="zh-CN"/>
              </w:rPr>
              <w:t>其次，</w:t>
            </w:r>
            <w:r>
              <w:rPr>
                <w:rFonts w:hint="eastAsia" w:ascii="楷体" w:hAnsi="楷体" w:eastAsia="楷体" w:cs="楷体"/>
                <w:color w:val="auto"/>
                <w:kern w:val="0"/>
                <w:sz w:val="21"/>
                <w:szCs w:val="21"/>
              </w:rPr>
              <w:t>能够基本掌握</w:t>
            </w:r>
            <w:r>
              <w:rPr>
                <w:rFonts w:hint="eastAsia" w:ascii="楷体" w:hAnsi="楷体" w:eastAsia="楷体" w:cs="楷体"/>
                <w:color w:val="auto"/>
                <w:kern w:val="0"/>
                <w:sz w:val="21"/>
                <w:szCs w:val="21"/>
                <w:lang w:val="en-US" w:eastAsia="zh-CN"/>
              </w:rPr>
              <w:t>基本的合唱指挥技能技巧</w:t>
            </w:r>
            <w:r>
              <w:rPr>
                <w:rFonts w:hint="eastAsia" w:ascii="楷体" w:hAnsi="楷体" w:eastAsia="楷体" w:cs="楷体"/>
                <w:color w:val="auto"/>
                <w:kern w:val="0"/>
                <w:sz w:val="21"/>
                <w:szCs w:val="21"/>
              </w:rPr>
              <w:t>，并具有不同风格合唱作品的艺术处理能力</w:t>
            </w:r>
            <w:r>
              <w:rPr>
                <w:rFonts w:hint="eastAsia" w:ascii="楷体" w:hAnsi="楷体" w:eastAsia="楷体" w:cs="楷体"/>
                <w:color w:val="auto"/>
                <w:kern w:val="0"/>
                <w:sz w:val="21"/>
                <w:szCs w:val="21"/>
                <w:lang w:eastAsia="zh-CN"/>
              </w:rPr>
              <w:t>。</w:t>
            </w:r>
          </w:p>
          <w:p>
            <w:pPr>
              <w:widowControl/>
              <w:adjustRightInd w:val="0"/>
              <w:snapToGrid w:val="0"/>
              <w:ind w:firstLine="420" w:firstLineChars="200"/>
              <w:rPr>
                <w:rFonts w:hint="eastAsia" w:ascii="楷体" w:hAnsi="楷体" w:eastAsia="楷体" w:cs="楷体"/>
                <w:color w:val="auto"/>
                <w:kern w:val="0"/>
                <w:sz w:val="21"/>
                <w:szCs w:val="21"/>
              </w:rPr>
            </w:pPr>
          </w:p>
        </w:tc>
        <w:tc>
          <w:tcPr>
            <w:tcW w:w="0" w:type="auto"/>
            <w:noWrap w:val="0"/>
            <w:vAlign w:val="top"/>
          </w:tcPr>
          <w:p>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lang w:val="en-US" w:eastAsia="zh-CN"/>
              </w:rPr>
              <w:t>初步掌握</w:t>
            </w:r>
            <w:r>
              <w:rPr>
                <w:rFonts w:hint="eastAsia" w:ascii="楷体" w:hAnsi="楷体" w:eastAsia="楷体" w:cs="楷体"/>
                <w:color w:val="auto"/>
                <w:kern w:val="0"/>
                <w:sz w:val="21"/>
                <w:szCs w:val="21"/>
              </w:rPr>
              <w:t>基本的合唱</w:t>
            </w:r>
            <w:r>
              <w:rPr>
                <w:rFonts w:hint="eastAsia" w:ascii="楷体" w:hAnsi="楷体" w:eastAsia="楷体" w:cs="楷体"/>
                <w:color w:val="auto"/>
                <w:kern w:val="0"/>
                <w:sz w:val="21"/>
                <w:szCs w:val="21"/>
                <w:lang w:val="en-US" w:eastAsia="zh-CN"/>
              </w:rPr>
              <w:t>指挥</w:t>
            </w:r>
            <w:r>
              <w:rPr>
                <w:rFonts w:hint="eastAsia" w:ascii="楷体" w:hAnsi="楷体" w:eastAsia="楷体" w:cs="楷体"/>
                <w:color w:val="auto"/>
                <w:kern w:val="0"/>
                <w:sz w:val="21"/>
                <w:szCs w:val="21"/>
              </w:rPr>
              <w:t>理论知识</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rPr>
              <w:t>能够基本掌握部分基本的合唱</w:t>
            </w:r>
            <w:r>
              <w:rPr>
                <w:rFonts w:hint="eastAsia" w:ascii="楷体" w:hAnsi="楷体" w:eastAsia="楷体" w:cs="楷体"/>
                <w:color w:val="auto"/>
                <w:kern w:val="0"/>
                <w:sz w:val="21"/>
                <w:szCs w:val="21"/>
                <w:lang w:val="en-US" w:eastAsia="zh-CN"/>
              </w:rPr>
              <w:t>指挥</w:t>
            </w:r>
            <w:r>
              <w:rPr>
                <w:rFonts w:hint="eastAsia" w:ascii="楷体" w:hAnsi="楷体" w:eastAsia="楷体" w:cs="楷体"/>
                <w:color w:val="auto"/>
                <w:kern w:val="0"/>
                <w:sz w:val="21"/>
                <w:szCs w:val="21"/>
              </w:rPr>
              <w:t>音乐素质，其中包括适应多种音乐风格和表现需要的音准感、节奏感、音律感、声部谐和感、咬字行腔方法以及与音乐情绪表现相关的各种</w:t>
            </w:r>
            <w:r>
              <w:rPr>
                <w:rFonts w:hint="eastAsia" w:ascii="楷体" w:hAnsi="楷体" w:eastAsia="楷体" w:cs="楷体"/>
                <w:color w:val="auto"/>
                <w:kern w:val="0"/>
                <w:sz w:val="21"/>
                <w:szCs w:val="21"/>
                <w:lang w:val="en-US" w:eastAsia="zh-CN"/>
              </w:rPr>
              <w:t>科学发声方法</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lang w:val="en-US" w:eastAsia="zh-CN"/>
              </w:rPr>
              <w:t>其次，</w:t>
            </w:r>
            <w:r>
              <w:rPr>
                <w:rFonts w:hint="eastAsia" w:ascii="楷体" w:hAnsi="楷体" w:eastAsia="楷体" w:cs="楷体"/>
                <w:color w:val="auto"/>
                <w:kern w:val="0"/>
                <w:sz w:val="21"/>
                <w:szCs w:val="21"/>
              </w:rPr>
              <w:t>能够基本掌握部分</w:t>
            </w:r>
            <w:r>
              <w:rPr>
                <w:rFonts w:hint="eastAsia" w:ascii="楷体" w:hAnsi="楷体" w:eastAsia="楷体" w:cs="楷体"/>
                <w:color w:val="auto"/>
                <w:kern w:val="0"/>
                <w:sz w:val="21"/>
                <w:szCs w:val="21"/>
                <w:lang w:val="en-US" w:eastAsia="zh-CN"/>
              </w:rPr>
              <w:t>基本的合唱指挥技能技巧</w:t>
            </w:r>
            <w:r>
              <w:rPr>
                <w:rFonts w:hint="eastAsia" w:ascii="楷体" w:hAnsi="楷体" w:eastAsia="楷体" w:cs="楷体"/>
                <w:color w:val="auto"/>
                <w:kern w:val="0"/>
                <w:sz w:val="21"/>
                <w:szCs w:val="21"/>
              </w:rPr>
              <w:t>，并具有不同风格合唱作品的艺术处理能力</w:t>
            </w:r>
            <w:r>
              <w:rPr>
                <w:rFonts w:hint="eastAsia" w:ascii="楷体" w:hAnsi="楷体" w:eastAsia="楷体" w:cs="楷体"/>
                <w:color w:val="auto"/>
                <w:kern w:val="0"/>
                <w:sz w:val="21"/>
                <w:szCs w:val="21"/>
                <w:lang w:eastAsia="zh-CN"/>
              </w:rPr>
              <w:t>。</w:t>
            </w:r>
          </w:p>
          <w:p>
            <w:pPr>
              <w:widowControl/>
              <w:adjustRightInd w:val="0"/>
              <w:snapToGrid w:val="0"/>
              <w:ind w:firstLine="420" w:firstLineChars="200"/>
              <w:rPr>
                <w:rFonts w:hint="eastAsia" w:ascii="楷体" w:hAnsi="楷体" w:eastAsia="楷体" w:cs="楷体"/>
                <w:color w:val="auto"/>
                <w:kern w:val="0"/>
                <w:sz w:val="21"/>
                <w:szCs w:val="21"/>
              </w:rPr>
            </w:pPr>
          </w:p>
        </w:tc>
        <w:tc>
          <w:tcPr>
            <w:tcW w:w="0" w:type="auto"/>
            <w:noWrap w:val="0"/>
            <w:vAlign w:val="top"/>
          </w:tcPr>
          <w:p>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lang w:val="en-US" w:eastAsia="zh-CN"/>
              </w:rPr>
              <w:t>初步掌握</w:t>
            </w:r>
            <w:r>
              <w:rPr>
                <w:rFonts w:hint="eastAsia" w:ascii="楷体" w:hAnsi="楷体" w:eastAsia="楷体" w:cs="楷体"/>
                <w:color w:val="auto"/>
                <w:kern w:val="0"/>
                <w:sz w:val="21"/>
                <w:szCs w:val="21"/>
              </w:rPr>
              <w:t>基本的合唱</w:t>
            </w:r>
            <w:r>
              <w:rPr>
                <w:rFonts w:hint="eastAsia" w:ascii="楷体" w:hAnsi="楷体" w:eastAsia="楷体" w:cs="楷体"/>
                <w:color w:val="auto"/>
                <w:kern w:val="0"/>
                <w:sz w:val="21"/>
                <w:szCs w:val="21"/>
                <w:lang w:val="en-US" w:eastAsia="zh-CN"/>
              </w:rPr>
              <w:t>指挥</w:t>
            </w:r>
            <w:r>
              <w:rPr>
                <w:rFonts w:hint="eastAsia" w:ascii="楷体" w:hAnsi="楷体" w:eastAsia="楷体" w:cs="楷体"/>
                <w:color w:val="auto"/>
                <w:kern w:val="0"/>
                <w:sz w:val="21"/>
                <w:szCs w:val="21"/>
              </w:rPr>
              <w:t>理论知识</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rPr>
              <w:t>未能很好掌握基本的合唱</w:t>
            </w:r>
            <w:r>
              <w:rPr>
                <w:rFonts w:hint="eastAsia" w:ascii="楷体" w:hAnsi="楷体" w:eastAsia="楷体" w:cs="楷体"/>
                <w:color w:val="auto"/>
                <w:kern w:val="0"/>
                <w:sz w:val="21"/>
                <w:szCs w:val="21"/>
                <w:lang w:val="en-US" w:eastAsia="zh-CN"/>
              </w:rPr>
              <w:t>指挥</w:t>
            </w:r>
            <w:r>
              <w:rPr>
                <w:rFonts w:hint="eastAsia" w:ascii="楷体" w:hAnsi="楷体" w:eastAsia="楷体" w:cs="楷体"/>
                <w:color w:val="auto"/>
                <w:kern w:val="0"/>
                <w:sz w:val="21"/>
                <w:szCs w:val="21"/>
              </w:rPr>
              <w:t>音乐素质，其中包括适应多种音乐风格和表现需要的音准感、节奏感、音律感、声部谐和感、咬字行腔方法以及与音乐情绪表现相关的各种</w:t>
            </w:r>
            <w:r>
              <w:rPr>
                <w:rFonts w:hint="eastAsia" w:ascii="楷体" w:hAnsi="楷体" w:eastAsia="楷体" w:cs="楷体"/>
                <w:color w:val="auto"/>
                <w:kern w:val="0"/>
                <w:sz w:val="21"/>
                <w:szCs w:val="21"/>
                <w:lang w:val="en-US" w:eastAsia="zh-CN"/>
              </w:rPr>
              <w:t>科学发声方法</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lang w:val="en-US" w:eastAsia="zh-CN"/>
              </w:rPr>
              <w:t>其次，</w:t>
            </w:r>
            <w:r>
              <w:rPr>
                <w:rFonts w:hint="eastAsia" w:ascii="楷体" w:hAnsi="楷体" w:eastAsia="楷体" w:cs="楷体"/>
                <w:color w:val="auto"/>
                <w:kern w:val="0"/>
                <w:sz w:val="21"/>
                <w:szCs w:val="21"/>
              </w:rPr>
              <w:t>未能很好掌握</w:t>
            </w:r>
            <w:r>
              <w:rPr>
                <w:rFonts w:hint="eastAsia" w:ascii="楷体" w:hAnsi="楷体" w:eastAsia="楷体" w:cs="楷体"/>
                <w:color w:val="auto"/>
                <w:kern w:val="0"/>
                <w:sz w:val="21"/>
                <w:szCs w:val="21"/>
                <w:lang w:val="en-US" w:eastAsia="zh-CN"/>
              </w:rPr>
              <w:t>基本的合唱指挥技能技巧</w:t>
            </w:r>
            <w:r>
              <w:rPr>
                <w:rFonts w:hint="eastAsia" w:ascii="楷体" w:hAnsi="楷体" w:eastAsia="楷体" w:cs="楷体"/>
                <w:color w:val="auto"/>
                <w:kern w:val="0"/>
                <w:sz w:val="21"/>
                <w:szCs w:val="21"/>
              </w:rPr>
              <w:t>，并具有不同风格合唱作品的艺术处理能力</w:t>
            </w:r>
            <w:r>
              <w:rPr>
                <w:rFonts w:hint="eastAsia" w:ascii="楷体" w:hAnsi="楷体" w:eastAsia="楷体" w:cs="楷体"/>
                <w:color w:val="auto"/>
                <w:kern w:val="0"/>
                <w:sz w:val="21"/>
                <w:szCs w:val="21"/>
                <w:lang w:eastAsia="zh-CN"/>
              </w:rPr>
              <w:t>。</w:t>
            </w:r>
          </w:p>
          <w:p>
            <w:pPr>
              <w:widowControl/>
              <w:adjustRightInd w:val="0"/>
              <w:snapToGrid w:val="0"/>
              <w:ind w:firstLine="420" w:firstLineChars="200"/>
              <w:rPr>
                <w:rFonts w:hint="eastAsia" w:ascii="楷体" w:hAnsi="楷体" w:eastAsia="楷体" w:cs="楷体"/>
                <w:color w:val="auto"/>
                <w:kern w:val="0"/>
                <w:sz w:val="21"/>
                <w:szCs w:val="21"/>
              </w:rPr>
            </w:pPr>
          </w:p>
        </w:tc>
      </w:tr>
      <w:tr>
        <w:trPr>
          <w:trHeight w:val="416" w:hRule="atLeast"/>
          <w:jc w:val="center"/>
        </w:trPr>
        <w:tc>
          <w:tcPr>
            <w:tcW w:w="0" w:type="auto"/>
            <w:noWrap w:val="0"/>
            <w:vAlign w:val="top"/>
          </w:tcPr>
          <w:p>
            <w:pPr>
              <w:widowControl/>
              <w:adjustRightInd w:val="0"/>
              <w:snapToGrid w:val="0"/>
              <w:ind w:firstLine="420" w:firstLineChars="200"/>
              <w:rPr>
                <w:rFonts w:hint="eastAsia" w:ascii="楷体" w:hAnsi="楷体" w:eastAsia="楷体" w:cs="楷体"/>
                <w:color w:val="auto"/>
                <w:kern w:val="0"/>
                <w:sz w:val="21"/>
                <w:szCs w:val="21"/>
              </w:rPr>
            </w:pPr>
            <w:r>
              <w:rPr>
                <w:rFonts w:hint="eastAsia" w:ascii="楷体" w:hAnsi="楷体" w:eastAsia="楷体" w:cs="楷体"/>
                <w:color w:val="auto"/>
                <w:kern w:val="0"/>
                <w:sz w:val="21"/>
                <w:szCs w:val="21"/>
              </w:rPr>
              <w:t>课程目标2.</w:t>
            </w:r>
          </w:p>
          <w:p>
            <w:pPr>
              <w:widowControl/>
              <w:adjustRightInd w:val="0"/>
              <w:snapToGrid w:val="0"/>
              <w:ind w:firstLine="420" w:firstLineChars="200"/>
              <w:rPr>
                <w:rFonts w:hint="eastAsia" w:ascii="楷体" w:hAnsi="楷体" w:eastAsia="楷体" w:cs="楷体"/>
                <w:color w:val="auto"/>
                <w:kern w:val="0"/>
                <w:sz w:val="21"/>
                <w:szCs w:val="21"/>
              </w:rPr>
            </w:pPr>
            <w:r>
              <w:rPr>
                <w:rFonts w:hint="eastAsia" w:ascii="楷体" w:hAnsi="楷体" w:eastAsia="楷体" w:cs="楷体"/>
                <w:color w:val="auto"/>
                <w:kern w:val="0"/>
                <w:sz w:val="21"/>
                <w:szCs w:val="21"/>
                <w:lang w:val="en-US" w:eastAsia="zh-CN"/>
              </w:rPr>
              <w:t>比较熟练使用合唱</w:t>
            </w:r>
            <w:r>
              <w:rPr>
                <w:rFonts w:hint="eastAsia" w:ascii="楷体" w:hAnsi="楷体" w:eastAsia="楷体" w:cs="楷体"/>
                <w:color w:val="auto"/>
                <w:kern w:val="0"/>
                <w:sz w:val="21"/>
                <w:szCs w:val="21"/>
              </w:rPr>
              <w:t>指挥</w:t>
            </w:r>
            <w:r>
              <w:rPr>
                <w:rFonts w:hint="eastAsia" w:ascii="楷体" w:hAnsi="楷体" w:eastAsia="楷体" w:cs="楷体"/>
                <w:color w:val="auto"/>
                <w:kern w:val="0"/>
                <w:sz w:val="21"/>
                <w:szCs w:val="21"/>
                <w:lang w:val="en-US" w:eastAsia="zh-CN"/>
              </w:rPr>
              <w:t>基本</w:t>
            </w:r>
            <w:r>
              <w:rPr>
                <w:rFonts w:hint="eastAsia" w:ascii="楷体" w:hAnsi="楷体" w:eastAsia="楷体" w:cs="楷体"/>
                <w:color w:val="auto"/>
                <w:kern w:val="0"/>
                <w:sz w:val="21"/>
                <w:szCs w:val="21"/>
              </w:rPr>
              <w:t>技术，</w:t>
            </w:r>
            <w:r>
              <w:rPr>
                <w:rFonts w:hint="eastAsia" w:ascii="楷体" w:hAnsi="楷体" w:eastAsia="楷体" w:cs="楷体"/>
                <w:color w:val="auto"/>
                <w:kern w:val="0"/>
                <w:sz w:val="21"/>
                <w:szCs w:val="21"/>
                <w:lang w:val="en-US" w:eastAsia="zh-CN"/>
              </w:rPr>
              <w:t>运</w:t>
            </w:r>
            <w:r>
              <w:rPr>
                <w:rFonts w:hint="eastAsia" w:ascii="楷体" w:hAnsi="楷体" w:eastAsia="楷体" w:cs="楷体"/>
                <w:color w:val="auto"/>
                <w:kern w:val="0"/>
                <w:sz w:val="21"/>
                <w:szCs w:val="21"/>
              </w:rPr>
              <w:t>用科学的方法和手段将作品的思想性与艺术性体现在舞台上</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rPr>
              <w:t>（支撑毕业要求</w:t>
            </w:r>
            <w:r>
              <w:rPr>
                <w:rFonts w:hint="eastAsia" w:ascii="楷体" w:hAnsi="楷体" w:eastAsia="楷体" w:cs="楷体"/>
                <w:color w:val="auto"/>
                <w:kern w:val="0"/>
                <w:sz w:val="21"/>
                <w:szCs w:val="21"/>
                <w:lang w:val="en-US" w:eastAsia="zh-CN"/>
              </w:rPr>
              <w:t>4</w:t>
            </w:r>
            <w:r>
              <w:rPr>
                <w:rFonts w:hint="eastAsia" w:ascii="楷体" w:hAnsi="楷体" w:eastAsia="楷体" w:cs="楷体"/>
                <w:color w:val="auto"/>
                <w:kern w:val="0"/>
                <w:sz w:val="21"/>
                <w:szCs w:val="21"/>
              </w:rPr>
              <w:t>.</w:t>
            </w:r>
            <w:r>
              <w:rPr>
                <w:rFonts w:hint="eastAsia" w:ascii="楷体" w:hAnsi="楷体" w:eastAsia="楷体" w:cs="楷体"/>
                <w:color w:val="auto"/>
                <w:kern w:val="0"/>
                <w:sz w:val="21"/>
                <w:szCs w:val="21"/>
                <w:lang w:val="en-US" w:eastAsia="zh-CN"/>
              </w:rPr>
              <w:t>2</w:t>
            </w:r>
            <w:r>
              <w:rPr>
                <w:rFonts w:hint="eastAsia" w:ascii="楷体" w:hAnsi="楷体" w:eastAsia="楷体" w:cs="楷体"/>
                <w:color w:val="auto"/>
                <w:kern w:val="0"/>
                <w:sz w:val="21"/>
                <w:szCs w:val="21"/>
              </w:rPr>
              <w:t>）</w:t>
            </w:r>
          </w:p>
          <w:p>
            <w:pPr>
              <w:widowControl/>
              <w:adjustRightInd w:val="0"/>
              <w:snapToGrid w:val="0"/>
              <w:ind w:firstLine="420" w:firstLineChars="200"/>
              <w:rPr>
                <w:rFonts w:hint="eastAsia" w:ascii="楷体" w:hAnsi="楷体" w:eastAsia="楷体" w:cs="楷体"/>
                <w:color w:val="auto"/>
                <w:kern w:val="0"/>
                <w:sz w:val="21"/>
                <w:szCs w:val="21"/>
              </w:rPr>
            </w:pPr>
            <w:r>
              <w:rPr>
                <w:rFonts w:hint="eastAsia" w:ascii="楷体" w:hAnsi="楷体" w:eastAsia="楷体" w:cs="楷体"/>
                <w:color w:val="auto"/>
                <w:kern w:val="0"/>
                <w:sz w:val="21"/>
                <w:szCs w:val="21"/>
              </w:rPr>
              <w:t>知晓</w:t>
            </w:r>
            <w:r>
              <w:rPr>
                <w:rFonts w:hint="eastAsia" w:ascii="楷体" w:hAnsi="楷体" w:eastAsia="楷体" w:cs="楷体"/>
                <w:color w:val="auto"/>
                <w:kern w:val="0"/>
                <w:sz w:val="21"/>
                <w:szCs w:val="21"/>
                <w:lang w:val="en-US" w:eastAsia="zh-CN"/>
              </w:rPr>
              <w:t>合唱指挥</w:t>
            </w:r>
            <w:r>
              <w:rPr>
                <w:rFonts w:hint="eastAsia" w:ascii="楷体" w:hAnsi="楷体" w:eastAsia="楷体" w:cs="楷体"/>
                <w:color w:val="auto"/>
                <w:kern w:val="0"/>
                <w:sz w:val="21"/>
                <w:szCs w:val="21"/>
              </w:rPr>
              <w:t>发展的趋势、动态以及与</w:t>
            </w:r>
            <w:r>
              <w:rPr>
                <w:rFonts w:hint="eastAsia" w:ascii="楷体" w:hAnsi="楷体" w:eastAsia="楷体" w:cs="楷体"/>
                <w:color w:val="auto"/>
                <w:kern w:val="0"/>
                <w:sz w:val="21"/>
                <w:szCs w:val="21"/>
                <w:lang w:val="en-US" w:eastAsia="zh-CN"/>
              </w:rPr>
              <w:t>合唱指挥教学</w:t>
            </w:r>
            <w:r>
              <w:rPr>
                <w:rFonts w:hint="eastAsia" w:ascii="楷体" w:hAnsi="楷体" w:eastAsia="楷体" w:cs="楷体"/>
                <w:color w:val="auto"/>
                <w:kern w:val="0"/>
                <w:sz w:val="21"/>
                <w:szCs w:val="21"/>
              </w:rPr>
              <w:t>的联系</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lang w:val="en-US" w:eastAsia="zh-CN"/>
              </w:rPr>
              <w:t>进行课堂教学和开展课外活动。</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rPr>
              <w:t>支撑毕业要求</w:t>
            </w:r>
            <w:r>
              <w:rPr>
                <w:rFonts w:hint="eastAsia" w:ascii="楷体" w:hAnsi="楷体" w:eastAsia="楷体" w:cs="楷体"/>
                <w:color w:val="auto"/>
                <w:kern w:val="0"/>
                <w:sz w:val="21"/>
                <w:szCs w:val="21"/>
                <w:lang w:val="en-US" w:eastAsia="zh-CN"/>
              </w:rPr>
              <w:t>4</w:t>
            </w:r>
            <w:r>
              <w:rPr>
                <w:rFonts w:hint="eastAsia" w:ascii="楷体" w:hAnsi="楷体" w:eastAsia="楷体" w:cs="楷体"/>
                <w:color w:val="auto"/>
                <w:kern w:val="0"/>
                <w:sz w:val="21"/>
                <w:szCs w:val="21"/>
              </w:rPr>
              <w:t>.</w:t>
            </w:r>
            <w:r>
              <w:rPr>
                <w:rFonts w:hint="eastAsia" w:ascii="楷体" w:hAnsi="楷体" w:eastAsia="楷体" w:cs="楷体"/>
                <w:color w:val="auto"/>
                <w:kern w:val="0"/>
                <w:sz w:val="21"/>
                <w:szCs w:val="21"/>
                <w:lang w:val="en-US" w:eastAsia="zh-CN"/>
              </w:rPr>
              <w:t>3</w:t>
            </w:r>
            <w:r>
              <w:rPr>
                <w:rFonts w:hint="eastAsia" w:ascii="楷体" w:hAnsi="楷体" w:eastAsia="楷体" w:cs="楷体"/>
                <w:color w:val="auto"/>
                <w:kern w:val="0"/>
                <w:sz w:val="21"/>
                <w:szCs w:val="21"/>
              </w:rPr>
              <w:t>）</w:t>
            </w:r>
          </w:p>
        </w:tc>
        <w:tc>
          <w:tcPr>
            <w:tcW w:w="0" w:type="auto"/>
            <w:noWrap w:val="0"/>
            <w:vAlign w:val="top"/>
          </w:tcPr>
          <w:p>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rPr>
              <w:t>能够扎实地掌握纯熟的</w:t>
            </w:r>
            <w:r>
              <w:rPr>
                <w:rFonts w:hint="eastAsia" w:ascii="楷体" w:hAnsi="楷体" w:eastAsia="楷体" w:cs="楷体"/>
                <w:color w:val="auto"/>
                <w:kern w:val="0"/>
                <w:sz w:val="21"/>
                <w:szCs w:val="21"/>
                <w:lang w:val="en-US" w:eastAsia="zh-CN"/>
              </w:rPr>
              <w:t>合唱</w:t>
            </w:r>
            <w:r>
              <w:rPr>
                <w:rFonts w:hint="eastAsia" w:ascii="楷体" w:hAnsi="楷体" w:eastAsia="楷体" w:cs="楷体"/>
                <w:color w:val="auto"/>
                <w:kern w:val="0"/>
                <w:sz w:val="21"/>
                <w:szCs w:val="21"/>
              </w:rPr>
              <w:t>指挥</w:t>
            </w:r>
            <w:r>
              <w:rPr>
                <w:rFonts w:hint="eastAsia" w:ascii="楷体" w:hAnsi="楷体" w:eastAsia="楷体" w:cs="楷体"/>
                <w:color w:val="auto"/>
                <w:kern w:val="0"/>
                <w:sz w:val="21"/>
                <w:szCs w:val="21"/>
                <w:lang w:val="en-US" w:eastAsia="zh-CN"/>
              </w:rPr>
              <w:t>基本</w:t>
            </w:r>
            <w:r>
              <w:rPr>
                <w:rFonts w:hint="eastAsia" w:ascii="楷体" w:hAnsi="楷体" w:eastAsia="楷体" w:cs="楷体"/>
                <w:color w:val="auto"/>
                <w:kern w:val="0"/>
                <w:sz w:val="21"/>
                <w:szCs w:val="21"/>
              </w:rPr>
              <w:t>技术，</w:t>
            </w:r>
            <w:r>
              <w:rPr>
                <w:rFonts w:hint="eastAsia" w:ascii="楷体" w:hAnsi="楷体" w:eastAsia="楷体" w:cs="楷体"/>
                <w:color w:val="auto"/>
                <w:kern w:val="0"/>
                <w:sz w:val="21"/>
                <w:szCs w:val="21"/>
                <w:lang w:val="en-US" w:eastAsia="zh-CN"/>
              </w:rPr>
              <w:t>运</w:t>
            </w:r>
            <w:r>
              <w:rPr>
                <w:rFonts w:hint="eastAsia" w:ascii="楷体" w:hAnsi="楷体" w:eastAsia="楷体" w:cs="楷体"/>
                <w:color w:val="auto"/>
                <w:kern w:val="0"/>
                <w:sz w:val="21"/>
                <w:szCs w:val="21"/>
              </w:rPr>
              <w:t>用科学的方法和手段将作品的思想性与艺术性体现在舞台上</w:t>
            </w:r>
            <w:r>
              <w:rPr>
                <w:rFonts w:hint="eastAsia" w:ascii="楷体" w:hAnsi="楷体" w:eastAsia="楷体" w:cs="楷体"/>
                <w:color w:val="auto"/>
                <w:kern w:val="0"/>
                <w:sz w:val="21"/>
                <w:szCs w:val="21"/>
                <w:lang w:eastAsia="zh-CN"/>
              </w:rPr>
              <w:t>。</w:t>
            </w:r>
          </w:p>
          <w:p>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lang w:val="en-US" w:eastAsia="zh-CN"/>
              </w:rPr>
              <w:t>很</w:t>
            </w:r>
            <w:r>
              <w:rPr>
                <w:rFonts w:hint="eastAsia" w:ascii="楷体" w:hAnsi="楷体" w:eastAsia="楷体" w:cs="楷体"/>
                <w:color w:val="auto"/>
                <w:kern w:val="0"/>
                <w:sz w:val="21"/>
                <w:szCs w:val="21"/>
              </w:rPr>
              <w:t>好的知晓</w:t>
            </w:r>
            <w:r>
              <w:rPr>
                <w:rFonts w:hint="eastAsia" w:ascii="楷体" w:hAnsi="楷体" w:eastAsia="楷体" w:cs="楷体"/>
                <w:color w:val="auto"/>
                <w:kern w:val="0"/>
                <w:sz w:val="21"/>
                <w:szCs w:val="21"/>
                <w:lang w:val="en-US" w:eastAsia="zh-CN"/>
              </w:rPr>
              <w:t>合唱指挥</w:t>
            </w:r>
            <w:r>
              <w:rPr>
                <w:rFonts w:hint="eastAsia" w:ascii="楷体" w:hAnsi="楷体" w:eastAsia="楷体" w:cs="楷体"/>
                <w:color w:val="auto"/>
                <w:kern w:val="0"/>
                <w:sz w:val="21"/>
                <w:szCs w:val="21"/>
              </w:rPr>
              <w:t>发展的趋势、动态以及与</w:t>
            </w:r>
            <w:r>
              <w:rPr>
                <w:rFonts w:hint="eastAsia" w:ascii="楷体" w:hAnsi="楷体" w:eastAsia="楷体" w:cs="楷体"/>
                <w:color w:val="auto"/>
                <w:kern w:val="0"/>
                <w:sz w:val="21"/>
                <w:szCs w:val="21"/>
                <w:lang w:val="en-US" w:eastAsia="zh-CN"/>
              </w:rPr>
              <w:t>合唱指挥教学</w:t>
            </w:r>
            <w:r>
              <w:rPr>
                <w:rFonts w:hint="eastAsia" w:ascii="楷体" w:hAnsi="楷体" w:eastAsia="楷体" w:cs="楷体"/>
                <w:color w:val="auto"/>
                <w:kern w:val="0"/>
                <w:sz w:val="21"/>
                <w:szCs w:val="21"/>
              </w:rPr>
              <w:t>的联系</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lang w:val="en-US" w:eastAsia="zh-CN"/>
              </w:rPr>
              <w:t>进行课堂教学和开展课外活动</w:t>
            </w:r>
            <w:r>
              <w:rPr>
                <w:rFonts w:hint="eastAsia" w:ascii="楷体" w:hAnsi="楷体" w:eastAsia="楷体" w:cs="楷体"/>
                <w:color w:val="auto"/>
                <w:kern w:val="0"/>
                <w:sz w:val="21"/>
                <w:szCs w:val="21"/>
              </w:rPr>
              <w:t>质量高</w:t>
            </w:r>
            <w:r>
              <w:rPr>
                <w:rFonts w:hint="eastAsia" w:ascii="楷体" w:hAnsi="楷体" w:eastAsia="楷体" w:cs="楷体"/>
                <w:color w:val="auto"/>
                <w:kern w:val="0"/>
                <w:sz w:val="21"/>
                <w:szCs w:val="21"/>
                <w:lang w:val="en-US" w:eastAsia="zh-CN"/>
              </w:rPr>
              <w:t>。</w:t>
            </w:r>
          </w:p>
          <w:p>
            <w:pPr>
              <w:widowControl/>
              <w:adjustRightInd w:val="0"/>
              <w:snapToGrid w:val="0"/>
              <w:ind w:firstLine="420" w:firstLineChars="200"/>
              <w:rPr>
                <w:rFonts w:hint="eastAsia" w:ascii="楷体" w:hAnsi="楷体" w:eastAsia="楷体" w:cs="楷体"/>
                <w:color w:val="auto"/>
                <w:kern w:val="0"/>
                <w:sz w:val="21"/>
                <w:szCs w:val="21"/>
                <w:lang w:eastAsia="zh-CN"/>
              </w:rPr>
            </w:pPr>
          </w:p>
        </w:tc>
        <w:tc>
          <w:tcPr>
            <w:tcW w:w="0" w:type="auto"/>
            <w:noWrap w:val="0"/>
            <w:vAlign w:val="top"/>
          </w:tcPr>
          <w:p>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lang w:val="en-US" w:eastAsia="zh-CN"/>
              </w:rPr>
              <w:t>能够</w:t>
            </w:r>
            <w:r>
              <w:rPr>
                <w:rFonts w:hint="eastAsia" w:ascii="楷体" w:hAnsi="楷体" w:eastAsia="楷体" w:cs="楷体"/>
                <w:color w:val="auto"/>
                <w:kern w:val="0"/>
                <w:sz w:val="21"/>
                <w:szCs w:val="21"/>
              </w:rPr>
              <w:t>掌握纯熟的</w:t>
            </w:r>
            <w:r>
              <w:rPr>
                <w:rFonts w:hint="eastAsia" w:ascii="楷体" w:hAnsi="楷体" w:eastAsia="楷体" w:cs="楷体"/>
                <w:color w:val="auto"/>
                <w:kern w:val="0"/>
                <w:sz w:val="21"/>
                <w:szCs w:val="21"/>
                <w:lang w:val="en-US" w:eastAsia="zh-CN"/>
              </w:rPr>
              <w:t>合唱</w:t>
            </w:r>
            <w:r>
              <w:rPr>
                <w:rFonts w:hint="eastAsia" w:ascii="楷体" w:hAnsi="楷体" w:eastAsia="楷体" w:cs="楷体"/>
                <w:color w:val="auto"/>
                <w:kern w:val="0"/>
                <w:sz w:val="21"/>
                <w:szCs w:val="21"/>
              </w:rPr>
              <w:t>指挥</w:t>
            </w:r>
            <w:r>
              <w:rPr>
                <w:rFonts w:hint="eastAsia" w:ascii="楷体" w:hAnsi="楷体" w:eastAsia="楷体" w:cs="楷体"/>
                <w:color w:val="auto"/>
                <w:kern w:val="0"/>
                <w:sz w:val="21"/>
                <w:szCs w:val="21"/>
                <w:lang w:val="en-US" w:eastAsia="zh-CN"/>
              </w:rPr>
              <w:t>基本</w:t>
            </w:r>
            <w:r>
              <w:rPr>
                <w:rFonts w:hint="eastAsia" w:ascii="楷体" w:hAnsi="楷体" w:eastAsia="楷体" w:cs="楷体"/>
                <w:color w:val="auto"/>
                <w:kern w:val="0"/>
                <w:sz w:val="21"/>
                <w:szCs w:val="21"/>
              </w:rPr>
              <w:t>技术，</w:t>
            </w:r>
            <w:r>
              <w:rPr>
                <w:rFonts w:hint="eastAsia" w:ascii="楷体" w:hAnsi="楷体" w:eastAsia="楷体" w:cs="楷体"/>
                <w:color w:val="auto"/>
                <w:kern w:val="0"/>
                <w:sz w:val="21"/>
                <w:szCs w:val="21"/>
                <w:lang w:val="en-US" w:eastAsia="zh-CN"/>
              </w:rPr>
              <w:t>运</w:t>
            </w:r>
            <w:r>
              <w:rPr>
                <w:rFonts w:hint="eastAsia" w:ascii="楷体" w:hAnsi="楷体" w:eastAsia="楷体" w:cs="楷体"/>
                <w:color w:val="auto"/>
                <w:kern w:val="0"/>
                <w:sz w:val="21"/>
                <w:szCs w:val="21"/>
              </w:rPr>
              <w:t>用科学的方法和手段将作品的思想性与艺术性体现在舞台上</w:t>
            </w:r>
            <w:r>
              <w:rPr>
                <w:rFonts w:hint="eastAsia" w:ascii="楷体" w:hAnsi="楷体" w:eastAsia="楷体" w:cs="楷体"/>
                <w:color w:val="auto"/>
                <w:kern w:val="0"/>
                <w:sz w:val="21"/>
                <w:szCs w:val="21"/>
                <w:lang w:eastAsia="zh-CN"/>
              </w:rPr>
              <w:t>。</w:t>
            </w:r>
          </w:p>
          <w:p>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lang w:val="en-US" w:eastAsia="zh-CN"/>
              </w:rPr>
              <w:t>较</w:t>
            </w:r>
            <w:r>
              <w:rPr>
                <w:rFonts w:hint="eastAsia" w:ascii="楷体" w:hAnsi="楷体" w:eastAsia="楷体" w:cs="楷体"/>
                <w:color w:val="auto"/>
                <w:kern w:val="0"/>
                <w:sz w:val="21"/>
                <w:szCs w:val="21"/>
              </w:rPr>
              <w:t>好的知晓</w:t>
            </w:r>
            <w:r>
              <w:rPr>
                <w:rFonts w:hint="eastAsia" w:ascii="楷体" w:hAnsi="楷体" w:eastAsia="楷体" w:cs="楷体"/>
                <w:color w:val="auto"/>
                <w:kern w:val="0"/>
                <w:sz w:val="21"/>
                <w:szCs w:val="21"/>
                <w:lang w:val="en-US" w:eastAsia="zh-CN"/>
              </w:rPr>
              <w:t>合唱指挥</w:t>
            </w:r>
            <w:r>
              <w:rPr>
                <w:rFonts w:hint="eastAsia" w:ascii="楷体" w:hAnsi="楷体" w:eastAsia="楷体" w:cs="楷体"/>
                <w:color w:val="auto"/>
                <w:kern w:val="0"/>
                <w:sz w:val="21"/>
                <w:szCs w:val="21"/>
              </w:rPr>
              <w:t>发展的趋势、动态以及与</w:t>
            </w:r>
            <w:r>
              <w:rPr>
                <w:rFonts w:hint="eastAsia" w:ascii="楷体" w:hAnsi="楷体" w:eastAsia="楷体" w:cs="楷体"/>
                <w:color w:val="auto"/>
                <w:kern w:val="0"/>
                <w:sz w:val="21"/>
                <w:szCs w:val="21"/>
                <w:lang w:val="en-US" w:eastAsia="zh-CN"/>
              </w:rPr>
              <w:t>合唱指挥教学</w:t>
            </w:r>
            <w:r>
              <w:rPr>
                <w:rFonts w:hint="eastAsia" w:ascii="楷体" w:hAnsi="楷体" w:eastAsia="楷体" w:cs="楷体"/>
                <w:color w:val="auto"/>
                <w:kern w:val="0"/>
                <w:sz w:val="21"/>
                <w:szCs w:val="21"/>
              </w:rPr>
              <w:t>的联系</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lang w:val="en-US" w:eastAsia="zh-CN"/>
              </w:rPr>
              <w:t>进行课堂教学和开展课外活动</w:t>
            </w:r>
            <w:r>
              <w:rPr>
                <w:rFonts w:hint="eastAsia" w:ascii="楷体" w:hAnsi="楷体" w:eastAsia="楷体" w:cs="楷体"/>
                <w:color w:val="auto"/>
                <w:kern w:val="0"/>
                <w:sz w:val="21"/>
                <w:szCs w:val="21"/>
              </w:rPr>
              <w:t>质量较高</w:t>
            </w:r>
            <w:r>
              <w:rPr>
                <w:rFonts w:hint="eastAsia" w:ascii="楷体" w:hAnsi="楷体" w:eastAsia="楷体" w:cs="楷体"/>
                <w:color w:val="auto"/>
                <w:kern w:val="0"/>
                <w:sz w:val="21"/>
                <w:szCs w:val="21"/>
                <w:lang w:val="en-US" w:eastAsia="zh-CN"/>
              </w:rPr>
              <w:t>。</w:t>
            </w:r>
          </w:p>
        </w:tc>
        <w:tc>
          <w:tcPr>
            <w:tcW w:w="0" w:type="auto"/>
            <w:noWrap w:val="0"/>
            <w:vAlign w:val="top"/>
          </w:tcPr>
          <w:p>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rPr>
              <w:t>能够基本掌握纯熟的</w:t>
            </w:r>
            <w:r>
              <w:rPr>
                <w:rFonts w:hint="eastAsia" w:ascii="楷体" w:hAnsi="楷体" w:eastAsia="楷体" w:cs="楷体"/>
                <w:color w:val="auto"/>
                <w:kern w:val="0"/>
                <w:sz w:val="21"/>
                <w:szCs w:val="21"/>
                <w:lang w:val="en-US" w:eastAsia="zh-CN"/>
              </w:rPr>
              <w:t>合唱</w:t>
            </w:r>
            <w:r>
              <w:rPr>
                <w:rFonts w:hint="eastAsia" w:ascii="楷体" w:hAnsi="楷体" w:eastAsia="楷体" w:cs="楷体"/>
                <w:color w:val="auto"/>
                <w:kern w:val="0"/>
                <w:sz w:val="21"/>
                <w:szCs w:val="21"/>
              </w:rPr>
              <w:t>指挥</w:t>
            </w:r>
            <w:r>
              <w:rPr>
                <w:rFonts w:hint="eastAsia" w:ascii="楷体" w:hAnsi="楷体" w:eastAsia="楷体" w:cs="楷体"/>
                <w:color w:val="auto"/>
                <w:kern w:val="0"/>
                <w:sz w:val="21"/>
                <w:szCs w:val="21"/>
                <w:lang w:val="en-US" w:eastAsia="zh-CN"/>
              </w:rPr>
              <w:t>基本</w:t>
            </w:r>
            <w:r>
              <w:rPr>
                <w:rFonts w:hint="eastAsia" w:ascii="楷体" w:hAnsi="楷体" w:eastAsia="楷体" w:cs="楷体"/>
                <w:color w:val="auto"/>
                <w:kern w:val="0"/>
                <w:sz w:val="21"/>
                <w:szCs w:val="21"/>
              </w:rPr>
              <w:t>技术，</w:t>
            </w:r>
            <w:r>
              <w:rPr>
                <w:rFonts w:hint="eastAsia" w:ascii="楷体" w:hAnsi="楷体" w:eastAsia="楷体" w:cs="楷体"/>
                <w:color w:val="auto"/>
                <w:kern w:val="0"/>
                <w:sz w:val="21"/>
                <w:szCs w:val="21"/>
                <w:lang w:val="en-US" w:eastAsia="zh-CN"/>
              </w:rPr>
              <w:t>运</w:t>
            </w:r>
            <w:r>
              <w:rPr>
                <w:rFonts w:hint="eastAsia" w:ascii="楷体" w:hAnsi="楷体" w:eastAsia="楷体" w:cs="楷体"/>
                <w:color w:val="auto"/>
                <w:kern w:val="0"/>
                <w:sz w:val="21"/>
                <w:szCs w:val="21"/>
              </w:rPr>
              <w:t>用科学的方法和手段将作品的思想性与艺术性体现在舞台上</w:t>
            </w:r>
            <w:r>
              <w:rPr>
                <w:rFonts w:hint="eastAsia" w:ascii="楷体" w:hAnsi="楷体" w:eastAsia="楷体" w:cs="楷体"/>
                <w:color w:val="auto"/>
                <w:kern w:val="0"/>
                <w:sz w:val="21"/>
                <w:szCs w:val="21"/>
                <w:lang w:eastAsia="zh-CN"/>
              </w:rPr>
              <w:t>。</w:t>
            </w:r>
          </w:p>
          <w:p>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rPr>
              <w:t>知晓</w:t>
            </w:r>
            <w:r>
              <w:rPr>
                <w:rFonts w:hint="eastAsia" w:ascii="楷体" w:hAnsi="楷体" w:eastAsia="楷体" w:cs="楷体"/>
                <w:color w:val="auto"/>
                <w:kern w:val="0"/>
                <w:sz w:val="21"/>
                <w:szCs w:val="21"/>
                <w:lang w:val="en-US" w:eastAsia="zh-CN"/>
              </w:rPr>
              <w:t>合唱指挥</w:t>
            </w:r>
            <w:r>
              <w:rPr>
                <w:rFonts w:hint="eastAsia" w:ascii="楷体" w:hAnsi="楷体" w:eastAsia="楷体" w:cs="楷体"/>
                <w:color w:val="auto"/>
                <w:kern w:val="0"/>
                <w:sz w:val="21"/>
                <w:szCs w:val="21"/>
              </w:rPr>
              <w:t>发展的趋势、动态以及与</w:t>
            </w:r>
            <w:r>
              <w:rPr>
                <w:rFonts w:hint="eastAsia" w:ascii="楷体" w:hAnsi="楷体" w:eastAsia="楷体" w:cs="楷体"/>
                <w:color w:val="auto"/>
                <w:kern w:val="0"/>
                <w:sz w:val="21"/>
                <w:szCs w:val="21"/>
                <w:lang w:val="en-US" w:eastAsia="zh-CN"/>
              </w:rPr>
              <w:t>合唱指挥教学</w:t>
            </w:r>
            <w:r>
              <w:rPr>
                <w:rFonts w:hint="eastAsia" w:ascii="楷体" w:hAnsi="楷体" w:eastAsia="楷体" w:cs="楷体"/>
                <w:color w:val="auto"/>
                <w:kern w:val="0"/>
                <w:sz w:val="21"/>
                <w:szCs w:val="21"/>
              </w:rPr>
              <w:t>的联系</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lang w:val="en-US" w:eastAsia="zh-CN"/>
              </w:rPr>
              <w:t>进行课堂教学和开展课外活动</w:t>
            </w:r>
            <w:r>
              <w:rPr>
                <w:rFonts w:hint="eastAsia" w:ascii="楷体" w:hAnsi="楷体" w:eastAsia="楷体" w:cs="楷体"/>
                <w:color w:val="auto"/>
                <w:kern w:val="0"/>
                <w:sz w:val="21"/>
                <w:szCs w:val="21"/>
              </w:rPr>
              <w:t>质量一般</w:t>
            </w:r>
            <w:r>
              <w:rPr>
                <w:rFonts w:hint="eastAsia" w:ascii="楷体" w:hAnsi="楷体" w:eastAsia="楷体" w:cs="楷体"/>
                <w:color w:val="auto"/>
                <w:kern w:val="0"/>
                <w:sz w:val="21"/>
                <w:szCs w:val="21"/>
                <w:lang w:val="en-US" w:eastAsia="zh-CN"/>
              </w:rPr>
              <w:t>。</w:t>
            </w:r>
          </w:p>
        </w:tc>
        <w:tc>
          <w:tcPr>
            <w:tcW w:w="0" w:type="auto"/>
            <w:noWrap w:val="0"/>
            <w:vAlign w:val="top"/>
          </w:tcPr>
          <w:p>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rPr>
              <w:t>能够基本掌握纯熟的</w:t>
            </w:r>
            <w:r>
              <w:rPr>
                <w:rFonts w:hint="eastAsia" w:ascii="楷体" w:hAnsi="楷体" w:eastAsia="楷体" w:cs="楷体"/>
                <w:color w:val="auto"/>
                <w:kern w:val="0"/>
                <w:sz w:val="21"/>
                <w:szCs w:val="21"/>
                <w:lang w:val="en-US" w:eastAsia="zh-CN"/>
              </w:rPr>
              <w:t>合唱</w:t>
            </w:r>
            <w:r>
              <w:rPr>
                <w:rFonts w:hint="eastAsia" w:ascii="楷体" w:hAnsi="楷体" w:eastAsia="楷体" w:cs="楷体"/>
                <w:color w:val="auto"/>
                <w:kern w:val="0"/>
                <w:sz w:val="21"/>
                <w:szCs w:val="21"/>
              </w:rPr>
              <w:t>指挥</w:t>
            </w:r>
            <w:r>
              <w:rPr>
                <w:rFonts w:hint="eastAsia" w:ascii="楷体" w:hAnsi="楷体" w:eastAsia="楷体" w:cs="楷体"/>
                <w:color w:val="auto"/>
                <w:kern w:val="0"/>
                <w:sz w:val="21"/>
                <w:szCs w:val="21"/>
                <w:lang w:val="en-US" w:eastAsia="zh-CN"/>
              </w:rPr>
              <w:t>基本</w:t>
            </w:r>
            <w:r>
              <w:rPr>
                <w:rFonts w:hint="eastAsia" w:ascii="楷体" w:hAnsi="楷体" w:eastAsia="楷体" w:cs="楷体"/>
                <w:color w:val="auto"/>
                <w:kern w:val="0"/>
                <w:sz w:val="21"/>
                <w:szCs w:val="21"/>
              </w:rPr>
              <w:t>技术，</w:t>
            </w:r>
            <w:r>
              <w:rPr>
                <w:rFonts w:hint="eastAsia" w:ascii="楷体" w:hAnsi="楷体" w:eastAsia="楷体" w:cs="楷体"/>
                <w:color w:val="auto"/>
                <w:kern w:val="0"/>
                <w:sz w:val="21"/>
                <w:szCs w:val="21"/>
                <w:lang w:val="en-US" w:eastAsia="zh-CN"/>
              </w:rPr>
              <w:t>运</w:t>
            </w:r>
            <w:r>
              <w:rPr>
                <w:rFonts w:hint="eastAsia" w:ascii="楷体" w:hAnsi="楷体" w:eastAsia="楷体" w:cs="楷体"/>
                <w:color w:val="auto"/>
                <w:kern w:val="0"/>
                <w:sz w:val="21"/>
                <w:szCs w:val="21"/>
              </w:rPr>
              <w:t>用科学的方法和手段将作品的思想性与艺术性体现在舞台上</w:t>
            </w:r>
            <w:r>
              <w:rPr>
                <w:rFonts w:hint="eastAsia" w:ascii="楷体" w:hAnsi="楷体" w:eastAsia="楷体" w:cs="楷体"/>
                <w:color w:val="auto"/>
                <w:kern w:val="0"/>
                <w:sz w:val="21"/>
                <w:szCs w:val="21"/>
                <w:lang w:eastAsia="zh-CN"/>
              </w:rPr>
              <w:t>。</w:t>
            </w:r>
          </w:p>
          <w:p>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rPr>
              <w:t>能够知晓</w:t>
            </w:r>
            <w:r>
              <w:rPr>
                <w:rFonts w:hint="eastAsia" w:ascii="楷体" w:hAnsi="楷体" w:eastAsia="楷体" w:cs="楷体"/>
                <w:color w:val="auto"/>
                <w:kern w:val="0"/>
                <w:sz w:val="21"/>
                <w:szCs w:val="21"/>
                <w:lang w:val="en-US" w:eastAsia="zh-CN"/>
              </w:rPr>
              <w:t>合唱指挥</w:t>
            </w:r>
            <w:r>
              <w:rPr>
                <w:rFonts w:hint="eastAsia" w:ascii="楷体" w:hAnsi="楷体" w:eastAsia="楷体" w:cs="楷体"/>
                <w:color w:val="auto"/>
                <w:kern w:val="0"/>
                <w:sz w:val="21"/>
                <w:szCs w:val="21"/>
              </w:rPr>
              <w:t>发展的趋势、动态以及与</w:t>
            </w:r>
            <w:r>
              <w:rPr>
                <w:rFonts w:hint="eastAsia" w:ascii="楷体" w:hAnsi="楷体" w:eastAsia="楷体" w:cs="楷体"/>
                <w:color w:val="auto"/>
                <w:kern w:val="0"/>
                <w:sz w:val="21"/>
                <w:szCs w:val="21"/>
                <w:lang w:val="en-US" w:eastAsia="zh-CN"/>
              </w:rPr>
              <w:t>合唱指挥教学</w:t>
            </w:r>
            <w:r>
              <w:rPr>
                <w:rFonts w:hint="eastAsia" w:ascii="楷体" w:hAnsi="楷体" w:eastAsia="楷体" w:cs="楷体"/>
                <w:color w:val="auto"/>
                <w:kern w:val="0"/>
                <w:sz w:val="21"/>
                <w:szCs w:val="21"/>
              </w:rPr>
              <w:t>的联系</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lang w:val="en-US" w:eastAsia="zh-CN"/>
              </w:rPr>
              <w:t>进行课堂教学和开展课外活动</w:t>
            </w:r>
            <w:r>
              <w:rPr>
                <w:rFonts w:hint="eastAsia" w:ascii="楷体" w:hAnsi="楷体" w:eastAsia="楷体" w:cs="楷体"/>
                <w:color w:val="auto"/>
                <w:kern w:val="0"/>
                <w:sz w:val="21"/>
                <w:szCs w:val="21"/>
              </w:rPr>
              <w:t>质量一般</w:t>
            </w:r>
            <w:r>
              <w:rPr>
                <w:rFonts w:hint="eastAsia" w:ascii="楷体" w:hAnsi="楷体" w:eastAsia="楷体" w:cs="楷体"/>
                <w:color w:val="auto"/>
                <w:kern w:val="0"/>
                <w:sz w:val="21"/>
                <w:szCs w:val="21"/>
                <w:lang w:val="en-US" w:eastAsia="zh-CN"/>
              </w:rPr>
              <w:t>。</w:t>
            </w:r>
          </w:p>
        </w:tc>
        <w:tc>
          <w:tcPr>
            <w:tcW w:w="0" w:type="auto"/>
            <w:noWrap w:val="0"/>
            <w:vAlign w:val="top"/>
          </w:tcPr>
          <w:p>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rPr>
              <w:t>未能很好掌握纯熟的</w:t>
            </w:r>
            <w:r>
              <w:rPr>
                <w:rFonts w:hint="eastAsia" w:ascii="楷体" w:hAnsi="楷体" w:eastAsia="楷体" w:cs="楷体"/>
                <w:color w:val="auto"/>
                <w:kern w:val="0"/>
                <w:sz w:val="21"/>
                <w:szCs w:val="21"/>
                <w:lang w:val="en-US" w:eastAsia="zh-CN"/>
              </w:rPr>
              <w:t>合唱</w:t>
            </w:r>
            <w:r>
              <w:rPr>
                <w:rFonts w:hint="eastAsia" w:ascii="楷体" w:hAnsi="楷体" w:eastAsia="楷体" w:cs="楷体"/>
                <w:color w:val="auto"/>
                <w:kern w:val="0"/>
                <w:sz w:val="21"/>
                <w:szCs w:val="21"/>
              </w:rPr>
              <w:t>指挥</w:t>
            </w:r>
            <w:r>
              <w:rPr>
                <w:rFonts w:hint="eastAsia" w:ascii="楷体" w:hAnsi="楷体" w:eastAsia="楷体" w:cs="楷体"/>
                <w:color w:val="auto"/>
                <w:kern w:val="0"/>
                <w:sz w:val="21"/>
                <w:szCs w:val="21"/>
                <w:lang w:val="en-US" w:eastAsia="zh-CN"/>
              </w:rPr>
              <w:t>基本</w:t>
            </w:r>
            <w:r>
              <w:rPr>
                <w:rFonts w:hint="eastAsia" w:ascii="楷体" w:hAnsi="楷体" w:eastAsia="楷体" w:cs="楷体"/>
                <w:color w:val="auto"/>
                <w:kern w:val="0"/>
                <w:sz w:val="21"/>
                <w:szCs w:val="21"/>
              </w:rPr>
              <w:t>技术，</w:t>
            </w:r>
            <w:r>
              <w:rPr>
                <w:rFonts w:hint="eastAsia" w:ascii="楷体" w:hAnsi="楷体" w:eastAsia="楷体" w:cs="楷体"/>
                <w:color w:val="auto"/>
                <w:kern w:val="0"/>
                <w:sz w:val="21"/>
                <w:szCs w:val="21"/>
                <w:lang w:val="en-US" w:eastAsia="zh-CN"/>
              </w:rPr>
              <w:t>运</w:t>
            </w:r>
            <w:r>
              <w:rPr>
                <w:rFonts w:hint="eastAsia" w:ascii="楷体" w:hAnsi="楷体" w:eastAsia="楷体" w:cs="楷体"/>
                <w:color w:val="auto"/>
                <w:kern w:val="0"/>
                <w:sz w:val="21"/>
                <w:szCs w:val="21"/>
              </w:rPr>
              <w:t>用科学的方法和手段将作品的思想性与艺术性体现在舞台上</w:t>
            </w:r>
            <w:r>
              <w:rPr>
                <w:rFonts w:hint="eastAsia" w:ascii="楷体" w:hAnsi="楷体" w:eastAsia="楷体" w:cs="楷体"/>
                <w:color w:val="auto"/>
                <w:kern w:val="0"/>
                <w:sz w:val="21"/>
                <w:szCs w:val="21"/>
                <w:lang w:eastAsia="zh-CN"/>
              </w:rPr>
              <w:t>。</w:t>
            </w:r>
          </w:p>
          <w:p>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rPr>
              <w:t>能够知晓</w:t>
            </w:r>
            <w:r>
              <w:rPr>
                <w:rFonts w:hint="eastAsia" w:ascii="楷体" w:hAnsi="楷体" w:eastAsia="楷体" w:cs="楷体"/>
                <w:color w:val="auto"/>
                <w:kern w:val="0"/>
                <w:sz w:val="21"/>
                <w:szCs w:val="21"/>
                <w:lang w:val="en-US" w:eastAsia="zh-CN"/>
              </w:rPr>
              <w:t>合唱指挥</w:t>
            </w:r>
            <w:r>
              <w:rPr>
                <w:rFonts w:hint="eastAsia" w:ascii="楷体" w:hAnsi="楷体" w:eastAsia="楷体" w:cs="楷体"/>
                <w:color w:val="auto"/>
                <w:kern w:val="0"/>
                <w:sz w:val="21"/>
                <w:szCs w:val="21"/>
              </w:rPr>
              <w:t>发展的趋势、动态以及与</w:t>
            </w:r>
            <w:r>
              <w:rPr>
                <w:rFonts w:hint="eastAsia" w:ascii="楷体" w:hAnsi="楷体" w:eastAsia="楷体" w:cs="楷体"/>
                <w:color w:val="auto"/>
                <w:kern w:val="0"/>
                <w:sz w:val="21"/>
                <w:szCs w:val="21"/>
                <w:lang w:val="en-US" w:eastAsia="zh-CN"/>
              </w:rPr>
              <w:t>合唱指挥教学</w:t>
            </w:r>
            <w:r>
              <w:rPr>
                <w:rFonts w:hint="eastAsia" w:ascii="楷体" w:hAnsi="楷体" w:eastAsia="楷体" w:cs="楷体"/>
                <w:color w:val="auto"/>
                <w:kern w:val="0"/>
                <w:sz w:val="21"/>
                <w:szCs w:val="21"/>
              </w:rPr>
              <w:t>的联系</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lang w:val="en-US" w:eastAsia="zh-CN"/>
              </w:rPr>
              <w:t>进行课堂教学和开展课外活动</w:t>
            </w:r>
            <w:r>
              <w:rPr>
                <w:rFonts w:hint="eastAsia" w:ascii="楷体" w:hAnsi="楷体" w:eastAsia="楷体" w:cs="楷体"/>
                <w:color w:val="auto"/>
                <w:kern w:val="0"/>
                <w:sz w:val="21"/>
                <w:szCs w:val="21"/>
              </w:rPr>
              <w:t>量较差</w:t>
            </w:r>
            <w:r>
              <w:rPr>
                <w:rFonts w:hint="eastAsia" w:ascii="楷体" w:hAnsi="楷体" w:eastAsia="楷体" w:cs="楷体"/>
                <w:color w:val="auto"/>
                <w:kern w:val="0"/>
                <w:sz w:val="21"/>
                <w:szCs w:val="21"/>
                <w:lang w:val="en-US" w:eastAsia="zh-CN"/>
              </w:rPr>
              <w:t>。</w:t>
            </w:r>
          </w:p>
        </w:tc>
      </w:tr>
      <w:tr>
        <w:trPr>
          <w:trHeight w:val="1131" w:hRule="atLeast"/>
          <w:jc w:val="center"/>
        </w:trPr>
        <w:tc>
          <w:tcPr>
            <w:tcW w:w="0" w:type="auto"/>
            <w:noWrap w:val="0"/>
            <w:vAlign w:val="top"/>
          </w:tcPr>
          <w:p>
            <w:pPr>
              <w:widowControl/>
              <w:adjustRightInd w:val="0"/>
              <w:snapToGrid w:val="0"/>
              <w:ind w:firstLine="420" w:firstLineChars="200"/>
              <w:rPr>
                <w:rFonts w:hint="eastAsia" w:ascii="楷体" w:hAnsi="楷体" w:eastAsia="楷体" w:cs="楷体"/>
                <w:color w:val="auto"/>
                <w:kern w:val="0"/>
                <w:sz w:val="21"/>
                <w:szCs w:val="21"/>
              </w:rPr>
            </w:pPr>
            <w:r>
              <w:rPr>
                <w:rFonts w:hint="eastAsia" w:ascii="楷体" w:hAnsi="楷体" w:eastAsia="楷体" w:cs="楷体"/>
                <w:color w:val="auto"/>
                <w:kern w:val="0"/>
                <w:sz w:val="21"/>
                <w:szCs w:val="21"/>
              </w:rPr>
              <w:t>课程目标3.</w:t>
            </w:r>
          </w:p>
          <w:p>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lang w:val="en-US" w:eastAsia="zh-CN"/>
              </w:rPr>
              <w:t>理解合唱合作意识和精神培养具体作用，培养团队合作精神。理解指挥不仅是合唱团的组织者、</w:t>
            </w:r>
            <w:r>
              <w:rPr>
                <w:rFonts w:hint="eastAsia" w:ascii="楷体" w:hAnsi="楷体" w:eastAsia="楷体" w:cs="楷体"/>
                <w:color w:val="auto"/>
                <w:kern w:val="0"/>
                <w:sz w:val="21"/>
                <w:szCs w:val="21"/>
              </w:rPr>
              <w:t>领导者，而且是艺术的指导者</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rPr>
              <w:t>（支撑毕业要求8.2）</w:t>
            </w:r>
          </w:p>
        </w:tc>
        <w:tc>
          <w:tcPr>
            <w:tcW w:w="0" w:type="auto"/>
            <w:noWrap w:val="0"/>
            <w:vAlign w:val="top"/>
          </w:tcPr>
          <w:p>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lang w:val="en-US" w:eastAsia="zh-CN"/>
              </w:rPr>
              <w:t>有深入的理解合唱合作意识和精神培养具体作用，培养团队合作精神。有深入的理解指挥不仅是合唱团的组织者、</w:t>
            </w:r>
            <w:r>
              <w:rPr>
                <w:rFonts w:hint="eastAsia" w:ascii="楷体" w:hAnsi="楷体" w:eastAsia="楷体" w:cs="楷体"/>
                <w:color w:val="auto"/>
                <w:kern w:val="0"/>
                <w:sz w:val="21"/>
                <w:szCs w:val="21"/>
              </w:rPr>
              <w:t>领导者，而且是艺术的指导者</w:t>
            </w:r>
            <w:r>
              <w:rPr>
                <w:rFonts w:hint="eastAsia" w:ascii="楷体" w:hAnsi="楷体" w:eastAsia="楷体" w:cs="楷体"/>
                <w:color w:val="auto"/>
                <w:kern w:val="0"/>
                <w:sz w:val="21"/>
                <w:szCs w:val="21"/>
                <w:lang w:eastAsia="zh-CN"/>
              </w:rPr>
              <w:t>。</w:t>
            </w:r>
          </w:p>
          <w:p>
            <w:pPr>
              <w:widowControl/>
              <w:adjustRightInd w:val="0"/>
              <w:snapToGrid w:val="0"/>
              <w:ind w:firstLine="420" w:firstLineChars="200"/>
              <w:rPr>
                <w:rFonts w:hint="eastAsia" w:ascii="楷体" w:hAnsi="楷体" w:eastAsia="楷体" w:cs="楷体"/>
                <w:color w:val="auto"/>
                <w:kern w:val="0"/>
                <w:sz w:val="21"/>
                <w:szCs w:val="21"/>
                <w:lang w:eastAsia="zh-CN"/>
              </w:rPr>
            </w:pPr>
          </w:p>
        </w:tc>
        <w:tc>
          <w:tcPr>
            <w:tcW w:w="0" w:type="auto"/>
            <w:noWrap w:val="0"/>
            <w:vAlign w:val="top"/>
          </w:tcPr>
          <w:p>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lang w:val="en-US" w:eastAsia="zh-CN"/>
              </w:rPr>
              <w:t>有</w:t>
            </w:r>
            <w:r>
              <w:rPr>
                <w:rFonts w:hint="eastAsia" w:ascii="楷体" w:hAnsi="楷体" w:eastAsia="楷体" w:cs="楷体"/>
                <w:color w:val="auto"/>
                <w:kern w:val="0"/>
                <w:sz w:val="21"/>
                <w:szCs w:val="21"/>
              </w:rPr>
              <w:t>较深入的</w:t>
            </w:r>
            <w:r>
              <w:rPr>
                <w:rFonts w:hint="eastAsia" w:ascii="楷体" w:hAnsi="楷体" w:eastAsia="楷体" w:cs="楷体"/>
                <w:color w:val="auto"/>
                <w:kern w:val="0"/>
                <w:sz w:val="21"/>
                <w:szCs w:val="21"/>
                <w:lang w:val="en-US" w:eastAsia="zh-CN"/>
              </w:rPr>
              <w:t>理解合唱合作意识和精神培养具体作用，培养团队合作精神。有</w:t>
            </w:r>
            <w:r>
              <w:rPr>
                <w:rFonts w:hint="eastAsia" w:ascii="楷体" w:hAnsi="楷体" w:eastAsia="楷体" w:cs="楷体"/>
                <w:color w:val="auto"/>
                <w:kern w:val="0"/>
                <w:sz w:val="21"/>
                <w:szCs w:val="21"/>
              </w:rPr>
              <w:t>较深入的</w:t>
            </w:r>
            <w:r>
              <w:rPr>
                <w:rFonts w:hint="eastAsia" w:ascii="楷体" w:hAnsi="楷体" w:eastAsia="楷体" w:cs="楷体"/>
                <w:color w:val="auto"/>
                <w:kern w:val="0"/>
                <w:sz w:val="21"/>
                <w:szCs w:val="21"/>
                <w:lang w:val="en-US" w:eastAsia="zh-CN"/>
              </w:rPr>
              <w:t>理解指挥不仅是合唱团的组织者、</w:t>
            </w:r>
            <w:r>
              <w:rPr>
                <w:rFonts w:hint="eastAsia" w:ascii="楷体" w:hAnsi="楷体" w:eastAsia="楷体" w:cs="楷体"/>
                <w:color w:val="auto"/>
                <w:kern w:val="0"/>
                <w:sz w:val="21"/>
                <w:szCs w:val="21"/>
              </w:rPr>
              <w:t>领导者，而且是艺术的指导者</w:t>
            </w:r>
            <w:r>
              <w:rPr>
                <w:rFonts w:hint="eastAsia" w:ascii="楷体" w:hAnsi="楷体" w:eastAsia="楷体" w:cs="楷体"/>
                <w:color w:val="auto"/>
                <w:kern w:val="0"/>
                <w:sz w:val="21"/>
                <w:szCs w:val="21"/>
                <w:lang w:eastAsia="zh-CN"/>
              </w:rPr>
              <w:t>。</w:t>
            </w:r>
          </w:p>
          <w:p>
            <w:pPr>
              <w:widowControl/>
              <w:adjustRightInd w:val="0"/>
              <w:snapToGrid w:val="0"/>
              <w:ind w:firstLine="420" w:firstLineChars="200"/>
              <w:rPr>
                <w:rFonts w:hint="eastAsia" w:ascii="楷体" w:hAnsi="楷体" w:eastAsia="楷体" w:cs="楷体"/>
                <w:color w:val="auto"/>
                <w:kern w:val="0"/>
                <w:sz w:val="21"/>
                <w:szCs w:val="21"/>
                <w:lang w:eastAsia="zh-CN"/>
              </w:rPr>
            </w:pPr>
          </w:p>
        </w:tc>
        <w:tc>
          <w:tcPr>
            <w:tcW w:w="0" w:type="auto"/>
            <w:noWrap w:val="0"/>
            <w:vAlign w:val="top"/>
          </w:tcPr>
          <w:p>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lang w:val="en-US" w:eastAsia="zh-CN"/>
              </w:rPr>
              <w:t>有</w:t>
            </w:r>
            <w:r>
              <w:rPr>
                <w:rFonts w:hint="eastAsia" w:ascii="楷体" w:hAnsi="楷体" w:eastAsia="楷体" w:cs="楷体"/>
                <w:color w:val="auto"/>
                <w:kern w:val="0"/>
                <w:sz w:val="21"/>
                <w:szCs w:val="21"/>
              </w:rPr>
              <w:t>一定的</w:t>
            </w:r>
            <w:r>
              <w:rPr>
                <w:rFonts w:hint="eastAsia" w:ascii="楷体" w:hAnsi="楷体" w:eastAsia="楷体" w:cs="楷体"/>
                <w:color w:val="auto"/>
                <w:kern w:val="0"/>
                <w:sz w:val="21"/>
                <w:szCs w:val="21"/>
                <w:lang w:val="en-US" w:eastAsia="zh-CN"/>
              </w:rPr>
              <w:t>理解合唱合作意识和精神培养具体作用，培养团队合作精神。有</w:t>
            </w:r>
            <w:r>
              <w:rPr>
                <w:rFonts w:hint="eastAsia" w:ascii="楷体" w:hAnsi="楷体" w:eastAsia="楷体" w:cs="楷体"/>
                <w:color w:val="auto"/>
                <w:kern w:val="0"/>
                <w:sz w:val="21"/>
                <w:szCs w:val="21"/>
              </w:rPr>
              <w:t>一定的</w:t>
            </w:r>
            <w:r>
              <w:rPr>
                <w:rFonts w:hint="eastAsia" w:ascii="楷体" w:hAnsi="楷体" w:eastAsia="楷体" w:cs="楷体"/>
                <w:color w:val="auto"/>
                <w:kern w:val="0"/>
                <w:sz w:val="21"/>
                <w:szCs w:val="21"/>
                <w:lang w:val="en-US" w:eastAsia="zh-CN"/>
              </w:rPr>
              <w:t>理解指挥不仅是合唱团的组织者、</w:t>
            </w:r>
            <w:r>
              <w:rPr>
                <w:rFonts w:hint="eastAsia" w:ascii="楷体" w:hAnsi="楷体" w:eastAsia="楷体" w:cs="楷体"/>
                <w:color w:val="auto"/>
                <w:kern w:val="0"/>
                <w:sz w:val="21"/>
                <w:szCs w:val="21"/>
              </w:rPr>
              <w:t>领导者，而且是艺术的指导者</w:t>
            </w:r>
            <w:r>
              <w:rPr>
                <w:rFonts w:hint="eastAsia" w:ascii="楷体" w:hAnsi="楷体" w:eastAsia="楷体" w:cs="楷体"/>
                <w:color w:val="auto"/>
                <w:kern w:val="0"/>
                <w:sz w:val="21"/>
                <w:szCs w:val="21"/>
                <w:lang w:eastAsia="zh-CN"/>
              </w:rPr>
              <w:t>。</w:t>
            </w:r>
          </w:p>
          <w:p>
            <w:pPr>
              <w:widowControl/>
              <w:adjustRightInd w:val="0"/>
              <w:snapToGrid w:val="0"/>
              <w:ind w:firstLine="420" w:firstLineChars="200"/>
              <w:rPr>
                <w:rFonts w:hint="eastAsia" w:ascii="楷体" w:hAnsi="楷体" w:eastAsia="楷体" w:cs="楷体"/>
                <w:color w:val="auto"/>
                <w:kern w:val="0"/>
                <w:sz w:val="21"/>
                <w:szCs w:val="21"/>
                <w:lang w:eastAsia="zh-CN"/>
              </w:rPr>
            </w:pPr>
          </w:p>
        </w:tc>
        <w:tc>
          <w:tcPr>
            <w:tcW w:w="0" w:type="auto"/>
            <w:noWrap w:val="0"/>
            <w:vAlign w:val="top"/>
          </w:tcPr>
          <w:p>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rPr>
              <w:t>有基本的</w:t>
            </w:r>
            <w:r>
              <w:rPr>
                <w:rFonts w:hint="eastAsia" w:ascii="楷体" w:hAnsi="楷体" w:eastAsia="楷体" w:cs="楷体"/>
                <w:color w:val="auto"/>
                <w:kern w:val="0"/>
                <w:sz w:val="21"/>
                <w:szCs w:val="21"/>
                <w:lang w:val="en-US" w:eastAsia="zh-CN"/>
              </w:rPr>
              <w:t>理解合唱合作意识和精神培养具体作用，培养团队合作精神。</w:t>
            </w:r>
            <w:r>
              <w:rPr>
                <w:rFonts w:hint="eastAsia" w:ascii="楷体" w:hAnsi="楷体" w:eastAsia="楷体" w:cs="楷体"/>
                <w:color w:val="auto"/>
                <w:kern w:val="0"/>
                <w:sz w:val="21"/>
                <w:szCs w:val="21"/>
              </w:rPr>
              <w:t>有基本的</w:t>
            </w:r>
            <w:r>
              <w:rPr>
                <w:rFonts w:hint="eastAsia" w:ascii="楷体" w:hAnsi="楷体" w:eastAsia="楷体" w:cs="楷体"/>
                <w:color w:val="auto"/>
                <w:kern w:val="0"/>
                <w:sz w:val="21"/>
                <w:szCs w:val="21"/>
                <w:lang w:val="en-US" w:eastAsia="zh-CN"/>
              </w:rPr>
              <w:t>理解指挥不仅是合唱团的组织者、</w:t>
            </w:r>
            <w:r>
              <w:rPr>
                <w:rFonts w:hint="eastAsia" w:ascii="楷体" w:hAnsi="楷体" w:eastAsia="楷体" w:cs="楷体"/>
                <w:color w:val="auto"/>
                <w:kern w:val="0"/>
                <w:sz w:val="21"/>
                <w:szCs w:val="21"/>
              </w:rPr>
              <w:t>领导者，而且是艺术的指导者</w:t>
            </w:r>
            <w:r>
              <w:rPr>
                <w:rFonts w:hint="eastAsia" w:ascii="楷体" w:hAnsi="楷体" w:eastAsia="楷体" w:cs="楷体"/>
                <w:color w:val="auto"/>
                <w:kern w:val="0"/>
                <w:sz w:val="21"/>
                <w:szCs w:val="21"/>
                <w:lang w:eastAsia="zh-CN"/>
              </w:rPr>
              <w:t>。</w:t>
            </w:r>
          </w:p>
          <w:p>
            <w:pPr>
              <w:widowControl/>
              <w:adjustRightInd w:val="0"/>
              <w:snapToGrid w:val="0"/>
              <w:ind w:firstLine="420" w:firstLineChars="200"/>
              <w:rPr>
                <w:rFonts w:hint="eastAsia" w:ascii="楷体" w:hAnsi="楷体" w:eastAsia="楷体" w:cs="楷体"/>
                <w:color w:val="auto"/>
                <w:kern w:val="0"/>
                <w:sz w:val="21"/>
                <w:szCs w:val="21"/>
                <w:lang w:eastAsia="zh-CN"/>
              </w:rPr>
            </w:pPr>
          </w:p>
        </w:tc>
        <w:tc>
          <w:tcPr>
            <w:tcW w:w="0" w:type="auto"/>
            <w:noWrap w:val="0"/>
            <w:vAlign w:val="top"/>
          </w:tcPr>
          <w:p>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lang w:val="en-US" w:eastAsia="zh-CN"/>
              </w:rPr>
              <w:t>不够理解合唱合作意识和精神培养具体作用，培养团队合作精神。不够理解指挥不仅是合唱团的组织者、</w:t>
            </w:r>
            <w:r>
              <w:rPr>
                <w:rFonts w:hint="eastAsia" w:ascii="楷体" w:hAnsi="楷体" w:eastAsia="楷体" w:cs="楷体"/>
                <w:color w:val="auto"/>
                <w:kern w:val="0"/>
                <w:sz w:val="21"/>
                <w:szCs w:val="21"/>
              </w:rPr>
              <w:t>领导者，而且是艺术的指导者</w:t>
            </w:r>
            <w:r>
              <w:rPr>
                <w:rFonts w:hint="eastAsia" w:ascii="楷体" w:hAnsi="楷体" w:eastAsia="楷体" w:cs="楷体"/>
                <w:color w:val="auto"/>
                <w:kern w:val="0"/>
                <w:sz w:val="21"/>
                <w:szCs w:val="21"/>
                <w:lang w:eastAsia="zh-CN"/>
              </w:rPr>
              <w:t>。</w:t>
            </w:r>
          </w:p>
          <w:p>
            <w:pPr>
              <w:widowControl/>
              <w:adjustRightInd w:val="0"/>
              <w:snapToGrid w:val="0"/>
              <w:ind w:firstLine="420" w:firstLineChars="200"/>
              <w:rPr>
                <w:rFonts w:hint="eastAsia" w:ascii="楷体" w:hAnsi="楷体" w:eastAsia="楷体" w:cs="楷体"/>
                <w:color w:val="auto"/>
                <w:kern w:val="0"/>
                <w:sz w:val="21"/>
                <w:szCs w:val="21"/>
                <w:lang w:eastAsia="zh-CN"/>
              </w:rPr>
            </w:pPr>
          </w:p>
        </w:tc>
      </w:tr>
    </w:tbl>
    <w:p>
      <w:pPr>
        <w:adjustRightInd w:val="0"/>
        <w:snapToGrid w:val="0"/>
        <w:spacing w:line="360" w:lineRule="auto"/>
        <w:rPr>
          <w:rFonts w:eastAsia="PMingLiU" w:cs="黑体"/>
          <w:lang w:eastAsia="zh-TW"/>
        </w:rPr>
      </w:pPr>
    </w:p>
    <w:p/>
    <w:p>
      <w:pPr>
        <w:pStyle w:val="2"/>
        <w:rPr>
          <w:rFonts w:hint="eastAsia"/>
        </w:rPr>
      </w:pPr>
      <w:r>
        <w:br w:type="page"/>
      </w:r>
    </w:p>
    <w:p>
      <w:pPr>
        <w:adjustRightInd w:val="0"/>
        <w:snapToGrid w:val="0"/>
        <w:jc w:val="center"/>
        <w:rPr>
          <w:rFonts w:ascii="微软雅黑" w:eastAsia="微软雅黑"/>
          <w:sz w:val="44"/>
          <w:szCs w:val="44"/>
        </w:rPr>
      </w:pPr>
      <w:r>
        <w:rPr>
          <w:rFonts w:hint="eastAsia" w:ascii="微软雅黑" w:eastAsia="微软雅黑"/>
          <w:sz w:val="44"/>
          <w:szCs w:val="44"/>
        </w:rPr>
        <w:t>三明学院音乐学专业（师范类）</w:t>
      </w:r>
    </w:p>
    <w:p>
      <w:pPr>
        <w:pStyle w:val="4"/>
        <w:pageBreakBefore w:val="0"/>
        <w:kinsoku/>
        <w:overflowPunct/>
        <w:topLinePunct w:val="0"/>
        <w:bidi w:val="0"/>
        <w:spacing w:before="0" w:beforeAutospacing="0" w:after="0" w:afterAutospacing="0" w:line="240" w:lineRule="auto"/>
        <w:jc w:val="center"/>
        <w:rPr>
          <w:rFonts w:hint="eastAsia" w:ascii="方正小标宋简体" w:hAnsi="方正小标宋简体" w:eastAsia="方正小标宋简体" w:cs="方正小标宋简体"/>
          <w:b w:val="0"/>
          <w:bCs w:val="0"/>
          <w:sz w:val="44"/>
          <w:szCs w:val="44"/>
        </w:rPr>
      </w:pPr>
      <w:bookmarkStart w:id="2" w:name="_Toc39436602"/>
      <w:bookmarkStart w:id="3" w:name="_Toc84465598"/>
      <w:bookmarkStart w:id="4" w:name="_Toc78044642"/>
      <w:bookmarkStart w:id="5" w:name="_Toc75062323"/>
      <w:bookmarkStart w:id="6" w:name="_Toc78044684"/>
      <w:bookmarkStart w:id="7" w:name="_Toc65478585"/>
      <w:bookmarkStart w:id="8" w:name="_Toc39436510"/>
      <w:bookmarkStart w:id="9" w:name="_Toc84465650"/>
      <w:bookmarkStart w:id="10" w:name="_Toc1747222187"/>
      <w:bookmarkStart w:id="11" w:name="_Toc1149525160"/>
      <w:bookmarkStart w:id="12" w:name="_Toc16695554"/>
      <w:bookmarkStart w:id="13" w:name="_Toc78044730"/>
      <w:bookmarkStart w:id="14" w:name="_Toc84465676"/>
      <w:bookmarkStart w:id="15" w:name="_Toc75062094"/>
      <w:bookmarkStart w:id="16" w:name="_Toc75062420"/>
      <w:bookmarkStart w:id="17" w:name="_Toc75062214"/>
      <w:bookmarkStart w:id="18" w:name="_Toc1883535438"/>
      <w:r>
        <w:rPr>
          <w:rFonts w:hint="eastAsia" w:ascii="方正小标宋简体" w:hAnsi="方正小标宋简体" w:eastAsia="方正小标宋简体" w:cs="方正小标宋简体"/>
          <w:b w:val="0"/>
          <w:bCs w:val="0"/>
          <w:sz w:val="44"/>
          <w:szCs w:val="44"/>
        </w:rPr>
        <w:t>《钢琴即兴伴奏》课程教学大纲</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tbl>
      <w:tblPr>
        <w:tblStyle w:val="9"/>
        <w:tblW w:w="9366" w:type="dxa"/>
        <w:tblInd w:w="-10" w:type="dxa"/>
        <w:tblLayout w:type="fixed"/>
        <w:tblCellMar>
          <w:top w:w="0" w:type="dxa"/>
          <w:left w:w="0" w:type="dxa"/>
          <w:bottom w:w="0" w:type="dxa"/>
          <w:right w:w="28" w:type="dxa"/>
        </w:tblCellMar>
      </w:tblPr>
      <w:tblGrid>
        <w:gridCol w:w="1299"/>
        <w:gridCol w:w="1324"/>
        <w:gridCol w:w="36"/>
        <w:gridCol w:w="102"/>
        <w:gridCol w:w="1128"/>
        <w:gridCol w:w="1064"/>
        <w:gridCol w:w="412"/>
        <w:gridCol w:w="709"/>
        <w:gridCol w:w="900"/>
        <w:gridCol w:w="827"/>
        <w:gridCol w:w="714"/>
        <w:gridCol w:w="69"/>
        <w:gridCol w:w="782"/>
      </w:tblGrid>
      <w:tr>
        <w:trPr>
          <w:trHeight w:val="454" w:hRule="atLeast"/>
        </w:trPr>
        <w:tc>
          <w:tcPr>
            <w:tcW w:w="129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仿宋" w:eastAsia="仿宋" w:cs="仿宋"/>
                <w:sz w:val="24"/>
                <w:szCs w:val="24"/>
              </w:rPr>
            </w:pPr>
            <w:r>
              <w:rPr>
                <w:rFonts w:hint="eastAsia" w:ascii="仿宋" w:eastAsia="仿宋" w:cs="仿宋"/>
                <w:sz w:val="24"/>
                <w:szCs w:val="24"/>
              </w:rPr>
              <w:t>课程名称</w:t>
            </w:r>
          </w:p>
        </w:tc>
        <w:tc>
          <w:tcPr>
            <w:tcW w:w="4066" w:type="dxa"/>
            <w:gridSpan w:val="6"/>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hint="eastAsia" w:ascii="仿宋" w:eastAsia="仿宋" w:cs="仿宋"/>
                <w:sz w:val="24"/>
                <w:szCs w:val="24"/>
              </w:rPr>
              <w:t>《钢琴即兴伴奏》</w:t>
            </w:r>
          </w:p>
        </w:tc>
        <w:tc>
          <w:tcPr>
            <w:tcW w:w="1609"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hint="eastAsia" w:ascii="仿宋" w:eastAsia="仿宋" w:cs="仿宋"/>
                <w:sz w:val="24"/>
                <w:szCs w:val="24"/>
              </w:rPr>
              <w:t>课程代码</w:t>
            </w:r>
          </w:p>
        </w:tc>
        <w:tc>
          <w:tcPr>
            <w:tcW w:w="2392" w:type="dxa"/>
            <w:gridSpan w:val="4"/>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int="eastAsia" w:ascii="仿宋" w:eastAsia="仿宋" w:cs="仿宋"/>
                <w:sz w:val="24"/>
                <w:szCs w:val="24"/>
                <w:lang w:val="en-US" w:eastAsia="zh-CN"/>
              </w:rPr>
            </w:pPr>
            <w:r>
              <w:rPr>
                <w:rFonts w:ascii="仿宋" w:eastAsia="仿宋" w:cs="仿宋"/>
                <w:sz w:val="24"/>
                <w:szCs w:val="24"/>
              </w:rPr>
              <w:t>12133</w:t>
            </w:r>
            <w:r>
              <w:rPr>
                <w:rFonts w:hint="eastAsia" w:ascii="仿宋" w:eastAsia="仿宋" w:cs="仿宋"/>
                <w:sz w:val="24"/>
                <w:szCs w:val="24"/>
                <w:lang w:val="en-US" w:eastAsia="zh-CN"/>
              </w:rPr>
              <w:t>02615</w:t>
            </w:r>
          </w:p>
          <w:p>
            <w:pPr>
              <w:adjustRightInd w:val="0"/>
              <w:snapToGrid w:val="0"/>
              <w:jc w:val="center"/>
              <w:rPr>
                <w:rFonts w:hint="default" w:ascii="仿宋" w:eastAsia="仿宋" w:cs="仿宋"/>
                <w:sz w:val="24"/>
                <w:szCs w:val="24"/>
                <w:lang w:val="en-US" w:eastAsia="zh-CN"/>
              </w:rPr>
            </w:pPr>
            <w:r>
              <w:rPr>
                <w:rFonts w:hint="eastAsia" w:ascii="仿宋" w:eastAsia="仿宋" w:cs="仿宋"/>
                <w:sz w:val="24"/>
                <w:szCs w:val="24"/>
                <w:lang w:val="en-US" w:eastAsia="zh-CN"/>
              </w:rPr>
              <w:t>1213302616</w:t>
            </w:r>
          </w:p>
        </w:tc>
      </w:tr>
      <w:tr>
        <w:trPr>
          <w:trHeight w:val="454" w:hRule="atLeast"/>
        </w:trPr>
        <w:tc>
          <w:tcPr>
            <w:tcW w:w="129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仿宋" w:eastAsia="仿宋" w:cs="仿宋"/>
                <w:sz w:val="24"/>
                <w:szCs w:val="24"/>
              </w:rPr>
            </w:pPr>
            <w:r>
              <w:rPr>
                <w:rFonts w:hint="eastAsia" w:ascii="仿宋" w:eastAsia="仿宋" w:cs="仿宋"/>
                <w:sz w:val="24"/>
                <w:szCs w:val="24"/>
              </w:rPr>
              <w:t>课程类型</w:t>
            </w:r>
          </w:p>
        </w:tc>
        <w:tc>
          <w:tcPr>
            <w:tcW w:w="8067" w:type="dxa"/>
            <w:gridSpan w:val="12"/>
            <w:tcBorders>
              <w:top w:val="single" w:color="000000" w:sz="4" w:space="0"/>
              <w:left w:val="single" w:color="000000" w:sz="4" w:space="0"/>
              <w:bottom w:val="single" w:color="000000" w:sz="4" w:space="0"/>
              <w:right w:val="single" w:color="000000" w:sz="4" w:space="0"/>
            </w:tcBorders>
            <w:noWrap w:val="0"/>
            <w:vAlign w:val="center"/>
          </w:tcPr>
          <w:p>
            <w:pPr>
              <w:rPr>
                <w:rFonts w:ascii="仿宋" w:eastAsia="仿宋" w:cs="仿宋"/>
                <w:sz w:val="24"/>
                <w:szCs w:val="24"/>
              </w:rPr>
            </w:pPr>
            <w:r>
              <w:rPr>
                <w:rFonts w:ascii="Wingdings" w:hAnsi="Wingdings" w:eastAsia="仿宋" w:cs="仿宋"/>
                <w:sz w:val="24"/>
                <w:szCs w:val="24"/>
              </w:rPr>
              <w:t>¨</w:t>
            </w:r>
            <w:r>
              <w:rPr>
                <w:rFonts w:hint="eastAsia" w:ascii="仿宋" w:eastAsia="仿宋" w:cs="仿宋"/>
                <w:sz w:val="24"/>
                <w:szCs w:val="24"/>
              </w:rPr>
              <w:t xml:space="preserve">通识必修 </w:t>
            </w:r>
            <w:r>
              <w:rPr>
                <w:rFonts w:ascii="Wingdings" w:hAnsi="Wingdings" w:eastAsia="仿宋" w:cs="仿宋"/>
                <w:sz w:val="24"/>
                <w:szCs w:val="24"/>
              </w:rPr>
              <w:t>¨</w:t>
            </w:r>
            <w:r>
              <w:rPr>
                <w:rFonts w:hint="eastAsia" w:ascii="仿宋" w:eastAsia="仿宋" w:cs="仿宋"/>
                <w:sz w:val="24"/>
                <w:szCs w:val="24"/>
              </w:rPr>
              <w:t xml:space="preserve">通识选修 </w:t>
            </w:r>
            <w:r>
              <w:rPr>
                <w:rFonts w:ascii="Wingdings" w:hAnsi="Wingdings" w:eastAsia="仿宋" w:cs="仿宋"/>
                <w:sz w:val="24"/>
                <w:szCs w:val="24"/>
              </w:rPr>
              <w:t>þ</w:t>
            </w:r>
            <w:r>
              <w:rPr>
                <w:rFonts w:hint="eastAsia" w:ascii="仿宋" w:eastAsia="仿宋" w:cs="仿宋"/>
                <w:sz w:val="24"/>
                <w:szCs w:val="24"/>
              </w:rPr>
              <w:t xml:space="preserve">专业必修 </w:t>
            </w:r>
          </w:p>
          <w:p>
            <w:pPr>
              <w:rPr>
                <w:rFonts w:ascii="仿宋" w:eastAsia="仿宋" w:cs="仿宋"/>
                <w:sz w:val="24"/>
                <w:szCs w:val="24"/>
              </w:rPr>
            </w:pPr>
            <w:r>
              <w:rPr>
                <w:rFonts w:ascii="Wingdings" w:hAnsi="Wingdings" w:eastAsia="仿宋" w:cs="仿宋"/>
                <w:sz w:val="24"/>
                <w:szCs w:val="24"/>
              </w:rPr>
              <w:t>¨</w:t>
            </w:r>
            <w:r>
              <w:rPr>
                <w:rFonts w:hint="eastAsia" w:ascii="仿宋" w:eastAsia="仿宋" w:cs="仿宋"/>
                <w:sz w:val="24"/>
                <w:szCs w:val="24"/>
              </w:rPr>
              <w:t xml:space="preserve">专业选修 </w:t>
            </w:r>
            <w:r>
              <w:rPr>
                <w:rFonts w:ascii="Wingdings" w:hAnsi="Wingdings" w:eastAsia="仿宋" w:cs="仿宋"/>
                <w:sz w:val="24"/>
                <w:szCs w:val="24"/>
              </w:rPr>
              <w:t>¨</w:t>
            </w:r>
            <w:r>
              <w:rPr>
                <w:rFonts w:hint="eastAsia" w:ascii="仿宋" w:eastAsia="仿宋" w:cs="仿宋"/>
                <w:sz w:val="24"/>
                <w:szCs w:val="24"/>
              </w:rPr>
              <w:t xml:space="preserve">教师教育必修 </w:t>
            </w:r>
            <w:r>
              <w:rPr>
                <w:rFonts w:ascii="Wingdings" w:hAnsi="Wingdings" w:eastAsia="仿宋" w:cs="仿宋"/>
                <w:sz w:val="24"/>
                <w:szCs w:val="24"/>
              </w:rPr>
              <w:t>¨</w:t>
            </w:r>
            <w:r>
              <w:rPr>
                <w:rFonts w:hint="eastAsia" w:ascii="仿宋" w:eastAsia="仿宋" w:cs="仿宋"/>
                <w:sz w:val="24"/>
                <w:szCs w:val="24"/>
              </w:rPr>
              <w:t>教师教育选修</w:t>
            </w:r>
          </w:p>
        </w:tc>
      </w:tr>
      <w:tr>
        <w:trPr>
          <w:trHeight w:val="406" w:hRule="atLeast"/>
        </w:trPr>
        <w:tc>
          <w:tcPr>
            <w:tcW w:w="129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仿宋" w:eastAsia="仿宋" w:cs="仿宋"/>
                <w:sz w:val="24"/>
                <w:szCs w:val="24"/>
              </w:rPr>
            </w:pPr>
            <w:r>
              <w:rPr>
                <w:rFonts w:hint="eastAsia" w:ascii="仿宋" w:eastAsia="仿宋" w:cs="仿宋"/>
                <w:sz w:val="24"/>
                <w:szCs w:val="24"/>
              </w:rPr>
              <w:t>开课学期</w:t>
            </w:r>
          </w:p>
        </w:tc>
        <w:tc>
          <w:tcPr>
            <w:tcW w:w="1462" w:type="dxa"/>
            <w:gridSpan w:val="3"/>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hint="eastAsia" w:ascii="仿宋" w:eastAsia="仿宋" w:cs="仿宋"/>
                <w:sz w:val="24"/>
                <w:szCs w:val="24"/>
              </w:rPr>
              <w:t>第5、6学期</w:t>
            </w:r>
          </w:p>
        </w:tc>
        <w:tc>
          <w:tcPr>
            <w:tcW w:w="1128"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hint="eastAsia" w:ascii="仿宋" w:eastAsia="仿宋" w:cs="仿宋"/>
                <w:sz w:val="24"/>
                <w:szCs w:val="24"/>
              </w:rPr>
              <w:t>学分</w:t>
            </w:r>
          </w:p>
        </w:tc>
        <w:tc>
          <w:tcPr>
            <w:tcW w:w="1476"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ascii="仿宋" w:eastAsia="仿宋" w:cs="仿宋"/>
                <w:sz w:val="24"/>
                <w:szCs w:val="24"/>
              </w:rPr>
              <w:t>4</w:t>
            </w:r>
          </w:p>
        </w:tc>
        <w:tc>
          <w:tcPr>
            <w:tcW w:w="1609"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hint="eastAsia" w:ascii="仿宋" w:eastAsia="仿宋" w:cs="仿宋"/>
                <w:sz w:val="24"/>
                <w:szCs w:val="24"/>
              </w:rPr>
              <w:t>课程负责人</w:t>
            </w:r>
          </w:p>
        </w:tc>
        <w:tc>
          <w:tcPr>
            <w:tcW w:w="2392" w:type="dxa"/>
            <w:gridSpan w:val="4"/>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hint="eastAsia" w:ascii="仿宋" w:eastAsia="仿宋" w:cs="仿宋"/>
                <w:sz w:val="24"/>
                <w:szCs w:val="24"/>
              </w:rPr>
              <w:t>林心河</w:t>
            </w:r>
          </w:p>
        </w:tc>
      </w:tr>
      <w:tr>
        <w:trPr>
          <w:trHeight w:val="485" w:hRule="atLeast"/>
        </w:trPr>
        <w:tc>
          <w:tcPr>
            <w:tcW w:w="129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仿宋" w:eastAsia="仿宋" w:cs="仿宋"/>
                <w:sz w:val="24"/>
                <w:szCs w:val="24"/>
              </w:rPr>
            </w:pPr>
            <w:r>
              <w:rPr>
                <w:rFonts w:hint="eastAsia" w:ascii="仿宋" w:eastAsia="仿宋" w:cs="仿宋"/>
                <w:sz w:val="24"/>
                <w:szCs w:val="24"/>
              </w:rPr>
              <w:t>总学时</w:t>
            </w:r>
          </w:p>
        </w:tc>
        <w:tc>
          <w:tcPr>
            <w:tcW w:w="1462" w:type="dxa"/>
            <w:gridSpan w:val="3"/>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hint="eastAsia" w:ascii="仿宋" w:eastAsia="仿宋" w:cs="仿宋"/>
                <w:sz w:val="24"/>
                <w:szCs w:val="24"/>
              </w:rPr>
              <w:t>64</w:t>
            </w:r>
          </w:p>
        </w:tc>
        <w:tc>
          <w:tcPr>
            <w:tcW w:w="1128"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hint="eastAsia" w:ascii="仿宋" w:eastAsia="仿宋" w:cs="仿宋"/>
                <w:sz w:val="24"/>
                <w:szCs w:val="24"/>
              </w:rPr>
              <w:t>理论学时</w:t>
            </w:r>
          </w:p>
        </w:tc>
        <w:tc>
          <w:tcPr>
            <w:tcW w:w="1476"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p>
        </w:tc>
        <w:tc>
          <w:tcPr>
            <w:tcW w:w="1609"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hint="eastAsia" w:ascii="仿宋" w:eastAsia="仿宋" w:cs="仿宋"/>
                <w:sz w:val="24"/>
                <w:szCs w:val="24"/>
              </w:rPr>
              <w:t>实践学时</w:t>
            </w:r>
          </w:p>
        </w:tc>
        <w:tc>
          <w:tcPr>
            <w:tcW w:w="2392" w:type="dxa"/>
            <w:gridSpan w:val="4"/>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ascii="仿宋" w:eastAsia="仿宋" w:cs="仿宋"/>
                <w:sz w:val="24"/>
                <w:szCs w:val="24"/>
              </w:rPr>
              <w:t>64</w:t>
            </w:r>
          </w:p>
        </w:tc>
      </w:tr>
      <w:tr>
        <w:trPr>
          <w:trHeight w:val="454" w:hRule="atLeast"/>
        </w:trPr>
        <w:tc>
          <w:tcPr>
            <w:tcW w:w="129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仿宋" w:eastAsia="仿宋" w:cs="仿宋"/>
                <w:sz w:val="24"/>
                <w:szCs w:val="24"/>
              </w:rPr>
            </w:pPr>
            <w:r>
              <w:rPr>
                <w:rFonts w:hint="eastAsia" w:ascii="仿宋" w:eastAsia="仿宋" w:cs="仿宋"/>
                <w:sz w:val="24"/>
                <w:szCs w:val="24"/>
              </w:rPr>
              <w:t>先修课程与后续课程</w:t>
            </w:r>
          </w:p>
        </w:tc>
        <w:tc>
          <w:tcPr>
            <w:tcW w:w="8067" w:type="dxa"/>
            <w:gridSpan w:val="12"/>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left"/>
              <w:rPr>
                <w:rFonts w:ascii="仿宋" w:eastAsia="仿宋" w:cs="仿宋"/>
                <w:sz w:val="24"/>
                <w:szCs w:val="24"/>
              </w:rPr>
            </w:pPr>
            <w:r>
              <w:rPr>
                <w:rFonts w:hint="eastAsia" w:ascii="仿宋" w:eastAsia="仿宋" w:cs="仿宋"/>
                <w:sz w:val="24"/>
                <w:szCs w:val="24"/>
              </w:rPr>
              <w:t>先修课程：基本乐理、和声、钢琴基础、学校音乐教育实践技能训练（中小学歌曲弹唱）</w:t>
            </w:r>
          </w:p>
          <w:p>
            <w:pPr>
              <w:tabs>
                <w:tab w:val="left" w:pos="720"/>
              </w:tabs>
              <w:adjustRightInd w:val="0"/>
              <w:snapToGrid w:val="0"/>
              <w:jc w:val="left"/>
              <w:rPr>
                <w:rFonts w:ascii="仿宋" w:eastAsia="仿宋" w:cs="仿宋"/>
                <w:sz w:val="24"/>
                <w:szCs w:val="24"/>
              </w:rPr>
            </w:pPr>
            <w:r>
              <w:rPr>
                <w:rFonts w:hint="eastAsia" w:ascii="仿宋" w:eastAsia="仿宋" w:cs="仿宋"/>
                <w:sz w:val="24"/>
                <w:szCs w:val="24"/>
              </w:rPr>
              <w:t>后续课程：教育见习、教育实习</w:t>
            </w:r>
          </w:p>
        </w:tc>
      </w:tr>
      <w:tr>
        <w:trPr>
          <w:trHeight w:val="454" w:hRule="atLeast"/>
        </w:trPr>
        <w:tc>
          <w:tcPr>
            <w:tcW w:w="129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仿宋" w:eastAsia="仿宋" w:cs="仿宋"/>
                <w:sz w:val="24"/>
                <w:szCs w:val="24"/>
              </w:rPr>
            </w:pPr>
            <w:r>
              <w:rPr>
                <w:rFonts w:hint="eastAsia" w:ascii="仿宋" w:eastAsia="仿宋" w:cs="仿宋"/>
                <w:sz w:val="24"/>
                <w:szCs w:val="24"/>
              </w:rPr>
              <w:t>适用专业</w:t>
            </w:r>
          </w:p>
        </w:tc>
        <w:tc>
          <w:tcPr>
            <w:tcW w:w="8067" w:type="dxa"/>
            <w:gridSpan w:val="1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hint="eastAsia" w:ascii="仿宋" w:eastAsia="仿宋" w:cs="仿宋"/>
                <w:sz w:val="24"/>
                <w:szCs w:val="24"/>
              </w:rPr>
              <w:t>音乐学</w:t>
            </w:r>
          </w:p>
        </w:tc>
      </w:tr>
      <w:tr>
        <w:tc>
          <w:tcPr>
            <w:tcW w:w="129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仿宋" w:eastAsia="仿宋" w:cs="仿宋"/>
                <w:sz w:val="24"/>
                <w:szCs w:val="24"/>
              </w:rPr>
            </w:pPr>
            <w:r>
              <w:rPr>
                <w:rFonts w:hint="eastAsia" w:ascii="仿宋" w:eastAsia="仿宋" w:cs="仿宋"/>
                <w:sz w:val="24"/>
                <w:szCs w:val="24"/>
              </w:rPr>
              <w:t>A</w:t>
            </w:r>
          </w:p>
          <w:p>
            <w:pPr>
              <w:jc w:val="center"/>
              <w:rPr>
                <w:rFonts w:ascii="仿宋" w:eastAsia="仿宋" w:cs="仿宋"/>
                <w:sz w:val="24"/>
                <w:szCs w:val="24"/>
              </w:rPr>
            </w:pPr>
            <w:r>
              <w:rPr>
                <w:rFonts w:hint="eastAsia" w:ascii="仿宋" w:eastAsia="仿宋" w:cs="仿宋"/>
                <w:sz w:val="24"/>
                <w:szCs w:val="24"/>
              </w:rPr>
              <w:t>参考教材</w:t>
            </w:r>
          </w:p>
        </w:tc>
        <w:tc>
          <w:tcPr>
            <w:tcW w:w="8067" w:type="dxa"/>
            <w:gridSpan w:val="1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left"/>
              <w:rPr>
                <w:rFonts w:hint="eastAsia" w:ascii="仿宋" w:hAnsi="仿宋" w:eastAsia="仿宋" w:cs="仿宋"/>
                <w:bCs/>
                <w:color w:val="000000"/>
                <w:sz w:val="24"/>
                <w:szCs w:val="24"/>
              </w:rPr>
            </w:pPr>
            <w:r>
              <w:rPr>
                <w:rFonts w:hint="eastAsia" w:ascii="仿宋" w:hAnsi="仿宋" w:eastAsia="仿宋" w:cs="仿宋"/>
                <w:bCs/>
                <w:color w:val="000000"/>
                <w:sz w:val="24"/>
                <w:szCs w:val="24"/>
              </w:rPr>
              <w:t>[1]</w:t>
            </w:r>
            <w:r>
              <w:rPr>
                <w:rFonts w:ascii="仿宋" w:hAnsi="仿宋" w:eastAsia="仿宋" w:cs="仿宋"/>
                <w:bCs/>
                <w:color w:val="000000"/>
                <w:sz w:val="24"/>
                <w:szCs w:val="24"/>
              </w:rPr>
              <w:t xml:space="preserve"> 李易忆.《钢琴即兴伴奏(演奏)实用教程》，上海音乐出版社。</w:t>
            </w:r>
          </w:p>
          <w:p>
            <w:pPr>
              <w:adjustRightInd w:val="0"/>
              <w:snapToGrid w:val="0"/>
              <w:jc w:val="left"/>
              <w:rPr>
                <w:rFonts w:ascii="仿宋" w:hAnsi="仿宋" w:eastAsia="仿宋" w:cs="仿宋"/>
                <w:bCs/>
                <w:color w:val="000000"/>
                <w:sz w:val="24"/>
                <w:szCs w:val="24"/>
              </w:rPr>
            </w:pPr>
            <w:r>
              <w:rPr>
                <w:rFonts w:hint="eastAsia" w:ascii="仿宋" w:hAnsi="仿宋" w:eastAsia="仿宋" w:cs="仿宋"/>
                <w:bCs/>
                <w:color w:val="000000"/>
                <w:sz w:val="24"/>
                <w:szCs w:val="24"/>
              </w:rPr>
              <w:t>[2]《中小学音乐教材》，人民教育出版社。</w:t>
            </w:r>
          </w:p>
          <w:p>
            <w:pPr>
              <w:adjustRightInd w:val="0"/>
              <w:snapToGrid w:val="0"/>
              <w:jc w:val="left"/>
              <w:rPr>
                <w:rFonts w:hint="eastAsia" w:ascii="仿宋" w:hAnsi="仿宋" w:eastAsia="仿宋" w:cs="仿宋"/>
                <w:bCs/>
                <w:color w:val="000000"/>
                <w:sz w:val="24"/>
                <w:szCs w:val="24"/>
              </w:rPr>
            </w:pPr>
            <w:r>
              <w:rPr>
                <w:rFonts w:hint="eastAsia" w:ascii="仿宋" w:hAnsi="仿宋" w:eastAsia="仿宋" w:cs="仿宋"/>
                <w:bCs/>
                <w:color w:val="000000"/>
                <w:sz w:val="24"/>
                <w:szCs w:val="24"/>
              </w:rPr>
              <w:t>[</w:t>
            </w:r>
            <w:r>
              <w:rPr>
                <w:rFonts w:ascii="仿宋" w:hAnsi="仿宋" w:eastAsia="仿宋" w:cs="仿宋"/>
                <w:bCs/>
                <w:color w:val="000000"/>
                <w:sz w:val="24"/>
                <w:szCs w:val="24"/>
              </w:rPr>
              <w:t>3</w:t>
            </w:r>
            <w:r>
              <w:rPr>
                <w:rFonts w:hint="eastAsia" w:ascii="仿宋" w:hAnsi="仿宋" w:eastAsia="仿宋" w:cs="仿宋"/>
                <w:bCs/>
                <w:color w:val="000000"/>
                <w:sz w:val="24"/>
                <w:szCs w:val="24"/>
              </w:rPr>
              <w:t>]《中小学音乐教材》，人民音乐出版社。</w:t>
            </w:r>
          </w:p>
        </w:tc>
      </w:tr>
      <w:tr>
        <w:tc>
          <w:tcPr>
            <w:tcW w:w="129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仿宋" w:eastAsia="仿宋" w:cs="仿宋"/>
                <w:sz w:val="24"/>
                <w:szCs w:val="24"/>
              </w:rPr>
            </w:pPr>
            <w:r>
              <w:rPr>
                <w:rFonts w:hint="eastAsia" w:ascii="仿宋" w:eastAsia="仿宋" w:cs="仿宋"/>
                <w:sz w:val="24"/>
                <w:szCs w:val="24"/>
              </w:rPr>
              <w:t>B</w:t>
            </w:r>
          </w:p>
          <w:p>
            <w:pPr>
              <w:jc w:val="center"/>
              <w:rPr>
                <w:rFonts w:ascii="仿宋" w:eastAsia="仿宋" w:cs="仿宋"/>
                <w:sz w:val="24"/>
                <w:szCs w:val="24"/>
              </w:rPr>
            </w:pPr>
            <w:r>
              <w:rPr>
                <w:rFonts w:hint="eastAsia" w:ascii="仿宋" w:eastAsia="仿宋" w:cs="仿宋"/>
                <w:sz w:val="24"/>
                <w:szCs w:val="24"/>
              </w:rPr>
              <w:t>主要参考书籍</w:t>
            </w:r>
          </w:p>
        </w:tc>
        <w:tc>
          <w:tcPr>
            <w:tcW w:w="8067" w:type="dxa"/>
            <w:gridSpan w:val="1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left"/>
              <w:rPr>
                <w:rFonts w:ascii="仿宋" w:hAnsi="仿宋" w:eastAsia="仿宋" w:cs="仿宋"/>
                <w:bCs/>
                <w:sz w:val="24"/>
                <w:szCs w:val="24"/>
              </w:rPr>
            </w:pPr>
            <w:r>
              <w:rPr>
                <w:rFonts w:hint="eastAsia" w:ascii="仿宋" w:hAnsi="仿宋" w:eastAsia="仿宋" w:cs="仿宋"/>
                <w:bCs/>
                <w:color w:val="000000"/>
                <w:sz w:val="24"/>
                <w:szCs w:val="24"/>
              </w:rPr>
              <w:t>[1] 冯德钢.《歌曲钢琴即兴伴奏》，西南师范大学出版社。</w:t>
            </w:r>
          </w:p>
          <w:p>
            <w:pPr>
              <w:adjustRightInd w:val="0"/>
              <w:snapToGrid w:val="0"/>
              <w:jc w:val="left"/>
              <w:rPr>
                <w:rFonts w:hint="eastAsia" w:ascii="仿宋" w:hAnsi="仿宋" w:eastAsia="仿宋" w:cs="仿宋"/>
                <w:bCs/>
                <w:sz w:val="24"/>
                <w:szCs w:val="24"/>
              </w:rPr>
            </w:pPr>
            <w:r>
              <w:rPr>
                <w:rFonts w:hint="eastAsia" w:ascii="仿宋" w:hAnsi="仿宋" w:eastAsia="仿宋" w:cs="仿宋"/>
                <w:bCs/>
                <w:color w:val="000000"/>
                <w:sz w:val="24"/>
                <w:szCs w:val="24"/>
              </w:rPr>
              <w:t>[2] 张伟.《自弹自唱基础教程》，高等教育出版社。</w:t>
            </w:r>
          </w:p>
        </w:tc>
      </w:tr>
      <w:tr>
        <w:tc>
          <w:tcPr>
            <w:tcW w:w="129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仿宋" w:eastAsia="仿宋" w:cs="仿宋"/>
                <w:sz w:val="24"/>
                <w:szCs w:val="24"/>
              </w:rPr>
            </w:pPr>
            <w:r>
              <w:rPr>
                <w:rFonts w:hint="eastAsia" w:ascii="仿宋" w:eastAsia="仿宋" w:cs="仿宋"/>
                <w:sz w:val="24"/>
                <w:szCs w:val="24"/>
              </w:rPr>
              <w:t>C</w:t>
            </w:r>
          </w:p>
          <w:p>
            <w:pPr>
              <w:jc w:val="center"/>
              <w:rPr>
                <w:rFonts w:ascii="仿宋" w:eastAsia="仿宋" w:cs="仿宋"/>
                <w:sz w:val="24"/>
                <w:szCs w:val="24"/>
              </w:rPr>
            </w:pPr>
            <w:r>
              <w:rPr>
                <w:rFonts w:hint="eastAsia" w:ascii="仿宋" w:eastAsia="仿宋" w:cs="仿宋"/>
                <w:sz w:val="24"/>
                <w:szCs w:val="24"/>
              </w:rPr>
              <w:t>线上学习资源</w:t>
            </w:r>
          </w:p>
        </w:tc>
        <w:tc>
          <w:tcPr>
            <w:tcW w:w="8067" w:type="dxa"/>
            <w:gridSpan w:val="1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left"/>
              <w:rPr>
                <w:rFonts w:ascii="仿宋" w:hAnsi="仿宋" w:eastAsia="仿宋" w:cs="仿宋"/>
                <w:bCs/>
                <w:sz w:val="24"/>
                <w:szCs w:val="24"/>
              </w:rPr>
            </w:pPr>
            <w:r>
              <w:rPr>
                <w:rFonts w:hint="eastAsia" w:ascii="仿宋" w:hAnsi="仿宋" w:eastAsia="仿宋" w:cs="仿宋"/>
                <w:bCs/>
                <w:color w:val="000000"/>
                <w:sz w:val="24"/>
                <w:szCs w:val="24"/>
              </w:rPr>
              <w:t>线上课程推荐：</w:t>
            </w:r>
          </w:p>
          <w:p>
            <w:pPr>
              <w:adjustRightInd w:val="0"/>
              <w:snapToGrid w:val="0"/>
              <w:jc w:val="left"/>
              <w:rPr>
                <w:rFonts w:ascii="仿宋" w:hAnsi="仿宋" w:eastAsia="仿宋" w:cs="仿宋"/>
                <w:bCs/>
                <w:sz w:val="24"/>
                <w:szCs w:val="24"/>
              </w:rPr>
            </w:pPr>
            <w:r>
              <w:rPr>
                <w:rFonts w:hint="eastAsia" w:ascii="仿宋" w:hAnsi="仿宋" w:eastAsia="仿宋" w:cs="仿宋"/>
                <w:bCs/>
                <w:color w:val="000000"/>
                <w:sz w:val="24"/>
                <w:szCs w:val="24"/>
              </w:rPr>
              <w:t>[1]抖音-</w:t>
            </w:r>
            <w:r>
              <w:rPr>
                <w:rFonts w:ascii="仿宋" w:hAnsi="仿宋" w:eastAsia="仿宋" w:cs="仿宋"/>
                <w:bCs/>
                <w:color w:val="000000"/>
                <w:sz w:val="24"/>
                <w:szCs w:val="24"/>
              </w:rPr>
              <w:t>--</w:t>
            </w:r>
            <w:r>
              <w:rPr>
                <w:rFonts w:hint="eastAsia" w:ascii="仿宋" w:hAnsi="仿宋" w:eastAsia="仿宋" w:cs="仿宋"/>
                <w:bCs/>
                <w:color w:val="000000"/>
                <w:sz w:val="24"/>
                <w:szCs w:val="24"/>
              </w:rPr>
              <w:t>邓垚</w:t>
            </w:r>
          </w:p>
          <w:p>
            <w:pPr>
              <w:adjustRightInd w:val="0"/>
              <w:snapToGrid w:val="0"/>
              <w:jc w:val="left"/>
              <w:rPr>
                <w:rFonts w:ascii="仿宋" w:hAnsi="仿宋" w:eastAsia="仿宋" w:cs="仿宋"/>
                <w:bCs/>
                <w:sz w:val="24"/>
                <w:szCs w:val="24"/>
              </w:rPr>
            </w:pPr>
            <w:r>
              <w:rPr>
                <w:rFonts w:hint="eastAsia" w:ascii="仿宋" w:hAnsi="仿宋" w:eastAsia="仿宋" w:cs="仿宋"/>
                <w:bCs/>
                <w:color w:val="000000"/>
                <w:sz w:val="24"/>
                <w:szCs w:val="24"/>
              </w:rPr>
              <w:t>[</w:t>
            </w:r>
            <w:r>
              <w:rPr>
                <w:rFonts w:ascii="仿宋" w:hAnsi="仿宋" w:eastAsia="仿宋" w:cs="仿宋"/>
                <w:bCs/>
                <w:color w:val="000000"/>
                <w:sz w:val="24"/>
                <w:szCs w:val="24"/>
              </w:rPr>
              <w:t>2</w:t>
            </w:r>
            <w:r>
              <w:rPr>
                <w:rFonts w:hint="eastAsia" w:ascii="仿宋" w:hAnsi="仿宋" w:eastAsia="仿宋" w:cs="仿宋"/>
                <w:bCs/>
                <w:color w:val="000000"/>
                <w:sz w:val="24"/>
                <w:szCs w:val="24"/>
              </w:rPr>
              <w:t>]音乐人网</w:t>
            </w:r>
          </w:p>
          <w:p>
            <w:pPr>
              <w:adjustRightInd w:val="0"/>
              <w:snapToGrid w:val="0"/>
              <w:jc w:val="left"/>
              <w:rPr>
                <w:rFonts w:ascii="仿宋" w:hAnsi="仿宋" w:eastAsia="仿宋" w:cs="仿宋"/>
                <w:bCs/>
                <w:sz w:val="24"/>
                <w:szCs w:val="24"/>
              </w:rPr>
            </w:pPr>
            <w:r>
              <w:rPr>
                <w:rFonts w:hint="eastAsia" w:ascii="仿宋" w:hAnsi="仿宋" w:eastAsia="仿宋" w:cs="仿宋"/>
                <w:bCs/>
                <w:color w:val="000000"/>
                <w:sz w:val="24"/>
                <w:szCs w:val="24"/>
              </w:rPr>
              <w:t>[</w:t>
            </w:r>
            <w:r>
              <w:rPr>
                <w:rFonts w:ascii="仿宋" w:hAnsi="仿宋" w:eastAsia="仿宋" w:cs="仿宋"/>
                <w:bCs/>
                <w:color w:val="000000"/>
                <w:sz w:val="24"/>
                <w:szCs w:val="24"/>
              </w:rPr>
              <w:t>3</w:t>
            </w:r>
            <w:r>
              <w:rPr>
                <w:rFonts w:hint="eastAsia" w:ascii="仿宋" w:hAnsi="仿宋" w:eastAsia="仿宋" w:cs="仿宋"/>
                <w:bCs/>
                <w:color w:val="000000"/>
                <w:sz w:val="24"/>
                <w:szCs w:val="24"/>
              </w:rPr>
              <w:t>]即兴音乐人公众号</w:t>
            </w:r>
          </w:p>
        </w:tc>
      </w:tr>
      <w:tr>
        <w:trPr>
          <w:trHeight w:val="90" w:hRule="atLeast"/>
        </w:trPr>
        <w:tc>
          <w:tcPr>
            <w:tcW w:w="12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ascii="仿宋" w:eastAsia="仿宋" w:cs="仿宋"/>
                <w:sz w:val="24"/>
                <w:szCs w:val="24"/>
              </w:rPr>
            </w:pPr>
            <w:r>
              <w:rPr>
                <w:rFonts w:hint="eastAsia" w:ascii="仿宋" w:eastAsia="仿宋" w:cs="仿宋"/>
                <w:sz w:val="24"/>
                <w:szCs w:val="24"/>
              </w:rPr>
              <w:t>D</w:t>
            </w:r>
          </w:p>
          <w:p>
            <w:pPr>
              <w:jc w:val="center"/>
              <w:rPr>
                <w:rFonts w:ascii="仿宋" w:eastAsia="仿宋" w:cs="仿宋"/>
                <w:sz w:val="24"/>
                <w:szCs w:val="24"/>
              </w:rPr>
            </w:pPr>
            <w:r>
              <w:rPr>
                <w:rFonts w:hint="eastAsia" w:ascii="仿宋" w:eastAsia="仿宋" w:cs="仿宋"/>
                <w:sz w:val="24"/>
                <w:szCs w:val="24"/>
              </w:rPr>
              <w:t xml:space="preserve">课程描述 </w:t>
            </w:r>
          </w:p>
          <w:p>
            <w:pPr>
              <w:jc w:val="center"/>
              <w:rPr>
                <w:rFonts w:ascii="仿宋" w:eastAsia="仿宋" w:cs="仿宋"/>
                <w:sz w:val="24"/>
                <w:szCs w:val="24"/>
              </w:rPr>
            </w:pPr>
            <w:r>
              <w:rPr>
                <w:rFonts w:hint="eastAsia" w:ascii="仿宋" w:eastAsia="仿宋" w:cs="仿宋"/>
                <w:sz w:val="24"/>
                <w:szCs w:val="24"/>
                <w:lang w:eastAsia="zh-TW"/>
              </w:rPr>
              <w:t>(</w:t>
            </w:r>
            <w:r>
              <w:rPr>
                <w:rFonts w:hint="eastAsia" w:ascii="仿宋" w:eastAsia="仿宋" w:cs="仿宋"/>
                <w:sz w:val="24"/>
                <w:szCs w:val="24"/>
              </w:rPr>
              <w:t>含</w:t>
            </w:r>
            <w:r>
              <w:rPr>
                <w:rFonts w:hint="eastAsia" w:ascii="仿宋" w:eastAsia="仿宋" w:cs="仿宋"/>
                <w:sz w:val="24"/>
                <w:szCs w:val="24"/>
                <w:lang w:eastAsia="zh-TW"/>
              </w:rPr>
              <w:t>性质、地位和任务)</w:t>
            </w:r>
          </w:p>
        </w:tc>
        <w:tc>
          <w:tcPr>
            <w:tcW w:w="8067" w:type="dxa"/>
            <w:gridSpan w:val="1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jc w:val="left"/>
              <w:rPr>
                <w:rFonts w:ascii="仿宋" w:hAnsi="仿宋" w:eastAsia="仿宋" w:cs="仿宋"/>
                <w:bCs/>
                <w:sz w:val="24"/>
                <w:szCs w:val="24"/>
              </w:rPr>
            </w:pPr>
            <w:r>
              <w:rPr>
                <w:rFonts w:hint="eastAsia" w:ascii="仿宋" w:hAnsi="仿宋" w:eastAsia="仿宋" w:cs="仿宋"/>
                <w:bCs/>
                <w:color w:val="000000"/>
                <w:sz w:val="24"/>
                <w:szCs w:val="24"/>
              </w:rPr>
              <w:t>钢琴即兴伴奏作为音乐学专业的专业核心课，旨在培养学生编配及弹奏歌曲伴奏、弹唱中小学音乐教材及其它相关歌曲的意识和能力。通过线上线下混合式学习、同伴式探究学习、实践驱动等形式，引导学生重视伴奏编配方法与弹奏实践，习得教育见习与实习课程所必须的专业技能。</w:t>
            </w:r>
          </w:p>
        </w:tc>
      </w:tr>
      <w:tr>
        <w:trPr>
          <w:trHeight w:val="769" w:hRule="atLeast"/>
        </w:trPr>
        <w:tc>
          <w:tcPr>
            <w:tcW w:w="1299"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ascii="仿宋" w:eastAsia="仿宋" w:cs="仿宋"/>
                <w:sz w:val="24"/>
                <w:szCs w:val="24"/>
              </w:rPr>
            </w:pPr>
            <w:r>
              <w:rPr>
                <w:rFonts w:hint="eastAsia" w:ascii="仿宋" w:eastAsia="仿宋" w:cs="仿宋"/>
                <w:sz w:val="24"/>
                <w:szCs w:val="24"/>
              </w:rPr>
              <w:t>E</w:t>
            </w:r>
          </w:p>
          <w:p>
            <w:pPr>
              <w:jc w:val="center"/>
              <w:rPr>
                <w:rFonts w:ascii="仿宋" w:eastAsia="仿宋" w:cs="仿宋"/>
                <w:sz w:val="24"/>
                <w:szCs w:val="24"/>
              </w:rPr>
            </w:pPr>
            <w:r>
              <w:rPr>
                <w:rFonts w:hint="eastAsia" w:ascii="仿宋" w:eastAsia="仿宋" w:cs="仿宋"/>
                <w:sz w:val="24"/>
                <w:szCs w:val="24"/>
              </w:rPr>
              <w:t>课程学习目标及其与毕业要求的对应关系</w:t>
            </w:r>
          </w:p>
        </w:tc>
        <w:tc>
          <w:tcPr>
            <w:tcW w:w="8067" w:type="dxa"/>
            <w:gridSpan w:val="1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jc w:val="left"/>
              <w:rPr>
                <w:rFonts w:ascii="仿宋" w:eastAsia="仿宋" w:cs="仿宋"/>
                <w:sz w:val="24"/>
                <w:szCs w:val="24"/>
              </w:rPr>
            </w:pPr>
            <w:r>
              <w:rPr>
                <w:rFonts w:hint="eastAsia" w:ascii="仿宋" w:eastAsia="仿宋" w:cs="仿宋"/>
                <w:sz w:val="24"/>
                <w:szCs w:val="24"/>
              </w:rPr>
              <w:t>通过本课程的学习，学生具备如下知识、能力及情感态度价值观：</w:t>
            </w:r>
          </w:p>
          <w:p>
            <w:pPr>
              <w:widowControl/>
              <w:adjustRightInd w:val="0"/>
              <w:snapToGrid w:val="0"/>
              <w:jc w:val="left"/>
              <w:rPr>
                <w:rFonts w:ascii="仿宋" w:eastAsia="仿宋" w:cs="仿宋"/>
                <w:sz w:val="24"/>
                <w:szCs w:val="24"/>
              </w:rPr>
            </w:pPr>
            <w:r>
              <w:rPr>
                <w:rFonts w:hint="eastAsia" w:ascii="仿宋" w:eastAsia="仿宋" w:cs="仿宋"/>
                <w:sz w:val="24"/>
                <w:szCs w:val="24"/>
              </w:rPr>
              <w:t>课程目标1：了解钢琴即兴伴奏的基本理论与研究方法；掌握为中小学音乐教材歌曲编配钢琴伴奏的方法。鉴别中国传统歌曲和欧美歌曲及现代流行歌曲的和声特征的异同。（支撑毕业要求4.3）</w:t>
            </w:r>
          </w:p>
          <w:p>
            <w:pPr>
              <w:widowControl/>
              <w:adjustRightInd w:val="0"/>
              <w:snapToGrid w:val="0"/>
              <w:jc w:val="left"/>
              <w:rPr>
                <w:rFonts w:ascii="仿宋" w:eastAsia="仿宋" w:cs="仿宋"/>
                <w:sz w:val="24"/>
                <w:szCs w:val="24"/>
              </w:rPr>
            </w:pPr>
            <w:r>
              <w:rPr>
                <w:rFonts w:hint="eastAsia" w:ascii="仿宋" w:eastAsia="仿宋" w:cs="仿宋"/>
                <w:sz w:val="24"/>
                <w:szCs w:val="24"/>
              </w:rPr>
              <w:t>课程目标2：掌握弹奏中小学音乐教材歌曲伴奏并演唱的技能。正确弹奏大小调体系和声与民族和声。（支撑毕业要求3.1）</w:t>
            </w:r>
          </w:p>
          <w:p>
            <w:pPr>
              <w:snapToGrid w:val="0"/>
              <w:rPr>
                <w:rFonts w:ascii="仿宋" w:eastAsia="仿宋"/>
                <w:sz w:val="24"/>
              </w:rPr>
            </w:pPr>
            <w:r>
              <w:rPr>
                <w:rFonts w:hint="eastAsia" w:ascii="仿宋" w:eastAsia="仿宋" w:cs="仿宋"/>
                <w:sz w:val="24"/>
                <w:szCs w:val="24"/>
              </w:rPr>
              <w:t>课程目标3：具备团队协作进行作品创编、排练演出的能力。领会沟通合作在音乐创作与排演中的重要意义。（支撑毕业要求8.1、8.2）</w:t>
            </w:r>
          </w:p>
        </w:tc>
      </w:tr>
      <w:tr>
        <w:trPr>
          <w:trHeight w:val="642" w:hRule="atLeast"/>
        </w:trPr>
        <w:tc>
          <w:tcPr>
            <w:tcW w:w="129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132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ascii="仿宋" w:eastAsia="仿宋" w:cs="仿宋"/>
                <w:sz w:val="24"/>
                <w:szCs w:val="24"/>
              </w:rPr>
            </w:pPr>
            <w:r>
              <w:rPr>
                <w:rFonts w:hint="eastAsia" w:ascii="仿宋" w:eastAsia="仿宋" w:cs="仿宋"/>
                <w:sz w:val="24"/>
                <w:szCs w:val="24"/>
              </w:rPr>
              <w:t>课程目标</w:t>
            </w:r>
          </w:p>
        </w:tc>
        <w:tc>
          <w:tcPr>
            <w:tcW w:w="4351" w:type="dxa"/>
            <w:gridSpan w:val="7"/>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ascii="仿宋" w:eastAsia="仿宋" w:cs="仿宋"/>
                <w:sz w:val="24"/>
                <w:szCs w:val="24"/>
              </w:rPr>
            </w:pPr>
            <w:r>
              <w:rPr>
                <w:rFonts w:hint="eastAsia" w:ascii="仿宋" w:eastAsia="仿宋" w:cs="仿宋"/>
                <w:sz w:val="24"/>
                <w:szCs w:val="24"/>
              </w:rPr>
              <w:t>毕业要求分解指标点</w:t>
            </w:r>
          </w:p>
        </w:tc>
        <w:tc>
          <w:tcPr>
            <w:tcW w:w="2392"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ascii="仿宋" w:eastAsia="仿宋" w:cs="仿宋"/>
                <w:sz w:val="24"/>
                <w:szCs w:val="24"/>
              </w:rPr>
            </w:pPr>
            <w:r>
              <w:rPr>
                <w:rFonts w:hint="eastAsia" w:ascii="仿宋" w:eastAsia="仿宋" w:cs="仿宋"/>
                <w:sz w:val="24"/>
                <w:szCs w:val="24"/>
              </w:rPr>
              <w:t>毕业要求</w:t>
            </w:r>
          </w:p>
        </w:tc>
      </w:tr>
      <w:tr>
        <w:trPr>
          <w:trHeight w:val="817" w:hRule="atLeast"/>
        </w:trPr>
        <w:tc>
          <w:tcPr>
            <w:tcW w:w="129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132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jc w:val="center"/>
              <w:rPr>
                <w:rFonts w:ascii="仿宋" w:eastAsia="仿宋"/>
                <w:sz w:val="24"/>
              </w:rPr>
            </w:pPr>
            <w:r>
              <w:rPr>
                <w:rFonts w:hint="eastAsia" w:ascii="仿宋" w:eastAsia="仿宋"/>
                <w:sz w:val="24"/>
              </w:rPr>
              <w:t>课程目标1</w:t>
            </w:r>
          </w:p>
        </w:tc>
        <w:tc>
          <w:tcPr>
            <w:tcW w:w="4351" w:type="dxa"/>
            <w:gridSpan w:val="7"/>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jc w:val="left"/>
              <w:rPr>
                <w:rFonts w:ascii="仿宋" w:hAnsi="仿宋" w:eastAsia="仿宋" w:cs="仿宋"/>
                <w:bCs/>
                <w:sz w:val="24"/>
                <w:szCs w:val="24"/>
              </w:rPr>
            </w:pPr>
            <w:r>
              <w:rPr>
                <w:rFonts w:hint="eastAsia" w:ascii="仿宋" w:hAnsi="仿宋" w:eastAsia="仿宋" w:cs="仿宋"/>
                <w:bCs/>
                <w:color w:val="000000"/>
                <w:sz w:val="24"/>
                <w:szCs w:val="24"/>
              </w:rPr>
              <w:t xml:space="preserve">4.3【传统文化传承】具有传承传统音乐舞蹈文化的意识，能够运用传统音乐舞蹈文化资源 进行课堂教学和开展课外音乐舞蹈活动。 </w:t>
            </w:r>
          </w:p>
        </w:tc>
        <w:tc>
          <w:tcPr>
            <w:tcW w:w="2392"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pStyle w:val="8"/>
              <w:shd w:val="clear" w:color="auto" w:fill="FFFFFF"/>
              <w:jc w:val="center"/>
              <w:rPr>
                <w:rFonts w:ascii="仿宋" w:eastAsia="仿宋" w:cs="仿宋"/>
                <w:kern w:val="2"/>
              </w:rPr>
            </w:pPr>
            <w:r>
              <w:rPr>
                <w:rFonts w:hint="eastAsia" w:ascii="仿宋" w:eastAsia="仿宋" w:cs="仿宋"/>
                <w:kern w:val="2"/>
              </w:rPr>
              <w:t>教学能力（H）</w:t>
            </w:r>
          </w:p>
        </w:tc>
      </w:tr>
      <w:tr>
        <w:trPr>
          <w:trHeight w:val="817" w:hRule="atLeast"/>
        </w:trPr>
        <w:tc>
          <w:tcPr>
            <w:tcW w:w="129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132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jc w:val="center"/>
              <w:rPr>
                <w:rFonts w:ascii="仿宋" w:eastAsia="仿宋"/>
                <w:sz w:val="24"/>
              </w:rPr>
            </w:pPr>
            <w:r>
              <w:rPr>
                <w:rFonts w:hint="eastAsia" w:ascii="仿宋" w:eastAsia="仿宋"/>
                <w:sz w:val="24"/>
              </w:rPr>
              <w:t>课程目标2</w:t>
            </w:r>
          </w:p>
        </w:tc>
        <w:tc>
          <w:tcPr>
            <w:tcW w:w="4351" w:type="dxa"/>
            <w:gridSpan w:val="7"/>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jc w:val="left"/>
              <w:rPr>
                <w:rFonts w:ascii="仿宋" w:hAnsi="仿宋" w:eastAsia="仿宋" w:cs="仿宋"/>
                <w:bCs/>
                <w:sz w:val="24"/>
                <w:szCs w:val="24"/>
              </w:rPr>
            </w:pPr>
            <w:r>
              <w:rPr>
                <w:rFonts w:hint="eastAsia" w:ascii="仿宋" w:hAnsi="仿宋" w:eastAsia="仿宋" w:cs="仿宋"/>
                <w:bCs/>
                <w:color w:val="000000"/>
                <w:sz w:val="24"/>
                <w:szCs w:val="24"/>
              </w:rPr>
              <w:t xml:space="preserve">3.1【专业技能】掌握音乐学科技法技能多项基本功，掌握音乐学科基础知识、基本理论、体系结构与思想方法，理解音乐学科的核心素养的内涵，形成音乐学科核心素养。 </w:t>
            </w:r>
          </w:p>
        </w:tc>
        <w:tc>
          <w:tcPr>
            <w:tcW w:w="2392"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pStyle w:val="8"/>
              <w:shd w:val="clear" w:color="auto" w:fill="FFFFFF"/>
              <w:jc w:val="center"/>
              <w:rPr>
                <w:rFonts w:ascii="仿宋" w:eastAsia="仿宋" w:cs="仿宋"/>
                <w:kern w:val="2"/>
              </w:rPr>
            </w:pPr>
            <w:r>
              <w:rPr>
                <w:rFonts w:hint="eastAsia" w:ascii="仿宋" w:eastAsia="仿宋" w:cs="仿宋"/>
                <w:kern w:val="2"/>
              </w:rPr>
              <w:t>学科素养</w:t>
            </w:r>
            <w:r>
              <w:rPr>
                <w:rFonts w:hint="eastAsia" w:ascii="仿宋" w:eastAsia="仿宋" w:cs="仿宋"/>
              </w:rPr>
              <w:t>（H）</w:t>
            </w:r>
          </w:p>
        </w:tc>
      </w:tr>
      <w:tr>
        <w:trPr>
          <w:trHeight w:val="817" w:hRule="atLeast"/>
        </w:trPr>
        <w:tc>
          <w:tcPr>
            <w:tcW w:w="129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132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jc w:val="center"/>
              <w:rPr>
                <w:rFonts w:ascii="仿宋" w:eastAsia="仿宋"/>
                <w:sz w:val="24"/>
              </w:rPr>
            </w:pPr>
            <w:r>
              <w:rPr>
                <w:rFonts w:hint="eastAsia" w:ascii="仿宋" w:eastAsia="仿宋"/>
                <w:sz w:val="24"/>
              </w:rPr>
              <w:t>课程目标3</w:t>
            </w:r>
          </w:p>
        </w:tc>
        <w:tc>
          <w:tcPr>
            <w:tcW w:w="4351" w:type="dxa"/>
            <w:gridSpan w:val="7"/>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jc w:val="left"/>
              <w:rPr>
                <w:rFonts w:ascii="仿宋" w:hAnsi="仿宋" w:eastAsia="仿宋" w:cs="仿宋"/>
                <w:bCs/>
                <w:sz w:val="24"/>
                <w:szCs w:val="24"/>
              </w:rPr>
            </w:pPr>
            <w:r>
              <w:rPr>
                <w:rFonts w:hint="eastAsia" w:ascii="仿宋" w:hAnsi="仿宋" w:eastAsia="仿宋" w:cs="仿宋"/>
                <w:bCs/>
                <w:color w:val="000000"/>
                <w:sz w:val="24"/>
                <w:szCs w:val="24"/>
              </w:rPr>
              <w:t xml:space="preserve">8.1【沟通交流】掌握人际交往和沟通的方式方法，能够在教育实践、社会实践中与同事、 同行、专家等进行有效沟通交流。 </w:t>
            </w:r>
          </w:p>
          <w:p>
            <w:pPr>
              <w:adjustRightInd w:val="0"/>
              <w:snapToGrid w:val="0"/>
              <w:jc w:val="left"/>
              <w:rPr>
                <w:rFonts w:ascii="仿宋" w:hAnsi="仿宋" w:eastAsia="仿宋" w:cs="仿宋"/>
                <w:bCs/>
                <w:sz w:val="24"/>
                <w:szCs w:val="24"/>
              </w:rPr>
            </w:pPr>
            <w:r>
              <w:rPr>
                <w:rFonts w:hint="eastAsia" w:ascii="仿宋" w:hAnsi="仿宋" w:eastAsia="仿宋" w:cs="仿宋"/>
                <w:bCs/>
                <w:color w:val="000000"/>
                <w:sz w:val="24"/>
                <w:szCs w:val="24"/>
              </w:rPr>
              <w:t xml:space="preserve">8.2【团队协作】理解学习共同体的作用，掌握团队协作的基本策略，在课程学习、教育实践、艺术实践等活动中，具有良好的团队协作精神。 </w:t>
            </w:r>
          </w:p>
        </w:tc>
        <w:tc>
          <w:tcPr>
            <w:tcW w:w="2392"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adjustRightInd w:val="0"/>
              <w:snapToGrid w:val="0"/>
              <w:jc w:val="center"/>
              <w:rPr>
                <w:rFonts w:ascii="仿宋" w:eastAsia="仿宋" w:cs="仿宋"/>
                <w:sz w:val="24"/>
                <w:szCs w:val="24"/>
              </w:rPr>
            </w:pPr>
            <w:r>
              <w:rPr>
                <w:rFonts w:hint="eastAsia" w:ascii="仿宋" w:eastAsia="仿宋" w:cs="仿宋"/>
                <w:sz w:val="24"/>
                <w:szCs w:val="24"/>
              </w:rPr>
              <w:t>沟通合作（L）</w:t>
            </w:r>
          </w:p>
        </w:tc>
      </w:tr>
      <w:tr>
        <w:trPr>
          <w:trHeight w:val="582" w:hRule="atLeast"/>
        </w:trPr>
        <w:tc>
          <w:tcPr>
            <w:tcW w:w="1299"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ascii="仿宋" w:eastAsia="仿宋" w:cs="仿宋"/>
                <w:sz w:val="24"/>
                <w:szCs w:val="24"/>
              </w:rPr>
            </w:pPr>
            <w:r>
              <w:rPr>
                <w:rFonts w:hint="eastAsia" w:ascii="仿宋" w:eastAsia="仿宋" w:cs="仿宋"/>
                <w:sz w:val="24"/>
                <w:szCs w:val="24"/>
              </w:rPr>
              <w:t>F</w:t>
            </w:r>
          </w:p>
          <w:p>
            <w:pPr>
              <w:jc w:val="center"/>
              <w:rPr>
                <w:rFonts w:ascii="仿宋" w:eastAsia="仿宋" w:cs="仿宋"/>
                <w:sz w:val="24"/>
                <w:szCs w:val="24"/>
              </w:rPr>
            </w:pPr>
            <w:r>
              <w:rPr>
                <w:rFonts w:hint="eastAsia" w:ascii="仿宋" w:eastAsia="仿宋" w:cs="仿宋"/>
                <w:sz w:val="24"/>
                <w:szCs w:val="24"/>
              </w:rPr>
              <w:t>理论学习内容</w:t>
            </w:r>
          </w:p>
        </w:tc>
        <w:tc>
          <w:tcPr>
            <w:tcW w:w="5675" w:type="dxa"/>
            <w:gridSpan w:val="8"/>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ascii="仿宋" w:eastAsia="仿宋" w:cs="仿宋"/>
                <w:sz w:val="24"/>
                <w:szCs w:val="24"/>
              </w:rPr>
            </w:pPr>
            <w:r>
              <w:rPr>
                <w:rFonts w:hint="eastAsia" w:ascii="仿宋" w:eastAsia="仿宋" w:cs="仿宋"/>
                <w:sz w:val="24"/>
                <w:szCs w:val="24"/>
              </w:rPr>
              <w:t>章节学习内容与学习要求</w:t>
            </w:r>
          </w:p>
        </w:tc>
        <w:tc>
          <w:tcPr>
            <w:tcW w:w="1541"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ascii="仿宋" w:eastAsia="仿宋" w:cs="仿宋"/>
                <w:sz w:val="24"/>
                <w:szCs w:val="24"/>
              </w:rPr>
            </w:pPr>
            <w:r>
              <w:rPr>
                <w:rFonts w:hint="eastAsia" w:ascii="仿宋" w:eastAsia="仿宋" w:cs="仿宋"/>
                <w:sz w:val="24"/>
                <w:szCs w:val="24"/>
              </w:rPr>
              <w:t>支撑课程</w:t>
            </w:r>
          </w:p>
          <w:p>
            <w:pPr>
              <w:jc w:val="center"/>
              <w:rPr>
                <w:rFonts w:ascii="仿宋" w:eastAsia="仿宋" w:cs="仿宋"/>
                <w:sz w:val="24"/>
                <w:szCs w:val="24"/>
              </w:rPr>
            </w:pPr>
            <w:r>
              <w:rPr>
                <w:rFonts w:hint="eastAsia" w:ascii="仿宋" w:eastAsia="仿宋" w:cs="仿宋"/>
                <w:sz w:val="24"/>
                <w:szCs w:val="24"/>
              </w:rPr>
              <w:t>目标</w:t>
            </w: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ascii="仿宋" w:eastAsia="仿宋" w:cs="仿宋"/>
                <w:sz w:val="24"/>
                <w:szCs w:val="24"/>
              </w:rPr>
            </w:pPr>
            <w:r>
              <w:rPr>
                <w:rFonts w:hint="eastAsia" w:ascii="仿宋" w:eastAsia="仿宋" w:cs="仿宋"/>
                <w:sz w:val="24"/>
                <w:szCs w:val="24"/>
              </w:rPr>
              <w:t>学时</w:t>
            </w:r>
          </w:p>
          <w:p>
            <w:pPr>
              <w:jc w:val="center"/>
              <w:rPr>
                <w:rFonts w:ascii="仿宋" w:eastAsia="仿宋" w:cs="仿宋"/>
                <w:sz w:val="24"/>
                <w:szCs w:val="24"/>
              </w:rPr>
            </w:pPr>
            <w:r>
              <w:rPr>
                <w:rFonts w:hint="eastAsia" w:ascii="仿宋" w:eastAsia="仿宋" w:cs="仿宋"/>
                <w:sz w:val="24"/>
                <w:szCs w:val="24"/>
              </w:rPr>
              <w:t>分配</w:t>
            </w:r>
          </w:p>
        </w:tc>
      </w:tr>
      <w:tr>
        <w:trPr>
          <w:trHeight w:val="454" w:hRule="atLeast"/>
        </w:trPr>
        <w:tc>
          <w:tcPr>
            <w:tcW w:w="129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5675"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jc w:val="center"/>
              <w:rPr>
                <w:rFonts w:ascii="仿宋" w:eastAsia="仿宋" w:cs="仿宋"/>
                <w:sz w:val="24"/>
                <w:szCs w:val="24"/>
              </w:rPr>
            </w:pPr>
            <w:r>
              <w:rPr>
                <w:rFonts w:hint="eastAsia" w:ascii="仿宋" w:eastAsia="仿宋" w:cs="仿宋"/>
                <w:sz w:val="24"/>
                <w:szCs w:val="24"/>
              </w:rPr>
              <w:t>合计</w:t>
            </w:r>
          </w:p>
        </w:tc>
        <w:tc>
          <w:tcPr>
            <w:tcW w:w="1541"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仿宋" w:eastAsia="仿宋" w:cs="仿宋"/>
                <w:color w:val="4472C4"/>
                <w:sz w:val="24"/>
                <w:szCs w:val="24"/>
              </w:rPr>
            </w:pP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仿宋" w:eastAsia="仿宋" w:cs="仿宋"/>
                <w:color w:val="4472C4"/>
                <w:sz w:val="24"/>
                <w:szCs w:val="24"/>
              </w:rPr>
            </w:pPr>
            <w:r>
              <w:rPr>
                <w:rFonts w:hint="eastAsia" w:ascii="仿宋" w:eastAsia="仿宋" w:cs="仿宋"/>
                <w:color w:val="4472C4"/>
                <w:sz w:val="24"/>
                <w:szCs w:val="24"/>
              </w:rPr>
              <w:t>0</w:t>
            </w:r>
          </w:p>
        </w:tc>
      </w:tr>
      <w:tr>
        <w:trPr>
          <w:trHeight w:val="71" w:hRule="atLeast"/>
        </w:trPr>
        <w:tc>
          <w:tcPr>
            <w:tcW w:w="1299" w:type="dxa"/>
            <w:vMerge w:val="restar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hint="eastAsia" w:ascii="仿宋" w:eastAsia="仿宋" w:cs="仿宋"/>
                <w:sz w:val="24"/>
                <w:szCs w:val="24"/>
              </w:rPr>
              <w:t>G</w:t>
            </w:r>
          </w:p>
          <w:p>
            <w:pPr>
              <w:jc w:val="center"/>
              <w:rPr>
                <w:rFonts w:ascii="仿宋" w:eastAsia="仿宋" w:cs="宋体"/>
                <w:sz w:val="24"/>
              </w:rPr>
            </w:pPr>
            <w:r>
              <w:rPr>
                <w:rFonts w:hint="eastAsia" w:ascii="仿宋" w:eastAsia="仿宋" w:cs="仿宋"/>
                <w:sz w:val="24"/>
                <w:szCs w:val="24"/>
              </w:rPr>
              <w:t>实训内容</w:t>
            </w:r>
          </w:p>
        </w:tc>
        <w:tc>
          <w:tcPr>
            <w:tcW w:w="5675" w:type="dxa"/>
            <w:gridSpan w:val="8"/>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textAlignment w:val="baseline"/>
              <w:rPr>
                <w:rFonts w:ascii="仿宋" w:eastAsia="仿宋" w:cs="仿宋"/>
                <w:sz w:val="24"/>
                <w:szCs w:val="24"/>
              </w:rPr>
            </w:pPr>
            <w:r>
              <w:rPr>
                <w:rFonts w:hint="eastAsia" w:ascii="仿宋" w:eastAsia="仿宋" w:cs="仿宋"/>
                <w:sz w:val="24"/>
                <w:szCs w:val="24"/>
              </w:rPr>
              <w:t>实训内容及训练要求</w:t>
            </w:r>
          </w:p>
        </w:tc>
        <w:tc>
          <w:tcPr>
            <w:tcW w:w="1541"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hint="eastAsia" w:ascii="仿宋" w:eastAsia="仿宋" w:cs="仿宋"/>
                <w:sz w:val="24"/>
                <w:szCs w:val="24"/>
              </w:rPr>
              <w:t>支撑课程目标</w:t>
            </w:r>
          </w:p>
        </w:tc>
        <w:tc>
          <w:tcPr>
            <w:tcW w:w="851"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hint="eastAsia" w:ascii="仿宋" w:eastAsia="仿宋" w:cs="仿宋"/>
                <w:sz w:val="24"/>
                <w:szCs w:val="24"/>
              </w:rPr>
              <w:t>学时分配</w:t>
            </w:r>
          </w:p>
        </w:tc>
      </w:tr>
      <w:tr>
        <w:trPr>
          <w:trHeight w:val="71" w:hRule="atLeast"/>
        </w:trPr>
        <w:tc>
          <w:tcPr>
            <w:tcW w:w="1299"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5675" w:type="dxa"/>
            <w:gridSpan w:val="8"/>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left"/>
              <w:textAlignment w:val="baseline"/>
              <w:rPr>
                <w:rFonts w:ascii="仿宋" w:eastAsia="仿宋" w:cs="仿宋"/>
                <w:sz w:val="24"/>
                <w:szCs w:val="24"/>
              </w:rPr>
            </w:pPr>
            <w:r>
              <w:rPr>
                <w:rFonts w:hint="eastAsia" w:ascii="仿宋" w:eastAsia="仿宋" w:cs="仿宋"/>
                <w:sz w:val="24"/>
                <w:szCs w:val="24"/>
              </w:rPr>
              <w:t>实训一  钢琴即兴伴奏学法概述</w:t>
            </w:r>
          </w:p>
          <w:p>
            <w:pPr>
              <w:widowControl/>
              <w:adjustRightInd w:val="0"/>
              <w:snapToGrid w:val="0"/>
              <w:jc w:val="left"/>
              <w:rPr>
                <w:rFonts w:ascii="仿宋" w:eastAsia="仿宋" w:cs="仿宋"/>
                <w:sz w:val="24"/>
                <w:szCs w:val="24"/>
              </w:rPr>
            </w:pPr>
            <w:r>
              <w:rPr>
                <w:rFonts w:hint="eastAsia" w:ascii="仿宋" w:eastAsia="仿宋" w:cs="仿宋"/>
                <w:sz w:val="24"/>
                <w:szCs w:val="24"/>
              </w:rPr>
              <w:t>实训目的：复习正三和弦在大小调中的用法</w:t>
            </w:r>
          </w:p>
          <w:p>
            <w:pPr>
              <w:widowControl/>
              <w:adjustRightInd w:val="0"/>
              <w:snapToGrid w:val="0"/>
              <w:ind w:firstLine="1200" w:firstLineChars="500"/>
              <w:jc w:val="left"/>
              <w:rPr>
                <w:rFonts w:ascii="仿宋" w:eastAsia="仿宋" w:cs="仿宋"/>
                <w:sz w:val="24"/>
                <w:szCs w:val="24"/>
              </w:rPr>
            </w:pPr>
            <w:r>
              <w:rPr>
                <w:rFonts w:hint="eastAsia" w:ascii="仿宋" w:eastAsia="仿宋" w:cs="仿宋"/>
                <w:sz w:val="24"/>
                <w:szCs w:val="24"/>
              </w:rPr>
              <w:t>复习半终止和终止式</w:t>
            </w:r>
          </w:p>
          <w:p>
            <w:pPr>
              <w:widowControl/>
              <w:adjustRightInd w:val="0"/>
              <w:snapToGrid w:val="0"/>
              <w:jc w:val="left"/>
              <w:rPr>
                <w:rFonts w:ascii="仿宋" w:eastAsia="仿宋" w:cs="仿宋"/>
                <w:sz w:val="24"/>
                <w:szCs w:val="24"/>
              </w:rPr>
            </w:pPr>
            <w:r>
              <w:rPr>
                <w:rFonts w:hint="eastAsia" w:ascii="仿宋" w:eastAsia="仿宋" w:cs="仿宋"/>
                <w:sz w:val="24"/>
                <w:szCs w:val="24"/>
              </w:rPr>
              <w:t>实训任务：使用正三和弦弹奏大小调歌曲</w:t>
            </w:r>
          </w:p>
          <w:p>
            <w:pPr>
              <w:widowControl/>
              <w:adjustRightInd w:val="0"/>
              <w:snapToGrid w:val="0"/>
              <w:jc w:val="left"/>
              <w:rPr>
                <w:rFonts w:hint="eastAsia" w:ascii="仿宋" w:eastAsia="仿宋" w:cs="仿宋"/>
                <w:sz w:val="24"/>
                <w:szCs w:val="24"/>
              </w:rPr>
            </w:pPr>
            <w:r>
              <w:rPr>
                <w:rFonts w:ascii="仿宋" w:eastAsia="仿宋" w:cs="仿宋"/>
                <w:sz w:val="24"/>
                <w:szCs w:val="24"/>
              </w:rPr>
              <w:t xml:space="preserve">          </w:t>
            </w:r>
            <w:r>
              <w:rPr>
                <w:rFonts w:hint="eastAsia" w:ascii="仿宋" w:eastAsia="仿宋" w:cs="仿宋"/>
                <w:sz w:val="24"/>
                <w:szCs w:val="24"/>
              </w:rPr>
              <w:t>使用副三和弦润色歌曲配奏</w:t>
            </w:r>
          </w:p>
        </w:tc>
        <w:tc>
          <w:tcPr>
            <w:tcW w:w="1541"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hint="eastAsia" w:ascii="仿宋" w:eastAsia="仿宋" w:cs="仿宋"/>
                <w:sz w:val="24"/>
                <w:szCs w:val="24"/>
              </w:rPr>
              <w:t>支撑课程目标1、2</w:t>
            </w:r>
          </w:p>
        </w:tc>
        <w:tc>
          <w:tcPr>
            <w:tcW w:w="851"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ascii="仿宋" w:eastAsia="仿宋" w:cs="仿宋"/>
                <w:sz w:val="24"/>
                <w:szCs w:val="24"/>
              </w:rPr>
              <w:t>4</w:t>
            </w:r>
          </w:p>
        </w:tc>
      </w:tr>
      <w:tr>
        <w:trPr>
          <w:trHeight w:val="71" w:hRule="atLeast"/>
        </w:trPr>
        <w:tc>
          <w:tcPr>
            <w:tcW w:w="1299"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5675" w:type="dxa"/>
            <w:gridSpan w:val="8"/>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left"/>
              <w:textAlignment w:val="baseline"/>
              <w:rPr>
                <w:rFonts w:ascii="仿宋" w:eastAsia="仿宋" w:cs="仿宋"/>
                <w:sz w:val="24"/>
                <w:szCs w:val="24"/>
              </w:rPr>
            </w:pPr>
            <w:r>
              <w:rPr>
                <w:rFonts w:hint="eastAsia" w:ascii="仿宋" w:eastAsia="仿宋" w:cs="仿宋"/>
                <w:sz w:val="24"/>
                <w:szCs w:val="24"/>
              </w:rPr>
              <w:t>实训二  音型配奏方法</w:t>
            </w:r>
          </w:p>
          <w:p>
            <w:pPr>
              <w:widowControl/>
              <w:adjustRightInd w:val="0"/>
              <w:snapToGrid w:val="0"/>
              <w:ind w:left="1200" w:hanging="1200" w:hangingChars="500"/>
              <w:jc w:val="left"/>
              <w:rPr>
                <w:rFonts w:ascii="仿宋" w:eastAsia="仿宋" w:cs="仿宋"/>
                <w:sz w:val="24"/>
                <w:szCs w:val="24"/>
              </w:rPr>
            </w:pPr>
            <w:r>
              <w:rPr>
                <w:rFonts w:hint="eastAsia" w:ascii="仿宋" w:eastAsia="仿宋" w:cs="仿宋"/>
                <w:sz w:val="24"/>
                <w:szCs w:val="24"/>
              </w:rPr>
              <w:t>实训目的：运用柱式和弦、半分解、分解、琶音等音型进行歌曲配奏</w:t>
            </w:r>
          </w:p>
          <w:p>
            <w:pPr>
              <w:widowControl/>
              <w:adjustRightInd w:val="0"/>
              <w:snapToGrid w:val="0"/>
              <w:jc w:val="left"/>
              <w:rPr>
                <w:rFonts w:hint="eastAsia" w:ascii="仿宋" w:eastAsia="仿宋" w:cs="仿宋"/>
                <w:sz w:val="24"/>
                <w:szCs w:val="24"/>
              </w:rPr>
            </w:pPr>
            <w:r>
              <w:rPr>
                <w:rFonts w:hint="eastAsia" w:ascii="仿宋" w:eastAsia="仿宋" w:cs="仿宋"/>
                <w:sz w:val="24"/>
                <w:szCs w:val="24"/>
              </w:rPr>
              <w:t>实训任务：复习音型的基本配奏法</w:t>
            </w:r>
          </w:p>
          <w:p>
            <w:pPr>
              <w:widowControl/>
              <w:adjustRightInd w:val="0"/>
              <w:snapToGrid w:val="0"/>
              <w:ind w:firstLine="1200" w:firstLineChars="500"/>
              <w:jc w:val="left"/>
              <w:rPr>
                <w:rFonts w:hint="eastAsia" w:ascii="仿宋" w:eastAsia="仿宋" w:cs="仿宋"/>
                <w:sz w:val="24"/>
                <w:szCs w:val="24"/>
              </w:rPr>
            </w:pPr>
            <w:r>
              <w:rPr>
                <w:rFonts w:hint="eastAsia" w:ascii="仿宋" w:eastAsia="仿宋" w:cs="仿宋"/>
                <w:sz w:val="24"/>
                <w:szCs w:val="24"/>
              </w:rPr>
              <w:t>学习音型的复杂配奏法</w:t>
            </w:r>
          </w:p>
        </w:tc>
        <w:tc>
          <w:tcPr>
            <w:tcW w:w="1541"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hint="eastAsia" w:ascii="仿宋" w:eastAsia="仿宋" w:cs="仿宋"/>
                <w:sz w:val="24"/>
                <w:szCs w:val="24"/>
              </w:rPr>
              <w:t>支撑课程目标1、2</w:t>
            </w:r>
          </w:p>
        </w:tc>
        <w:tc>
          <w:tcPr>
            <w:tcW w:w="851"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ascii="仿宋" w:eastAsia="仿宋" w:cs="仿宋"/>
                <w:sz w:val="24"/>
                <w:szCs w:val="24"/>
              </w:rPr>
              <w:t>12</w:t>
            </w:r>
          </w:p>
        </w:tc>
      </w:tr>
      <w:tr>
        <w:trPr>
          <w:trHeight w:val="71" w:hRule="atLeast"/>
        </w:trPr>
        <w:tc>
          <w:tcPr>
            <w:tcW w:w="1299"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5675" w:type="dxa"/>
            <w:gridSpan w:val="8"/>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left"/>
              <w:textAlignment w:val="baseline"/>
              <w:rPr>
                <w:rFonts w:ascii="仿宋" w:eastAsia="仿宋" w:cs="仿宋"/>
                <w:sz w:val="24"/>
                <w:szCs w:val="24"/>
              </w:rPr>
            </w:pPr>
            <w:r>
              <w:rPr>
                <w:rFonts w:hint="eastAsia" w:ascii="仿宋" w:eastAsia="仿宋" w:cs="仿宋"/>
                <w:sz w:val="24"/>
                <w:szCs w:val="24"/>
              </w:rPr>
              <w:t>实训三  中国民族调式</w:t>
            </w:r>
          </w:p>
          <w:p>
            <w:pPr>
              <w:widowControl/>
              <w:adjustRightInd w:val="0"/>
              <w:snapToGrid w:val="0"/>
              <w:jc w:val="left"/>
              <w:rPr>
                <w:rFonts w:ascii="仿宋" w:eastAsia="仿宋" w:cs="仿宋"/>
                <w:sz w:val="24"/>
                <w:szCs w:val="24"/>
              </w:rPr>
            </w:pPr>
            <w:r>
              <w:rPr>
                <w:rFonts w:hint="eastAsia" w:ascii="仿宋" w:eastAsia="仿宋" w:cs="仿宋"/>
                <w:sz w:val="24"/>
                <w:szCs w:val="24"/>
              </w:rPr>
              <w:t>实训目的：运用民族和声进行地方民歌配奏</w:t>
            </w:r>
          </w:p>
          <w:p>
            <w:pPr>
              <w:widowControl/>
              <w:adjustRightInd w:val="0"/>
              <w:snapToGrid w:val="0"/>
              <w:jc w:val="left"/>
              <w:rPr>
                <w:rFonts w:ascii="仿宋" w:eastAsia="仿宋" w:cs="仿宋"/>
                <w:sz w:val="24"/>
                <w:szCs w:val="24"/>
              </w:rPr>
            </w:pPr>
            <w:r>
              <w:rPr>
                <w:rFonts w:hint="eastAsia" w:ascii="仿宋" w:eastAsia="仿宋" w:cs="仿宋"/>
                <w:sz w:val="24"/>
                <w:szCs w:val="24"/>
              </w:rPr>
              <w:t>实训任务：了解民族调式与民族和声</w:t>
            </w:r>
          </w:p>
          <w:p>
            <w:pPr>
              <w:widowControl/>
              <w:adjustRightInd w:val="0"/>
              <w:snapToGrid w:val="0"/>
              <w:ind w:firstLine="1200" w:firstLineChars="500"/>
              <w:jc w:val="left"/>
              <w:rPr>
                <w:rFonts w:ascii="仿宋" w:eastAsia="仿宋" w:cs="仿宋"/>
                <w:sz w:val="24"/>
                <w:szCs w:val="24"/>
              </w:rPr>
            </w:pPr>
            <w:r>
              <w:rPr>
                <w:rFonts w:hint="eastAsia" w:ascii="仿宋" w:eastAsia="仿宋" w:cs="仿宋"/>
                <w:sz w:val="24"/>
                <w:szCs w:val="24"/>
              </w:rPr>
              <w:t>运用加音和弦与换音和弦</w:t>
            </w:r>
          </w:p>
          <w:p>
            <w:pPr>
              <w:widowControl/>
              <w:adjustRightInd w:val="0"/>
              <w:snapToGrid w:val="0"/>
              <w:ind w:firstLine="1200" w:firstLineChars="500"/>
              <w:jc w:val="left"/>
              <w:rPr>
                <w:rFonts w:ascii="仿宋" w:eastAsia="仿宋" w:cs="仿宋"/>
                <w:sz w:val="24"/>
                <w:szCs w:val="24"/>
              </w:rPr>
            </w:pPr>
            <w:r>
              <w:rPr>
                <w:rFonts w:hint="eastAsia" w:ascii="仿宋" w:eastAsia="仿宋" w:cs="仿宋"/>
                <w:sz w:val="24"/>
                <w:szCs w:val="24"/>
              </w:rPr>
              <w:t>弹奏江南小调、西南民歌</w:t>
            </w:r>
          </w:p>
          <w:p>
            <w:pPr>
              <w:widowControl/>
              <w:adjustRightInd w:val="0"/>
              <w:snapToGrid w:val="0"/>
              <w:ind w:firstLine="1200" w:firstLineChars="500"/>
              <w:jc w:val="left"/>
              <w:rPr>
                <w:rFonts w:ascii="仿宋" w:eastAsia="仿宋" w:cs="仿宋"/>
                <w:sz w:val="24"/>
                <w:szCs w:val="24"/>
              </w:rPr>
            </w:pPr>
            <w:r>
              <w:rPr>
                <w:rFonts w:hint="eastAsia" w:ascii="仿宋" w:eastAsia="仿宋" w:cs="仿宋"/>
                <w:sz w:val="24"/>
                <w:szCs w:val="24"/>
              </w:rPr>
              <w:t>运用双四度叠置和弦</w:t>
            </w:r>
          </w:p>
          <w:p>
            <w:pPr>
              <w:widowControl/>
              <w:adjustRightInd w:val="0"/>
              <w:snapToGrid w:val="0"/>
              <w:ind w:firstLine="1200" w:firstLineChars="500"/>
              <w:jc w:val="left"/>
              <w:rPr>
                <w:rFonts w:ascii="仿宋" w:eastAsia="仿宋" w:cs="仿宋"/>
                <w:sz w:val="24"/>
                <w:szCs w:val="24"/>
              </w:rPr>
            </w:pPr>
            <w:r>
              <w:rPr>
                <w:rFonts w:hint="eastAsia" w:ascii="仿宋" w:eastAsia="仿宋" w:cs="仿宋"/>
                <w:sz w:val="24"/>
                <w:szCs w:val="24"/>
              </w:rPr>
              <w:t>弹奏西北民歌、东北民歌</w:t>
            </w:r>
          </w:p>
          <w:p>
            <w:pPr>
              <w:widowControl/>
              <w:adjustRightInd w:val="0"/>
              <w:snapToGrid w:val="0"/>
              <w:ind w:firstLine="1200" w:firstLineChars="500"/>
              <w:jc w:val="left"/>
              <w:rPr>
                <w:rFonts w:ascii="仿宋" w:eastAsia="仿宋" w:cs="仿宋"/>
                <w:sz w:val="24"/>
                <w:szCs w:val="24"/>
              </w:rPr>
            </w:pPr>
            <w:r>
              <w:rPr>
                <w:rFonts w:hint="eastAsia" w:ascii="仿宋" w:eastAsia="仿宋" w:cs="仿宋"/>
                <w:sz w:val="24"/>
                <w:szCs w:val="24"/>
              </w:rPr>
              <w:t>运用空五八度和弦</w:t>
            </w:r>
          </w:p>
          <w:p>
            <w:pPr>
              <w:widowControl/>
              <w:adjustRightInd w:val="0"/>
              <w:snapToGrid w:val="0"/>
              <w:ind w:firstLine="1200" w:firstLineChars="500"/>
              <w:jc w:val="left"/>
              <w:rPr>
                <w:rFonts w:ascii="仿宋" w:eastAsia="仿宋" w:cs="仿宋"/>
                <w:sz w:val="24"/>
                <w:szCs w:val="24"/>
              </w:rPr>
            </w:pPr>
            <w:r>
              <w:rPr>
                <w:rFonts w:hint="eastAsia" w:ascii="仿宋" w:eastAsia="仿宋" w:cs="仿宋"/>
                <w:sz w:val="24"/>
                <w:szCs w:val="24"/>
              </w:rPr>
              <w:t>配奏古曲与戏曲</w:t>
            </w:r>
          </w:p>
        </w:tc>
        <w:tc>
          <w:tcPr>
            <w:tcW w:w="1541" w:type="dxa"/>
            <w:gridSpan w:val="2"/>
            <w:tcBorders>
              <w:top w:val="single" w:color="000000" w:sz="4" w:space="0"/>
              <w:left w:val="single" w:color="000000" w:sz="4" w:space="0"/>
              <w:bottom w:val="single" w:color="000000" w:sz="4" w:space="0"/>
              <w:right w:val="single" w:color="000000" w:sz="4" w:space="0"/>
            </w:tcBorders>
            <w:noWrap w:val="0"/>
            <w:vAlign w:val="center"/>
          </w:tcPr>
          <w:p>
            <w:pPr>
              <w:jc w:val="center"/>
            </w:pPr>
            <w:r>
              <w:rPr>
                <w:rFonts w:hint="eastAsia" w:ascii="仿宋" w:eastAsia="仿宋" w:cs="仿宋"/>
                <w:sz w:val="24"/>
                <w:szCs w:val="24"/>
              </w:rPr>
              <w:t>支撑课程目标1、2</w:t>
            </w:r>
          </w:p>
        </w:tc>
        <w:tc>
          <w:tcPr>
            <w:tcW w:w="851"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ascii="仿宋" w:eastAsia="仿宋" w:cs="仿宋"/>
                <w:sz w:val="24"/>
                <w:szCs w:val="24"/>
              </w:rPr>
              <w:t>16</w:t>
            </w:r>
          </w:p>
        </w:tc>
      </w:tr>
      <w:tr>
        <w:trPr>
          <w:trHeight w:val="71" w:hRule="atLeast"/>
        </w:trPr>
        <w:tc>
          <w:tcPr>
            <w:tcW w:w="1299"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5675" w:type="dxa"/>
            <w:gridSpan w:val="8"/>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left"/>
              <w:textAlignment w:val="baseline"/>
              <w:rPr>
                <w:rFonts w:ascii="仿宋" w:eastAsia="仿宋" w:cs="仿宋"/>
                <w:sz w:val="24"/>
                <w:szCs w:val="24"/>
              </w:rPr>
            </w:pPr>
            <w:r>
              <w:rPr>
                <w:rFonts w:hint="eastAsia" w:ascii="仿宋" w:eastAsia="仿宋" w:cs="仿宋"/>
                <w:sz w:val="24"/>
                <w:szCs w:val="24"/>
              </w:rPr>
              <w:t>实训四  高级和弦专题探究</w:t>
            </w:r>
          </w:p>
          <w:p>
            <w:pPr>
              <w:widowControl/>
              <w:adjustRightInd w:val="0"/>
              <w:snapToGrid w:val="0"/>
              <w:jc w:val="left"/>
              <w:rPr>
                <w:rFonts w:ascii="仿宋" w:eastAsia="仿宋" w:cs="仿宋"/>
                <w:sz w:val="24"/>
                <w:szCs w:val="24"/>
              </w:rPr>
            </w:pPr>
            <w:r>
              <w:rPr>
                <w:rFonts w:hint="eastAsia" w:ascii="仿宋" w:eastAsia="仿宋" w:cs="仿宋"/>
                <w:sz w:val="24"/>
                <w:szCs w:val="24"/>
              </w:rPr>
              <w:t>实训目的：弹奏并运用附属和弦和重属和弦</w:t>
            </w:r>
          </w:p>
          <w:p>
            <w:pPr>
              <w:widowControl/>
              <w:adjustRightInd w:val="0"/>
              <w:snapToGrid w:val="0"/>
              <w:ind w:left="1200" w:hanging="1200" w:hangingChars="500"/>
              <w:jc w:val="left"/>
              <w:rPr>
                <w:rFonts w:ascii="仿宋" w:eastAsia="仿宋" w:cs="仿宋"/>
                <w:sz w:val="24"/>
                <w:szCs w:val="24"/>
              </w:rPr>
            </w:pPr>
            <w:r>
              <w:rPr>
                <w:rFonts w:hint="eastAsia" w:ascii="仿宋" w:eastAsia="仿宋" w:cs="仿宋"/>
                <w:sz w:val="24"/>
                <w:szCs w:val="24"/>
              </w:rPr>
              <w:t>实训任务：了解大调式中的降III、降VI、降VII级和弦</w:t>
            </w:r>
          </w:p>
          <w:p>
            <w:pPr>
              <w:widowControl/>
              <w:adjustRightInd w:val="0"/>
              <w:snapToGrid w:val="0"/>
              <w:ind w:firstLine="1200" w:firstLineChars="500"/>
              <w:jc w:val="left"/>
              <w:rPr>
                <w:rFonts w:ascii="仿宋" w:eastAsia="仿宋" w:cs="仿宋"/>
                <w:sz w:val="24"/>
                <w:szCs w:val="24"/>
              </w:rPr>
            </w:pPr>
            <w:r>
              <w:rPr>
                <w:rFonts w:hint="eastAsia" w:ascii="仿宋" w:eastAsia="仿宋" w:cs="仿宋"/>
                <w:sz w:val="24"/>
                <w:szCs w:val="24"/>
              </w:rPr>
              <w:t>使用附属和弦与重属和弦进行歌曲编配</w:t>
            </w:r>
          </w:p>
        </w:tc>
        <w:tc>
          <w:tcPr>
            <w:tcW w:w="1541" w:type="dxa"/>
            <w:gridSpan w:val="2"/>
            <w:tcBorders>
              <w:top w:val="single" w:color="000000" w:sz="4" w:space="0"/>
              <w:left w:val="single" w:color="000000" w:sz="4" w:space="0"/>
              <w:bottom w:val="single" w:color="000000" w:sz="4" w:space="0"/>
              <w:right w:val="single" w:color="000000" w:sz="4" w:space="0"/>
            </w:tcBorders>
            <w:noWrap w:val="0"/>
            <w:vAlign w:val="center"/>
          </w:tcPr>
          <w:p>
            <w:pPr>
              <w:jc w:val="center"/>
            </w:pPr>
            <w:r>
              <w:rPr>
                <w:rFonts w:hint="eastAsia" w:ascii="仿宋" w:eastAsia="仿宋" w:cs="仿宋"/>
                <w:sz w:val="24"/>
                <w:szCs w:val="24"/>
              </w:rPr>
              <w:t>支撑课程目标1、2</w:t>
            </w:r>
          </w:p>
        </w:tc>
        <w:tc>
          <w:tcPr>
            <w:tcW w:w="851"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ascii="仿宋" w:eastAsia="仿宋" w:cs="仿宋"/>
                <w:sz w:val="24"/>
                <w:szCs w:val="24"/>
              </w:rPr>
              <w:t>8</w:t>
            </w:r>
          </w:p>
        </w:tc>
      </w:tr>
      <w:tr>
        <w:trPr>
          <w:trHeight w:val="71" w:hRule="atLeast"/>
        </w:trPr>
        <w:tc>
          <w:tcPr>
            <w:tcW w:w="1299"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5675" w:type="dxa"/>
            <w:gridSpan w:val="8"/>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left"/>
              <w:textAlignment w:val="baseline"/>
              <w:rPr>
                <w:rFonts w:ascii="仿宋" w:eastAsia="仿宋" w:cs="仿宋"/>
                <w:sz w:val="24"/>
                <w:szCs w:val="24"/>
              </w:rPr>
            </w:pPr>
            <w:r>
              <w:rPr>
                <w:rFonts w:hint="eastAsia" w:ascii="仿宋" w:eastAsia="仿宋" w:cs="仿宋"/>
                <w:sz w:val="24"/>
                <w:szCs w:val="24"/>
              </w:rPr>
              <w:t>实训五  流行通俗歌曲的钢琴伴奏专题探究</w:t>
            </w:r>
          </w:p>
          <w:p>
            <w:pPr>
              <w:widowControl/>
              <w:adjustRightInd w:val="0"/>
              <w:snapToGrid w:val="0"/>
              <w:jc w:val="left"/>
              <w:rPr>
                <w:rFonts w:ascii="仿宋" w:eastAsia="仿宋" w:cs="仿宋"/>
                <w:sz w:val="24"/>
                <w:szCs w:val="24"/>
              </w:rPr>
            </w:pPr>
            <w:r>
              <w:rPr>
                <w:rFonts w:hint="eastAsia" w:ascii="仿宋" w:eastAsia="仿宋" w:cs="仿宋"/>
                <w:sz w:val="24"/>
                <w:szCs w:val="24"/>
              </w:rPr>
              <w:t>实训目的：编配并弹奏流行通俗歌曲的钢琴伴奏</w:t>
            </w:r>
          </w:p>
          <w:p>
            <w:pPr>
              <w:widowControl/>
              <w:adjustRightInd w:val="0"/>
              <w:snapToGrid w:val="0"/>
              <w:jc w:val="left"/>
              <w:rPr>
                <w:rFonts w:ascii="仿宋" w:eastAsia="仿宋" w:cs="仿宋"/>
                <w:sz w:val="24"/>
                <w:szCs w:val="24"/>
              </w:rPr>
            </w:pPr>
            <w:r>
              <w:rPr>
                <w:rFonts w:hint="eastAsia" w:ascii="仿宋" w:eastAsia="仿宋" w:cs="仿宋"/>
                <w:sz w:val="24"/>
                <w:szCs w:val="24"/>
              </w:rPr>
              <w:t>实训任务：弹奏卡农和弦连接并运用创编</w:t>
            </w:r>
          </w:p>
          <w:p>
            <w:pPr>
              <w:widowControl/>
              <w:adjustRightInd w:val="0"/>
              <w:snapToGrid w:val="0"/>
              <w:ind w:firstLine="1200" w:firstLineChars="500"/>
              <w:jc w:val="left"/>
              <w:rPr>
                <w:rFonts w:ascii="仿宋" w:eastAsia="仿宋" w:cs="仿宋"/>
                <w:sz w:val="24"/>
                <w:szCs w:val="24"/>
              </w:rPr>
            </w:pPr>
            <w:r>
              <w:rPr>
                <w:rFonts w:hint="eastAsia" w:ascii="仿宋" w:eastAsia="仿宋" w:cs="仿宋"/>
                <w:sz w:val="24"/>
                <w:szCs w:val="24"/>
              </w:rPr>
              <w:t>弹奏万能和弦连接并运用创编</w:t>
            </w:r>
          </w:p>
          <w:p>
            <w:pPr>
              <w:widowControl/>
              <w:adjustRightInd w:val="0"/>
              <w:snapToGrid w:val="0"/>
              <w:ind w:firstLine="1200" w:firstLineChars="500"/>
              <w:jc w:val="left"/>
              <w:rPr>
                <w:rFonts w:ascii="仿宋" w:eastAsia="仿宋" w:cs="仿宋"/>
                <w:sz w:val="24"/>
                <w:szCs w:val="24"/>
              </w:rPr>
            </w:pPr>
            <w:r>
              <w:rPr>
                <w:rFonts w:hint="eastAsia" w:ascii="仿宋" w:eastAsia="仿宋" w:cs="仿宋"/>
                <w:sz w:val="24"/>
                <w:szCs w:val="24"/>
              </w:rPr>
              <w:t>弹奏爵士与流行爵士和弦并运用创编</w:t>
            </w:r>
          </w:p>
          <w:p>
            <w:pPr>
              <w:widowControl/>
              <w:adjustRightInd w:val="0"/>
              <w:snapToGrid w:val="0"/>
              <w:ind w:left="1155" w:leftChars="550"/>
              <w:jc w:val="left"/>
              <w:rPr>
                <w:rFonts w:ascii="仿宋" w:eastAsia="仿宋" w:cs="仿宋"/>
                <w:sz w:val="24"/>
                <w:szCs w:val="24"/>
              </w:rPr>
            </w:pPr>
            <w:r>
              <w:rPr>
                <w:rFonts w:hint="eastAsia" w:ascii="仿宋" w:eastAsia="仿宋" w:cs="仿宋"/>
                <w:sz w:val="24"/>
                <w:szCs w:val="24"/>
              </w:rPr>
              <w:t>弹奏其它流行通俗歌曲的伴奏形态并运用创编</w:t>
            </w:r>
          </w:p>
        </w:tc>
        <w:tc>
          <w:tcPr>
            <w:tcW w:w="1541" w:type="dxa"/>
            <w:gridSpan w:val="2"/>
            <w:tcBorders>
              <w:top w:val="single" w:color="000000" w:sz="4" w:space="0"/>
              <w:left w:val="single" w:color="000000" w:sz="4" w:space="0"/>
              <w:bottom w:val="single" w:color="000000" w:sz="4" w:space="0"/>
              <w:right w:val="single" w:color="000000" w:sz="4" w:space="0"/>
            </w:tcBorders>
            <w:noWrap w:val="0"/>
            <w:vAlign w:val="center"/>
          </w:tcPr>
          <w:p>
            <w:pPr>
              <w:jc w:val="center"/>
            </w:pPr>
            <w:r>
              <w:rPr>
                <w:rFonts w:hint="eastAsia" w:ascii="仿宋" w:eastAsia="仿宋" w:cs="仿宋"/>
                <w:sz w:val="24"/>
                <w:szCs w:val="24"/>
              </w:rPr>
              <w:t>支撑课程目标1、2、3</w:t>
            </w:r>
          </w:p>
        </w:tc>
        <w:tc>
          <w:tcPr>
            <w:tcW w:w="851"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rPr>
                <w:rFonts w:ascii="仿宋" w:eastAsia="仿宋" w:cs="仿宋"/>
                <w:sz w:val="24"/>
                <w:szCs w:val="24"/>
              </w:rPr>
            </w:pPr>
            <w:r>
              <w:rPr>
                <w:rFonts w:hint="eastAsia" w:ascii="仿宋" w:eastAsia="仿宋" w:cs="仿宋"/>
                <w:sz w:val="24"/>
                <w:szCs w:val="24"/>
              </w:rPr>
              <w:t xml:space="preserve"> </w:t>
            </w:r>
            <w:r>
              <w:rPr>
                <w:rFonts w:ascii="仿宋" w:eastAsia="仿宋" w:cs="仿宋"/>
                <w:sz w:val="24"/>
                <w:szCs w:val="24"/>
              </w:rPr>
              <w:t>12</w:t>
            </w:r>
          </w:p>
        </w:tc>
      </w:tr>
      <w:tr>
        <w:trPr>
          <w:trHeight w:val="71" w:hRule="atLeast"/>
        </w:trPr>
        <w:tc>
          <w:tcPr>
            <w:tcW w:w="1299"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5675" w:type="dxa"/>
            <w:gridSpan w:val="8"/>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left"/>
              <w:rPr>
                <w:rFonts w:ascii="仿宋" w:eastAsia="仿宋" w:cs="仿宋"/>
                <w:sz w:val="24"/>
                <w:szCs w:val="24"/>
              </w:rPr>
            </w:pPr>
            <w:r>
              <w:rPr>
                <w:rFonts w:hint="eastAsia" w:ascii="仿宋" w:eastAsia="仿宋" w:cs="仿宋"/>
                <w:sz w:val="24"/>
                <w:szCs w:val="24"/>
              </w:rPr>
              <w:t>实训六  以钢琴即兴伴奏为基础的音乐创编专题探究</w:t>
            </w:r>
          </w:p>
          <w:p>
            <w:pPr>
              <w:widowControl/>
              <w:adjustRightInd w:val="0"/>
              <w:snapToGrid w:val="0"/>
              <w:jc w:val="left"/>
              <w:rPr>
                <w:rFonts w:ascii="仿宋" w:eastAsia="仿宋" w:cs="仿宋"/>
                <w:sz w:val="24"/>
                <w:szCs w:val="24"/>
              </w:rPr>
            </w:pPr>
            <w:r>
              <w:rPr>
                <w:rFonts w:hint="eastAsia" w:ascii="仿宋" w:eastAsia="仿宋" w:cs="仿宋"/>
                <w:sz w:val="24"/>
                <w:szCs w:val="24"/>
              </w:rPr>
              <w:t>实训目的：从即兴伴奏的视角进行音乐创编</w:t>
            </w:r>
          </w:p>
          <w:p>
            <w:pPr>
              <w:widowControl/>
              <w:adjustRightInd w:val="0"/>
              <w:snapToGrid w:val="0"/>
              <w:jc w:val="left"/>
              <w:rPr>
                <w:rFonts w:ascii="仿宋" w:eastAsia="仿宋" w:cs="仿宋"/>
                <w:sz w:val="24"/>
                <w:szCs w:val="24"/>
              </w:rPr>
            </w:pPr>
            <w:r>
              <w:rPr>
                <w:rFonts w:hint="eastAsia" w:ascii="仿宋" w:eastAsia="仿宋" w:cs="仿宋"/>
                <w:sz w:val="24"/>
                <w:szCs w:val="24"/>
              </w:rPr>
              <w:t>实训任务：运用公式进行旋律创编</w:t>
            </w:r>
          </w:p>
          <w:p>
            <w:pPr>
              <w:widowControl/>
              <w:adjustRightInd w:val="0"/>
              <w:snapToGrid w:val="0"/>
              <w:ind w:firstLine="1200" w:firstLineChars="500"/>
              <w:jc w:val="left"/>
              <w:rPr>
                <w:rFonts w:ascii="仿宋" w:eastAsia="仿宋" w:cs="仿宋"/>
                <w:sz w:val="24"/>
                <w:szCs w:val="24"/>
              </w:rPr>
            </w:pPr>
            <w:r>
              <w:rPr>
                <w:rFonts w:hint="eastAsia" w:ascii="仿宋" w:eastAsia="仿宋" w:cs="仿宋"/>
                <w:sz w:val="24"/>
                <w:szCs w:val="24"/>
              </w:rPr>
              <w:t>以键盘和声为基础进行旋律创编</w:t>
            </w:r>
          </w:p>
          <w:p>
            <w:pPr>
              <w:widowControl/>
              <w:adjustRightInd w:val="0"/>
              <w:snapToGrid w:val="0"/>
              <w:ind w:firstLine="1200" w:firstLineChars="500"/>
              <w:jc w:val="left"/>
              <w:rPr>
                <w:rFonts w:ascii="仿宋" w:eastAsia="仿宋" w:cs="仿宋"/>
                <w:sz w:val="24"/>
                <w:szCs w:val="24"/>
              </w:rPr>
            </w:pPr>
            <w:r>
              <w:rPr>
                <w:rFonts w:hint="eastAsia" w:ascii="仿宋" w:eastAsia="仿宋" w:cs="仿宋"/>
                <w:sz w:val="24"/>
                <w:szCs w:val="24"/>
              </w:rPr>
              <w:t>听音记写</w:t>
            </w:r>
          </w:p>
          <w:p>
            <w:pPr>
              <w:widowControl/>
              <w:adjustRightInd w:val="0"/>
              <w:snapToGrid w:val="0"/>
              <w:ind w:firstLine="1200" w:firstLineChars="500"/>
              <w:jc w:val="left"/>
              <w:rPr>
                <w:rFonts w:ascii="仿宋" w:eastAsia="仿宋" w:cs="仿宋"/>
                <w:sz w:val="24"/>
                <w:szCs w:val="24"/>
              </w:rPr>
            </w:pPr>
            <w:r>
              <w:rPr>
                <w:rFonts w:hint="eastAsia" w:ascii="仿宋" w:eastAsia="仿宋" w:cs="仿宋"/>
                <w:sz w:val="24"/>
                <w:szCs w:val="24"/>
              </w:rPr>
              <w:t>以钢琴即兴伴奏为基础的小乐队伴奏创作</w:t>
            </w:r>
          </w:p>
        </w:tc>
        <w:tc>
          <w:tcPr>
            <w:tcW w:w="1541" w:type="dxa"/>
            <w:gridSpan w:val="2"/>
            <w:tcBorders>
              <w:top w:val="single" w:color="000000" w:sz="4" w:space="0"/>
              <w:left w:val="single" w:color="000000" w:sz="4" w:space="0"/>
              <w:bottom w:val="single" w:color="000000" w:sz="4" w:space="0"/>
              <w:right w:val="single" w:color="000000" w:sz="4" w:space="0"/>
            </w:tcBorders>
            <w:noWrap w:val="0"/>
            <w:vAlign w:val="center"/>
          </w:tcPr>
          <w:p>
            <w:pPr>
              <w:jc w:val="center"/>
            </w:pPr>
            <w:r>
              <w:rPr>
                <w:rFonts w:hint="eastAsia" w:ascii="仿宋" w:eastAsia="仿宋" w:cs="仿宋"/>
                <w:sz w:val="24"/>
                <w:szCs w:val="24"/>
              </w:rPr>
              <w:t>支撑课程目标1、2、3</w:t>
            </w:r>
          </w:p>
        </w:tc>
        <w:tc>
          <w:tcPr>
            <w:tcW w:w="851"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ascii="仿宋" w:eastAsia="仿宋" w:cs="仿宋"/>
                <w:sz w:val="24"/>
                <w:szCs w:val="24"/>
              </w:rPr>
              <w:t>12</w:t>
            </w:r>
          </w:p>
        </w:tc>
      </w:tr>
      <w:tr>
        <w:trPr>
          <w:trHeight w:val="409" w:hRule="atLeast"/>
        </w:trPr>
        <w:tc>
          <w:tcPr>
            <w:tcW w:w="1299"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5675" w:type="dxa"/>
            <w:gridSpan w:val="8"/>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hint="eastAsia" w:ascii="仿宋" w:eastAsia="仿宋" w:cs="仿宋"/>
                <w:sz w:val="24"/>
                <w:szCs w:val="24"/>
              </w:rPr>
              <w:t>合计</w:t>
            </w:r>
          </w:p>
        </w:tc>
        <w:tc>
          <w:tcPr>
            <w:tcW w:w="2392" w:type="dxa"/>
            <w:gridSpan w:val="4"/>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ascii="仿宋" w:eastAsia="仿宋" w:cs="仿宋"/>
                <w:sz w:val="24"/>
                <w:szCs w:val="24"/>
              </w:rPr>
              <w:t>64</w:t>
            </w:r>
          </w:p>
        </w:tc>
      </w:tr>
      <w:tr>
        <w:trPr>
          <w:trHeight w:val="921" w:hRule="atLeast"/>
        </w:trPr>
        <w:tc>
          <w:tcPr>
            <w:tcW w:w="129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仿宋" w:eastAsia="仿宋" w:cs="宋体"/>
                <w:sz w:val="24"/>
              </w:rPr>
            </w:pPr>
            <w:r>
              <w:rPr>
                <w:rFonts w:hint="eastAsia" w:ascii="仿宋" w:eastAsia="仿宋" w:cs="宋体"/>
                <w:sz w:val="24"/>
              </w:rPr>
              <w:t>I</w:t>
            </w:r>
          </w:p>
          <w:p>
            <w:pPr>
              <w:jc w:val="center"/>
              <w:rPr>
                <w:rFonts w:ascii="宋体" w:cs="宋体"/>
                <w:sz w:val="24"/>
              </w:rPr>
            </w:pPr>
            <w:r>
              <w:rPr>
                <w:rFonts w:hint="eastAsia" w:ascii="仿宋" w:eastAsia="仿宋" w:cs="宋体"/>
                <w:sz w:val="24"/>
              </w:rPr>
              <w:t>教学方法与教学方式</w:t>
            </w:r>
          </w:p>
        </w:tc>
        <w:tc>
          <w:tcPr>
            <w:tcW w:w="8067" w:type="dxa"/>
            <w:gridSpan w:val="1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rPr>
                <w:rFonts w:ascii="仿宋" w:eastAsia="仿宋" w:cs="仿宋"/>
                <w:sz w:val="24"/>
                <w:szCs w:val="24"/>
              </w:rPr>
            </w:pPr>
            <w:r>
              <w:rPr>
                <w:rFonts w:hint="eastAsia" w:ascii="仿宋" w:eastAsia="仿宋" w:cs="仿宋"/>
                <w:sz w:val="24"/>
                <w:szCs w:val="24"/>
              </w:rPr>
              <w:t>1.理论课全部采用多媒体教学，应用自编或改编的多媒体课件，改善理论课的枯燥和沉闷，吸引学生的注意力，加强授课效果。</w:t>
            </w:r>
          </w:p>
          <w:p>
            <w:pPr>
              <w:adjustRightInd w:val="0"/>
              <w:snapToGrid w:val="0"/>
              <w:rPr>
                <w:rFonts w:ascii="仿宋" w:eastAsia="仿宋" w:cs="仿宋"/>
                <w:sz w:val="24"/>
                <w:szCs w:val="24"/>
              </w:rPr>
            </w:pPr>
            <w:r>
              <w:rPr>
                <w:rFonts w:hint="eastAsia" w:ascii="仿宋" w:eastAsia="仿宋" w:cs="仿宋"/>
                <w:sz w:val="24"/>
                <w:szCs w:val="24"/>
              </w:rPr>
              <w:t>2.开通网络课堂，达到与学生及时沟通、交流的目的。同时重视师生互动与小组活动，组织课堂小组讨论等活动，将课堂教学变为师生共同活动的过程。</w:t>
            </w:r>
          </w:p>
          <w:p>
            <w:pPr>
              <w:adjustRightInd w:val="0"/>
              <w:snapToGrid w:val="0"/>
              <w:rPr>
                <w:rFonts w:ascii="仿宋" w:eastAsia="仿宋" w:cs="仿宋"/>
                <w:sz w:val="24"/>
                <w:szCs w:val="24"/>
              </w:rPr>
            </w:pPr>
            <w:r>
              <w:rPr>
                <w:rFonts w:hint="eastAsia" w:ascii="仿宋" w:eastAsia="仿宋" w:cs="仿宋"/>
                <w:sz w:val="24"/>
                <w:szCs w:val="24"/>
              </w:rPr>
              <w:t>3.主要方式：</w:t>
            </w:r>
          </w:p>
          <w:p>
            <w:pPr>
              <w:adjustRightInd w:val="0"/>
              <w:snapToGrid w:val="0"/>
              <w:rPr>
                <w:rFonts w:ascii="仿宋" w:eastAsia="仿宋" w:cs="仿宋"/>
                <w:sz w:val="24"/>
                <w:szCs w:val="24"/>
              </w:rPr>
            </w:pPr>
            <w:r>
              <w:rPr>
                <w:rFonts w:ascii="仿宋" w:eastAsia="仿宋" w:cs="仿宋"/>
                <w:sz w:val="24"/>
                <w:szCs w:val="24"/>
              </w:rPr>
              <w:sym w:font="Wingdings" w:char="00FE"/>
            </w:r>
            <w:r>
              <w:rPr>
                <w:rFonts w:hint="eastAsia" w:ascii="仿宋" w:eastAsia="仿宋" w:cs="仿宋"/>
                <w:sz w:val="24"/>
                <w:szCs w:val="24"/>
              </w:rPr>
              <w:t xml:space="preserve">讲授  </w:t>
            </w:r>
            <w:r>
              <w:rPr>
                <w:rFonts w:ascii="仿宋" w:eastAsia="仿宋" w:cs="仿宋"/>
                <w:sz w:val="24"/>
                <w:szCs w:val="24"/>
              </w:rPr>
              <w:sym w:font="Wingdings" w:char="00FE"/>
            </w:r>
            <w:r>
              <w:rPr>
                <w:rFonts w:hint="eastAsia" w:ascii="仿宋" w:eastAsia="仿宋" w:cs="仿宋"/>
                <w:sz w:val="24"/>
                <w:szCs w:val="24"/>
              </w:rPr>
              <w:t xml:space="preserve">网络学习  </w:t>
            </w:r>
            <w:r>
              <w:rPr>
                <w:rFonts w:ascii="仿宋" w:eastAsia="仿宋" w:cs="仿宋"/>
                <w:sz w:val="24"/>
                <w:szCs w:val="24"/>
              </w:rPr>
              <w:sym w:font="Wingdings" w:char="00FE"/>
            </w:r>
            <w:r>
              <w:rPr>
                <w:rFonts w:hint="eastAsia" w:ascii="仿宋" w:eastAsia="仿宋" w:cs="仿宋"/>
                <w:sz w:val="24"/>
                <w:szCs w:val="24"/>
              </w:rPr>
              <w:t xml:space="preserve">讨论或座谈  </w:t>
            </w:r>
            <w:r>
              <w:rPr>
                <w:rFonts w:ascii="仿宋" w:eastAsia="仿宋" w:cs="仿宋"/>
                <w:sz w:val="24"/>
                <w:szCs w:val="24"/>
              </w:rPr>
              <w:sym w:font="Wingdings" w:char="00FE"/>
            </w:r>
            <w:r>
              <w:rPr>
                <w:rFonts w:hint="eastAsia" w:ascii="仿宋" w:eastAsia="仿宋" w:cs="仿宋"/>
                <w:sz w:val="24"/>
                <w:szCs w:val="24"/>
              </w:rPr>
              <w:t xml:space="preserve">问题导向学习  </w:t>
            </w:r>
          </w:p>
          <w:p>
            <w:pPr>
              <w:adjustRightInd w:val="0"/>
              <w:snapToGrid w:val="0"/>
              <w:rPr>
                <w:rFonts w:ascii="仿宋" w:eastAsia="仿宋" w:cs="仿宋"/>
                <w:sz w:val="24"/>
                <w:szCs w:val="24"/>
              </w:rPr>
            </w:pPr>
            <w:r>
              <w:rPr>
                <w:rFonts w:ascii="仿宋" w:eastAsia="仿宋" w:cs="仿宋"/>
                <w:sz w:val="24"/>
                <w:szCs w:val="24"/>
              </w:rPr>
              <w:sym w:font="Wingdings" w:char="00FE"/>
            </w:r>
            <w:r>
              <w:rPr>
                <w:rFonts w:hint="eastAsia" w:ascii="仿宋" w:eastAsia="仿宋" w:cs="仿宋"/>
                <w:sz w:val="24"/>
                <w:szCs w:val="24"/>
              </w:rPr>
              <w:t xml:space="preserve">分组合作学习  </w:t>
            </w:r>
            <w:r>
              <w:rPr>
                <w:rFonts w:ascii="仿宋" w:eastAsia="仿宋" w:cs="仿宋"/>
                <w:sz w:val="24"/>
                <w:szCs w:val="24"/>
              </w:rPr>
              <w:sym w:font="Wingdings" w:char="00FE"/>
            </w:r>
            <w:r>
              <w:rPr>
                <w:rFonts w:hint="eastAsia" w:ascii="仿宋" w:eastAsia="仿宋" w:cs="仿宋"/>
                <w:sz w:val="24"/>
                <w:szCs w:val="24"/>
              </w:rPr>
              <w:t xml:space="preserve">专题学习  </w:t>
            </w:r>
            <w:r>
              <w:rPr>
                <w:rFonts w:ascii="仿宋" w:eastAsia="仿宋" w:cs="仿宋"/>
                <w:sz w:val="24"/>
                <w:szCs w:val="24"/>
              </w:rPr>
              <w:sym w:font="Wingdings" w:char="00FE"/>
            </w:r>
            <w:r>
              <w:rPr>
                <w:rFonts w:hint="eastAsia" w:ascii="仿宋" w:eastAsia="仿宋" w:cs="仿宋"/>
                <w:sz w:val="24"/>
                <w:szCs w:val="24"/>
              </w:rPr>
              <w:t xml:space="preserve">实作学习  </w:t>
            </w:r>
            <w:r>
              <w:rPr>
                <w:rFonts w:ascii="仿宋" w:eastAsia="仿宋" w:cs="仿宋"/>
                <w:sz w:val="24"/>
                <w:szCs w:val="24"/>
              </w:rPr>
              <w:sym w:font="Wingdings" w:char="00A8"/>
            </w:r>
            <w:r>
              <w:rPr>
                <w:rFonts w:hint="eastAsia" w:ascii="仿宋" w:eastAsia="仿宋" w:cs="仿宋"/>
                <w:sz w:val="24"/>
                <w:szCs w:val="24"/>
              </w:rPr>
              <w:t xml:space="preserve">发表学习  </w:t>
            </w:r>
          </w:p>
          <w:p>
            <w:pPr>
              <w:rPr>
                <w:rFonts w:ascii="宋体" w:cs="宋体"/>
                <w:sz w:val="24"/>
              </w:rPr>
            </w:pPr>
            <w:r>
              <w:rPr>
                <w:rFonts w:ascii="仿宋" w:eastAsia="仿宋" w:cs="仿宋"/>
                <w:sz w:val="24"/>
                <w:szCs w:val="24"/>
              </w:rPr>
              <w:sym w:font="Wingdings" w:char="00A8"/>
            </w:r>
            <w:r>
              <w:rPr>
                <w:rFonts w:hint="eastAsia" w:ascii="仿宋" w:eastAsia="仿宋" w:cs="仿宋"/>
                <w:sz w:val="24"/>
                <w:szCs w:val="24"/>
              </w:rPr>
              <w:t xml:space="preserve">实习  </w:t>
            </w:r>
            <w:r>
              <w:rPr>
                <w:rFonts w:ascii="仿宋" w:eastAsia="仿宋" w:cs="仿宋"/>
                <w:sz w:val="24"/>
                <w:szCs w:val="24"/>
              </w:rPr>
              <w:sym w:font="Wingdings" w:char="00A8"/>
            </w:r>
            <w:r>
              <w:rPr>
                <w:rFonts w:hint="eastAsia" w:ascii="仿宋" w:eastAsia="仿宋" w:cs="仿宋"/>
                <w:sz w:val="24"/>
                <w:szCs w:val="24"/>
              </w:rPr>
              <w:t xml:space="preserve">参观访问  </w:t>
            </w:r>
            <w:r>
              <w:rPr>
                <w:rFonts w:ascii="仿宋" w:eastAsia="仿宋" w:cs="仿宋"/>
                <w:sz w:val="24"/>
                <w:szCs w:val="24"/>
              </w:rPr>
              <w:sym w:font="Wingdings" w:char="00A8"/>
            </w:r>
            <w:r>
              <w:rPr>
                <w:rFonts w:hint="eastAsia" w:ascii="仿宋" w:eastAsia="仿宋" w:cs="仿宋"/>
                <w:sz w:val="24"/>
                <w:szCs w:val="24"/>
              </w:rPr>
              <w:t>其它：</w:t>
            </w:r>
            <w:r>
              <w:rPr>
                <w:rFonts w:hint="eastAsia" w:ascii="仿宋" w:eastAsia="仿宋" w:cs="仿宋"/>
                <w:sz w:val="24"/>
                <w:szCs w:val="24"/>
                <w:u w:val="single"/>
              </w:rPr>
              <w:t xml:space="preserve"> 技能训练  </w:t>
            </w:r>
            <w:r>
              <w:rPr>
                <w:rFonts w:hint="eastAsia" w:ascii="仿宋" w:eastAsia="仿宋" w:cs="仿宋"/>
                <w:sz w:val="24"/>
                <w:szCs w:val="24"/>
              </w:rPr>
              <w:t>(如口头训练等)</w:t>
            </w:r>
          </w:p>
        </w:tc>
      </w:tr>
      <w:tr>
        <w:trPr>
          <w:trHeight w:val="580" w:hRule="atLeast"/>
        </w:trPr>
        <w:tc>
          <w:tcPr>
            <w:tcW w:w="129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仿宋" w:eastAsia="仿宋" w:cs="仿宋"/>
                <w:sz w:val="24"/>
                <w:szCs w:val="24"/>
              </w:rPr>
            </w:pPr>
            <w:r>
              <w:rPr>
                <w:rFonts w:hint="eastAsia" w:ascii="仿宋" w:eastAsia="仿宋" w:cs="仿宋"/>
                <w:sz w:val="24"/>
                <w:szCs w:val="24"/>
              </w:rPr>
              <w:t>J</w:t>
            </w:r>
          </w:p>
          <w:p>
            <w:pPr>
              <w:jc w:val="center"/>
              <w:rPr>
                <w:rFonts w:ascii="仿宋" w:eastAsia="仿宋" w:cs="仿宋"/>
                <w:sz w:val="24"/>
                <w:szCs w:val="24"/>
              </w:rPr>
            </w:pPr>
            <w:r>
              <w:rPr>
                <w:rFonts w:hint="eastAsia" w:ascii="仿宋" w:eastAsia="仿宋" w:cs="仿宋"/>
                <w:sz w:val="24"/>
                <w:szCs w:val="24"/>
              </w:rPr>
              <w:t>教学条件</w:t>
            </w:r>
          </w:p>
          <w:p>
            <w:pPr>
              <w:jc w:val="center"/>
              <w:rPr>
                <w:rFonts w:ascii="仿宋" w:eastAsia="仿宋" w:cs="仿宋"/>
                <w:sz w:val="24"/>
                <w:szCs w:val="24"/>
              </w:rPr>
            </w:pPr>
            <w:r>
              <w:rPr>
                <w:rFonts w:hint="eastAsia" w:ascii="仿宋" w:eastAsia="仿宋" w:cs="仿宋"/>
                <w:sz w:val="24"/>
                <w:szCs w:val="24"/>
              </w:rPr>
              <w:t>需求</w:t>
            </w:r>
          </w:p>
        </w:tc>
        <w:tc>
          <w:tcPr>
            <w:tcW w:w="8067" w:type="dxa"/>
            <w:gridSpan w:val="12"/>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rPr>
                <w:rFonts w:ascii="仿宋" w:eastAsia="仿宋" w:cs="仿宋"/>
                <w:sz w:val="24"/>
                <w:szCs w:val="24"/>
              </w:rPr>
            </w:pPr>
            <w:r>
              <w:rPr>
                <w:rFonts w:hint="eastAsia" w:ascii="仿宋" w:eastAsia="仿宋" w:cs="仿宋"/>
                <w:sz w:val="24"/>
                <w:szCs w:val="24"/>
              </w:rPr>
              <w:t>1.智慧钢琴教室</w:t>
            </w:r>
          </w:p>
          <w:p>
            <w:pPr>
              <w:tabs>
                <w:tab w:val="left" w:pos="720"/>
              </w:tabs>
              <w:rPr>
                <w:rFonts w:ascii="仿宋" w:eastAsia="仿宋" w:cs="仿宋"/>
                <w:sz w:val="24"/>
                <w:szCs w:val="24"/>
              </w:rPr>
            </w:pPr>
            <w:r>
              <w:rPr>
                <w:rFonts w:hint="eastAsia" w:ascii="仿宋" w:eastAsia="仿宋" w:cs="仿宋"/>
                <w:sz w:val="24"/>
                <w:szCs w:val="24"/>
              </w:rPr>
              <w:t>2.数码教学平台</w:t>
            </w:r>
          </w:p>
        </w:tc>
      </w:tr>
      <w:tr>
        <w:trPr>
          <w:trHeight w:val="481" w:hRule="atLeast"/>
        </w:trPr>
        <w:tc>
          <w:tcPr>
            <w:tcW w:w="1299" w:type="dxa"/>
            <w:vMerge w:val="restart"/>
            <w:tcBorders>
              <w:top w:val="single" w:color="000000" w:sz="4" w:space="0"/>
              <w:left w:val="single" w:color="000000" w:sz="4" w:space="0"/>
              <w:bottom w:val="single" w:color="000000" w:sz="4" w:space="0"/>
              <w:right w:val="single" w:color="000000" w:sz="4" w:space="0"/>
            </w:tcBorders>
            <w:noWrap w:val="0"/>
            <w:vAlign w:val="center"/>
          </w:tcPr>
          <w:p>
            <w:pPr>
              <w:jc w:val="center"/>
              <w:rPr>
                <w:rFonts w:ascii="仿宋" w:eastAsia="仿宋" w:cs="仿宋"/>
                <w:sz w:val="24"/>
                <w:szCs w:val="24"/>
              </w:rPr>
            </w:pPr>
            <w:r>
              <w:rPr>
                <w:rFonts w:hint="eastAsia" w:ascii="仿宋" w:eastAsia="仿宋" w:cs="仿宋"/>
                <w:sz w:val="24"/>
                <w:szCs w:val="24"/>
              </w:rPr>
              <w:t>K</w:t>
            </w:r>
          </w:p>
          <w:p>
            <w:pPr>
              <w:jc w:val="center"/>
              <w:rPr>
                <w:rFonts w:ascii="仿宋" w:eastAsia="仿宋" w:cs="仿宋"/>
                <w:sz w:val="24"/>
                <w:szCs w:val="24"/>
              </w:rPr>
            </w:pPr>
            <w:r>
              <w:rPr>
                <w:rFonts w:hint="eastAsia" w:ascii="仿宋" w:eastAsia="仿宋" w:cs="仿宋"/>
                <w:sz w:val="24"/>
                <w:szCs w:val="24"/>
              </w:rPr>
              <w:t>课程目标及其考核内容、考核方式及评分占比</w:t>
            </w:r>
          </w:p>
        </w:tc>
        <w:tc>
          <w:tcPr>
            <w:tcW w:w="136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rPr>
                <w:rFonts w:ascii="仿宋" w:eastAsia="仿宋" w:cs="仿宋"/>
                <w:sz w:val="24"/>
                <w:szCs w:val="24"/>
              </w:rPr>
            </w:pPr>
            <w:r>
              <w:rPr>
                <w:rFonts w:hint="eastAsia" w:ascii="仿宋" w:eastAsia="仿宋" w:cs="仿宋"/>
                <w:sz w:val="24"/>
                <w:szCs w:val="24"/>
              </w:rPr>
              <w:t>课程目标及评分占比</w:t>
            </w:r>
          </w:p>
        </w:tc>
        <w:tc>
          <w:tcPr>
            <w:tcW w:w="3415" w:type="dxa"/>
            <w:gridSpan w:val="5"/>
            <w:vMerge w:val="restart"/>
            <w:tcBorders>
              <w:top w:val="single" w:color="000000" w:sz="4" w:space="0"/>
              <w:left w:val="single" w:color="000000" w:sz="4" w:space="0"/>
              <w:bottom w:val="single" w:color="000000" w:sz="4" w:space="0"/>
              <w:right w:val="single" w:color="000000" w:sz="4" w:space="0"/>
            </w:tcBorders>
            <w:noWrap w:val="0"/>
            <w:vAlign w:val="center"/>
          </w:tcPr>
          <w:p>
            <w:pPr>
              <w:tabs>
                <w:tab w:val="left" w:pos="720"/>
              </w:tabs>
              <w:jc w:val="center"/>
              <w:rPr>
                <w:rFonts w:ascii="仿宋" w:eastAsia="仿宋" w:cs="仿宋"/>
                <w:sz w:val="24"/>
                <w:szCs w:val="24"/>
              </w:rPr>
            </w:pPr>
            <w:r>
              <w:rPr>
                <w:rFonts w:hint="eastAsia" w:ascii="仿宋" w:eastAsia="仿宋" w:cs="仿宋"/>
                <w:sz w:val="24"/>
                <w:szCs w:val="24"/>
              </w:rPr>
              <w:t>考核内容</w:t>
            </w:r>
          </w:p>
        </w:tc>
        <w:tc>
          <w:tcPr>
            <w:tcW w:w="2510" w:type="dxa"/>
            <w:gridSpan w:val="4"/>
            <w:tcBorders>
              <w:top w:val="single" w:color="000000" w:sz="4" w:space="0"/>
              <w:left w:val="single" w:color="000000" w:sz="4" w:space="0"/>
              <w:bottom w:val="single" w:color="000000" w:sz="4" w:space="0"/>
              <w:right w:val="single" w:color="000000" w:sz="4" w:space="0"/>
            </w:tcBorders>
            <w:noWrap w:val="0"/>
            <w:vAlign w:val="center"/>
          </w:tcPr>
          <w:p>
            <w:pPr>
              <w:tabs>
                <w:tab w:val="left" w:pos="720"/>
              </w:tabs>
              <w:jc w:val="center"/>
              <w:rPr>
                <w:rFonts w:ascii="仿宋" w:eastAsia="仿宋" w:cs="仿宋"/>
                <w:color w:val="4472C4"/>
                <w:sz w:val="24"/>
                <w:szCs w:val="24"/>
              </w:rPr>
            </w:pPr>
            <w:r>
              <w:rPr>
                <w:rFonts w:hint="eastAsia" w:ascii="仿宋" w:eastAsia="仿宋" w:cs="仿宋"/>
                <w:sz w:val="24"/>
                <w:szCs w:val="24"/>
              </w:rPr>
              <w:t>考核方式</w:t>
            </w: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pPr>
              <w:tabs>
                <w:tab w:val="left" w:pos="720"/>
              </w:tabs>
              <w:jc w:val="center"/>
              <w:rPr>
                <w:rFonts w:ascii="仿宋" w:eastAsia="仿宋" w:cs="仿宋"/>
                <w:sz w:val="24"/>
                <w:szCs w:val="24"/>
              </w:rPr>
            </w:pPr>
            <w:r>
              <w:rPr>
                <w:rFonts w:hint="eastAsia" w:ascii="仿宋" w:eastAsia="仿宋" w:cs="仿宋"/>
                <w:sz w:val="24"/>
                <w:szCs w:val="24"/>
              </w:rPr>
              <w:t>课程分目标的达成度</w:t>
            </w:r>
          </w:p>
        </w:tc>
      </w:tr>
      <w:tr>
        <w:trPr>
          <w:trHeight w:val="184" w:hRule="atLeast"/>
        </w:trPr>
        <w:tc>
          <w:tcPr>
            <w:tcW w:w="1299"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136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3415" w:type="dxa"/>
            <w:gridSpan w:val="5"/>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900" w:type="dxa"/>
            <w:tcBorders>
              <w:top w:val="single" w:color="000000" w:sz="4" w:space="0"/>
              <w:left w:val="single" w:color="000000" w:sz="4" w:space="0"/>
              <w:bottom w:val="single" w:color="000000" w:sz="4" w:space="0"/>
              <w:right w:val="single" w:color="000000" w:sz="4" w:space="0"/>
            </w:tcBorders>
            <w:noWrap w:val="0"/>
            <w:vAlign w:val="top"/>
          </w:tcPr>
          <w:p>
            <w:pPr>
              <w:tabs>
                <w:tab w:val="left" w:pos="720"/>
              </w:tabs>
              <w:adjustRightInd w:val="0"/>
              <w:snapToGrid w:val="0"/>
              <w:jc w:val="center"/>
              <w:rPr>
                <w:rFonts w:ascii="仿宋" w:eastAsia="仿宋" w:cs="仿宋"/>
                <w:sz w:val="24"/>
                <w:szCs w:val="24"/>
              </w:rPr>
            </w:pPr>
            <w:r>
              <w:rPr>
                <w:rFonts w:hint="eastAsia" w:ascii="仿宋" w:eastAsia="仿宋" w:cs="仿宋"/>
                <w:sz w:val="24"/>
                <w:szCs w:val="24"/>
              </w:rPr>
              <w:t>平时成绩占比</w:t>
            </w:r>
            <w:r>
              <w:rPr>
                <w:rFonts w:hint="eastAsia" w:ascii="仿宋" w:eastAsia="仿宋" w:cs="仿宋"/>
                <w:szCs w:val="21"/>
              </w:rPr>
              <w:t>（20%）</w:t>
            </w:r>
          </w:p>
        </w:tc>
        <w:tc>
          <w:tcPr>
            <w:tcW w:w="827" w:type="dxa"/>
            <w:tcBorders>
              <w:top w:val="single" w:color="000000" w:sz="4" w:space="0"/>
              <w:left w:val="single" w:color="000000" w:sz="4" w:space="0"/>
              <w:bottom w:val="single" w:color="000000" w:sz="4" w:space="0"/>
              <w:right w:val="single" w:color="000000" w:sz="4" w:space="0"/>
            </w:tcBorders>
            <w:noWrap w:val="0"/>
            <w:vAlign w:val="top"/>
          </w:tcPr>
          <w:p>
            <w:pPr>
              <w:tabs>
                <w:tab w:val="left" w:pos="720"/>
              </w:tabs>
              <w:adjustRightInd w:val="0"/>
              <w:snapToGrid w:val="0"/>
              <w:jc w:val="center"/>
              <w:rPr>
                <w:rFonts w:ascii="仿宋" w:eastAsia="仿宋" w:cs="仿宋"/>
                <w:sz w:val="24"/>
                <w:szCs w:val="24"/>
              </w:rPr>
            </w:pPr>
            <w:r>
              <w:rPr>
                <w:rFonts w:hint="eastAsia" w:ascii="仿宋" w:eastAsia="仿宋" w:cs="仿宋"/>
                <w:sz w:val="24"/>
                <w:szCs w:val="24"/>
              </w:rPr>
              <w:t>期中考试评分占比</w:t>
            </w:r>
            <w:r>
              <w:rPr>
                <w:rFonts w:hint="eastAsia" w:ascii="仿宋" w:eastAsia="仿宋" w:cs="仿宋"/>
                <w:szCs w:val="21"/>
              </w:rPr>
              <w:t>（40%）</w:t>
            </w:r>
          </w:p>
        </w:tc>
        <w:tc>
          <w:tcPr>
            <w:tcW w:w="783" w:type="dxa"/>
            <w:gridSpan w:val="2"/>
            <w:tcBorders>
              <w:top w:val="single" w:color="000000" w:sz="4" w:space="0"/>
              <w:left w:val="single" w:color="000000" w:sz="4" w:space="0"/>
              <w:bottom w:val="single" w:color="000000" w:sz="4" w:space="0"/>
              <w:right w:val="single" w:color="000000" w:sz="4" w:space="0"/>
            </w:tcBorders>
            <w:noWrap w:val="0"/>
            <w:vAlign w:val="top"/>
          </w:tcPr>
          <w:p>
            <w:pPr>
              <w:tabs>
                <w:tab w:val="left" w:pos="720"/>
              </w:tabs>
              <w:adjustRightInd w:val="0"/>
              <w:snapToGrid w:val="0"/>
              <w:jc w:val="center"/>
              <w:rPr>
                <w:rFonts w:ascii="仿宋" w:eastAsia="仿宋" w:cs="仿宋"/>
                <w:sz w:val="24"/>
                <w:szCs w:val="24"/>
              </w:rPr>
            </w:pPr>
            <w:r>
              <w:rPr>
                <w:rFonts w:hint="eastAsia" w:ascii="仿宋" w:eastAsia="仿宋" w:cs="仿宋"/>
                <w:sz w:val="24"/>
                <w:szCs w:val="24"/>
              </w:rPr>
              <w:t>期末考试评分占比</w:t>
            </w:r>
            <w:r>
              <w:rPr>
                <w:rFonts w:hint="eastAsia" w:ascii="仿宋" w:eastAsia="仿宋" w:cs="仿宋"/>
                <w:szCs w:val="21"/>
              </w:rPr>
              <w:t>（40%）</w:t>
            </w: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tc>
      </w:tr>
      <w:tr>
        <w:trPr>
          <w:trHeight w:val="1652" w:hRule="atLeast"/>
        </w:trPr>
        <w:tc>
          <w:tcPr>
            <w:tcW w:w="1299"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1360"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rPr>
                <w:rFonts w:ascii="仿宋" w:eastAsia="仿宋"/>
                <w:sz w:val="24"/>
                <w:szCs w:val="24"/>
              </w:rPr>
            </w:pPr>
            <w:r>
              <w:rPr>
                <w:rFonts w:hint="eastAsia" w:ascii="仿宋" w:eastAsia="仿宋"/>
                <w:sz w:val="24"/>
                <w:szCs w:val="24"/>
              </w:rPr>
              <w:t>课程目标1 (40%)</w:t>
            </w:r>
          </w:p>
        </w:tc>
        <w:tc>
          <w:tcPr>
            <w:tcW w:w="3415" w:type="dxa"/>
            <w:gridSpan w:val="5"/>
            <w:tcBorders>
              <w:top w:val="single" w:color="000000" w:sz="4" w:space="0"/>
              <w:left w:val="single" w:color="000000" w:sz="4" w:space="0"/>
              <w:bottom w:val="single" w:color="000000" w:sz="4" w:space="0"/>
              <w:right w:val="single" w:color="000000" w:sz="4" w:space="0"/>
            </w:tcBorders>
            <w:noWrap w:val="0"/>
            <w:vAlign w:val="center"/>
          </w:tcPr>
          <w:p>
            <w:pPr>
              <w:jc w:val="left"/>
              <w:rPr>
                <w:rFonts w:ascii="仿宋" w:eastAsia="仿宋" w:cs="仿宋"/>
                <w:sz w:val="24"/>
                <w:szCs w:val="24"/>
              </w:rPr>
            </w:pPr>
            <w:r>
              <w:rPr>
                <w:rFonts w:hint="eastAsia" w:ascii="仿宋" w:eastAsia="仿宋" w:cs="仿宋"/>
                <w:sz w:val="24"/>
                <w:szCs w:val="24"/>
              </w:rPr>
              <w:t>为中小学音乐教材歌曲编配钢琴伴奏。能区分民族和声与大小调体系和声并运用。</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ascii="仿宋" w:eastAsia="仿宋" w:cs="仿宋"/>
                <w:sz w:val="24"/>
                <w:szCs w:val="24"/>
              </w:rPr>
            </w:pPr>
            <w:r>
              <w:rPr>
                <w:rFonts w:hint="eastAsia" w:ascii="仿宋" w:eastAsia="仿宋" w:cs="仿宋"/>
                <w:sz w:val="24"/>
                <w:szCs w:val="24"/>
              </w:rPr>
              <w:t>8</w:t>
            </w:r>
          </w:p>
        </w:tc>
        <w:tc>
          <w:tcPr>
            <w:tcW w:w="827"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ascii="仿宋" w:eastAsia="仿宋" w:cs="仿宋"/>
                <w:sz w:val="24"/>
                <w:szCs w:val="24"/>
              </w:rPr>
            </w:pPr>
            <w:r>
              <w:rPr>
                <w:rFonts w:hint="eastAsia" w:ascii="仿宋" w:eastAsia="仿宋" w:cs="仿宋"/>
                <w:sz w:val="24"/>
                <w:szCs w:val="24"/>
              </w:rPr>
              <w:t>16</w:t>
            </w:r>
          </w:p>
        </w:tc>
        <w:tc>
          <w:tcPr>
            <w:tcW w:w="783" w:type="dxa"/>
            <w:gridSpan w:val="2"/>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ascii="仿宋" w:eastAsia="仿宋" w:cs="仿宋"/>
                <w:sz w:val="24"/>
                <w:szCs w:val="24"/>
              </w:rPr>
            </w:pPr>
            <w:r>
              <w:rPr>
                <w:rFonts w:hint="eastAsia" w:ascii="仿宋" w:eastAsia="仿宋" w:cs="仿宋"/>
                <w:sz w:val="24"/>
                <w:szCs w:val="24"/>
              </w:rPr>
              <w:t>16</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ascii="仿宋" w:eastAsia="仿宋" w:cs="仿宋"/>
                <w:sz w:val="24"/>
                <w:szCs w:val="24"/>
              </w:rPr>
            </w:pPr>
            <w:r>
              <w:rPr>
                <w:rFonts w:hint="eastAsia" w:ascii="仿宋" w:eastAsia="仿宋" w:cs="仿宋"/>
                <w:sz w:val="24"/>
                <w:szCs w:val="24"/>
              </w:rPr>
              <w:t>0.6</w:t>
            </w:r>
            <w:r>
              <w:rPr>
                <w:rFonts w:ascii="仿宋" w:eastAsia="仿宋" w:cs="仿宋"/>
                <w:sz w:val="24"/>
                <w:szCs w:val="24"/>
              </w:rPr>
              <w:t>5</w:t>
            </w:r>
          </w:p>
        </w:tc>
      </w:tr>
      <w:tr>
        <w:trPr>
          <w:trHeight w:val="1430" w:hRule="atLeast"/>
        </w:trPr>
        <w:tc>
          <w:tcPr>
            <w:tcW w:w="1299"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1360"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rPr>
                <w:rFonts w:ascii="仿宋" w:eastAsia="仿宋"/>
                <w:sz w:val="24"/>
                <w:szCs w:val="24"/>
              </w:rPr>
            </w:pPr>
            <w:r>
              <w:rPr>
                <w:rFonts w:hint="eastAsia" w:ascii="仿宋" w:eastAsia="仿宋"/>
                <w:sz w:val="24"/>
                <w:szCs w:val="24"/>
              </w:rPr>
              <w:t>课程目标2</w:t>
            </w:r>
          </w:p>
          <w:p>
            <w:pPr>
              <w:widowControl/>
              <w:adjustRightInd w:val="0"/>
              <w:snapToGrid w:val="0"/>
              <w:jc w:val="center"/>
              <w:rPr>
                <w:rFonts w:ascii="仿宋" w:eastAsia="仿宋" w:cs="仿宋"/>
                <w:sz w:val="24"/>
                <w:szCs w:val="24"/>
              </w:rPr>
            </w:pPr>
            <w:r>
              <w:rPr>
                <w:rFonts w:hint="eastAsia" w:ascii="仿宋" w:eastAsia="仿宋"/>
                <w:sz w:val="24"/>
                <w:szCs w:val="24"/>
              </w:rPr>
              <w:t>(40%)</w:t>
            </w:r>
          </w:p>
        </w:tc>
        <w:tc>
          <w:tcPr>
            <w:tcW w:w="3415" w:type="dxa"/>
            <w:gridSpan w:val="5"/>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left"/>
              <w:rPr>
                <w:rFonts w:ascii="仿宋" w:eastAsia="仿宋" w:cs="仿宋"/>
                <w:sz w:val="24"/>
                <w:szCs w:val="24"/>
              </w:rPr>
            </w:pPr>
            <w:r>
              <w:rPr>
                <w:rFonts w:hint="eastAsia" w:ascii="仿宋" w:eastAsia="仿宋" w:cs="仿宋"/>
                <w:sz w:val="24"/>
                <w:szCs w:val="24"/>
              </w:rPr>
              <w:t>使用演奏、演唱技巧完整弹唱歌曲，在演奏、演唱中准确体现作品的地域特征和流派风格。</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ascii="仿宋" w:eastAsia="仿宋" w:cs="仿宋"/>
                <w:sz w:val="24"/>
                <w:szCs w:val="24"/>
              </w:rPr>
            </w:pPr>
            <w:r>
              <w:rPr>
                <w:rFonts w:hint="eastAsia" w:ascii="仿宋" w:eastAsia="仿宋" w:cs="仿宋"/>
                <w:sz w:val="24"/>
                <w:szCs w:val="24"/>
              </w:rPr>
              <w:t>8</w:t>
            </w:r>
          </w:p>
        </w:tc>
        <w:tc>
          <w:tcPr>
            <w:tcW w:w="827"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ascii="仿宋" w:eastAsia="仿宋" w:cs="仿宋"/>
                <w:sz w:val="24"/>
                <w:szCs w:val="24"/>
              </w:rPr>
            </w:pPr>
            <w:r>
              <w:rPr>
                <w:rFonts w:hint="eastAsia" w:ascii="仿宋" w:eastAsia="仿宋" w:cs="仿宋"/>
                <w:sz w:val="24"/>
                <w:szCs w:val="24"/>
              </w:rPr>
              <w:t>16</w:t>
            </w:r>
          </w:p>
        </w:tc>
        <w:tc>
          <w:tcPr>
            <w:tcW w:w="783" w:type="dxa"/>
            <w:gridSpan w:val="2"/>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ascii="仿宋" w:eastAsia="仿宋" w:cs="仿宋"/>
                <w:sz w:val="24"/>
                <w:szCs w:val="24"/>
              </w:rPr>
            </w:pPr>
            <w:r>
              <w:rPr>
                <w:rFonts w:hint="eastAsia" w:ascii="仿宋" w:eastAsia="仿宋" w:cs="仿宋"/>
                <w:sz w:val="24"/>
                <w:szCs w:val="24"/>
              </w:rPr>
              <w:t>16</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ascii="仿宋" w:eastAsia="仿宋" w:cs="仿宋"/>
                <w:sz w:val="24"/>
                <w:szCs w:val="24"/>
              </w:rPr>
            </w:pPr>
            <w:r>
              <w:rPr>
                <w:rFonts w:hint="eastAsia" w:ascii="仿宋" w:eastAsia="仿宋" w:cs="仿宋"/>
                <w:sz w:val="24"/>
                <w:szCs w:val="24"/>
              </w:rPr>
              <w:t>0.6</w:t>
            </w:r>
            <w:r>
              <w:rPr>
                <w:rFonts w:ascii="仿宋" w:eastAsia="仿宋" w:cs="仿宋"/>
                <w:sz w:val="24"/>
                <w:szCs w:val="24"/>
              </w:rPr>
              <w:t>5</w:t>
            </w:r>
          </w:p>
        </w:tc>
      </w:tr>
      <w:tr>
        <w:trPr>
          <w:trHeight w:val="1046" w:hRule="atLeast"/>
        </w:trPr>
        <w:tc>
          <w:tcPr>
            <w:tcW w:w="1299"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1360"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rPr>
                <w:rFonts w:ascii="仿宋" w:eastAsia="仿宋"/>
                <w:sz w:val="24"/>
                <w:szCs w:val="24"/>
              </w:rPr>
            </w:pPr>
            <w:r>
              <w:rPr>
                <w:rFonts w:hint="eastAsia" w:ascii="仿宋" w:eastAsia="仿宋"/>
                <w:sz w:val="24"/>
                <w:szCs w:val="24"/>
              </w:rPr>
              <w:t>课程目标3</w:t>
            </w:r>
          </w:p>
          <w:p>
            <w:pPr>
              <w:tabs>
                <w:tab w:val="left" w:pos="720"/>
              </w:tabs>
              <w:adjustRightInd w:val="0"/>
              <w:snapToGrid w:val="0"/>
              <w:jc w:val="center"/>
              <w:rPr>
                <w:rFonts w:ascii="仿宋" w:eastAsia="仿宋" w:cs="仿宋"/>
                <w:sz w:val="24"/>
                <w:szCs w:val="24"/>
              </w:rPr>
            </w:pPr>
            <w:r>
              <w:rPr>
                <w:rFonts w:hint="eastAsia" w:ascii="仿宋" w:eastAsia="仿宋"/>
                <w:sz w:val="24"/>
                <w:szCs w:val="24"/>
              </w:rPr>
              <w:t>(20%)</w:t>
            </w:r>
          </w:p>
        </w:tc>
        <w:tc>
          <w:tcPr>
            <w:tcW w:w="3415" w:type="dxa"/>
            <w:gridSpan w:val="5"/>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left"/>
              <w:rPr>
                <w:rFonts w:hint="eastAsia" w:ascii="仿宋" w:eastAsia="仿宋" w:cs="仿宋"/>
                <w:sz w:val="24"/>
                <w:szCs w:val="24"/>
              </w:rPr>
            </w:pPr>
            <w:r>
              <w:rPr>
                <w:rFonts w:hint="eastAsia" w:ascii="仿宋" w:eastAsia="仿宋" w:cs="仿宋"/>
                <w:sz w:val="24"/>
                <w:szCs w:val="24"/>
              </w:rPr>
              <w:t>建立在即兴伴奏基础上的小乐队合奏排演，进行突破传统音乐表现形式的创新编排。</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ascii="仿宋" w:eastAsia="仿宋" w:cs="仿宋"/>
                <w:sz w:val="24"/>
                <w:szCs w:val="24"/>
              </w:rPr>
            </w:pPr>
            <w:r>
              <w:rPr>
                <w:rFonts w:hint="eastAsia" w:ascii="仿宋" w:eastAsia="仿宋" w:cs="仿宋"/>
                <w:sz w:val="24"/>
                <w:szCs w:val="24"/>
              </w:rPr>
              <w:t>4</w:t>
            </w:r>
          </w:p>
        </w:tc>
        <w:tc>
          <w:tcPr>
            <w:tcW w:w="827"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ascii="仿宋" w:eastAsia="仿宋" w:cs="仿宋"/>
                <w:sz w:val="24"/>
                <w:szCs w:val="24"/>
              </w:rPr>
            </w:pPr>
            <w:r>
              <w:rPr>
                <w:rFonts w:hint="eastAsia" w:ascii="仿宋" w:eastAsia="仿宋" w:cs="仿宋"/>
                <w:sz w:val="24"/>
                <w:szCs w:val="24"/>
              </w:rPr>
              <w:t>8</w:t>
            </w:r>
          </w:p>
        </w:tc>
        <w:tc>
          <w:tcPr>
            <w:tcW w:w="783" w:type="dxa"/>
            <w:gridSpan w:val="2"/>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ascii="仿宋" w:eastAsia="仿宋" w:cs="仿宋"/>
                <w:sz w:val="24"/>
                <w:szCs w:val="24"/>
              </w:rPr>
            </w:pPr>
            <w:r>
              <w:rPr>
                <w:rFonts w:hint="eastAsia" w:ascii="仿宋" w:eastAsia="仿宋" w:cs="仿宋"/>
                <w:sz w:val="24"/>
                <w:szCs w:val="24"/>
              </w:rPr>
              <w:t>8</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ascii="仿宋" w:eastAsia="仿宋" w:cs="仿宋"/>
                <w:sz w:val="24"/>
                <w:szCs w:val="24"/>
              </w:rPr>
            </w:pPr>
            <w:r>
              <w:rPr>
                <w:rFonts w:hint="eastAsia" w:ascii="仿宋" w:eastAsia="仿宋" w:cs="仿宋"/>
                <w:sz w:val="24"/>
                <w:szCs w:val="24"/>
              </w:rPr>
              <w:t>0.6</w:t>
            </w:r>
            <w:r>
              <w:rPr>
                <w:rFonts w:ascii="仿宋" w:eastAsia="仿宋" w:cs="仿宋"/>
                <w:sz w:val="24"/>
                <w:szCs w:val="24"/>
              </w:rPr>
              <w:t>5</w:t>
            </w:r>
          </w:p>
        </w:tc>
      </w:tr>
      <w:tr>
        <w:trPr>
          <w:trHeight w:val="569" w:hRule="atLeast"/>
        </w:trPr>
        <w:tc>
          <w:tcPr>
            <w:tcW w:w="1299"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4775" w:type="dxa"/>
            <w:gridSpan w:val="7"/>
            <w:tcBorders>
              <w:top w:val="single" w:color="000000" w:sz="4" w:space="0"/>
              <w:left w:val="single" w:color="000000" w:sz="4" w:space="0"/>
              <w:bottom w:val="single" w:color="000000" w:sz="4" w:space="0"/>
              <w:right w:val="single" w:color="000000" w:sz="4" w:space="0"/>
            </w:tcBorders>
            <w:noWrap w:val="0"/>
            <w:vAlign w:val="center"/>
          </w:tcPr>
          <w:p>
            <w:pPr>
              <w:jc w:val="center"/>
              <w:rPr>
                <w:rFonts w:ascii="宋体" w:cs="宋体"/>
                <w:szCs w:val="21"/>
              </w:rPr>
            </w:pPr>
            <w:r>
              <w:rPr>
                <w:rFonts w:hint="eastAsia" w:ascii="仿宋" w:hAnsi="仿宋" w:eastAsia="仿宋" w:cs="仿宋"/>
                <w:szCs w:val="21"/>
              </w:rPr>
              <w:t>总分</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ascii="仿宋" w:eastAsia="仿宋" w:cs="仿宋"/>
                <w:sz w:val="24"/>
                <w:szCs w:val="24"/>
              </w:rPr>
            </w:pPr>
            <w:r>
              <w:rPr>
                <w:rFonts w:hint="eastAsia" w:ascii="仿宋" w:eastAsia="仿宋" w:cs="仿宋"/>
                <w:sz w:val="24"/>
                <w:szCs w:val="24"/>
              </w:rPr>
              <w:t>20</w:t>
            </w:r>
          </w:p>
        </w:tc>
        <w:tc>
          <w:tcPr>
            <w:tcW w:w="827"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ascii="仿宋" w:eastAsia="仿宋" w:cs="仿宋"/>
                <w:sz w:val="24"/>
                <w:szCs w:val="24"/>
              </w:rPr>
            </w:pPr>
            <w:r>
              <w:rPr>
                <w:rFonts w:hint="eastAsia" w:ascii="仿宋" w:eastAsia="仿宋" w:cs="仿宋"/>
                <w:sz w:val="24"/>
                <w:szCs w:val="24"/>
              </w:rPr>
              <w:t>40</w:t>
            </w:r>
          </w:p>
        </w:tc>
        <w:tc>
          <w:tcPr>
            <w:tcW w:w="783" w:type="dxa"/>
            <w:gridSpan w:val="2"/>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ascii="仿宋" w:eastAsia="仿宋" w:cs="仿宋"/>
                <w:sz w:val="24"/>
                <w:szCs w:val="24"/>
              </w:rPr>
            </w:pPr>
            <w:r>
              <w:rPr>
                <w:rFonts w:hint="eastAsia" w:ascii="仿宋" w:eastAsia="仿宋" w:cs="仿宋"/>
                <w:sz w:val="24"/>
                <w:szCs w:val="24"/>
              </w:rPr>
              <w:t>40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jc w:val="center"/>
              <w:rPr>
                <w:rFonts w:ascii="仿宋" w:eastAsia="仿宋" w:cs="仿宋"/>
                <w:sz w:val="24"/>
                <w:szCs w:val="24"/>
              </w:rPr>
            </w:pPr>
            <w:r>
              <w:rPr>
                <w:rFonts w:hint="eastAsia" w:ascii="仿宋" w:eastAsia="仿宋" w:cs="仿宋"/>
                <w:sz w:val="24"/>
                <w:szCs w:val="24"/>
              </w:rPr>
              <w:t>0.6</w:t>
            </w:r>
            <w:r>
              <w:rPr>
                <w:rFonts w:ascii="仿宋" w:eastAsia="仿宋" w:cs="仿宋"/>
                <w:sz w:val="24"/>
                <w:szCs w:val="24"/>
              </w:rPr>
              <w:t>5</w:t>
            </w:r>
          </w:p>
        </w:tc>
      </w:tr>
      <w:tr>
        <w:tc>
          <w:tcPr>
            <w:tcW w:w="129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仿宋" w:eastAsia="仿宋" w:cs="仿宋"/>
                <w:sz w:val="24"/>
                <w:szCs w:val="24"/>
              </w:rPr>
            </w:pPr>
            <w:r>
              <w:rPr>
                <w:rFonts w:hint="eastAsia" w:ascii="仿宋" w:eastAsia="仿宋" w:cs="仿宋"/>
                <w:sz w:val="24"/>
                <w:szCs w:val="24"/>
              </w:rPr>
              <w:t>L</w:t>
            </w:r>
          </w:p>
          <w:p>
            <w:pPr>
              <w:jc w:val="center"/>
              <w:rPr>
                <w:rFonts w:ascii="仿宋" w:eastAsia="仿宋" w:cs="仿宋"/>
                <w:sz w:val="24"/>
                <w:szCs w:val="24"/>
              </w:rPr>
            </w:pPr>
            <w:r>
              <w:rPr>
                <w:rFonts w:hint="eastAsia" w:ascii="仿宋" w:eastAsia="仿宋" w:cs="仿宋"/>
                <w:sz w:val="24"/>
                <w:szCs w:val="24"/>
              </w:rPr>
              <w:t>学习建议</w:t>
            </w:r>
          </w:p>
        </w:tc>
        <w:tc>
          <w:tcPr>
            <w:tcW w:w="8067" w:type="dxa"/>
            <w:gridSpan w:val="1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left"/>
              <w:rPr>
                <w:rFonts w:ascii="仿宋" w:eastAsia="仿宋" w:cs="仿宋"/>
                <w:bCs/>
                <w:sz w:val="24"/>
                <w:szCs w:val="24"/>
              </w:rPr>
            </w:pPr>
            <w:r>
              <w:rPr>
                <w:rFonts w:hint="eastAsia" w:ascii="仿宋" w:eastAsia="仿宋" w:cs="仿宋"/>
                <w:bCs/>
                <w:sz w:val="24"/>
                <w:szCs w:val="24"/>
              </w:rPr>
              <w:t>1.自主学习。建议学生通过预习教材，并通过网络、图书馆自主查阅课程中涉及的学习资源，独立规划自己的课程学习计划，充分发挥自身的学习能动性。</w:t>
            </w:r>
          </w:p>
          <w:p>
            <w:pPr>
              <w:adjustRightInd w:val="0"/>
              <w:snapToGrid w:val="0"/>
              <w:jc w:val="left"/>
              <w:rPr>
                <w:rFonts w:ascii="仿宋" w:eastAsia="仿宋" w:cs="仿宋"/>
                <w:sz w:val="24"/>
                <w:szCs w:val="24"/>
              </w:rPr>
            </w:pPr>
            <w:r>
              <w:rPr>
                <w:rFonts w:hint="eastAsia" w:ascii="仿宋" w:eastAsia="仿宋" w:cs="仿宋"/>
                <w:bCs/>
                <w:sz w:val="24"/>
                <w:szCs w:val="24"/>
              </w:rPr>
              <w:t>2.研究性学习。鼓励学生针对课程教学内容，尝试理论课结合专题报告的教学方式，开阔学生的视野。</w:t>
            </w:r>
          </w:p>
        </w:tc>
      </w:tr>
      <w:tr>
        <w:trPr>
          <w:trHeight w:val="454" w:hRule="atLeast"/>
        </w:trPr>
        <w:tc>
          <w:tcPr>
            <w:tcW w:w="129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仿宋" w:eastAsia="仿宋" w:cs="仿宋"/>
                <w:sz w:val="24"/>
                <w:szCs w:val="24"/>
              </w:rPr>
            </w:pPr>
            <w:r>
              <w:rPr>
                <w:rFonts w:hint="eastAsia" w:ascii="仿宋" w:eastAsia="仿宋" w:cs="仿宋"/>
                <w:sz w:val="24"/>
                <w:szCs w:val="24"/>
              </w:rPr>
              <w:t>M</w:t>
            </w:r>
          </w:p>
          <w:p>
            <w:pPr>
              <w:jc w:val="center"/>
              <w:rPr>
                <w:rFonts w:ascii="仿宋" w:eastAsia="仿宋" w:cs="仿宋"/>
                <w:sz w:val="24"/>
                <w:szCs w:val="24"/>
              </w:rPr>
            </w:pPr>
            <w:r>
              <w:rPr>
                <w:rFonts w:hint="eastAsia" w:ascii="仿宋" w:eastAsia="仿宋" w:cs="仿宋"/>
                <w:sz w:val="24"/>
                <w:szCs w:val="24"/>
              </w:rPr>
              <w:t>评分量表</w:t>
            </w:r>
          </w:p>
        </w:tc>
        <w:tc>
          <w:tcPr>
            <w:tcW w:w="8067" w:type="dxa"/>
            <w:gridSpan w:val="12"/>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left"/>
              <w:rPr>
                <w:rFonts w:ascii="仿宋" w:eastAsia="仿宋" w:cs="仿宋"/>
                <w:sz w:val="24"/>
                <w:szCs w:val="24"/>
              </w:rPr>
            </w:pPr>
            <w:r>
              <w:rPr>
                <w:rFonts w:hint="eastAsia" w:ascii="仿宋" w:eastAsia="仿宋" w:cs="仿宋"/>
                <w:sz w:val="24"/>
                <w:szCs w:val="24"/>
              </w:rPr>
              <w:t>《</w:t>
            </w:r>
            <w:r>
              <w:rPr>
                <w:rFonts w:hint="eastAsia" w:ascii="仿宋" w:eastAsia="仿宋" w:cs="仿宋"/>
                <w:bCs/>
                <w:sz w:val="24"/>
                <w:szCs w:val="24"/>
              </w:rPr>
              <w:t>钢琴即兴伴奏</w:t>
            </w:r>
            <w:r>
              <w:rPr>
                <w:rFonts w:hint="eastAsia" w:ascii="仿宋" w:eastAsia="仿宋" w:cs="仿宋"/>
                <w:sz w:val="24"/>
                <w:szCs w:val="24"/>
              </w:rPr>
              <w:t>》课程目标评分量表见附表。</w:t>
            </w:r>
          </w:p>
        </w:tc>
      </w:tr>
      <w:tr>
        <w:trPr>
          <w:trHeight w:val="454" w:hRule="atLeast"/>
        </w:trPr>
        <w:tc>
          <w:tcPr>
            <w:tcW w:w="129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仿宋" w:eastAsia="仿宋" w:cs="仿宋"/>
                <w:sz w:val="24"/>
                <w:szCs w:val="24"/>
              </w:rPr>
            </w:pPr>
            <w:r>
              <w:rPr>
                <w:rFonts w:hint="eastAsia" w:ascii="仿宋" w:eastAsia="仿宋" w:cs="仿宋"/>
                <w:sz w:val="24"/>
                <w:szCs w:val="24"/>
              </w:rPr>
              <w:t>备注</w:t>
            </w:r>
          </w:p>
        </w:tc>
        <w:tc>
          <w:tcPr>
            <w:tcW w:w="8067" w:type="dxa"/>
            <w:gridSpan w:val="12"/>
            <w:tcBorders>
              <w:top w:val="single" w:color="000000" w:sz="4" w:space="0"/>
              <w:left w:val="single" w:color="000000" w:sz="4" w:space="0"/>
              <w:bottom w:val="single" w:color="000000" w:sz="4" w:space="0"/>
              <w:right w:val="single" w:color="000000" w:sz="4" w:space="0"/>
            </w:tcBorders>
            <w:noWrap w:val="0"/>
            <w:vAlign w:val="center"/>
          </w:tcPr>
          <w:p>
            <w:pPr>
              <w:rPr>
                <w:rFonts w:ascii="仿宋" w:eastAsia="仿宋" w:cs="仿宋"/>
                <w:sz w:val="24"/>
                <w:szCs w:val="24"/>
              </w:rPr>
            </w:pPr>
            <w:r>
              <w:rPr>
                <w:rFonts w:hint="eastAsia" w:ascii="仿宋" w:eastAsia="仿宋" w:cs="仿宋"/>
                <w:sz w:val="24"/>
                <w:szCs w:val="24"/>
              </w:rPr>
              <w:t>课程大纲A—M项由开课学院审批通过，任课教师不能自行更改。</w:t>
            </w:r>
          </w:p>
        </w:tc>
      </w:tr>
      <w:tr>
        <w:trPr>
          <w:trHeight w:val="771" w:hRule="atLeast"/>
        </w:trPr>
        <w:tc>
          <w:tcPr>
            <w:tcW w:w="129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仿宋" w:eastAsia="仿宋" w:cs="仿宋"/>
                <w:sz w:val="24"/>
                <w:szCs w:val="24"/>
              </w:rPr>
            </w:pPr>
            <w:r>
              <w:rPr>
                <w:rFonts w:hint="eastAsia" w:ascii="仿宋" w:eastAsia="仿宋" w:cs="仿宋"/>
                <w:sz w:val="24"/>
                <w:szCs w:val="24"/>
              </w:rPr>
              <w:t>审批</w:t>
            </w:r>
          </w:p>
          <w:p>
            <w:pPr>
              <w:jc w:val="center"/>
              <w:rPr>
                <w:rFonts w:ascii="仿宋" w:eastAsia="仿宋" w:cs="仿宋"/>
                <w:sz w:val="24"/>
                <w:szCs w:val="24"/>
              </w:rPr>
            </w:pPr>
            <w:r>
              <w:rPr>
                <w:rFonts w:hint="eastAsia" w:ascii="仿宋" w:eastAsia="仿宋" w:cs="仿宋"/>
                <w:sz w:val="24"/>
                <w:szCs w:val="24"/>
              </w:rPr>
              <w:t>意见</w:t>
            </w:r>
          </w:p>
        </w:tc>
        <w:tc>
          <w:tcPr>
            <w:tcW w:w="3654" w:type="dxa"/>
            <w:gridSpan w:val="5"/>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仿宋" w:eastAsia="仿宋" w:cs="仿宋"/>
                <w:sz w:val="24"/>
                <w:szCs w:val="24"/>
              </w:rPr>
            </w:pPr>
            <w:r>
              <w:rPr>
                <w:rFonts w:hint="eastAsia" w:ascii="仿宋" w:eastAsia="仿宋" w:cs="仿宋"/>
                <w:sz w:val="24"/>
                <w:szCs w:val="24"/>
              </w:rPr>
              <w:t xml:space="preserve">课程教学大纲修订负责人及教学团队成员签名：   </w:t>
            </w:r>
          </w:p>
          <w:p>
            <w:pPr>
              <w:widowControl/>
              <w:jc w:val="left"/>
              <w:rPr>
                <w:rFonts w:ascii="仿宋" w:eastAsia="仿宋" w:cs="仿宋"/>
                <w:sz w:val="24"/>
                <w:szCs w:val="24"/>
              </w:rPr>
            </w:pPr>
          </w:p>
          <w:p>
            <w:pPr>
              <w:widowControl/>
              <w:jc w:val="right"/>
              <w:rPr>
                <w:rFonts w:ascii="仿宋" w:eastAsia="仿宋" w:cs="仿宋"/>
                <w:sz w:val="24"/>
                <w:szCs w:val="24"/>
              </w:rPr>
            </w:pPr>
            <w:r>
              <w:rPr>
                <w:rFonts w:hint="eastAsia" w:ascii="仿宋" w:eastAsia="仿宋" w:cs="仿宋"/>
                <w:sz w:val="24"/>
                <w:szCs w:val="24"/>
              </w:rPr>
              <w:t xml:space="preserve">                                                   年   月   日 </w:t>
            </w:r>
          </w:p>
        </w:tc>
        <w:tc>
          <w:tcPr>
            <w:tcW w:w="4413" w:type="dxa"/>
            <w:gridSpan w:val="7"/>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仿宋" w:eastAsia="仿宋" w:cs="仿宋"/>
                <w:sz w:val="24"/>
                <w:szCs w:val="24"/>
              </w:rPr>
            </w:pPr>
            <w:r>
              <w:rPr>
                <w:rFonts w:hint="eastAsia" w:ascii="仿宋" w:eastAsia="仿宋" w:cs="仿宋"/>
                <w:sz w:val="24"/>
                <w:szCs w:val="24"/>
              </w:rPr>
              <w:t>系主任审核意见：</w:t>
            </w:r>
          </w:p>
          <w:p>
            <w:pPr>
              <w:widowControl/>
              <w:jc w:val="left"/>
              <w:rPr>
                <w:rFonts w:ascii="仿宋" w:eastAsia="仿宋" w:cs="仿宋"/>
                <w:sz w:val="24"/>
                <w:szCs w:val="24"/>
              </w:rPr>
            </w:pPr>
          </w:p>
          <w:p>
            <w:pPr>
              <w:widowControl/>
              <w:jc w:val="left"/>
              <w:rPr>
                <w:rFonts w:ascii="仿宋" w:eastAsia="仿宋" w:cs="仿宋"/>
                <w:sz w:val="24"/>
                <w:szCs w:val="24"/>
              </w:rPr>
            </w:pPr>
            <w:r>
              <w:rPr>
                <w:rFonts w:hint="eastAsia" w:ascii="仿宋" w:eastAsia="仿宋" w:cs="仿宋"/>
                <w:sz w:val="24"/>
                <w:szCs w:val="24"/>
              </w:rPr>
              <w:t>系主任签名：</w:t>
            </w:r>
          </w:p>
          <w:p>
            <w:pPr>
              <w:widowControl/>
              <w:jc w:val="right"/>
              <w:rPr>
                <w:rFonts w:ascii="仿宋" w:eastAsia="仿宋" w:cs="仿宋"/>
                <w:sz w:val="24"/>
                <w:szCs w:val="24"/>
              </w:rPr>
            </w:pPr>
          </w:p>
          <w:p>
            <w:pPr>
              <w:widowControl/>
              <w:jc w:val="right"/>
              <w:rPr>
                <w:rFonts w:ascii="仿宋" w:eastAsia="仿宋" w:cs="仿宋"/>
                <w:sz w:val="24"/>
                <w:szCs w:val="24"/>
              </w:rPr>
            </w:pPr>
            <w:r>
              <w:rPr>
                <w:rFonts w:hint="eastAsia" w:ascii="仿宋" w:eastAsia="仿宋" w:cs="仿宋"/>
                <w:sz w:val="24"/>
                <w:szCs w:val="24"/>
              </w:rPr>
              <w:t>年   月   日</w:t>
            </w:r>
          </w:p>
        </w:tc>
      </w:tr>
    </w:tbl>
    <w:p>
      <w:pPr>
        <w:spacing w:before="120"/>
        <w:jc w:val="center"/>
        <w:rPr>
          <w:rFonts w:ascii="仿宋" w:eastAsia="仿宋" w:cs="仿宋"/>
          <w:b/>
          <w:sz w:val="28"/>
          <w:szCs w:val="28"/>
        </w:rPr>
      </w:pPr>
    </w:p>
    <w:p>
      <w:pPr>
        <w:spacing w:before="120"/>
        <w:jc w:val="center"/>
        <w:outlineLvl w:val="0"/>
        <w:rPr>
          <w:rFonts w:ascii="仿宋" w:eastAsia="仿宋" w:cs="黑体"/>
          <w:b/>
          <w:sz w:val="28"/>
          <w:szCs w:val="28"/>
        </w:rPr>
      </w:pPr>
      <w:bookmarkStart w:id="19" w:name="_Toc523666039"/>
      <w:r>
        <w:rPr>
          <w:rFonts w:hint="eastAsia" w:ascii="仿宋" w:eastAsia="仿宋" w:cs="仿宋"/>
          <w:b/>
          <w:sz w:val="28"/>
          <w:szCs w:val="28"/>
        </w:rPr>
        <w:t>附表：《</w:t>
      </w:r>
      <w:r>
        <w:rPr>
          <w:rFonts w:hint="eastAsia" w:ascii="仿宋" w:eastAsia="仿宋" w:cs="仿宋"/>
          <w:b/>
          <w:bCs/>
          <w:sz w:val="28"/>
          <w:szCs w:val="28"/>
        </w:rPr>
        <w:t>钢琴即兴伴奏</w:t>
      </w:r>
      <w:r>
        <w:rPr>
          <w:rFonts w:hint="eastAsia" w:ascii="仿宋" w:eastAsia="仿宋" w:cs="仿宋"/>
          <w:b/>
          <w:sz w:val="28"/>
          <w:szCs w:val="28"/>
        </w:rPr>
        <w:t>》课程目标评分量表</w:t>
      </w:r>
      <w:bookmarkEnd w:id="19"/>
    </w:p>
    <w:tbl>
      <w:tblPr>
        <w:tblStyle w:val="9"/>
        <w:tblW w:w="9211" w:type="dxa"/>
        <w:tblInd w:w="80" w:type="dxa"/>
        <w:tblLayout w:type="autofit"/>
        <w:tblCellMar>
          <w:top w:w="0" w:type="dxa"/>
          <w:left w:w="108" w:type="dxa"/>
          <w:bottom w:w="0" w:type="dxa"/>
          <w:right w:w="108" w:type="dxa"/>
        </w:tblCellMar>
      </w:tblPr>
      <w:tblGrid>
        <w:gridCol w:w="1498"/>
        <w:gridCol w:w="1582"/>
        <w:gridCol w:w="1540"/>
        <w:gridCol w:w="1567"/>
        <w:gridCol w:w="1496"/>
        <w:gridCol w:w="1528"/>
      </w:tblGrid>
      <w:tr>
        <w:trPr>
          <w:trHeight w:val="624" w:hRule="atLeast"/>
        </w:trPr>
        <w:tc>
          <w:tcPr>
            <w:tcW w:w="1498"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jc w:val="center"/>
              <w:rPr>
                <w:rFonts w:ascii="仿宋" w:eastAsia="仿宋" w:cs="仿宋"/>
                <w:b/>
                <w:szCs w:val="21"/>
              </w:rPr>
            </w:pPr>
            <w:r>
              <w:rPr>
                <w:rFonts w:hint="eastAsia" w:ascii="仿宋" w:eastAsia="仿宋" w:cs="仿宋"/>
                <w:b/>
                <w:szCs w:val="21"/>
              </w:rPr>
              <w:t>课程目标</w:t>
            </w:r>
          </w:p>
        </w:tc>
        <w:tc>
          <w:tcPr>
            <w:tcW w:w="1582"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jc w:val="center"/>
              <w:rPr>
                <w:rFonts w:ascii="仿宋" w:eastAsia="仿宋" w:cs="仿宋"/>
                <w:b/>
                <w:szCs w:val="21"/>
              </w:rPr>
            </w:pPr>
            <w:r>
              <w:rPr>
                <w:rFonts w:hint="eastAsia" w:ascii="仿宋" w:eastAsia="仿宋" w:cs="仿宋"/>
                <w:b/>
                <w:szCs w:val="21"/>
              </w:rPr>
              <w:t>优</w:t>
            </w:r>
          </w:p>
          <w:p>
            <w:pPr>
              <w:tabs>
                <w:tab w:val="left" w:pos="720"/>
              </w:tabs>
              <w:jc w:val="center"/>
              <w:rPr>
                <w:rFonts w:ascii="仿宋" w:eastAsia="仿宋" w:cs="仿宋"/>
                <w:b/>
                <w:szCs w:val="21"/>
              </w:rPr>
            </w:pPr>
            <w:r>
              <w:rPr>
                <w:rFonts w:hint="eastAsia" w:ascii="仿宋" w:eastAsia="仿宋" w:cs="仿宋"/>
                <w:b/>
                <w:szCs w:val="21"/>
              </w:rPr>
              <w:t>（X≧90）</w:t>
            </w:r>
          </w:p>
        </w:tc>
        <w:tc>
          <w:tcPr>
            <w:tcW w:w="1540"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jc w:val="center"/>
              <w:rPr>
                <w:rFonts w:ascii="仿宋" w:eastAsia="仿宋" w:cs="仿宋"/>
                <w:b/>
                <w:szCs w:val="21"/>
              </w:rPr>
            </w:pPr>
            <w:r>
              <w:rPr>
                <w:rFonts w:hint="eastAsia" w:ascii="仿宋" w:eastAsia="仿宋" w:cs="仿宋"/>
                <w:b/>
                <w:szCs w:val="21"/>
              </w:rPr>
              <w:t>良</w:t>
            </w:r>
          </w:p>
          <w:p>
            <w:pPr>
              <w:tabs>
                <w:tab w:val="left" w:pos="720"/>
              </w:tabs>
              <w:ind w:left="-107"/>
              <w:jc w:val="center"/>
              <w:rPr>
                <w:rFonts w:ascii="仿宋" w:eastAsia="仿宋" w:cs="仿宋"/>
                <w:b/>
                <w:szCs w:val="21"/>
              </w:rPr>
            </w:pPr>
            <w:r>
              <w:rPr>
                <w:rFonts w:hint="eastAsia" w:ascii="仿宋" w:eastAsia="仿宋" w:cs="仿宋"/>
                <w:b/>
                <w:szCs w:val="21"/>
              </w:rPr>
              <w:t>（80≦X＜90）</w:t>
            </w:r>
          </w:p>
        </w:tc>
        <w:tc>
          <w:tcPr>
            <w:tcW w:w="1567"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jc w:val="center"/>
              <w:rPr>
                <w:rFonts w:ascii="仿宋" w:eastAsia="仿宋" w:cs="仿宋"/>
                <w:b/>
                <w:szCs w:val="21"/>
              </w:rPr>
            </w:pPr>
            <w:r>
              <w:rPr>
                <w:rFonts w:hint="eastAsia" w:ascii="仿宋" w:eastAsia="仿宋" w:cs="仿宋"/>
                <w:b/>
                <w:szCs w:val="21"/>
              </w:rPr>
              <w:t>中</w:t>
            </w:r>
          </w:p>
          <w:p>
            <w:pPr>
              <w:tabs>
                <w:tab w:val="left" w:pos="720"/>
              </w:tabs>
              <w:ind w:left="-107" w:right="-54"/>
              <w:jc w:val="center"/>
              <w:rPr>
                <w:rFonts w:ascii="仿宋" w:eastAsia="仿宋" w:cs="仿宋"/>
                <w:b/>
                <w:szCs w:val="21"/>
              </w:rPr>
            </w:pPr>
            <w:r>
              <w:rPr>
                <w:rFonts w:hint="eastAsia" w:ascii="仿宋" w:eastAsia="仿宋" w:cs="仿宋"/>
                <w:b/>
                <w:szCs w:val="21"/>
              </w:rPr>
              <w:t>（70≦X＜80）</w:t>
            </w:r>
          </w:p>
        </w:tc>
        <w:tc>
          <w:tcPr>
            <w:tcW w:w="1496"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jc w:val="center"/>
              <w:rPr>
                <w:rFonts w:ascii="仿宋" w:eastAsia="仿宋" w:cs="仿宋"/>
                <w:b/>
                <w:szCs w:val="21"/>
              </w:rPr>
            </w:pPr>
            <w:r>
              <w:rPr>
                <w:rFonts w:hint="eastAsia" w:ascii="仿宋" w:eastAsia="仿宋" w:cs="仿宋"/>
                <w:b/>
                <w:szCs w:val="21"/>
              </w:rPr>
              <w:t>及格</w:t>
            </w:r>
          </w:p>
          <w:p>
            <w:pPr>
              <w:tabs>
                <w:tab w:val="left" w:pos="720"/>
              </w:tabs>
              <w:ind w:left="-107" w:right="-54"/>
              <w:jc w:val="center"/>
              <w:rPr>
                <w:rFonts w:ascii="仿宋" w:eastAsia="仿宋" w:cs="仿宋"/>
                <w:b/>
                <w:szCs w:val="21"/>
              </w:rPr>
            </w:pPr>
            <w:r>
              <w:rPr>
                <w:rFonts w:hint="eastAsia" w:ascii="仿宋" w:eastAsia="仿宋" w:cs="仿宋"/>
                <w:b/>
                <w:szCs w:val="21"/>
              </w:rPr>
              <w:t>（60≦X＜70）</w:t>
            </w:r>
          </w:p>
        </w:tc>
        <w:tc>
          <w:tcPr>
            <w:tcW w:w="1528"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jc w:val="center"/>
              <w:rPr>
                <w:rFonts w:ascii="仿宋" w:eastAsia="仿宋" w:cs="仿宋"/>
                <w:b/>
                <w:szCs w:val="21"/>
              </w:rPr>
            </w:pPr>
            <w:r>
              <w:rPr>
                <w:rFonts w:hint="eastAsia" w:ascii="仿宋" w:eastAsia="仿宋" w:cs="仿宋"/>
                <w:b/>
                <w:szCs w:val="21"/>
              </w:rPr>
              <w:t>不及格</w:t>
            </w:r>
          </w:p>
          <w:p>
            <w:pPr>
              <w:tabs>
                <w:tab w:val="left" w:pos="720"/>
              </w:tabs>
              <w:jc w:val="center"/>
              <w:rPr>
                <w:rFonts w:ascii="仿宋" w:eastAsia="仿宋" w:cs="仿宋"/>
                <w:b/>
                <w:szCs w:val="21"/>
              </w:rPr>
            </w:pPr>
            <w:r>
              <w:rPr>
                <w:rFonts w:hint="eastAsia" w:ascii="仿宋" w:eastAsia="仿宋" w:cs="仿宋"/>
                <w:b/>
                <w:szCs w:val="21"/>
              </w:rPr>
              <w:t>（X＜60）</w:t>
            </w:r>
          </w:p>
        </w:tc>
      </w:tr>
      <w:tr>
        <w:trPr>
          <w:trHeight w:val="624" w:hRule="atLeast"/>
        </w:trPr>
        <w:tc>
          <w:tcPr>
            <w:tcW w:w="1498" w:type="dxa"/>
            <w:tcBorders>
              <w:top w:val="single" w:color="000000" w:sz="4" w:space="0"/>
              <w:left w:val="single" w:color="000000" w:sz="4" w:space="0"/>
              <w:bottom w:val="single" w:color="000000" w:sz="4" w:space="0"/>
              <w:right w:val="single" w:color="000000" w:sz="4" w:space="0"/>
            </w:tcBorders>
            <w:noWrap w:val="0"/>
            <w:vAlign w:val="top"/>
          </w:tcPr>
          <w:p>
            <w:pPr>
              <w:tabs>
                <w:tab w:val="left" w:pos="480"/>
              </w:tabs>
              <w:rPr>
                <w:rFonts w:ascii="楷体" w:eastAsia="楷体" w:cs="楷体"/>
                <w:szCs w:val="21"/>
              </w:rPr>
            </w:pPr>
            <w:r>
              <w:rPr>
                <w:rFonts w:hint="eastAsia" w:ascii="楷体" w:eastAsia="楷体" w:cs="楷体"/>
                <w:szCs w:val="21"/>
              </w:rPr>
              <w:t>课程目标1：</w:t>
            </w:r>
          </w:p>
          <w:p>
            <w:pPr>
              <w:tabs>
                <w:tab w:val="left" w:pos="480"/>
              </w:tabs>
              <w:rPr>
                <w:rFonts w:ascii="楷体" w:eastAsia="楷体" w:cs="楷体"/>
                <w:szCs w:val="21"/>
              </w:rPr>
            </w:pPr>
            <w:r>
              <w:rPr>
                <w:rFonts w:hint="eastAsia" w:ascii="楷体" w:eastAsia="楷体" w:cs="楷体"/>
                <w:szCs w:val="21"/>
              </w:rPr>
              <w:t>了解钢琴即兴伴奏的基本理论与学习方法；掌握为中小学音乐教材歌曲编配钢琴伴奏的方法。鉴别中国传统歌曲和欧美歌曲及现代流行歌曲的和声特征的异同。</w:t>
            </w:r>
          </w:p>
        </w:tc>
        <w:tc>
          <w:tcPr>
            <w:tcW w:w="1582" w:type="dxa"/>
            <w:tcBorders>
              <w:top w:val="single" w:color="000000" w:sz="4" w:space="0"/>
              <w:left w:val="single" w:color="000000" w:sz="4" w:space="0"/>
              <w:bottom w:val="single" w:color="000000" w:sz="4" w:space="0"/>
              <w:right w:val="single" w:color="000000" w:sz="4" w:space="0"/>
            </w:tcBorders>
            <w:noWrap w:val="0"/>
            <w:vAlign w:val="top"/>
          </w:tcPr>
          <w:p>
            <w:pPr>
              <w:tabs>
                <w:tab w:val="left" w:pos="480"/>
              </w:tabs>
              <w:rPr>
                <w:rFonts w:ascii="楷体" w:eastAsia="楷体" w:cs="楷体"/>
                <w:szCs w:val="21"/>
              </w:rPr>
            </w:pPr>
            <w:r>
              <w:rPr>
                <w:rFonts w:hint="eastAsia" w:ascii="楷体" w:eastAsia="楷体" w:cs="楷体"/>
                <w:szCs w:val="21"/>
              </w:rPr>
              <w:t>能够准确地阐述钢琴即兴伴奏的基本理论与学习方法，并熟练准确地鉴别中国传统歌曲和欧美歌曲及现代流行歌曲的和声特征的异同。能够扎实掌握为中小学音乐教材歌曲编配钢琴伴奏的方法，和弦与音型编配的正确率高于90%。</w:t>
            </w:r>
          </w:p>
        </w:tc>
        <w:tc>
          <w:tcPr>
            <w:tcW w:w="1540" w:type="dxa"/>
            <w:tcBorders>
              <w:top w:val="single" w:color="000000" w:sz="4" w:space="0"/>
              <w:left w:val="single" w:color="000000" w:sz="4" w:space="0"/>
              <w:bottom w:val="single" w:color="000000" w:sz="4" w:space="0"/>
              <w:right w:val="single" w:color="000000" w:sz="4" w:space="0"/>
            </w:tcBorders>
            <w:noWrap w:val="0"/>
            <w:vAlign w:val="top"/>
          </w:tcPr>
          <w:p>
            <w:pPr>
              <w:tabs>
                <w:tab w:val="left" w:pos="480"/>
              </w:tabs>
              <w:rPr>
                <w:rFonts w:ascii="楷体" w:eastAsia="楷体" w:cs="楷体"/>
                <w:szCs w:val="21"/>
              </w:rPr>
            </w:pPr>
            <w:r>
              <w:rPr>
                <w:rFonts w:hint="eastAsia" w:ascii="楷体" w:eastAsia="楷体" w:cs="楷体"/>
                <w:szCs w:val="21"/>
              </w:rPr>
              <w:t>能够较准确地阐述钢琴即兴伴奏的基本理论与学习方法，并熟练准确地鉴别中国传统歌曲和欧美歌曲及现代流行歌曲的和声特征的异同。能够较好地掌握为中小学音乐教材歌曲编配钢琴伴奏的方法，和弦编配的正确率达到</w:t>
            </w:r>
          </w:p>
          <w:p>
            <w:pPr>
              <w:tabs>
                <w:tab w:val="left" w:pos="480"/>
              </w:tabs>
              <w:rPr>
                <w:rFonts w:ascii="楷体" w:eastAsia="楷体" w:cs="楷体"/>
                <w:szCs w:val="21"/>
              </w:rPr>
            </w:pPr>
            <w:r>
              <w:rPr>
                <w:rFonts w:hint="eastAsia" w:ascii="楷体" w:eastAsia="楷体" w:cs="楷体"/>
                <w:szCs w:val="21"/>
              </w:rPr>
              <w:t>80%-89%。</w:t>
            </w:r>
          </w:p>
        </w:tc>
        <w:tc>
          <w:tcPr>
            <w:tcW w:w="1567" w:type="dxa"/>
            <w:tcBorders>
              <w:top w:val="single" w:color="000000" w:sz="4" w:space="0"/>
              <w:left w:val="single" w:color="000000" w:sz="4" w:space="0"/>
              <w:bottom w:val="single" w:color="000000" w:sz="4" w:space="0"/>
              <w:right w:val="single" w:color="000000" w:sz="4" w:space="0"/>
            </w:tcBorders>
            <w:noWrap w:val="0"/>
            <w:vAlign w:val="top"/>
          </w:tcPr>
          <w:p>
            <w:pPr>
              <w:tabs>
                <w:tab w:val="left" w:pos="480"/>
              </w:tabs>
              <w:rPr>
                <w:rFonts w:ascii="楷体" w:eastAsia="楷体" w:cs="楷体"/>
                <w:szCs w:val="21"/>
              </w:rPr>
            </w:pPr>
            <w:r>
              <w:rPr>
                <w:rFonts w:hint="eastAsia" w:ascii="楷体" w:eastAsia="楷体" w:cs="楷体"/>
                <w:szCs w:val="21"/>
              </w:rPr>
              <w:t>能够基本准确地阐述钢琴即兴伴奏的基本理论与学习方法，并能较为准确地鉴别中国传统歌曲和欧美歌曲及现代流行歌曲的和声特征的异同。能够掌握为中小学音乐教材歌曲编配钢琴伴奏的方法，和弦编配的正确率达到70%-79%。</w:t>
            </w:r>
          </w:p>
        </w:tc>
        <w:tc>
          <w:tcPr>
            <w:tcW w:w="1496" w:type="dxa"/>
            <w:tcBorders>
              <w:top w:val="single" w:color="000000" w:sz="4" w:space="0"/>
              <w:left w:val="single" w:color="000000" w:sz="4" w:space="0"/>
              <w:bottom w:val="single" w:color="000000" w:sz="4" w:space="0"/>
              <w:right w:val="single" w:color="000000" w:sz="4" w:space="0"/>
            </w:tcBorders>
            <w:noWrap w:val="0"/>
            <w:vAlign w:val="top"/>
          </w:tcPr>
          <w:p>
            <w:pPr>
              <w:tabs>
                <w:tab w:val="left" w:pos="480"/>
              </w:tabs>
              <w:rPr>
                <w:rFonts w:ascii="楷体" w:eastAsia="楷体" w:cs="楷体"/>
                <w:szCs w:val="21"/>
              </w:rPr>
            </w:pPr>
            <w:r>
              <w:rPr>
                <w:rFonts w:hint="eastAsia" w:ascii="楷体" w:eastAsia="楷体" w:cs="楷体"/>
                <w:szCs w:val="21"/>
              </w:rPr>
              <w:t>能够初步阐述钢琴即兴伴奏的基本理论与学习方法，并能基本准确地鉴别中国传统歌曲和欧美歌曲及现代流行歌曲的和声特征的异同。能够掌握为中小学音乐教材歌曲编配钢琴伴奏的方法，和弦编配的正确率达到</w:t>
            </w:r>
          </w:p>
          <w:p>
            <w:pPr>
              <w:tabs>
                <w:tab w:val="left" w:pos="480"/>
              </w:tabs>
              <w:rPr>
                <w:rFonts w:ascii="楷体" w:eastAsia="楷体" w:cs="楷体"/>
                <w:szCs w:val="21"/>
              </w:rPr>
            </w:pPr>
            <w:r>
              <w:rPr>
                <w:rFonts w:hint="eastAsia" w:ascii="楷体" w:eastAsia="楷体" w:cs="楷体"/>
                <w:szCs w:val="21"/>
              </w:rPr>
              <w:t>60%-69%。</w:t>
            </w:r>
          </w:p>
        </w:tc>
        <w:tc>
          <w:tcPr>
            <w:tcW w:w="1528" w:type="dxa"/>
            <w:tcBorders>
              <w:top w:val="single" w:color="000000" w:sz="4" w:space="0"/>
              <w:left w:val="single" w:color="000000" w:sz="4" w:space="0"/>
              <w:bottom w:val="single" w:color="000000" w:sz="4" w:space="0"/>
              <w:right w:val="single" w:color="000000" w:sz="4" w:space="0"/>
            </w:tcBorders>
            <w:noWrap w:val="0"/>
            <w:vAlign w:val="top"/>
          </w:tcPr>
          <w:p>
            <w:pPr>
              <w:tabs>
                <w:tab w:val="left" w:pos="480"/>
              </w:tabs>
              <w:rPr>
                <w:rFonts w:ascii="楷体" w:eastAsia="楷体" w:cs="楷体"/>
                <w:szCs w:val="21"/>
              </w:rPr>
            </w:pPr>
            <w:r>
              <w:rPr>
                <w:rFonts w:hint="eastAsia" w:ascii="楷体" w:eastAsia="楷体" w:cs="楷体"/>
                <w:szCs w:val="21"/>
              </w:rPr>
              <w:t>未能很好阐述钢琴即兴伴奏的基本理论与学习方法，并基本准确地鉴别中国传统歌曲和欧美歌曲及现代流行歌曲的和声特征的异同。未能掌握为中小学音乐教材歌曲编配钢琴伴奏的方法，和弦编配的正确率低于60%。</w:t>
            </w:r>
          </w:p>
        </w:tc>
      </w:tr>
      <w:tr>
        <w:trPr>
          <w:trHeight w:val="624" w:hRule="atLeast"/>
        </w:trPr>
        <w:tc>
          <w:tcPr>
            <w:tcW w:w="1498" w:type="dxa"/>
            <w:tcBorders>
              <w:top w:val="single" w:color="000000" w:sz="4" w:space="0"/>
              <w:left w:val="single" w:color="000000" w:sz="4" w:space="0"/>
              <w:bottom w:val="single" w:color="000000" w:sz="4" w:space="0"/>
              <w:right w:val="single" w:color="000000" w:sz="4" w:space="0"/>
            </w:tcBorders>
            <w:noWrap w:val="0"/>
            <w:vAlign w:val="top"/>
          </w:tcPr>
          <w:p>
            <w:pPr>
              <w:tabs>
                <w:tab w:val="left" w:pos="480"/>
              </w:tabs>
              <w:rPr>
                <w:rFonts w:ascii="楷体" w:eastAsia="楷体" w:cs="楷体"/>
                <w:szCs w:val="21"/>
              </w:rPr>
            </w:pPr>
            <w:r>
              <w:rPr>
                <w:rFonts w:hint="eastAsia" w:ascii="楷体" w:eastAsia="楷体" w:cs="楷体"/>
                <w:szCs w:val="21"/>
              </w:rPr>
              <w:t>课程目标2：</w:t>
            </w:r>
          </w:p>
          <w:p>
            <w:pPr>
              <w:tabs>
                <w:tab w:val="left" w:pos="480"/>
              </w:tabs>
              <w:rPr>
                <w:rFonts w:ascii="楷体" w:eastAsia="楷体" w:cs="楷体"/>
                <w:szCs w:val="21"/>
              </w:rPr>
            </w:pPr>
            <w:r>
              <w:rPr>
                <w:rFonts w:hint="eastAsia" w:ascii="楷体" w:eastAsia="楷体" w:cs="楷体"/>
                <w:szCs w:val="21"/>
              </w:rPr>
              <w:t>掌握弹奏中小学音乐教材歌曲伴奏并演唱的技能。正确弹奏大小调体系和声与民族和声。</w:t>
            </w:r>
          </w:p>
        </w:tc>
        <w:tc>
          <w:tcPr>
            <w:tcW w:w="1582" w:type="dxa"/>
            <w:tcBorders>
              <w:top w:val="single" w:color="000000" w:sz="4" w:space="0"/>
              <w:left w:val="single" w:color="000000" w:sz="4" w:space="0"/>
              <w:bottom w:val="single" w:color="000000" w:sz="4" w:space="0"/>
              <w:right w:val="single" w:color="000000" w:sz="4" w:space="0"/>
            </w:tcBorders>
            <w:noWrap w:val="0"/>
            <w:vAlign w:val="top"/>
          </w:tcPr>
          <w:p>
            <w:pPr>
              <w:tabs>
                <w:tab w:val="left" w:pos="480"/>
              </w:tabs>
              <w:rPr>
                <w:rFonts w:ascii="楷体" w:eastAsia="楷体" w:cs="楷体"/>
                <w:szCs w:val="21"/>
              </w:rPr>
            </w:pPr>
            <w:r>
              <w:rPr>
                <w:rFonts w:hint="eastAsia" w:ascii="楷体" w:eastAsia="楷体" w:cs="楷体"/>
                <w:szCs w:val="21"/>
              </w:rPr>
              <w:t>能够准确地掌握弹奏中小学音乐教材歌曲伴奏并演唱的技能。能够熟练正确地弹奏大小调体系和声与民族和声，弹奏的正确率高于90%。</w:t>
            </w:r>
          </w:p>
        </w:tc>
        <w:tc>
          <w:tcPr>
            <w:tcW w:w="1540" w:type="dxa"/>
            <w:tcBorders>
              <w:top w:val="single" w:color="000000" w:sz="4" w:space="0"/>
              <w:left w:val="single" w:color="000000" w:sz="4" w:space="0"/>
              <w:bottom w:val="single" w:color="000000" w:sz="4" w:space="0"/>
              <w:right w:val="single" w:color="000000" w:sz="4" w:space="0"/>
            </w:tcBorders>
            <w:noWrap w:val="0"/>
            <w:vAlign w:val="top"/>
          </w:tcPr>
          <w:p>
            <w:pPr>
              <w:tabs>
                <w:tab w:val="left" w:pos="480"/>
              </w:tabs>
              <w:rPr>
                <w:rFonts w:ascii="楷体" w:eastAsia="楷体" w:cs="楷体"/>
                <w:szCs w:val="21"/>
              </w:rPr>
            </w:pPr>
            <w:r>
              <w:rPr>
                <w:rFonts w:hint="eastAsia" w:ascii="楷体" w:eastAsia="楷体" w:cs="楷体"/>
                <w:szCs w:val="21"/>
              </w:rPr>
              <w:t>能够较好地掌握弹奏中小学音乐教材歌曲伴奏并演唱的技能。能够较为熟练地弹奏大小调体系和声与民族和声，弹奏的正确率达到80%-89%。</w:t>
            </w:r>
          </w:p>
        </w:tc>
        <w:tc>
          <w:tcPr>
            <w:tcW w:w="1567" w:type="dxa"/>
            <w:tcBorders>
              <w:top w:val="single" w:color="000000" w:sz="4" w:space="0"/>
              <w:left w:val="single" w:color="000000" w:sz="4" w:space="0"/>
              <w:bottom w:val="single" w:color="000000" w:sz="4" w:space="0"/>
              <w:right w:val="single" w:color="000000" w:sz="4" w:space="0"/>
            </w:tcBorders>
            <w:noWrap w:val="0"/>
            <w:vAlign w:val="top"/>
          </w:tcPr>
          <w:p>
            <w:pPr>
              <w:tabs>
                <w:tab w:val="left" w:pos="480"/>
              </w:tabs>
              <w:rPr>
                <w:rFonts w:ascii="楷体" w:eastAsia="楷体" w:cs="楷体"/>
                <w:szCs w:val="21"/>
              </w:rPr>
            </w:pPr>
            <w:r>
              <w:rPr>
                <w:rFonts w:hint="eastAsia" w:ascii="楷体" w:eastAsia="楷体" w:cs="楷体"/>
                <w:szCs w:val="21"/>
              </w:rPr>
              <w:t>能够基本准确地掌握弹奏中小学音乐教材歌曲伴奏并演唱的技能。能够弹奏大小调体系和声与民族和声，弹奏的正确率达到70%-79%。</w:t>
            </w:r>
          </w:p>
        </w:tc>
        <w:tc>
          <w:tcPr>
            <w:tcW w:w="1496" w:type="dxa"/>
            <w:tcBorders>
              <w:top w:val="single" w:color="000000" w:sz="4" w:space="0"/>
              <w:left w:val="single" w:color="000000" w:sz="4" w:space="0"/>
              <w:bottom w:val="single" w:color="000000" w:sz="4" w:space="0"/>
              <w:right w:val="single" w:color="000000" w:sz="4" w:space="0"/>
            </w:tcBorders>
            <w:noWrap w:val="0"/>
            <w:vAlign w:val="top"/>
          </w:tcPr>
          <w:p>
            <w:pPr>
              <w:tabs>
                <w:tab w:val="left" w:pos="480"/>
              </w:tabs>
              <w:rPr>
                <w:rFonts w:ascii="楷体" w:eastAsia="楷体" w:cs="楷体"/>
                <w:szCs w:val="21"/>
              </w:rPr>
            </w:pPr>
            <w:r>
              <w:rPr>
                <w:rFonts w:hint="eastAsia" w:ascii="楷体" w:eastAsia="楷体" w:cs="楷体"/>
                <w:szCs w:val="21"/>
              </w:rPr>
              <w:t>能够初步掌握弹奏中小学音乐教材歌曲伴奏并演唱的技能。能够弹奏大小调体系和声与民族和声，弹奏的正确率达到60%-69%。</w:t>
            </w:r>
          </w:p>
        </w:tc>
        <w:tc>
          <w:tcPr>
            <w:tcW w:w="1528" w:type="dxa"/>
            <w:tcBorders>
              <w:top w:val="single" w:color="000000" w:sz="4" w:space="0"/>
              <w:left w:val="single" w:color="000000" w:sz="4" w:space="0"/>
              <w:bottom w:val="single" w:color="000000" w:sz="4" w:space="0"/>
              <w:right w:val="single" w:color="000000" w:sz="4" w:space="0"/>
            </w:tcBorders>
            <w:noWrap w:val="0"/>
            <w:vAlign w:val="top"/>
          </w:tcPr>
          <w:p>
            <w:pPr>
              <w:tabs>
                <w:tab w:val="left" w:pos="480"/>
              </w:tabs>
              <w:rPr>
                <w:rFonts w:ascii="楷体" w:eastAsia="楷体" w:cs="楷体"/>
                <w:szCs w:val="21"/>
              </w:rPr>
            </w:pPr>
            <w:r>
              <w:rPr>
                <w:rFonts w:hint="eastAsia" w:ascii="楷体" w:eastAsia="楷体" w:cs="楷体"/>
                <w:szCs w:val="21"/>
              </w:rPr>
              <w:t>未能掌握弹奏中小学音乐教材歌曲伴奏并演唱的技能。弹奏大小调体系和声与民族和声60%。</w:t>
            </w:r>
          </w:p>
        </w:tc>
      </w:tr>
      <w:tr>
        <w:trPr>
          <w:trHeight w:val="624" w:hRule="atLeast"/>
        </w:trPr>
        <w:tc>
          <w:tcPr>
            <w:tcW w:w="1498" w:type="dxa"/>
            <w:tcBorders>
              <w:top w:val="single" w:color="000000" w:sz="4" w:space="0"/>
              <w:left w:val="single" w:color="000000" w:sz="4" w:space="0"/>
              <w:bottom w:val="single" w:color="000000" w:sz="4" w:space="0"/>
              <w:right w:val="single" w:color="000000" w:sz="4" w:space="0"/>
            </w:tcBorders>
            <w:noWrap w:val="0"/>
            <w:vAlign w:val="top"/>
          </w:tcPr>
          <w:p>
            <w:pPr>
              <w:tabs>
                <w:tab w:val="left" w:pos="480"/>
              </w:tabs>
              <w:rPr>
                <w:rFonts w:ascii="楷体" w:eastAsia="楷体" w:cs="楷体"/>
                <w:szCs w:val="21"/>
              </w:rPr>
            </w:pPr>
            <w:r>
              <w:rPr>
                <w:rFonts w:hint="eastAsia" w:ascii="楷体" w:eastAsia="楷体" w:cs="楷体"/>
                <w:szCs w:val="21"/>
              </w:rPr>
              <w:t>课程目标3：</w:t>
            </w:r>
          </w:p>
          <w:p>
            <w:pPr>
              <w:tabs>
                <w:tab w:val="left" w:pos="480"/>
              </w:tabs>
              <w:rPr>
                <w:rFonts w:ascii="楷体" w:eastAsia="楷体" w:cs="楷体"/>
                <w:szCs w:val="21"/>
              </w:rPr>
            </w:pPr>
            <w:r>
              <w:rPr>
                <w:rFonts w:hint="eastAsia" w:ascii="楷体" w:eastAsia="楷体" w:cs="楷体"/>
                <w:szCs w:val="21"/>
              </w:rPr>
              <w:t>具备团队协作进行作品创编、排练演出的能力。领会沟通合作在音乐创作与排演中的重要意义。</w:t>
            </w:r>
          </w:p>
        </w:tc>
        <w:tc>
          <w:tcPr>
            <w:tcW w:w="1582" w:type="dxa"/>
            <w:tcBorders>
              <w:top w:val="single" w:color="000000" w:sz="4" w:space="0"/>
              <w:left w:val="single" w:color="000000" w:sz="4" w:space="0"/>
              <w:bottom w:val="single" w:color="000000" w:sz="4" w:space="0"/>
              <w:right w:val="single" w:color="000000" w:sz="4" w:space="0"/>
            </w:tcBorders>
            <w:noWrap w:val="0"/>
            <w:vAlign w:val="top"/>
          </w:tcPr>
          <w:p>
            <w:pPr>
              <w:tabs>
                <w:tab w:val="left" w:pos="480"/>
              </w:tabs>
              <w:rPr>
                <w:rFonts w:ascii="楷体" w:eastAsia="楷体" w:cs="楷体"/>
                <w:szCs w:val="21"/>
              </w:rPr>
            </w:pPr>
            <w:r>
              <w:rPr>
                <w:rFonts w:hint="eastAsia" w:ascii="楷体" w:eastAsia="楷体" w:cs="楷体"/>
                <w:szCs w:val="21"/>
              </w:rPr>
              <w:t>能够准确地运用钢琴即兴伴奏研究的方法论进行自主学习，谱例分析、音频听记的正确率高于90%。</w:t>
            </w:r>
          </w:p>
        </w:tc>
        <w:tc>
          <w:tcPr>
            <w:tcW w:w="1540" w:type="dxa"/>
            <w:tcBorders>
              <w:top w:val="single" w:color="000000" w:sz="4" w:space="0"/>
              <w:left w:val="single" w:color="000000" w:sz="4" w:space="0"/>
              <w:bottom w:val="single" w:color="000000" w:sz="4" w:space="0"/>
              <w:right w:val="single" w:color="000000" w:sz="4" w:space="0"/>
            </w:tcBorders>
            <w:noWrap w:val="0"/>
            <w:vAlign w:val="top"/>
          </w:tcPr>
          <w:p>
            <w:pPr>
              <w:tabs>
                <w:tab w:val="left" w:pos="480"/>
              </w:tabs>
              <w:rPr>
                <w:rFonts w:ascii="楷体" w:eastAsia="楷体" w:cs="楷体"/>
                <w:szCs w:val="21"/>
              </w:rPr>
            </w:pPr>
            <w:r>
              <w:rPr>
                <w:rFonts w:hint="eastAsia" w:ascii="楷体" w:eastAsia="楷体" w:cs="楷体"/>
                <w:szCs w:val="21"/>
              </w:rPr>
              <w:t>能够较好地运用钢琴即兴伴奏研究的方法论进行自主学习，谱例分析、音频听记的正确率达到80%-89%。</w:t>
            </w:r>
          </w:p>
        </w:tc>
        <w:tc>
          <w:tcPr>
            <w:tcW w:w="1567" w:type="dxa"/>
            <w:tcBorders>
              <w:top w:val="single" w:color="000000" w:sz="4" w:space="0"/>
              <w:left w:val="single" w:color="000000" w:sz="4" w:space="0"/>
              <w:bottom w:val="single" w:color="000000" w:sz="4" w:space="0"/>
              <w:right w:val="single" w:color="000000" w:sz="4" w:space="0"/>
            </w:tcBorders>
            <w:noWrap w:val="0"/>
            <w:vAlign w:val="top"/>
          </w:tcPr>
          <w:p>
            <w:pPr>
              <w:tabs>
                <w:tab w:val="left" w:pos="480"/>
              </w:tabs>
              <w:rPr>
                <w:rFonts w:ascii="楷体" w:eastAsia="楷体" w:cs="楷体"/>
                <w:szCs w:val="21"/>
              </w:rPr>
            </w:pPr>
            <w:r>
              <w:rPr>
                <w:rFonts w:hint="eastAsia" w:ascii="楷体" w:eastAsia="楷体" w:cs="楷体"/>
                <w:szCs w:val="21"/>
              </w:rPr>
              <w:t>能够基本准确地运用钢琴即兴伴奏研究的方法论进行自主学习，谱例分析、音频听记的正确率达到70%-79%。</w:t>
            </w:r>
          </w:p>
        </w:tc>
        <w:tc>
          <w:tcPr>
            <w:tcW w:w="1496" w:type="dxa"/>
            <w:tcBorders>
              <w:top w:val="single" w:color="000000" w:sz="4" w:space="0"/>
              <w:left w:val="single" w:color="000000" w:sz="4" w:space="0"/>
              <w:bottom w:val="single" w:color="000000" w:sz="4" w:space="0"/>
              <w:right w:val="single" w:color="000000" w:sz="4" w:space="0"/>
            </w:tcBorders>
            <w:noWrap w:val="0"/>
            <w:vAlign w:val="top"/>
          </w:tcPr>
          <w:p>
            <w:pPr>
              <w:tabs>
                <w:tab w:val="left" w:pos="480"/>
              </w:tabs>
              <w:rPr>
                <w:rFonts w:ascii="楷体" w:eastAsia="楷体" w:cs="楷体"/>
                <w:szCs w:val="21"/>
              </w:rPr>
            </w:pPr>
            <w:r>
              <w:rPr>
                <w:rFonts w:hint="eastAsia" w:ascii="楷体" w:eastAsia="楷体" w:cs="楷体"/>
                <w:szCs w:val="21"/>
              </w:rPr>
              <w:t>能够初步运用钢琴即兴伴奏研究的方法论进行自主学习，谱例分析、音频听记的正确率达到60%-69%。</w:t>
            </w:r>
          </w:p>
        </w:tc>
        <w:tc>
          <w:tcPr>
            <w:tcW w:w="1528" w:type="dxa"/>
            <w:tcBorders>
              <w:top w:val="single" w:color="000000" w:sz="4" w:space="0"/>
              <w:left w:val="single" w:color="000000" w:sz="4" w:space="0"/>
              <w:bottom w:val="single" w:color="000000" w:sz="4" w:space="0"/>
              <w:right w:val="single" w:color="000000" w:sz="4" w:space="0"/>
            </w:tcBorders>
            <w:noWrap w:val="0"/>
            <w:vAlign w:val="top"/>
          </w:tcPr>
          <w:p>
            <w:pPr>
              <w:tabs>
                <w:tab w:val="left" w:pos="480"/>
              </w:tabs>
              <w:rPr>
                <w:rFonts w:ascii="楷体" w:eastAsia="楷体" w:cs="楷体"/>
                <w:szCs w:val="21"/>
              </w:rPr>
            </w:pPr>
            <w:r>
              <w:rPr>
                <w:rFonts w:hint="eastAsia" w:ascii="楷体" w:eastAsia="楷体" w:cs="楷体"/>
                <w:szCs w:val="21"/>
              </w:rPr>
              <w:t>未能运用钢琴即兴伴奏研究的方法论进行自主学习，谱例分析、音频听记的正确率低于60%。</w:t>
            </w:r>
          </w:p>
        </w:tc>
      </w:tr>
    </w:tbl>
    <w:p>
      <w:pPr>
        <w:adjustRightInd w:val="0"/>
        <w:snapToGrid w:val="0"/>
        <w:ind w:firstLine="630" w:firstLineChars="300"/>
        <w:jc w:val="both"/>
        <w:rPr>
          <w:rFonts w:hint="eastAsia" w:eastAsia="方正小标宋简体"/>
          <w:sz w:val="44"/>
          <w:szCs w:val="44"/>
        </w:rPr>
      </w:pPr>
      <w:r>
        <w:br w:type="page"/>
      </w:r>
      <w:r>
        <w:rPr>
          <w:rFonts w:hint="eastAsia" w:eastAsia="方正小标宋简体"/>
          <w:sz w:val="44"/>
          <w:szCs w:val="44"/>
        </w:rPr>
        <w:t>三明</w:t>
      </w:r>
      <w:r>
        <w:rPr>
          <w:rFonts w:eastAsia="方正小标宋简体"/>
          <w:sz w:val="44"/>
          <w:szCs w:val="44"/>
        </w:rPr>
        <w:t>学院</w:t>
      </w:r>
      <w:r>
        <w:rPr>
          <w:rFonts w:hint="eastAsia" w:eastAsia="方正小标宋简体"/>
          <w:sz w:val="44"/>
          <w:szCs w:val="44"/>
        </w:rPr>
        <w:t>音乐学专业（师范类）</w:t>
      </w:r>
    </w:p>
    <w:p>
      <w:pPr>
        <w:pStyle w:val="4"/>
        <w:pageBreakBefore w:val="0"/>
        <w:kinsoku/>
        <w:overflowPunct/>
        <w:topLinePunct w:val="0"/>
        <w:bidi w:val="0"/>
        <w:spacing w:before="0" w:beforeAutospacing="0" w:after="0" w:afterAutospacing="0" w:line="240" w:lineRule="auto"/>
        <w:jc w:val="center"/>
        <w:rPr>
          <w:rFonts w:hint="eastAsia" w:ascii="方正小标宋简体" w:hAnsi="方正小标宋简体" w:eastAsia="方正小标宋简体" w:cs="方正小标宋简体"/>
          <w:b w:val="0"/>
          <w:bCs w:val="0"/>
          <w:sz w:val="44"/>
          <w:szCs w:val="44"/>
          <w:lang w:val="en-US" w:eastAsia="zh-CN"/>
        </w:rPr>
      </w:pPr>
      <w:bookmarkStart w:id="20" w:name="_Toc1780224879"/>
      <w:bookmarkStart w:id="21" w:name="_Toc867132067"/>
      <w:r>
        <w:rPr>
          <w:rFonts w:hint="eastAsia" w:ascii="方正小标宋简体" w:hAnsi="方正小标宋简体" w:eastAsia="方正小标宋简体" w:cs="方正小标宋简体"/>
          <w:b w:val="0"/>
          <w:bCs w:val="0"/>
          <w:sz w:val="44"/>
          <w:szCs w:val="44"/>
          <w:lang w:val="en-US" w:eastAsia="zh-CN"/>
        </w:rPr>
        <w:t>《声乐演唱》课程教学大纲</w:t>
      </w:r>
      <w:bookmarkEnd w:id="20"/>
      <w:bookmarkEnd w:id="21"/>
    </w:p>
    <w:p>
      <w:pPr>
        <w:adjustRightInd w:val="0"/>
        <w:snapToGrid w:val="0"/>
        <w:jc w:val="center"/>
        <w:rPr>
          <w:rFonts w:hint="eastAsia" w:eastAsia="方正小标宋简体"/>
          <w:sz w:val="24"/>
          <w:szCs w:val="24"/>
        </w:rPr>
      </w:pPr>
    </w:p>
    <w:tbl>
      <w:tblPr>
        <w:tblStyle w:val="9"/>
        <w:tblW w:w="914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174"/>
        <w:gridCol w:w="7"/>
        <w:gridCol w:w="1195"/>
        <w:gridCol w:w="1493"/>
        <w:gridCol w:w="113"/>
        <w:gridCol w:w="297"/>
        <w:gridCol w:w="729"/>
        <w:gridCol w:w="401"/>
        <w:gridCol w:w="286"/>
        <w:gridCol w:w="589"/>
        <w:gridCol w:w="564"/>
        <w:gridCol w:w="335"/>
        <w:gridCol w:w="589"/>
      </w:tblGrid>
      <w:tr>
        <w:trPr>
          <w:trHeight w:val="454" w:hRule="atLeast"/>
        </w:trPr>
        <w:tc>
          <w:tcPr>
            <w:tcW w:w="137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课程名称</w:t>
            </w:r>
          </w:p>
        </w:tc>
        <w:tc>
          <w:tcPr>
            <w:tcW w:w="5008" w:type="dxa"/>
            <w:gridSpan w:val="7"/>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《声乐演唱》</w:t>
            </w:r>
          </w:p>
        </w:tc>
        <w:tc>
          <w:tcPr>
            <w:tcW w:w="401"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代码</w:t>
            </w:r>
          </w:p>
        </w:tc>
        <w:tc>
          <w:tcPr>
            <w:tcW w:w="2363" w:type="dxa"/>
            <w:gridSpan w:val="5"/>
            <w:noWrap w:val="0"/>
            <w:vAlign w:val="center"/>
          </w:tcPr>
          <w:p>
            <w:pPr>
              <w:adjustRightInd w:val="0"/>
              <w:snapToGrid w:val="0"/>
              <w:jc w:val="center"/>
              <w:rPr>
                <w:rFonts w:hint="eastAsia" w:ascii="宋体" w:hAnsi="宋体" w:cs="宋体"/>
                <w:kern w:val="0"/>
                <w:szCs w:val="21"/>
                <w:lang w:bidi="ar"/>
              </w:rPr>
            </w:pPr>
            <w:r>
              <w:rPr>
                <w:rFonts w:hint="eastAsia" w:ascii="宋体" w:hAnsi="宋体" w:cs="宋体"/>
                <w:kern w:val="0"/>
                <w:szCs w:val="21"/>
                <w:lang w:bidi="ar"/>
              </w:rPr>
              <w:t>1213402601</w:t>
            </w:r>
          </w:p>
          <w:p>
            <w:pPr>
              <w:adjustRightInd w:val="0"/>
              <w:snapToGrid w:val="0"/>
              <w:jc w:val="center"/>
              <w:rPr>
                <w:rFonts w:hint="eastAsia" w:ascii="宋体" w:hAnsi="宋体" w:cs="宋体"/>
                <w:kern w:val="0"/>
                <w:szCs w:val="21"/>
                <w:lang w:bidi="ar"/>
              </w:rPr>
            </w:pPr>
            <w:r>
              <w:rPr>
                <w:rFonts w:hint="eastAsia" w:ascii="宋体" w:hAnsi="宋体" w:cs="宋体"/>
                <w:kern w:val="0"/>
                <w:szCs w:val="21"/>
                <w:lang w:bidi="ar"/>
              </w:rPr>
              <w:t>1213402602</w:t>
            </w:r>
          </w:p>
          <w:p>
            <w:pPr>
              <w:adjustRightInd w:val="0"/>
              <w:snapToGrid w:val="0"/>
              <w:jc w:val="center"/>
              <w:rPr>
                <w:rFonts w:hint="eastAsia" w:ascii="仿宋" w:hAnsi="仿宋" w:eastAsia="仿宋" w:cs="仿宋"/>
                <w:sz w:val="24"/>
                <w:szCs w:val="24"/>
              </w:rPr>
            </w:pPr>
            <w:r>
              <w:rPr>
                <w:rFonts w:hint="eastAsia" w:ascii="宋体" w:hAnsi="宋体" w:cs="宋体"/>
                <w:kern w:val="0"/>
                <w:szCs w:val="21"/>
                <w:lang w:bidi="ar"/>
              </w:rPr>
              <w:t>1213402603</w:t>
            </w:r>
          </w:p>
        </w:tc>
      </w:tr>
      <w:tr>
        <w:trPr>
          <w:trHeight w:val="454" w:hRule="atLeast"/>
        </w:trPr>
        <w:tc>
          <w:tcPr>
            <w:tcW w:w="137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课程类型</w:t>
            </w:r>
          </w:p>
        </w:tc>
        <w:tc>
          <w:tcPr>
            <w:tcW w:w="7772" w:type="dxa"/>
            <w:gridSpan w:val="13"/>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通识必修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通识选修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专业必修 </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专业选修</w:t>
            </w:r>
            <w:r>
              <w:rPr>
                <w:rFonts w:hint="eastAsia" w:ascii="仿宋" w:hAnsi="仿宋" w:eastAsia="仿宋" w:cs="仿宋"/>
                <w:sz w:val="24"/>
                <w:szCs w:val="24"/>
                <w:lang w:eastAsia="zh-TW"/>
              </w:rPr>
              <w:t xml:space="preserve">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教师教育必修 </w:t>
            </w:r>
            <w:r>
              <w:rPr>
                <w:rFonts w:hint="eastAsia" w:ascii="仿宋" w:hAnsi="仿宋" w:eastAsia="仿宋" w:cs="仿宋"/>
                <w:sz w:val="24"/>
                <w:szCs w:val="24"/>
              </w:rPr>
              <w:sym w:font="Wingdings" w:char="00A8"/>
            </w:r>
            <w:r>
              <w:rPr>
                <w:rFonts w:hint="eastAsia" w:ascii="仿宋" w:hAnsi="仿宋" w:eastAsia="仿宋" w:cs="仿宋"/>
                <w:sz w:val="24"/>
                <w:szCs w:val="24"/>
              </w:rPr>
              <w:t>教师教育选修</w:t>
            </w:r>
          </w:p>
        </w:tc>
      </w:tr>
      <w:tr>
        <w:trPr>
          <w:trHeight w:val="406" w:hRule="atLeast"/>
        </w:trPr>
        <w:tc>
          <w:tcPr>
            <w:tcW w:w="137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开课学期</w:t>
            </w:r>
          </w:p>
        </w:tc>
        <w:tc>
          <w:tcPr>
            <w:tcW w:w="1174"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5.6.8</w:t>
            </w:r>
          </w:p>
        </w:tc>
        <w:tc>
          <w:tcPr>
            <w:tcW w:w="1202" w:type="dxa"/>
            <w:gridSpan w:val="2"/>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学分</w:t>
            </w:r>
          </w:p>
        </w:tc>
        <w:tc>
          <w:tcPr>
            <w:tcW w:w="1606" w:type="dxa"/>
            <w:gridSpan w:val="2"/>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 xml:space="preserve">3 </w:t>
            </w:r>
          </w:p>
        </w:tc>
        <w:tc>
          <w:tcPr>
            <w:tcW w:w="1427" w:type="dxa"/>
            <w:gridSpan w:val="3"/>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课程负责人</w:t>
            </w:r>
          </w:p>
        </w:tc>
        <w:tc>
          <w:tcPr>
            <w:tcW w:w="2363" w:type="dxa"/>
            <w:gridSpan w:val="5"/>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邓滨涛</w:t>
            </w:r>
          </w:p>
        </w:tc>
      </w:tr>
      <w:tr>
        <w:trPr>
          <w:trHeight w:val="485" w:hRule="atLeast"/>
        </w:trPr>
        <w:tc>
          <w:tcPr>
            <w:tcW w:w="137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总学时</w:t>
            </w:r>
          </w:p>
        </w:tc>
        <w:tc>
          <w:tcPr>
            <w:tcW w:w="1174" w:type="dxa"/>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48</w:t>
            </w:r>
          </w:p>
        </w:tc>
        <w:tc>
          <w:tcPr>
            <w:tcW w:w="1202" w:type="dxa"/>
            <w:gridSpan w:val="2"/>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理论学时</w:t>
            </w:r>
          </w:p>
        </w:tc>
        <w:tc>
          <w:tcPr>
            <w:tcW w:w="1606" w:type="dxa"/>
            <w:gridSpan w:val="2"/>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0</w:t>
            </w:r>
          </w:p>
        </w:tc>
        <w:tc>
          <w:tcPr>
            <w:tcW w:w="1427" w:type="dxa"/>
            <w:gridSpan w:val="3"/>
            <w:tcBorders>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实践学时</w:t>
            </w:r>
          </w:p>
        </w:tc>
        <w:tc>
          <w:tcPr>
            <w:tcW w:w="2363" w:type="dxa"/>
            <w:gridSpan w:val="5"/>
            <w:tcBorders>
              <w:left w:val="single" w:color="000000"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48</w:t>
            </w:r>
          </w:p>
        </w:tc>
      </w:tr>
      <w:tr>
        <w:trPr>
          <w:trHeight w:val="454" w:hRule="atLeast"/>
        </w:trPr>
        <w:tc>
          <w:tcPr>
            <w:tcW w:w="137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先修课程与后续课程</w:t>
            </w:r>
          </w:p>
        </w:tc>
        <w:tc>
          <w:tcPr>
            <w:tcW w:w="7772" w:type="dxa"/>
            <w:gridSpan w:val="13"/>
            <w:noWrap w:val="0"/>
            <w:vAlign w:val="center"/>
          </w:tcPr>
          <w:p>
            <w:pPr>
              <w:tabs>
                <w:tab w:val="left" w:pos="720"/>
              </w:tabs>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先修课程：乐理、视唱练耳、声乐基础、意大利语等</w:t>
            </w:r>
          </w:p>
          <w:p>
            <w:pPr>
              <w:tabs>
                <w:tab w:val="left" w:pos="720"/>
              </w:tabs>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后续课程：重唱与表演唱、和音、舞台表演、戏曲鉴赏等</w:t>
            </w:r>
          </w:p>
        </w:tc>
      </w:tr>
      <w:tr>
        <w:trPr>
          <w:trHeight w:val="454" w:hRule="atLeast"/>
        </w:trPr>
        <w:tc>
          <w:tcPr>
            <w:tcW w:w="137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适用专业</w:t>
            </w:r>
          </w:p>
        </w:tc>
        <w:tc>
          <w:tcPr>
            <w:tcW w:w="7772" w:type="dxa"/>
            <w:gridSpan w:val="13"/>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音乐学</w:t>
            </w:r>
          </w:p>
        </w:tc>
      </w:tr>
      <w:tr>
        <w:tc>
          <w:tcPr>
            <w:tcW w:w="1376" w:type="dxa"/>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A</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参考教材</w:t>
            </w:r>
          </w:p>
        </w:tc>
        <w:tc>
          <w:tcPr>
            <w:tcW w:w="7772" w:type="dxa"/>
            <w:gridSpan w:val="13"/>
            <w:tcBorders>
              <w:bottom w:val="single" w:color="auto" w:sz="4" w:space="0"/>
            </w:tcBorders>
            <w:noWrap w:val="0"/>
            <w:vAlign w:val="center"/>
          </w:tcPr>
          <w:p>
            <w:pPr>
              <w:adjustRightInd w:val="0"/>
              <w:snapToGrid w:val="0"/>
              <w:rPr>
                <w:rFonts w:hint="eastAsia" w:ascii="仿宋" w:hAnsi="仿宋" w:eastAsia="仿宋" w:cs="仿宋"/>
                <w:sz w:val="24"/>
                <w:szCs w:val="24"/>
              </w:rPr>
            </w:pPr>
            <w:bookmarkStart w:id="22" w:name="_Toc1231397469"/>
            <w:bookmarkStart w:id="23" w:name="_Toc123664918"/>
            <w:r>
              <w:rPr>
                <w:rFonts w:hint="eastAsia" w:ascii="仿宋" w:hAnsi="仿宋" w:eastAsia="仿宋" w:cs="仿宋"/>
                <w:sz w:val="24"/>
                <w:szCs w:val="24"/>
              </w:rPr>
              <w:t>1、《全国高等师范试用教材》，声乐曲选集，共八册， 人民音乐出版社1988年，第一版。</w:t>
            </w:r>
            <w:bookmarkEnd w:id="22"/>
            <w:bookmarkEnd w:id="23"/>
          </w:p>
          <w:p>
            <w:pPr>
              <w:adjustRightInd w:val="0"/>
              <w:snapToGrid w:val="0"/>
              <w:rPr>
                <w:rFonts w:hint="eastAsia" w:ascii="仿宋" w:hAnsi="仿宋" w:eastAsia="仿宋" w:cs="仿宋"/>
                <w:sz w:val="24"/>
                <w:szCs w:val="24"/>
              </w:rPr>
            </w:pPr>
            <w:bookmarkStart w:id="24" w:name="_Toc797355344"/>
            <w:bookmarkStart w:id="25" w:name="_Toc1819590177"/>
            <w:r>
              <w:rPr>
                <w:rFonts w:hint="eastAsia" w:ascii="仿宋" w:hAnsi="仿宋" w:eastAsia="仿宋" w:cs="仿宋"/>
                <w:sz w:val="24"/>
                <w:szCs w:val="24"/>
              </w:rPr>
              <w:t>2、尚家襄，《古典意大利歌曲集》，人民音乐出版社1988年，第一版。</w:t>
            </w:r>
            <w:bookmarkEnd w:id="24"/>
            <w:bookmarkEnd w:id="25"/>
          </w:p>
          <w:p>
            <w:pPr>
              <w:adjustRightInd w:val="0"/>
              <w:snapToGrid w:val="0"/>
              <w:rPr>
                <w:rFonts w:hint="eastAsia" w:ascii="仿宋" w:hAnsi="仿宋" w:eastAsia="仿宋" w:cs="仿宋"/>
                <w:sz w:val="24"/>
                <w:szCs w:val="24"/>
              </w:rPr>
            </w:pPr>
            <w:bookmarkStart w:id="26" w:name="_Toc1684971559"/>
            <w:bookmarkStart w:id="27" w:name="_Toc853309328"/>
            <w:r>
              <w:rPr>
                <w:rFonts w:hint="eastAsia" w:ascii="仿宋" w:hAnsi="仿宋" w:eastAsia="仿宋" w:cs="仿宋"/>
                <w:sz w:val="24"/>
                <w:szCs w:val="24"/>
              </w:rPr>
              <w:t>3、胡郁青主编，《中外声乐曲选集》，西南师范大学出版社，2008年第一版。</w:t>
            </w:r>
            <w:bookmarkEnd w:id="26"/>
            <w:bookmarkEnd w:id="27"/>
          </w:p>
        </w:tc>
      </w:tr>
      <w:tr>
        <w:tc>
          <w:tcPr>
            <w:tcW w:w="1376" w:type="dxa"/>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B</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主要参考书籍</w:t>
            </w:r>
          </w:p>
        </w:tc>
        <w:tc>
          <w:tcPr>
            <w:tcW w:w="7772" w:type="dxa"/>
            <w:gridSpan w:val="13"/>
            <w:tcBorders>
              <w:bottom w:val="single" w:color="auto" w:sz="4" w:space="0"/>
            </w:tcBorders>
            <w:noWrap w:val="0"/>
            <w:vAlign w:val="top"/>
          </w:tcPr>
          <w:p>
            <w:pPr>
              <w:adjustRightInd w:val="0"/>
              <w:snapToGrid w:val="0"/>
              <w:rPr>
                <w:rFonts w:hint="eastAsia" w:ascii="仿宋" w:hAnsi="仿宋" w:eastAsia="仿宋" w:cs="仿宋"/>
                <w:sz w:val="24"/>
                <w:szCs w:val="24"/>
              </w:rPr>
            </w:pPr>
            <w:bookmarkStart w:id="28" w:name="_Toc674081030"/>
            <w:bookmarkStart w:id="29" w:name="_Toc450139124"/>
            <w:r>
              <w:rPr>
                <w:rFonts w:hint="eastAsia" w:ascii="仿宋" w:hAnsi="仿宋" w:eastAsia="仿宋" w:cs="仿宋"/>
                <w:sz w:val="24"/>
                <w:szCs w:val="24"/>
              </w:rPr>
              <w:t>1、邹本初著，《歌唱学--沈湘歌唱学体系研究》，人民音乐出版社2000年第一版。</w:t>
            </w:r>
            <w:bookmarkEnd w:id="28"/>
            <w:bookmarkEnd w:id="29"/>
          </w:p>
          <w:p>
            <w:pPr>
              <w:adjustRightInd w:val="0"/>
              <w:snapToGrid w:val="0"/>
              <w:rPr>
                <w:rFonts w:hint="eastAsia" w:ascii="仿宋" w:hAnsi="仿宋" w:eastAsia="仿宋" w:cs="仿宋"/>
                <w:sz w:val="24"/>
                <w:szCs w:val="24"/>
              </w:rPr>
            </w:pPr>
            <w:bookmarkStart w:id="30" w:name="_Toc1303633285"/>
            <w:bookmarkStart w:id="31" w:name="_Toc2050852334"/>
            <w:r>
              <w:rPr>
                <w:rFonts w:hint="eastAsia" w:ascii="仿宋" w:hAnsi="仿宋" w:eastAsia="仿宋" w:cs="仿宋"/>
                <w:sz w:val="24"/>
                <w:szCs w:val="24"/>
              </w:rPr>
              <w:t>2、李晋玮著，《沈湘声乐教学艺术》、人民音乐出版社1998年第一版。</w:t>
            </w:r>
            <w:bookmarkEnd w:id="30"/>
            <w:bookmarkEnd w:id="31"/>
          </w:p>
          <w:p>
            <w:pPr>
              <w:adjustRightInd w:val="0"/>
              <w:snapToGrid w:val="0"/>
              <w:rPr>
                <w:rFonts w:hint="eastAsia" w:ascii="仿宋" w:hAnsi="仿宋" w:eastAsia="仿宋" w:cs="仿宋"/>
                <w:sz w:val="24"/>
                <w:szCs w:val="24"/>
              </w:rPr>
            </w:pPr>
            <w:bookmarkStart w:id="32" w:name="_Toc1536454301"/>
            <w:bookmarkStart w:id="33" w:name="_Toc1562643188"/>
            <w:r>
              <w:rPr>
                <w:rFonts w:hint="eastAsia" w:ascii="仿宋" w:hAnsi="仿宋" w:eastAsia="仿宋" w:cs="仿宋"/>
                <w:sz w:val="24"/>
                <w:szCs w:val="24"/>
              </w:rPr>
              <w:t>3、管林 著，《中国民族声乐史》，中国文联出版公司，1998年，第一版。</w:t>
            </w:r>
            <w:bookmarkEnd w:id="32"/>
            <w:bookmarkEnd w:id="33"/>
            <w:r>
              <w:rPr>
                <w:rFonts w:hint="eastAsia" w:ascii="仿宋" w:hAnsi="仿宋" w:eastAsia="仿宋" w:cs="仿宋"/>
                <w:sz w:val="24"/>
                <w:szCs w:val="24"/>
              </w:rPr>
              <w:t xml:space="preserve"> </w:t>
            </w:r>
          </w:p>
          <w:p>
            <w:pPr>
              <w:adjustRightInd w:val="0"/>
              <w:snapToGrid w:val="0"/>
              <w:rPr>
                <w:rFonts w:hint="eastAsia" w:ascii="仿宋" w:hAnsi="仿宋" w:eastAsia="仿宋" w:cs="仿宋"/>
                <w:sz w:val="24"/>
                <w:szCs w:val="24"/>
              </w:rPr>
            </w:pPr>
            <w:bookmarkStart w:id="34" w:name="_Toc1766541553"/>
            <w:bookmarkStart w:id="35" w:name="_Toc1844065379"/>
            <w:r>
              <w:rPr>
                <w:rFonts w:hint="eastAsia" w:ascii="仿宋" w:hAnsi="仿宋" w:eastAsia="仿宋" w:cs="仿宋"/>
                <w:sz w:val="24"/>
                <w:szCs w:val="24"/>
              </w:rPr>
              <w:t>4、杰罗姆.汉涅斯著，《大歌唱家谈精湛的演唱技巧》，中国青年出版社，1996年第一版。</w:t>
            </w:r>
            <w:bookmarkEnd w:id="34"/>
            <w:bookmarkEnd w:id="35"/>
          </w:p>
          <w:p>
            <w:pPr>
              <w:adjustRightInd w:val="0"/>
              <w:snapToGrid w:val="0"/>
              <w:rPr>
                <w:rFonts w:hint="eastAsia" w:ascii="仿宋" w:hAnsi="仿宋" w:eastAsia="仿宋" w:cs="仿宋"/>
                <w:sz w:val="24"/>
                <w:szCs w:val="24"/>
              </w:rPr>
            </w:pPr>
            <w:bookmarkStart w:id="36" w:name="_Toc722831349"/>
            <w:bookmarkStart w:id="37" w:name="_Toc1302461496"/>
            <w:r>
              <w:rPr>
                <w:rFonts w:hint="eastAsia" w:ascii="仿宋" w:hAnsi="仿宋" w:eastAsia="仿宋" w:cs="仿宋"/>
                <w:sz w:val="24"/>
                <w:szCs w:val="24"/>
              </w:rPr>
              <w:t>5、王如湘编著，《跟我学唱歌——民族、美声卷》，湖南文艺出版社，2004年新一版。</w:t>
            </w:r>
            <w:bookmarkEnd w:id="36"/>
            <w:bookmarkEnd w:id="37"/>
          </w:p>
          <w:p>
            <w:pPr>
              <w:adjustRightInd w:val="0"/>
              <w:snapToGrid w:val="0"/>
              <w:rPr>
                <w:rFonts w:hint="eastAsia" w:ascii="仿宋" w:hAnsi="仿宋" w:eastAsia="仿宋" w:cs="仿宋"/>
                <w:sz w:val="24"/>
                <w:szCs w:val="24"/>
              </w:rPr>
            </w:pPr>
            <w:bookmarkStart w:id="38" w:name="_Toc1169549401"/>
            <w:bookmarkStart w:id="39" w:name="_Toc311491564"/>
            <w:r>
              <w:rPr>
                <w:rFonts w:hint="eastAsia" w:ascii="仿宋" w:hAnsi="仿宋" w:eastAsia="仿宋" w:cs="仿宋"/>
                <w:sz w:val="24"/>
                <w:szCs w:val="24"/>
              </w:rPr>
              <w:t>6、俞子正，《21世纪声乐教学论》．西师出版社，2000.。</w:t>
            </w:r>
            <w:bookmarkEnd w:id="38"/>
            <w:bookmarkEnd w:id="39"/>
          </w:p>
          <w:p>
            <w:pPr>
              <w:adjustRightInd w:val="0"/>
              <w:snapToGrid w:val="0"/>
              <w:rPr>
                <w:rFonts w:hint="eastAsia" w:ascii="仿宋" w:hAnsi="仿宋" w:eastAsia="仿宋" w:cs="仿宋"/>
                <w:sz w:val="24"/>
                <w:szCs w:val="24"/>
              </w:rPr>
            </w:pPr>
            <w:bookmarkStart w:id="40" w:name="_Toc698961616"/>
            <w:bookmarkStart w:id="41" w:name="_Toc1821068409"/>
            <w:r>
              <w:rPr>
                <w:rFonts w:hint="eastAsia" w:ascii="仿宋" w:hAnsi="仿宋" w:eastAsia="仿宋" w:cs="仿宋"/>
                <w:sz w:val="24"/>
                <w:szCs w:val="24"/>
              </w:rPr>
              <w:t>7、赵震民．《声乐理论与教学》．上海音乐出版社，2002。</w:t>
            </w:r>
            <w:bookmarkEnd w:id="40"/>
            <w:bookmarkEnd w:id="41"/>
          </w:p>
          <w:p>
            <w:pPr>
              <w:adjustRightInd w:val="0"/>
              <w:snapToGrid w:val="0"/>
              <w:rPr>
                <w:rFonts w:hint="eastAsia" w:ascii="仿宋" w:hAnsi="仿宋" w:eastAsia="仿宋" w:cs="仿宋"/>
                <w:sz w:val="24"/>
                <w:szCs w:val="24"/>
              </w:rPr>
            </w:pPr>
            <w:bookmarkStart w:id="42" w:name="_Toc759813019"/>
            <w:bookmarkStart w:id="43" w:name="_Toc712331022"/>
            <w:r>
              <w:rPr>
                <w:rFonts w:hint="eastAsia" w:ascii="仿宋" w:hAnsi="仿宋" w:eastAsia="仿宋" w:cs="仿宋"/>
                <w:sz w:val="24"/>
                <w:szCs w:val="24"/>
              </w:rPr>
              <w:t>8、金铁霖主编，《金铁霖声乐教学曲选》，人民音乐出版社2006年第一版等。</w:t>
            </w:r>
            <w:bookmarkEnd w:id="42"/>
            <w:bookmarkEnd w:id="43"/>
          </w:p>
        </w:tc>
      </w:tr>
      <w:tr>
        <w:tc>
          <w:tcPr>
            <w:tcW w:w="1376" w:type="dxa"/>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C</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线上学习资源</w:t>
            </w:r>
          </w:p>
        </w:tc>
        <w:tc>
          <w:tcPr>
            <w:tcW w:w="7772" w:type="dxa"/>
            <w:gridSpan w:val="13"/>
            <w:tcBorders>
              <w:bottom w:val="single" w:color="auto" w:sz="4" w:space="0"/>
            </w:tcBorders>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1.本课程已经建立超星平台网络课程，同学们依据学校提供的帐号与密码登录课程网站，可查看教学大纲、授课计划、考核方法、课程PPT、教学视频、电子教材、音频、阅读资料、仿真软件、网络文献链接网址等教学资源。</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2.中国大学MOOC平台、三明学院网络课程平台等。</w:t>
            </w:r>
          </w:p>
        </w:tc>
      </w:tr>
      <w:tr>
        <w:trPr>
          <w:trHeight w:val="90" w:hRule="atLeast"/>
        </w:trPr>
        <w:tc>
          <w:tcPr>
            <w:tcW w:w="1376" w:type="dxa"/>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D</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 xml:space="preserve">课程描述 </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lang w:eastAsia="zh-TW"/>
              </w:rPr>
              <w:t>(</w:t>
            </w:r>
            <w:r>
              <w:rPr>
                <w:rFonts w:hint="eastAsia" w:ascii="仿宋" w:hAnsi="仿宋" w:eastAsia="仿宋" w:cs="仿宋"/>
                <w:sz w:val="24"/>
                <w:szCs w:val="24"/>
              </w:rPr>
              <w:t>含</w:t>
            </w:r>
            <w:r>
              <w:rPr>
                <w:rFonts w:hint="eastAsia" w:ascii="仿宋" w:hAnsi="仿宋" w:eastAsia="仿宋" w:cs="仿宋"/>
                <w:sz w:val="24"/>
                <w:szCs w:val="24"/>
                <w:lang w:eastAsia="zh-TW"/>
              </w:rPr>
              <w:t>性质、地位和任务)</w:t>
            </w:r>
          </w:p>
        </w:tc>
        <w:tc>
          <w:tcPr>
            <w:tcW w:w="7772" w:type="dxa"/>
            <w:gridSpan w:val="13"/>
            <w:tcBorders>
              <w:bottom w:val="single" w:color="auto" w:sz="4" w:space="0"/>
            </w:tcBorders>
            <w:shd w:val="clear" w:color="auto" w:fill="FFFFFF"/>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本课程为音乐学（师范）专业开设的声乐专业方向课程，是一门提高</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性的教学课程。学生是在经过一、二年级声乐基础课学习的基础上，通过</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了结业考试，达到了规定分数线才入选的。学生须从基础的演唱过渡到更</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高水平的演唱。本课程将从发声的技能技巧、歌曲处理、歌唱的表现力、</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舞台的实践能力等方面对学生提出更高的要求。学生必须在较熟练地掌握</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声乐基础理论的技能技巧的基础上，演唱难度较大、风格多样的典范声乐作品，并能较好地表现作品，初步形成自己的演唱风格。本课程旨在培养具备声</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乐演唱与教学能力的复合型人才，其过程中更加注重:</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1.与党的教育方针一致，努力培养为地方音乐教育事业发力的青年；</w:t>
            </w:r>
          </w:p>
          <w:p>
            <w:pPr>
              <w:adjustRightInd w:val="0"/>
              <w:snapToGrid w:val="0"/>
              <w:rPr>
                <w:rFonts w:ascii="仿宋" w:hAnsi="仿宋" w:eastAsia="仿宋" w:cs="仿宋"/>
                <w:sz w:val="24"/>
                <w:szCs w:val="24"/>
              </w:rPr>
            </w:pPr>
            <w:r>
              <w:rPr>
                <w:rFonts w:hint="eastAsia" w:ascii="仿宋" w:hAnsi="仿宋" w:eastAsia="仿宋" w:cs="仿宋"/>
                <w:sz w:val="24"/>
                <w:szCs w:val="24"/>
              </w:rPr>
              <w:t>2.加强对民族传统文化的引导深入，让学生提升文化自信。</w:t>
            </w:r>
          </w:p>
        </w:tc>
      </w:tr>
      <w:tr>
        <w:trPr>
          <w:trHeight w:val="3071" w:hRule="atLeast"/>
        </w:trPr>
        <w:tc>
          <w:tcPr>
            <w:tcW w:w="1376" w:type="dxa"/>
            <w:vMerge w:val="restart"/>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E</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课程学习目标及其与毕业要求的对应关系</w:t>
            </w:r>
          </w:p>
        </w:tc>
        <w:tc>
          <w:tcPr>
            <w:tcW w:w="7772" w:type="dxa"/>
            <w:gridSpan w:val="13"/>
            <w:tcBorders>
              <w:bottom w:val="single" w:color="auto" w:sz="4" w:space="0"/>
            </w:tcBorders>
            <w:shd w:val="clear" w:color="auto" w:fill="FFFFFF"/>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通过本课程的学习，学生具备如下知识、能力及情感态度价值观：</w:t>
            </w:r>
          </w:p>
          <w:p>
            <w:pPr>
              <w:adjustRightInd w:val="0"/>
              <w:snapToGrid w:val="0"/>
              <w:rPr>
                <w:rFonts w:ascii="仿宋" w:hAnsi="仿宋" w:eastAsia="仿宋" w:cs="仿宋"/>
                <w:sz w:val="24"/>
                <w:szCs w:val="24"/>
              </w:rPr>
            </w:pPr>
            <w:r>
              <w:rPr>
                <w:rFonts w:hint="eastAsia" w:ascii="仿宋" w:hAnsi="仿宋" w:eastAsia="仿宋" w:cs="仿宋"/>
                <w:sz w:val="24"/>
                <w:szCs w:val="24"/>
              </w:rPr>
              <w:t>课程目标1</w:t>
            </w:r>
            <w:r>
              <w:rPr>
                <w:rFonts w:ascii="仿宋" w:hAnsi="仿宋" w:eastAsia="仿宋" w:cs="仿宋"/>
                <w:sz w:val="24"/>
                <w:szCs w:val="24"/>
              </w:rPr>
              <w:t>：</w:t>
            </w:r>
            <w:r>
              <w:rPr>
                <w:rFonts w:hint="eastAsia" w:ascii="仿宋" w:hAnsi="仿宋" w:eastAsia="仿宋" w:cs="仿宋"/>
                <w:sz w:val="24"/>
                <w:szCs w:val="24"/>
              </w:rPr>
              <w:t>领会立德树人的理念，掌握立德树人的途径与方法，能践行社会主义核心价值观，贯彻党的教育方针，遵守中小学教师职业道德规范。（支撑毕业要求 1.2）热爱音乐教育事业，具有从教意愿，认同教师工作的价值和意义，理解教师是学生学习的促进者与学生成长的引路人。具有正确的教育观、学生观、教师观、课程观、教学观。（支撑毕业要求 2.1）</w:t>
            </w:r>
          </w:p>
          <w:p>
            <w:pPr>
              <w:adjustRightInd w:val="0"/>
              <w:snapToGrid w:val="0"/>
              <w:rPr>
                <w:rFonts w:ascii="仿宋" w:hAnsi="仿宋" w:eastAsia="仿宋" w:cs="仿宋"/>
                <w:sz w:val="24"/>
                <w:szCs w:val="24"/>
              </w:rPr>
            </w:pPr>
            <w:r>
              <w:rPr>
                <w:rFonts w:hint="eastAsia" w:ascii="仿宋" w:hAnsi="仿宋" w:eastAsia="仿宋" w:cs="仿宋"/>
                <w:sz w:val="24"/>
                <w:szCs w:val="24"/>
              </w:rPr>
              <w:t>课程目标2：领会并熟练掌握声乐基本原理与演唱形式，掌握不同声部演唱的音域及音色差异，演唱一定数量的声乐作品，了解音乐学科与其他学科的联系，具有跨学科意识，形成初步的融合、综合学习的能力</w:t>
            </w:r>
            <w:r>
              <w:rPr>
                <w:rFonts w:ascii="仿宋" w:hAnsi="仿宋" w:eastAsia="仿宋" w:cs="仿宋"/>
                <w:sz w:val="24"/>
                <w:szCs w:val="24"/>
              </w:rPr>
              <w:t>来科学地演唱作品</w:t>
            </w:r>
            <w:r>
              <w:rPr>
                <w:rFonts w:hint="eastAsia" w:ascii="仿宋" w:hAnsi="仿宋" w:eastAsia="仿宋" w:cs="仿宋"/>
                <w:sz w:val="24"/>
                <w:szCs w:val="24"/>
              </w:rPr>
              <w:t>，解决理论联系实际的问题。（支撑毕业要求3.3）</w:t>
            </w:r>
            <w:r>
              <w:rPr>
                <w:rFonts w:ascii="仿宋" w:hAnsi="仿宋" w:eastAsia="仿宋" w:cs="仿宋"/>
                <w:sz w:val="24"/>
                <w:szCs w:val="24"/>
              </w:rPr>
              <w:t>掌握义务教育阶段和中（小）学音乐课程标准的理念，根据中学生身心发展规律和音乐认知特点，</w:t>
            </w:r>
            <w:r>
              <w:rPr>
                <w:rFonts w:hint="eastAsia" w:ascii="仿宋" w:hAnsi="仿宋" w:eastAsia="仿宋" w:cs="仿宋"/>
                <w:sz w:val="24"/>
                <w:szCs w:val="24"/>
              </w:rPr>
              <w:t>尤其是中学生个体的身体和嗓音条件，</w:t>
            </w:r>
            <w:r>
              <w:rPr>
                <w:rFonts w:ascii="仿宋" w:hAnsi="仿宋" w:eastAsia="仿宋" w:cs="仿宋"/>
                <w:sz w:val="24"/>
                <w:szCs w:val="24"/>
              </w:rPr>
              <w:t>从教学目标、教学方法、重点、难点等方面，利用信息技术辅助手段进行教学设计。</w:t>
            </w:r>
            <w:r>
              <w:rPr>
                <w:rFonts w:hint="eastAsia" w:ascii="仿宋" w:hAnsi="仿宋" w:eastAsia="仿宋" w:cs="仿宋"/>
                <w:sz w:val="24"/>
                <w:szCs w:val="24"/>
              </w:rPr>
              <w:t>（支撑毕业要求</w:t>
            </w:r>
            <w:r>
              <w:rPr>
                <w:rFonts w:ascii="仿宋" w:hAnsi="仿宋" w:eastAsia="仿宋" w:cs="仿宋"/>
                <w:sz w:val="24"/>
                <w:szCs w:val="24"/>
              </w:rPr>
              <w:t>4</w:t>
            </w:r>
            <w:r>
              <w:rPr>
                <w:rFonts w:hint="eastAsia" w:ascii="仿宋" w:hAnsi="仿宋" w:eastAsia="仿宋" w:cs="仿宋"/>
                <w:sz w:val="24"/>
                <w:szCs w:val="24"/>
              </w:rPr>
              <w:t>.1）</w:t>
            </w:r>
          </w:p>
          <w:p>
            <w:pPr>
              <w:adjustRightInd w:val="0"/>
              <w:snapToGrid w:val="0"/>
              <w:rPr>
                <w:rFonts w:ascii="仿宋" w:hAnsi="仿宋" w:eastAsia="仿宋" w:cs="仿宋"/>
                <w:sz w:val="24"/>
                <w:szCs w:val="24"/>
              </w:rPr>
            </w:pPr>
            <w:r>
              <w:rPr>
                <w:rFonts w:hint="eastAsia" w:ascii="仿宋" w:hAnsi="仿宋" w:eastAsia="仿宋" w:cs="仿宋"/>
                <w:sz w:val="24"/>
                <w:szCs w:val="24"/>
              </w:rPr>
              <w:t>课程目标3：</w:t>
            </w:r>
          </w:p>
          <w:p>
            <w:pPr>
              <w:adjustRightInd w:val="0"/>
              <w:snapToGrid w:val="0"/>
              <w:rPr>
                <w:rFonts w:hint="eastAsia" w:ascii="仿宋" w:hAnsi="仿宋" w:eastAsia="仿宋" w:cs="仿宋"/>
                <w:sz w:val="24"/>
                <w:szCs w:val="24"/>
                <w:lang w:eastAsia="zh-TW"/>
              </w:rPr>
            </w:pPr>
            <w:r>
              <w:rPr>
                <w:rFonts w:ascii="仿宋" w:hAnsi="仿宋" w:eastAsia="仿宋" w:cs="仿宋"/>
                <w:sz w:val="24"/>
                <w:szCs w:val="24"/>
              </w:rPr>
              <w:t>在理论学习</w:t>
            </w:r>
            <w:r>
              <w:rPr>
                <w:rFonts w:hint="eastAsia" w:ascii="仿宋" w:hAnsi="仿宋" w:eastAsia="仿宋" w:cs="仿宋"/>
                <w:sz w:val="24"/>
                <w:szCs w:val="24"/>
              </w:rPr>
              <w:t>与实践中</w:t>
            </w:r>
            <w:r>
              <w:rPr>
                <w:rFonts w:ascii="仿宋" w:hAnsi="仿宋" w:eastAsia="仿宋" w:cs="仿宋"/>
                <w:sz w:val="24"/>
                <w:szCs w:val="24"/>
              </w:rPr>
              <w:t>，能够找出自己的困难并能解决。在每一次教学活动后能够及时总结与反思，对教学过程、重难点、教学目标达成、师生互动、</w:t>
            </w:r>
            <w:r>
              <w:rPr>
                <w:rFonts w:hint="eastAsia" w:ascii="仿宋" w:hAnsi="仿宋" w:eastAsia="仿宋" w:cs="仿宋"/>
                <w:sz w:val="24"/>
                <w:szCs w:val="24"/>
              </w:rPr>
              <w:t>中学生教育教学</w:t>
            </w:r>
            <w:r>
              <w:rPr>
                <w:rFonts w:ascii="仿宋" w:hAnsi="仿宋" w:eastAsia="仿宋" w:cs="仿宋"/>
                <w:sz w:val="24"/>
                <w:szCs w:val="24"/>
              </w:rPr>
              <w:t>主体等方面检查自己的问题，自我诊断、追溯原因，提出下一步改进的具体措施。</w:t>
            </w:r>
            <w:r>
              <w:rPr>
                <w:rFonts w:hint="eastAsia" w:ascii="仿宋" w:hAnsi="仿宋" w:eastAsia="仿宋" w:cs="仿宋"/>
                <w:sz w:val="24"/>
                <w:szCs w:val="24"/>
              </w:rPr>
              <w:t>（支撑毕业要求7.1）</w:t>
            </w:r>
          </w:p>
        </w:tc>
      </w:tr>
      <w:tr>
        <w:trPr>
          <w:trHeight w:val="642" w:hRule="atLeast"/>
        </w:trPr>
        <w:tc>
          <w:tcPr>
            <w:tcW w:w="137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1174" w:type="dxa"/>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w:t>
            </w:r>
          </w:p>
        </w:tc>
        <w:tc>
          <w:tcPr>
            <w:tcW w:w="4521" w:type="dxa"/>
            <w:gridSpan w:val="8"/>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毕业要求分解指标点</w:t>
            </w:r>
          </w:p>
        </w:tc>
        <w:tc>
          <w:tcPr>
            <w:tcW w:w="2077" w:type="dxa"/>
            <w:gridSpan w:val="4"/>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毕业要求</w:t>
            </w:r>
          </w:p>
        </w:tc>
      </w:tr>
      <w:tr>
        <w:trPr>
          <w:trHeight w:val="817" w:hRule="atLeast"/>
        </w:trPr>
        <w:tc>
          <w:tcPr>
            <w:tcW w:w="137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1174" w:type="dxa"/>
            <w:tcBorders>
              <w:bottom w:val="single" w:color="auto" w:sz="4" w:space="0"/>
            </w:tcBorders>
            <w:shd w:val="clear" w:color="auto" w:fill="FFFFFF"/>
            <w:noWrap w:val="0"/>
            <w:vAlign w:val="center"/>
          </w:tcPr>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课程目标1</w:t>
            </w:r>
          </w:p>
        </w:tc>
        <w:tc>
          <w:tcPr>
            <w:tcW w:w="4521" w:type="dxa"/>
            <w:gridSpan w:val="8"/>
            <w:shd w:val="clear" w:color="auto" w:fill="FFFFFF"/>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1.2【立德树人】具有正确的学生观、教师观、教育观、艺术观，坚定立德树人的理念，掌握立德树人的途径与方法，能够依据德智体美劳全面发展的教育方针开展教育教学。</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 xml:space="preserve">2.1【职业认同】热爱音乐教育事业，具有从教意愿，认同教师工作的价值和意义，理解教师是学生学习的促进者与学生成长的引路人，了解中学教师的职业特征，领会中学教育对学生发展的价值和意义。  </w:t>
            </w:r>
          </w:p>
        </w:tc>
        <w:tc>
          <w:tcPr>
            <w:tcW w:w="2077" w:type="dxa"/>
            <w:gridSpan w:val="4"/>
            <w:shd w:val="clear" w:color="auto" w:fill="FFFFFF"/>
            <w:noWrap w:val="0"/>
            <w:vAlign w:val="center"/>
          </w:tcPr>
          <w:p>
            <w:pPr>
              <w:widowControl/>
              <w:autoSpaceDE w:val="0"/>
              <w:ind w:firstLine="360" w:firstLineChars="150"/>
              <w:jc w:val="left"/>
              <w:rPr>
                <w:rFonts w:ascii="仿宋" w:hAnsi="仿宋" w:eastAsia="仿宋"/>
                <w:sz w:val="24"/>
                <w:szCs w:val="24"/>
              </w:rPr>
            </w:pPr>
            <w:r>
              <w:rPr>
                <w:rFonts w:hint="eastAsia" w:ascii="仿宋" w:hAnsi="仿宋" w:eastAsia="仿宋"/>
                <w:sz w:val="24"/>
                <w:szCs w:val="24"/>
              </w:rPr>
              <w:t>师德规范</w:t>
            </w:r>
          </w:p>
          <w:p>
            <w:pPr>
              <w:pStyle w:val="2"/>
              <w:autoSpaceDE w:val="0"/>
              <w:ind w:firstLine="588" w:firstLineChars="245"/>
              <w:rPr>
                <w:rFonts w:hint="eastAsia" w:ascii="仿宋" w:hAnsi="仿宋" w:eastAsia="仿宋"/>
                <w:sz w:val="24"/>
                <w:szCs w:val="24"/>
              </w:rPr>
            </w:pPr>
            <w:r>
              <w:rPr>
                <w:rFonts w:hint="eastAsia" w:ascii="仿宋" w:hAnsi="仿宋" w:eastAsia="仿宋"/>
                <w:bCs/>
                <w:sz w:val="24"/>
                <w:szCs w:val="24"/>
              </w:rPr>
              <w:t>（L）</w:t>
            </w:r>
          </w:p>
          <w:p>
            <w:pPr>
              <w:widowControl/>
              <w:autoSpaceDE w:val="0"/>
              <w:ind w:firstLine="360" w:firstLineChars="150"/>
              <w:jc w:val="left"/>
              <w:rPr>
                <w:rFonts w:hint="eastAsia" w:ascii="仿宋" w:hAnsi="仿宋" w:eastAsia="仿宋"/>
                <w:sz w:val="24"/>
                <w:szCs w:val="24"/>
              </w:rPr>
            </w:pPr>
            <w:r>
              <w:rPr>
                <w:rFonts w:hint="eastAsia" w:ascii="仿宋" w:hAnsi="仿宋" w:eastAsia="仿宋"/>
                <w:sz w:val="24"/>
                <w:szCs w:val="24"/>
              </w:rPr>
              <w:t>教育情怀</w:t>
            </w:r>
          </w:p>
          <w:p>
            <w:pPr>
              <w:autoSpaceDE w:val="0"/>
              <w:adjustRightInd w:val="0"/>
              <w:snapToGrid w:val="0"/>
              <w:ind w:firstLine="600" w:firstLineChars="250"/>
              <w:rPr>
                <w:rFonts w:hint="eastAsia" w:ascii="仿宋" w:hAnsi="仿宋" w:eastAsia="仿宋"/>
                <w:bCs/>
                <w:sz w:val="24"/>
                <w:szCs w:val="24"/>
              </w:rPr>
            </w:pPr>
            <w:r>
              <w:rPr>
                <w:rFonts w:hint="eastAsia" w:ascii="仿宋" w:hAnsi="仿宋" w:eastAsia="仿宋"/>
                <w:bCs/>
                <w:sz w:val="24"/>
                <w:szCs w:val="24"/>
              </w:rPr>
              <w:t>（M）</w:t>
            </w:r>
          </w:p>
          <w:p>
            <w:pPr>
              <w:adjustRightInd w:val="0"/>
              <w:snapToGrid w:val="0"/>
              <w:jc w:val="center"/>
              <w:rPr>
                <w:rFonts w:hint="eastAsia" w:ascii="仿宋" w:hAnsi="仿宋" w:eastAsia="仿宋" w:cs="仿宋"/>
                <w:bCs/>
                <w:sz w:val="24"/>
                <w:szCs w:val="24"/>
              </w:rPr>
            </w:pPr>
          </w:p>
        </w:tc>
      </w:tr>
      <w:tr>
        <w:trPr>
          <w:trHeight w:val="817" w:hRule="atLeast"/>
        </w:trPr>
        <w:tc>
          <w:tcPr>
            <w:tcW w:w="137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1174" w:type="dxa"/>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课程目标2</w:t>
            </w:r>
          </w:p>
        </w:tc>
        <w:tc>
          <w:tcPr>
            <w:tcW w:w="4521" w:type="dxa"/>
            <w:gridSpan w:val="8"/>
            <w:shd w:val="clear" w:color="auto" w:fill="FFFFFF"/>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3.3【知识整合】具有跨学科意识，</w:t>
            </w:r>
            <w:r>
              <w:rPr>
                <w:rFonts w:hint="eastAsia" w:ascii="仿宋" w:hAnsi="仿宋" w:eastAsia="仿宋" w:cs="仿宋"/>
                <w:sz w:val="24"/>
                <w:szCs w:val="24"/>
                <w:lang w:eastAsia="zh-Hans"/>
              </w:rPr>
              <w:t>了解学习科学相关知识，</w:t>
            </w:r>
            <w:r>
              <w:rPr>
                <w:rFonts w:hint="eastAsia" w:ascii="仿宋" w:hAnsi="仿宋" w:eastAsia="仿宋" w:cs="仿宋"/>
                <w:sz w:val="24"/>
                <w:szCs w:val="24"/>
              </w:rPr>
              <w:t>了解音乐学科与其他学科的联系，形成初步融合、综合学习的能力，能运用跨学科知识分析和解决音乐教学中的问题。</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4.1【教学设计与实施】熟悉中学音乐课程标准和教材，能够运用学科知识和现代信息技术进行课堂教学设计，合理安排教学过程和环节，科学设计评价内容和方式，根据学生音乐认知的特征和个体差异，进行差异化教学。课后能够及时反思、总结，形成初步的音乐教研能力。</w:t>
            </w:r>
          </w:p>
        </w:tc>
        <w:tc>
          <w:tcPr>
            <w:tcW w:w="2077" w:type="dxa"/>
            <w:gridSpan w:val="4"/>
            <w:shd w:val="clear" w:color="auto" w:fill="FFFFFF"/>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学科素养</w:t>
            </w:r>
          </w:p>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（H）</w:t>
            </w:r>
          </w:p>
          <w:p>
            <w:pPr>
              <w:adjustRightInd w:val="0"/>
              <w:snapToGrid w:val="0"/>
              <w:ind w:firstLine="600" w:firstLineChars="250"/>
              <w:rPr>
                <w:rFonts w:hint="eastAsia" w:ascii="仿宋" w:hAnsi="仿宋" w:eastAsia="仿宋" w:cs="宋体"/>
                <w:sz w:val="24"/>
                <w:szCs w:val="24"/>
              </w:rPr>
            </w:pPr>
            <w:r>
              <w:rPr>
                <w:rFonts w:hint="eastAsia" w:ascii="仿宋" w:hAnsi="仿宋" w:eastAsia="仿宋" w:cs="宋体"/>
                <w:sz w:val="24"/>
                <w:szCs w:val="24"/>
              </w:rPr>
              <w:t>教学能力</w:t>
            </w:r>
          </w:p>
          <w:p>
            <w:pPr>
              <w:adjustRightInd w:val="0"/>
              <w:snapToGrid w:val="0"/>
              <w:ind w:firstLine="720" w:firstLineChars="300"/>
              <w:rPr>
                <w:rFonts w:hint="eastAsia" w:ascii="仿宋" w:hAnsi="仿宋" w:eastAsia="仿宋" w:cs="仿宋"/>
                <w:sz w:val="24"/>
                <w:szCs w:val="24"/>
              </w:rPr>
            </w:pPr>
            <w:r>
              <w:rPr>
                <w:rFonts w:hint="eastAsia" w:ascii="仿宋" w:hAnsi="仿宋" w:eastAsia="仿宋" w:cs="仿宋"/>
                <w:bCs/>
                <w:sz w:val="24"/>
                <w:szCs w:val="24"/>
              </w:rPr>
              <w:t>（H）</w:t>
            </w:r>
          </w:p>
        </w:tc>
      </w:tr>
      <w:tr>
        <w:trPr>
          <w:trHeight w:val="558" w:hRule="atLeast"/>
        </w:trPr>
        <w:tc>
          <w:tcPr>
            <w:tcW w:w="137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1174" w:type="dxa"/>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w:t>
            </w:r>
            <w:r>
              <w:rPr>
                <w:rFonts w:ascii="仿宋" w:hAnsi="仿宋" w:eastAsia="仿宋" w:cs="仿宋"/>
                <w:sz w:val="24"/>
                <w:szCs w:val="24"/>
              </w:rPr>
              <w:t>3</w:t>
            </w:r>
          </w:p>
        </w:tc>
        <w:tc>
          <w:tcPr>
            <w:tcW w:w="4521" w:type="dxa"/>
            <w:gridSpan w:val="8"/>
            <w:tcBorders>
              <w:bottom w:val="single" w:color="auto" w:sz="4" w:space="0"/>
            </w:tcBorders>
            <w:shd w:val="clear" w:color="auto" w:fill="FFFFFF"/>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 xml:space="preserve"> 7.1【反思改进】具有反思意识和批判性思维，初步掌握教育教学反思的基本方法和策略，能够对相关学习、教育教学实践活动进行有效的自我诊断，提出改进思路。</w:t>
            </w:r>
          </w:p>
        </w:tc>
        <w:tc>
          <w:tcPr>
            <w:tcW w:w="2077" w:type="dxa"/>
            <w:gridSpan w:val="4"/>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学会反思</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（M）</w:t>
            </w:r>
          </w:p>
        </w:tc>
      </w:tr>
      <w:tr>
        <w:trPr>
          <w:trHeight w:val="582" w:hRule="atLeast"/>
        </w:trPr>
        <w:tc>
          <w:tcPr>
            <w:tcW w:w="1376" w:type="dxa"/>
            <w:vMerge w:val="restart"/>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F</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理论学习内容</w:t>
            </w:r>
          </w:p>
        </w:tc>
        <w:tc>
          <w:tcPr>
            <w:tcW w:w="5695" w:type="dxa"/>
            <w:gridSpan w:val="9"/>
            <w:shd w:val="clear" w:color="auto" w:fill="FFFFFF"/>
            <w:noWrap w:val="0"/>
            <w:vAlign w:val="center"/>
          </w:tcPr>
          <w:p>
            <w:pPr>
              <w:adjustRightInd w:val="0"/>
              <w:snapToGrid w:val="0"/>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章节学习内容与学习要求</w:t>
            </w:r>
          </w:p>
        </w:tc>
        <w:tc>
          <w:tcPr>
            <w:tcW w:w="1153" w:type="dxa"/>
            <w:gridSpan w:val="2"/>
            <w:shd w:val="clear" w:color="auto" w:fill="FFFFFF"/>
            <w:noWrap w:val="0"/>
            <w:vAlign w:val="center"/>
          </w:tcPr>
          <w:p>
            <w:pPr>
              <w:adjustRightInd w:val="0"/>
              <w:snapToGrid w:val="0"/>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924" w:type="dxa"/>
            <w:gridSpan w:val="2"/>
            <w:shd w:val="clear" w:color="auto" w:fill="FFFFFF"/>
            <w:noWrap w:val="0"/>
            <w:vAlign w:val="center"/>
          </w:tcPr>
          <w:p>
            <w:pPr>
              <w:adjustRightInd w:val="0"/>
              <w:snapToGrid w:val="0"/>
              <w:jc w:val="center"/>
              <w:textAlignment w:val="baseline"/>
              <w:rPr>
                <w:rFonts w:ascii="仿宋" w:hAnsi="仿宋" w:eastAsia="仿宋" w:cs="仿宋"/>
                <w:kern w:val="0"/>
                <w:sz w:val="24"/>
                <w:szCs w:val="24"/>
              </w:rPr>
            </w:pPr>
            <w:r>
              <w:rPr>
                <w:rFonts w:hint="eastAsia" w:ascii="仿宋" w:hAnsi="仿宋" w:eastAsia="仿宋" w:cs="仿宋"/>
                <w:kern w:val="0"/>
                <w:sz w:val="24"/>
                <w:szCs w:val="24"/>
              </w:rPr>
              <w:t>学时</w:t>
            </w:r>
          </w:p>
          <w:p>
            <w:pPr>
              <w:adjustRightInd w:val="0"/>
              <w:snapToGrid w:val="0"/>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分配</w:t>
            </w:r>
          </w:p>
        </w:tc>
      </w:tr>
      <w:tr>
        <w:trPr>
          <w:trHeight w:val="454" w:hRule="atLeast"/>
        </w:trPr>
        <w:tc>
          <w:tcPr>
            <w:tcW w:w="1376" w:type="dxa"/>
            <w:vMerge w:val="continue"/>
            <w:shd w:val="clear" w:color="auto" w:fill="FFFFFF"/>
            <w:noWrap w:val="0"/>
            <w:vAlign w:val="center"/>
          </w:tcPr>
          <w:p>
            <w:pPr>
              <w:adjustRightInd w:val="0"/>
              <w:snapToGrid w:val="0"/>
              <w:jc w:val="right"/>
              <w:rPr>
                <w:rFonts w:hint="eastAsia" w:ascii="仿宋" w:hAnsi="仿宋" w:eastAsia="仿宋" w:cs="仿宋"/>
                <w:sz w:val="24"/>
                <w:szCs w:val="24"/>
              </w:rPr>
            </w:pPr>
          </w:p>
        </w:tc>
        <w:tc>
          <w:tcPr>
            <w:tcW w:w="5695" w:type="dxa"/>
            <w:gridSpan w:val="9"/>
            <w:shd w:val="clear" w:color="auto" w:fill="auto"/>
            <w:noWrap w:val="0"/>
            <w:vAlign w:val="center"/>
          </w:tcPr>
          <w:p>
            <w:pPr>
              <w:widowControl/>
              <w:adjustRightInd w:val="0"/>
              <w:snapToGrid w:val="0"/>
              <w:rPr>
                <w:rFonts w:hint="eastAsia" w:ascii="仿宋" w:hAnsi="仿宋" w:eastAsia="仿宋" w:cs="仿宋"/>
                <w:kern w:val="0"/>
                <w:sz w:val="24"/>
                <w:szCs w:val="24"/>
              </w:rPr>
            </w:pPr>
          </w:p>
        </w:tc>
        <w:tc>
          <w:tcPr>
            <w:tcW w:w="1153" w:type="dxa"/>
            <w:gridSpan w:val="2"/>
            <w:shd w:val="clear" w:color="auto" w:fill="auto"/>
            <w:noWrap w:val="0"/>
            <w:vAlign w:val="center"/>
          </w:tcPr>
          <w:p>
            <w:pPr>
              <w:widowControl/>
              <w:adjustRightInd w:val="0"/>
              <w:snapToGrid w:val="0"/>
              <w:jc w:val="center"/>
              <w:rPr>
                <w:rFonts w:hint="eastAsia" w:ascii="仿宋" w:hAnsi="仿宋" w:eastAsia="仿宋" w:cs="仿宋"/>
                <w:bCs/>
                <w:sz w:val="24"/>
                <w:szCs w:val="24"/>
              </w:rPr>
            </w:pPr>
          </w:p>
        </w:tc>
        <w:tc>
          <w:tcPr>
            <w:tcW w:w="92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p>
        </w:tc>
      </w:tr>
      <w:tr>
        <w:trPr>
          <w:trHeight w:val="454" w:hRule="atLeast"/>
        </w:trPr>
        <w:tc>
          <w:tcPr>
            <w:tcW w:w="137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6848" w:type="dxa"/>
            <w:gridSpan w:val="11"/>
            <w:shd w:val="clear" w:color="auto" w:fill="auto"/>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合计</w:t>
            </w:r>
          </w:p>
        </w:tc>
        <w:tc>
          <w:tcPr>
            <w:tcW w:w="92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p>
        </w:tc>
      </w:tr>
      <w:tr>
        <w:trPr>
          <w:trHeight w:val="454" w:hRule="atLeast"/>
        </w:trPr>
        <w:tc>
          <w:tcPr>
            <w:tcW w:w="1376" w:type="dxa"/>
            <w:vMerge w:val="restart"/>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G</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技能（实训）内容</w:t>
            </w:r>
          </w:p>
        </w:tc>
        <w:tc>
          <w:tcPr>
            <w:tcW w:w="5695" w:type="dxa"/>
            <w:gridSpan w:val="9"/>
            <w:shd w:val="clear" w:color="auto" w:fill="auto"/>
            <w:noWrap w:val="0"/>
            <w:vAlign w:val="center"/>
          </w:tcPr>
          <w:p>
            <w:pPr>
              <w:adjustRightInd w:val="0"/>
              <w:snapToGrid w:val="0"/>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实训目的及任务</w:t>
            </w:r>
          </w:p>
        </w:tc>
        <w:tc>
          <w:tcPr>
            <w:tcW w:w="1153" w:type="dxa"/>
            <w:gridSpan w:val="2"/>
            <w:shd w:val="clear" w:color="auto" w:fill="auto"/>
            <w:noWrap w:val="0"/>
            <w:vAlign w:val="center"/>
          </w:tcPr>
          <w:p>
            <w:pPr>
              <w:adjustRightInd w:val="0"/>
              <w:snapToGrid w:val="0"/>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924" w:type="dxa"/>
            <w:gridSpan w:val="2"/>
            <w:shd w:val="clear" w:color="auto" w:fill="FFFFFF"/>
            <w:noWrap w:val="0"/>
            <w:vAlign w:val="center"/>
          </w:tcPr>
          <w:p>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 xml:space="preserve">学时 </w:t>
            </w:r>
          </w:p>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分配</w:t>
            </w:r>
          </w:p>
        </w:tc>
      </w:tr>
      <w:tr>
        <w:trPr>
          <w:trHeight w:val="171" w:hRule="atLeast"/>
        </w:trPr>
        <w:tc>
          <w:tcPr>
            <w:tcW w:w="137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5695" w:type="dxa"/>
            <w:gridSpan w:val="9"/>
            <w:shd w:val="clear" w:color="auto" w:fill="auto"/>
            <w:noWrap w:val="0"/>
            <w:vAlign w:val="center"/>
          </w:tcPr>
          <w:p>
            <w:pPr>
              <w:adjustRightInd w:val="0"/>
              <w:snapToGrid w:val="0"/>
              <w:rPr>
                <w:rFonts w:hint="eastAsia" w:ascii="仿宋" w:hAnsi="仿宋" w:eastAsia="仿宋" w:cs="仿宋"/>
                <w:b/>
                <w:kern w:val="0"/>
                <w:sz w:val="24"/>
                <w:szCs w:val="24"/>
              </w:rPr>
            </w:pPr>
            <w:r>
              <w:rPr>
                <w:rFonts w:hint="eastAsia" w:ascii="仿宋" w:hAnsi="仿宋" w:eastAsia="仿宋" w:cs="仿宋"/>
                <w:b/>
                <w:kern w:val="0"/>
                <w:sz w:val="24"/>
                <w:szCs w:val="24"/>
              </w:rPr>
              <w:t>训练一：扩展音域的发声训练</w:t>
            </w:r>
          </w:p>
          <w:p>
            <w:pPr>
              <w:widowControl/>
              <w:adjustRightInd w:val="0"/>
              <w:snapToGrid w:val="0"/>
              <w:rPr>
                <w:rFonts w:hint="eastAsia" w:ascii="仿宋" w:hAnsi="仿宋" w:eastAsia="仿宋" w:cs="仿宋"/>
                <w:kern w:val="0"/>
                <w:sz w:val="24"/>
                <w:szCs w:val="24"/>
              </w:rPr>
            </w:pPr>
            <w:r>
              <w:rPr>
                <w:rFonts w:hint="eastAsia" w:ascii="仿宋" w:hAnsi="仿宋" w:eastAsia="仿宋" w:cs="仿宋"/>
                <w:b/>
                <w:kern w:val="0"/>
                <w:sz w:val="24"/>
                <w:szCs w:val="24"/>
              </w:rPr>
              <w:t>实训目的：</w:t>
            </w:r>
            <w:r>
              <w:rPr>
                <w:rFonts w:hint="eastAsia" w:ascii="仿宋" w:hAnsi="仿宋" w:eastAsia="仿宋" w:cs="仿宋"/>
                <w:kern w:val="0"/>
                <w:sz w:val="24"/>
                <w:szCs w:val="24"/>
              </w:rPr>
              <w:t>在学生中声区稳定的状态下能根据学生声部的特点，进一步加强歌唱发声的技巧训练，演唱较为复杂的练声曲及歌曲，统一声区，达到具有声部特点的应有的音域。</w:t>
            </w:r>
          </w:p>
          <w:p>
            <w:pPr>
              <w:widowControl/>
              <w:adjustRightInd w:val="0"/>
              <w:snapToGrid w:val="0"/>
              <w:rPr>
                <w:rFonts w:hint="eastAsia" w:ascii="仿宋" w:hAnsi="仿宋" w:eastAsia="仿宋" w:cs="仿宋"/>
                <w:kern w:val="0"/>
                <w:sz w:val="24"/>
                <w:szCs w:val="24"/>
              </w:rPr>
            </w:pPr>
            <w:r>
              <w:rPr>
                <w:rFonts w:hint="eastAsia" w:ascii="仿宋" w:hAnsi="仿宋" w:eastAsia="仿宋" w:cs="仿宋"/>
                <w:b/>
                <w:kern w:val="0"/>
                <w:sz w:val="24"/>
                <w:szCs w:val="24"/>
              </w:rPr>
              <w:t>实训任务：1.</w:t>
            </w:r>
            <w:r>
              <w:rPr>
                <w:rFonts w:hint="eastAsia" w:ascii="仿宋" w:hAnsi="仿宋" w:eastAsia="仿宋" w:cs="仿宋"/>
                <w:kern w:val="0"/>
                <w:sz w:val="24"/>
                <w:szCs w:val="24"/>
              </w:rPr>
              <w:t>演唱较为完整、生动；咬字清晰准确。</w:t>
            </w:r>
          </w:p>
          <w:p>
            <w:pPr>
              <w:widowControl/>
              <w:adjustRightInd w:val="0"/>
              <w:snapToGrid w:val="0"/>
              <w:ind w:firstLine="1205" w:firstLineChars="500"/>
              <w:rPr>
                <w:rFonts w:hint="eastAsia" w:ascii="仿宋" w:hAnsi="仿宋" w:eastAsia="仿宋" w:cs="仿宋"/>
                <w:bCs/>
                <w:sz w:val="24"/>
                <w:szCs w:val="24"/>
              </w:rPr>
            </w:pPr>
            <w:r>
              <w:rPr>
                <w:rFonts w:hint="eastAsia" w:ascii="仿宋" w:hAnsi="仿宋" w:eastAsia="仿宋" w:cs="仿宋"/>
                <w:b/>
                <w:kern w:val="0"/>
                <w:sz w:val="24"/>
                <w:szCs w:val="24"/>
              </w:rPr>
              <w:t>2.</w:t>
            </w:r>
            <w:r>
              <w:rPr>
                <w:rFonts w:hint="eastAsia" w:ascii="仿宋" w:hAnsi="仿宋" w:eastAsia="仿宋" w:cs="仿宋"/>
                <w:kern w:val="0"/>
                <w:sz w:val="24"/>
                <w:szCs w:val="24"/>
              </w:rPr>
              <w:t>在中声区稳定的状态下进一步扩展音域。</w:t>
            </w:r>
          </w:p>
        </w:tc>
        <w:tc>
          <w:tcPr>
            <w:tcW w:w="1153" w:type="dxa"/>
            <w:gridSpan w:val="2"/>
            <w:shd w:val="clear" w:color="auto" w:fill="auto"/>
            <w:noWrap w:val="0"/>
            <w:vAlign w:val="center"/>
          </w:tcPr>
          <w:p>
            <w:pPr>
              <w:widowControl/>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支撑课程目标1、2、3</w:t>
            </w:r>
          </w:p>
        </w:tc>
        <w:tc>
          <w:tcPr>
            <w:tcW w:w="92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5</w:t>
            </w:r>
          </w:p>
        </w:tc>
      </w:tr>
      <w:tr>
        <w:trPr>
          <w:trHeight w:val="150" w:hRule="atLeast"/>
        </w:trPr>
        <w:tc>
          <w:tcPr>
            <w:tcW w:w="137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5695" w:type="dxa"/>
            <w:gridSpan w:val="9"/>
            <w:shd w:val="clear" w:color="auto" w:fill="auto"/>
            <w:noWrap w:val="0"/>
            <w:vAlign w:val="center"/>
          </w:tcPr>
          <w:p>
            <w:pPr>
              <w:adjustRightInd w:val="0"/>
              <w:snapToGrid w:val="0"/>
              <w:rPr>
                <w:rFonts w:hint="eastAsia" w:ascii="仿宋" w:hAnsi="仿宋" w:eastAsia="仿宋" w:cs="仿宋"/>
                <w:b/>
                <w:kern w:val="0"/>
                <w:sz w:val="24"/>
                <w:szCs w:val="24"/>
              </w:rPr>
            </w:pPr>
            <w:r>
              <w:rPr>
                <w:rFonts w:ascii="仿宋" w:hAnsi="仿宋" w:eastAsia="仿宋" w:cs="仿宋"/>
                <w:b/>
                <w:kern w:val="0"/>
                <w:sz w:val="24"/>
                <w:szCs w:val="24"/>
              </w:rPr>
              <w:t>训练二：</w:t>
            </w:r>
            <w:r>
              <w:rPr>
                <w:rFonts w:hint="eastAsia" w:ascii="仿宋" w:hAnsi="仿宋" w:eastAsia="仿宋" w:cs="仿宋"/>
                <w:b/>
                <w:kern w:val="0"/>
                <w:sz w:val="24"/>
                <w:szCs w:val="24"/>
              </w:rPr>
              <w:t>有控制地运用气息和共鸣的歌唱训练</w:t>
            </w:r>
          </w:p>
          <w:p>
            <w:pPr>
              <w:widowControl/>
              <w:adjustRightInd w:val="0"/>
              <w:snapToGrid w:val="0"/>
              <w:rPr>
                <w:rFonts w:hint="eastAsia" w:ascii="仿宋" w:hAnsi="仿宋" w:eastAsia="仿宋" w:cs="仿宋"/>
                <w:kern w:val="0"/>
                <w:sz w:val="24"/>
                <w:szCs w:val="24"/>
              </w:rPr>
            </w:pPr>
            <w:r>
              <w:rPr>
                <w:rFonts w:hint="eastAsia" w:ascii="仿宋" w:hAnsi="仿宋" w:eastAsia="仿宋" w:cs="仿宋"/>
                <w:b/>
                <w:kern w:val="0"/>
                <w:sz w:val="24"/>
                <w:szCs w:val="24"/>
              </w:rPr>
              <w:t>实训目的：</w:t>
            </w:r>
            <w:r>
              <w:rPr>
                <w:rFonts w:hint="eastAsia" w:ascii="仿宋" w:hAnsi="仿宋" w:eastAsia="仿宋" w:cs="仿宋"/>
                <w:kern w:val="0"/>
                <w:sz w:val="24"/>
                <w:szCs w:val="24"/>
              </w:rPr>
              <w:t>根据学生声部的特点在统一声区的基础上，进一步加强歌唱发声的技巧训练，着重气息控制训练，使学生逐步获得较好的头腔共鸣及整体共鸣，能有控制地运用气息和共鸣歌唱；</w:t>
            </w:r>
          </w:p>
          <w:p>
            <w:pPr>
              <w:widowControl/>
              <w:adjustRightInd w:val="0"/>
              <w:snapToGrid w:val="0"/>
              <w:rPr>
                <w:rFonts w:hint="eastAsia" w:ascii="仿宋" w:hAnsi="仿宋" w:eastAsia="仿宋" w:cs="仿宋"/>
                <w:kern w:val="0"/>
                <w:sz w:val="24"/>
                <w:szCs w:val="24"/>
              </w:rPr>
            </w:pPr>
            <w:r>
              <w:rPr>
                <w:rFonts w:hint="eastAsia" w:ascii="仿宋" w:hAnsi="仿宋" w:eastAsia="仿宋" w:cs="仿宋"/>
                <w:b/>
                <w:kern w:val="0"/>
                <w:sz w:val="24"/>
                <w:szCs w:val="24"/>
              </w:rPr>
              <w:t>实训任务：1.</w:t>
            </w:r>
            <w:r>
              <w:rPr>
                <w:rFonts w:hint="eastAsia" w:ascii="仿宋" w:hAnsi="仿宋" w:eastAsia="仿宋" w:cs="仿宋"/>
                <w:kern w:val="0"/>
                <w:sz w:val="24"/>
                <w:szCs w:val="24"/>
              </w:rPr>
              <w:t>有控制地运用气息和共鸣歌唱。</w:t>
            </w:r>
          </w:p>
          <w:p>
            <w:pPr>
              <w:ind w:firstLine="1205" w:firstLineChars="500"/>
              <w:jc w:val="left"/>
              <w:outlineLvl w:val="2"/>
              <w:rPr>
                <w:rFonts w:hint="eastAsia" w:ascii="仿宋" w:hAnsi="仿宋" w:eastAsia="仿宋" w:cs="仿宋"/>
                <w:bCs/>
                <w:sz w:val="24"/>
                <w:szCs w:val="24"/>
              </w:rPr>
            </w:pPr>
            <w:bookmarkStart w:id="44" w:name="_Toc2073638376"/>
            <w:bookmarkStart w:id="45" w:name="_Toc1239645271"/>
            <w:bookmarkStart w:id="46" w:name="_Toc1497371349"/>
            <w:r>
              <w:rPr>
                <w:rFonts w:hint="eastAsia" w:ascii="仿宋" w:hAnsi="仿宋" w:eastAsia="仿宋" w:cs="仿宋"/>
                <w:b/>
                <w:kern w:val="0"/>
                <w:sz w:val="24"/>
                <w:szCs w:val="24"/>
              </w:rPr>
              <w:t>2.</w:t>
            </w:r>
            <w:r>
              <w:rPr>
                <w:rFonts w:hint="eastAsia" w:ascii="仿宋" w:hAnsi="仿宋" w:eastAsia="仿宋" w:cs="仿宋"/>
                <w:kern w:val="0"/>
                <w:sz w:val="24"/>
                <w:szCs w:val="24"/>
              </w:rPr>
              <w:t>对气息和声音有一定的控制能力，做到一定程度地、有控制地运用气息和共鸣歌唱。</w:t>
            </w:r>
            <w:bookmarkEnd w:id="44"/>
            <w:bookmarkEnd w:id="45"/>
            <w:bookmarkEnd w:id="46"/>
          </w:p>
        </w:tc>
        <w:tc>
          <w:tcPr>
            <w:tcW w:w="1153" w:type="dxa"/>
            <w:gridSpan w:val="2"/>
            <w:shd w:val="clear" w:color="auto" w:fill="auto"/>
            <w:noWrap w:val="0"/>
            <w:vAlign w:val="center"/>
          </w:tcPr>
          <w:p>
            <w:pPr>
              <w:widowControl/>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支撑课程目标1、2、3</w:t>
            </w:r>
          </w:p>
        </w:tc>
        <w:tc>
          <w:tcPr>
            <w:tcW w:w="92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7</w:t>
            </w:r>
          </w:p>
        </w:tc>
      </w:tr>
      <w:tr>
        <w:trPr>
          <w:trHeight w:val="190" w:hRule="atLeast"/>
        </w:trPr>
        <w:tc>
          <w:tcPr>
            <w:tcW w:w="137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5695" w:type="dxa"/>
            <w:gridSpan w:val="9"/>
            <w:shd w:val="clear" w:color="auto" w:fill="auto"/>
            <w:noWrap w:val="0"/>
            <w:vAlign w:val="center"/>
          </w:tcPr>
          <w:p>
            <w:pPr>
              <w:adjustRightInd w:val="0"/>
              <w:snapToGrid w:val="0"/>
              <w:rPr>
                <w:rFonts w:hint="eastAsia" w:ascii="仿宋" w:hAnsi="仿宋" w:eastAsia="仿宋" w:cs="仿宋"/>
                <w:b/>
                <w:kern w:val="0"/>
                <w:sz w:val="24"/>
                <w:szCs w:val="24"/>
              </w:rPr>
            </w:pPr>
            <w:r>
              <w:rPr>
                <w:rFonts w:ascii="仿宋" w:hAnsi="仿宋" w:eastAsia="仿宋" w:cs="仿宋"/>
                <w:b/>
                <w:kern w:val="0"/>
                <w:sz w:val="24"/>
                <w:szCs w:val="24"/>
              </w:rPr>
              <w:t>训练</w:t>
            </w:r>
            <w:r>
              <w:rPr>
                <w:rFonts w:hint="eastAsia" w:ascii="仿宋" w:hAnsi="仿宋" w:eastAsia="仿宋" w:cs="仿宋"/>
                <w:b/>
                <w:kern w:val="0"/>
                <w:sz w:val="24"/>
                <w:szCs w:val="24"/>
              </w:rPr>
              <w:t>三</w:t>
            </w:r>
            <w:r>
              <w:rPr>
                <w:rFonts w:ascii="仿宋" w:hAnsi="仿宋" w:eastAsia="仿宋" w:cs="仿宋"/>
                <w:b/>
                <w:kern w:val="0"/>
                <w:sz w:val="24"/>
                <w:szCs w:val="24"/>
              </w:rPr>
              <w:t>：</w:t>
            </w:r>
            <w:r>
              <w:rPr>
                <w:rFonts w:hint="eastAsia" w:ascii="仿宋" w:hAnsi="仿宋" w:eastAsia="仿宋" w:cs="仿宋"/>
                <w:b/>
                <w:kern w:val="0"/>
                <w:sz w:val="24"/>
                <w:szCs w:val="24"/>
              </w:rPr>
              <w:t>学习掌握运用较科学的演唱技巧</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实训目的：在扩展音域的发声训练、有控制地运用气息和共鸣的歌唱训练的基础上，注重培养学生控制、变化音量和音色等技能技巧。引导学生通过吐字咬字及音色、音量、力度的调整来正确地表现声乐作品，在歌唱中能较完整地表达歌曲的内容和意境，声情并茂；</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实训任务：1.运用科学的演唱技巧来表现音乐。</w:t>
            </w:r>
          </w:p>
          <w:p>
            <w:pPr>
              <w:adjustRightInd w:val="0"/>
              <w:snapToGrid w:val="0"/>
              <w:rPr>
                <w:rFonts w:hint="eastAsia" w:ascii="仿宋" w:hAnsi="仿宋" w:eastAsia="仿宋" w:cs="仿宋"/>
                <w:bCs/>
                <w:sz w:val="24"/>
                <w:szCs w:val="24"/>
              </w:rPr>
            </w:pPr>
            <w:r>
              <w:rPr>
                <w:rFonts w:hint="eastAsia" w:ascii="仿宋" w:hAnsi="仿宋" w:eastAsia="仿宋" w:cs="仿宋"/>
                <w:sz w:val="24"/>
                <w:szCs w:val="24"/>
              </w:rPr>
              <w:t>2.能较准确地运用声音的音色、音量、力度的变化，表达歌曲的内容和意境。</w:t>
            </w:r>
          </w:p>
        </w:tc>
        <w:tc>
          <w:tcPr>
            <w:tcW w:w="1153" w:type="dxa"/>
            <w:gridSpan w:val="2"/>
            <w:shd w:val="clear" w:color="auto" w:fill="auto"/>
            <w:noWrap w:val="0"/>
            <w:vAlign w:val="center"/>
          </w:tcPr>
          <w:p>
            <w:pPr>
              <w:widowControl/>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支撑课程目标1、2、3</w:t>
            </w:r>
          </w:p>
          <w:p>
            <w:pPr>
              <w:adjustRightInd w:val="0"/>
              <w:snapToGrid w:val="0"/>
              <w:jc w:val="center"/>
              <w:rPr>
                <w:rFonts w:hint="eastAsia" w:ascii="仿宋" w:hAnsi="仿宋" w:eastAsia="仿宋" w:cs="仿宋"/>
                <w:bCs/>
                <w:sz w:val="24"/>
                <w:szCs w:val="24"/>
              </w:rPr>
            </w:pPr>
          </w:p>
        </w:tc>
        <w:tc>
          <w:tcPr>
            <w:tcW w:w="92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18</w:t>
            </w:r>
          </w:p>
        </w:tc>
      </w:tr>
      <w:tr>
        <w:trPr>
          <w:trHeight w:val="182" w:hRule="atLeast"/>
        </w:trPr>
        <w:tc>
          <w:tcPr>
            <w:tcW w:w="137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5695" w:type="dxa"/>
            <w:gridSpan w:val="9"/>
            <w:shd w:val="clear" w:color="auto" w:fill="auto"/>
            <w:noWrap w:val="0"/>
            <w:vAlign w:val="center"/>
          </w:tcPr>
          <w:p>
            <w:pPr>
              <w:adjustRightInd w:val="0"/>
              <w:snapToGrid w:val="0"/>
              <w:rPr>
                <w:rFonts w:hint="eastAsia" w:ascii="仿宋" w:hAnsi="仿宋" w:eastAsia="仿宋" w:cs="仿宋"/>
                <w:b/>
                <w:kern w:val="0"/>
                <w:sz w:val="24"/>
                <w:szCs w:val="24"/>
              </w:rPr>
            </w:pPr>
            <w:r>
              <w:rPr>
                <w:rFonts w:ascii="仿宋" w:hAnsi="仿宋" w:eastAsia="仿宋" w:cs="仿宋"/>
                <w:b/>
                <w:kern w:val="0"/>
                <w:sz w:val="24"/>
                <w:szCs w:val="24"/>
              </w:rPr>
              <w:t>训练四：</w:t>
            </w:r>
            <w:r>
              <w:rPr>
                <w:rFonts w:hint="eastAsia" w:ascii="仿宋" w:hAnsi="仿宋" w:eastAsia="仿宋" w:cs="仿宋"/>
                <w:b/>
                <w:kern w:val="0"/>
                <w:sz w:val="24"/>
                <w:szCs w:val="24"/>
              </w:rPr>
              <w:t>培养歌唱表现能力和初步的演唱风格</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实训目的：培养学生在较熟练地掌握科学演唱技巧的基础上，能演唱难度较大、风格多样的典范声乐作品，演唱的音色与作品统一、情感与作品统一，演唱较为完整、生动，“声情并茂”，初步形成自己的演唱风格；</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实训任务：1.具备独立分析处理和表现声乐作品的能力。</w:t>
            </w:r>
          </w:p>
          <w:p>
            <w:pPr>
              <w:adjustRightInd w:val="0"/>
              <w:snapToGrid w:val="0"/>
              <w:rPr>
                <w:rFonts w:hint="eastAsia" w:ascii="仿宋" w:hAnsi="仿宋" w:eastAsia="仿宋" w:cs="仿宋"/>
                <w:bCs/>
                <w:sz w:val="24"/>
                <w:szCs w:val="24"/>
              </w:rPr>
            </w:pPr>
            <w:r>
              <w:rPr>
                <w:rFonts w:hint="eastAsia" w:ascii="仿宋" w:hAnsi="仿宋" w:eastAsia="仿宋" w:cs="仿宋"/>
                <w:sz w:val="24"/>
                <w:szCs w:val="24"/>
              </w:rPr>
              <w:t>2.演唱中外艺术歌曲和歌剧，培养独立分析处理和表现声乐作品的能力，培养独立分析和表现这类声乐作品的能力。</w:t>
            </w:r>
          </w:p>
        </w:tc>
        <w:tc>
          <w:tcPr>
            <w:tcW w:w="1153" w:type="dxa"/>
            <w:gridSpan w:val="2"/>
            <w:shd w:val="clear" w:color="auto" w:fill="auto"/>
            <w:noWrap w:val="0"/>
            <w:vAlign w:val="center"/>
          </w:tcPr>
          <w:p>
            <w:pPr>
              <w:widowControl/>
              <w:adjustRightInd w:val="0"/>
              <w:snapToGrid w:val="0"/>
              <w:rPr>
                <w:rFonts w:hint="eastAsia" w:ascii="仿宋" w:hAnsi="仿宋" w:eastAsia="仿宋" w:cs="仿宋"/>
                <w:bCs/>
                <w:sz w:val="24"/>
                <w:szCs w:val="24"/>
              </w:rPr>
            </w:pPr>
            <w:r>
              <w:rPr>
                <w:rFonts w:hint="eastAsia" w:ascii="仿宋" w:hAnsi="仿宋" w:eastAsia="仿宋" w:cs="仿宋"/>
                <w:bCs/>
                <w:sz w:val="24"/>
                <w:szCs w:val="24"/>
              </w:rPr>
              <w:t>支撑课程目标1、2、3</w:t>
            </w:r>
          </w:p>
          <w:p>
            <w:pPr>
              <w:adjustRightInd w:val="0"/>
              <w:snapToGrid w:val="0"/>
              <w:jc w:val="center"/>
              <w:rPr>
                <w:rFonts w:hint="eastAsia" w:ascii="仿宋" w:hAnsi="仿宋" w:eastAsia="仿宋" w:cs="仿宋"/>
                <w:bCs/>
                <w:sz w:val="24"/>
                <w:szCs w:val="24"/>
              </w:rPr>
            </w:pPr>
          </w:p>
        </w:tc>
        <w:tc>
          <w:tcPr>
            <w:tcW w:w="92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18</w:t>
            </w:r>
          </w:p>
        </w:tc>
      </w:tr>
      <w:tr>
        <w:trPr>
          <w:trHeight w:val="454" w:hRule="atLeast"/>
        </w:trPr>
        <w:tc>
          <w:tcPr>
            <w:tcW w:w="137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6848" w:type="dxa"/>
            <w:gridSpan w:val="11"/>
            <w:shd w:val="clear" w:color="auto" w:fill="auto"/>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合计</w:t>
            </w:r>
          </w:p>
        </w:tc>
        <w:tc>
          <w:tcPr>
            <w:tcW w:w="92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48</w:t>
            </w:r>
          </w:p>
        </w:tc>
      </w:tr>
      <w:tr>
        <w:trPr>
          <w:trHeight w:val="495" w:hRule="atLeast"/>
        </w:trPr>
        <w:tc>
          <w:tcPr>
            <w:tcW w:w="1376" w:type="dxa"/>
            <w:vMerge w:val="restart"/>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H</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实践内容（含教育实习、见习、研习，专业实习、毕业论文或毕业设计等）</w:t>
            </w:r>
          </w:p>
        </w:tc>
        <w:tc>
          <w:tcPr>
            <w:tcW w:w="5695" w:type="dxa"/>
            <w:gridSpan w:val="9"/>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实践主要内容和要求</w:t>
            </w:r>
          </w:p>
        </w:tc>
        <w:tc>
          <w:tcPr>
            <w:tcW w:w="1153" w:type="dxa"/>
            <w:gridSpan w:val="2"/>
            <w:noWrap w:val="0"/>
            <w:vAlign w:val="center"/>
          </w:tcPr>
          <w:p>
            <w:pPr>
              <w:adjustRightInd w:val="0"/>
              <w:snapToGrid w:val="0"/>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924" w:type="dxa"/>
            <w:gridSpan w:val="2"/>
            <w:noWrap w:val="0"/>
            <w:vAlign w:val="center"/>
          </w:tcPr>
          <w:p>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时长</w:t>
            </w:r>
          </w:p>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分配</w:t>
            </w:r>
          </w:p>
        </w:tc>
      </w:tr>
      <w:tr>
        <w:trPr>
          <w:trHeight w:val="90" w:hRule="atLeast"/>
        </w:trPr>
        <w:tc>
          <w:tcPr>
            <w:tcW w:w="137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5695" w:type="dxa"/>
            <w:gridSpan w:val="9"/>
            <w:noWrap w:val="0"/>
            <w:vAlign w:val="top"/>
          </w:tcPr>
          <w:p>
            <w:pPr>
              <w:widowControl/>
              <w:autoSpaceDE w:val="0"/>
              <w:autoSpaceDN w:val="0"/>
              <w:adjustRightInd w:val="0"/>
              <w:snapToGrid w:val="0"/>
              <w:jc w:val="left"/>
              <w:textAlignment w:val="bottom"/>
              <w:rPr>
                <w:rFonts w:hint="eastAsia" w:ascii="仿宋" w:hAnsi="仿宋" w:eastAsia="仿宋" w:cs="仿宋"/>
                <w:sz w:val="24"/>
                <w:szCs w:val="24"/>
              </w:rPr>
            </w:pPr>
          </w:p>
        </w:tc>
        <w:tc>
          <w:tcPr>
            <w:tcW w:w="1153" w:type="dxa"/>
            <w:gridSpan w:val="2"/>
            <w:noWrap w:val="0"/>
            <w:vAlign w:val="top"/>
          </w:tcPr>
          <w:p>
            <w:pPr>
              <w:adjustRightInd w:val="0"/>
              <w:snapToGrid w:val="0"/>
              <w:jc w:val="left"/>
              <w:rPr>
                <w:rFonts w:hint="eastAsia" w:ascii="仿宋" w:hAnsi="仿宋" w:eastAsia="仿宋" w:cs="仿宋"/>
                <w:sz w:val="24"/>
                <w:szCs w:val="24"/>
              </w:rPr>
            </w:pPr>
          </w:p>
        </w:tc>
        <w:tc>
          <w:tcPr>
            <w:tcW w:w="924" w:type="dxa"/>
            <w:gridSpan w:val="2"/>
            <w:noWrap w:val="0"/>
            <w:vAlign w:val="top"/>
          </w:tcPr>
          <w:p>
            <w:pPr>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 xml:space="preserve"> </w:t>
            </w:r>
          </w:p>
          <w:p>
            <w:pPr>
              <w:adjustRightInd w:val="0"/>
              <w:snapToGrid w:val="0"/>
              <w:jc w:val="left"/>
              <w:rPr>
                <w:rFonts w:hint="eastAsia" w:ascii="仿宋" w:hAnsi="仿宋" w:eastAsia="仿宋" w:cs="仿宋"/>
                <w:sz w:val="24"/>
                <w:szCs w:val="24"/>
              </w:rPr>
            </w:pPr>
          </w:p>
          <w:p>
            <w:pPr>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 xml:space="preserve">   </w:t>
            </w:r>
          </w:p>
        </w:tc>
      </w:tr>
      <w:tr>
        <w:trPr>
          <w:trHeight w:val="921" w:hRule="atLeast"/>
        </w:trPr>
        <w:tc>
          <w:tcPr>
            <w:tcW w:w="137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I</w:t>
            </w:r>
          </w:p>
          <w:p>
            <w:pPr>
              <w:adjustRightInd w:val="0"/>
              <w:snapToGrid w:val="0"/>
              <w:jc w:val="center"/>
              <w:rPr>
                <w:rFonts w:hint="eastAsia" w:ascii="仿宋" w:hAnsi="仿宋" w:eastAsia="仿宋" w:cs="仿宋"/>
                <w:sz w:val="24"/>
                <w:szCs w:val="24"/>
                <w:lang w:eastAsia="zh-TW"/>
              </w:rPr>
            </w:pPr>
            <w:r>
              <w:rPr>
                <w:rFonts w:hint="eastAsia" w:ascii="仿宋" w:hAnsi="仿宋" w:eastAsia="仿宋" w:cs="仿宋"/>
                <w:sz w:val="24"/>
                <w:szCs w:val="24"/>
              </w:rPr>
              <w:t>教学方法与教学方式</w:t>
            </w:r>
          </w:p>
        </w:tc>
        <w:tc>
          <w:tcPr>
            <w:tcW w:w="7772" w:type="dxa"/>
            <w:gridSpan w:val="13"/>
            <w:tcBorders>
              <w:bottom w:val="single" w:color="auto" w:sz="4" w:space="0"/>
            </w:tcBorders>
            <w:noWrap w:val="0"/>
            <w:vAlign w:val="center"/>
          </w:tcPr>
          <w:p>
            <w:pPr>
              <w:numPr>
                <w:ilvl w:val="0"/>
                <w:numId w:val="2"/>
              </w:numPr>
              <w:adjustRightInd w:val="0"/>
              <w:snapToGrid w:val="0"/>
              <w:rPr>
                <w:rFonts w:hint="eastAsia" w:ascii="仿宋" w:hAnsi="仿宋" w:eastAsia="仿宋" w:cs="仿宋"/>
                <w:sz w:val="24"/>
                <w:szCs w:val="24"/>
              </w:rPr>
            </w:pPr>
            <w:r>
              <w:rPr>
                <w:rFonts w:hint="eastAsia" w:ascii="仿宋" w:hAnsi="仿宋" w:eastAsia="仿宋" w:cs="仿宋"/>
                <w:sz w:val="24"/>
                <w:szCs w:val="24"/>
              </w:rPr>
              <w:t>示范教学法，在课堂上进行示范演奏，让学生直观学习。</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2、分析教学法，通过课堂对技能技巧以及音乐情感如何表现进行分析，加上讨论纠错等方式，引导学生发现问题解决问题。</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3、本课程以课堂讲授与练习相结合，采用小组课的授课方式，对学生的表演、演唱技巧及与声乐相关的其他相关的知识进行细致详尽的讲解、示范与辅导。</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4、开通网络课堂，达到与学生及时沟通、交流的目的。同时重视师生互动与小组活动，组织课堂小组讨论和小组练习，将课堂教学变为师生共同活动的过程。</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5、主要方式：</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讲授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网络学习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讨论或座谈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问题导向学  </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分组合作学习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专题学习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实作学习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发表学习  </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实习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参观访问  </w:t>
            </w:r>
            <w:r>
              <w:rPr>
                <w:rFonts w:hint="eastAsia" w:ascii="仿宋" w:hAnsi="仿宋" w:eastAsia="仿宋" w:cs="仿宋"/>
                <w:sz w:val="24"/>
                <w:szCs w:val="24"/>
              </w:rPr>
              <w:sym w:font="Wingdings" w:char="00A8"/>
            </w:r>
            <w:r>
              <w:rPr>
                <w:rFonts w:hint="eastAsia" w:ascii="仿宋" w:hAnsi="仿宋" w:eastAsia="仿宋" w:cs="仿宋"/>
                <w:sz w:val="24"/>
                <w:szCs w:val="24"/>
              </w:rPr>
              <w:t>其它：        (如口头训练等)</w:t>
            </w:r>
          </w:p>
        </w:tc>
      </w:tr>
      <w:tr>
        <w:trPr>
          <w:trHeight w:val="580" w:hRule="atLeast"/>
        </w:trPr>
        <w:tc>
          <w:tcPr>
            <w:tcW w:w="137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J</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教学条件</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需求</w:t>
            </w:r>
          </w:p>
        </w:tc>
        <w:tc>
          <w:tcPr>
            <w:tcW w:w="7772" w:type="dxa"/>
            <w:gridSpan w:val="13"/>
            <w:tcBorders>
              <w:bottom w:val="single" w:color="auto" w:sz="4" w:space="0"/>
            </w:tcBorders>
            <w:noWrap w:val="0"/>
            <w:vAlign w:val="center"/>
          </w:tcPr>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（如时间、地点安排与“一课双师”等教师配备需求等）</w:t>
            </w:r>
          </w:p>
          <w:p>
            <w:pPr>
              <w:tabs>
                <w:tab w:val="left" w:pos="720"/>
              </w:tabs>
              <w:adjustRightInd w:val="0"/>
              <w:snapToGrid w:val="0"/>
              <w:rPr>
                <w:rFonts w:hint="eastAsia" w:ascii="仿宋" w:hAnsi="仿宋" w:eastAsia="仿宋" w:cs="仿宋"/>
                <w:sz w:val="24"/>
                <w:szCs w:val="24"/>
              </w:rPr>
            </w:pPr>
            <w:r>
              <w:rPr>
                <w:rFonts w:hint="eastAsia" w:ascii="仿宋" w:hAnsi="仿宋" w:eastAsia="仿宋" w:cs="仿宋"/>
                <w:sz w:val="24"/>
                <w:szCs w:val="24"/>
              </w:rPr>
              <w:t>1.需要钢琴、演艺厅、教学琴房等教学场所、工具需求。</w:t>
            </w:r>
          </w:p>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2.根据课程特点，需要个别声乐专家进行“一课双师”授课。</w:t>
            </w:r>
          </w:p>
        </w:tc>
      </w:tr>
      <w:tr>
        <w:trPr>
          <w:trHeight w:val="711" w:hRule="atLeast"/>
        </w:trPr>
        <w:tc>
          <w:tcPr>
            <w:tcW w:w="1376" w:type="dxa"/>
            <w:vMerge w:val="restart"/>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K</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课程目标及其考核内容、考核方式及评分占比</w:t>
            </w:r>
          </w:p>
        </w:tc>
        <w:tc>
          <w:tcPr>
            <w:tcW w:w="1181" w:type="dxa"/>
            <w:gridSpan w:val="2"/>
            <w:vMerge w:val="restart"/>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课程目标及评分占比</w:t>
            </w:r>
          </w:p>
        </w:tc>
        <w:tc>
          <w:tcPr>
            <w:tcW w:w="3098" w:type="dxa"/>
            <w:gridSpan w:val="4"/>
            <w:vMerge w:val="restart"/>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考核内容</w:t>
            </w:r>
          </w:p>
        </w:tc>
        <w:tc>
          <w:tcPr>
            <w:tcW w:w="2904" w:type="dxa"/>
            <w:gridSpan w:val="6"/>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考核方式</w:t>
            </w:r>
          </w:p>
        </w:tc>
        <w:tc>
          <w:tcPr>
            <w:tcW w:w="589" w:type="dxa"/>
            <w:vMerge w:val="restart"/>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sz w:val="24"/>
                <w:szCs w:val="24"/>
              </w:rPr>
              <w:t>课程分目标的达成度</w:t>
            </w:r>
          </w:p>
        </w:tc>
      </w:tr>
      <w:tr>
        <w:trPr>
          <w:trHeight w:val="184" w:hRule="atLeast"/>
        </w:trPr>
        <w:tc>
          <w:tcPr>
            <w:tcW w:w="1376" w:type="dxa"/>
            <w:vMerge w:val="continue"/>
            <w:noWrap w:val="0"/>
            <w:vAlign w:val="center"/>
          </w:tcPr>
          <w:p>
            <w:pPr>
              <w:adjustRightInd w:val="0"/>
              <w:snapToGrid w:val="0"/>
              <w:jc w:val="center"/>
              <w:rPr>
                <w:rFonts w:hint="eastAsia" w:ascii="仿宋" w:hAnsi="仿宋" w:eastAsia="仿宋" w:cs="仿宋"/>
                <w:sz w:val="24"/>
                <w:szCs w:val="24"/>
              </w:rPr>
            </w:pPr>
          </w:p>
        </w:tc>
        <w:tc>
          <w:tcPr>
            <w:tcW w:w="1181" w:type="dxa"/>
            <w:gridSpan w:val="2"/>
            <w:vMerge w:val="continue"/>
            <w:tcBorders>
              <w:tl2br w:val="single" w:color="auto" w:sz="4" w:space="0"/>
            </w:tcBorders>
            <w:noWrap w:val="0"/>
            <w:vAlign w:val="center"/>
          </w:tcPr>
          <w:p>
            <w:pPr>
              <w:adjustRightInd w:val="0"/>
              <w:snapToGrid w:val="0"/>
              <w:jc w:val="right"/>
              <w:rPr>
                <w:rFonts w:hint="eastAsia" w:ascii="仿宋" w:hAnsi="仿宋" w:eastAsia="仿宋" w:cs="仿宋"/>
                <w:sz w:val="24"/>
                <w:szCs w:val="24"/>
              </w:rPr>
            </w:pPr>
          </w:p>
        </w:tc>
        <w:tc>
          <w:tcPr>
            <w:tcW w:w="3098" w:type="dxa"/>
            <w:gridSpan w:val="4"/>
            <w:vMerge w:val="continue"/>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p>
        </w:tc>
        <w:tc>
          <w:tcPr>
            <w:tcW w:w="1130" w:type="dxa"/>
            <w:gridSpan w:val="2"/>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平时成绩占比（作业/课堂表现/考勤评分）（20%）</w:t>
            </w:r>
          </w:p>
        </w:tc>
        <w:tc>
          <w:tcPr>
            <w:tcW w:w="875" w:type="dxa"/>
            <w:gridSpan w:val="2"/>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期中考试评分占比</w:t>
            </w:r>
            <w:r>
              <w:rPr>
                <w:rFonts w:hint="eastAsia" w:ascii="仿宋" w:hAnsi="仿宋" w:eastAsia="仿宋" w:cs="仿宋"/>
                <w:sz w:val="24"/>
                <w:szCs w:val="24"/>
              </w:rPr>
              <w:t>（20%）</w:t>
            </w:r>
          </w:p>
        </w:tc>
        <w:tc>
          <w:tcPr>
            <w:tcW w:w="899" w:type="dxa"/>
            <w:gridSpan w:val="2"/>
            <w:tcBorders>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期末考试评分占比（60%）</w:t>
            </w:r>
          </w:p>
        </w:tc>
        <w:tc>
          <w:tcPr>
            <w:tcW w:w="589" w:type="dxa"/>
            <w:vMerge w:val="continue"/>
            <w:tcBorders>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sz w:val="24"/>
                <w:szCs w:val="24"/>
              </w:rPr>
            </w:pPr>
          </w:p>
        </w:tc>
      </w:tr>
      <w:tr>
        <w:tc>
          <w:tcPr>
            <w:tcW w:w="1376" w:type="dxa"/>
            <w:vMerge w:val="continue"/>
            <w:noWrap w:val="0"/>
            <w:vAlign w:val="center"/>
          </w:tcPr>
          <w:p>
            <w:pPr>
              <w:adjustRightInd w:val="0"/>
              <w:snapToGrid w:val="0"/>
              <w:jc w:val="center"/>
              <w:rPr>
                <w:rFonts w:hint="eastAsia" w:ascii="仿宋" w:hAnsi="仿宋" w:eastAsia="仿宋" w:cs="仿宋"/>
                <w:sz w:val="24"/>
                <w:szCs w:val="24"/>
                <w:lang w:eastAsia="zh-TW"/>
              </w:rPr>
            </w:pPr>
          </w:p>
        </w:tc>
        <w:tc>
          <w:tcPr>
            <w:tcW w:w="1181" w:type="dxa"/>
            <w:gridSpan w:val="2"/>
            <w:tcBorders>
              <w:bottom w:val="single" w:color="auto" w:sz="4" w:space="0"/>
            </w:tcBorders>
            <w:noWrap w:val="0"/>
            <w:vAlign w:val="center"/>
          </w:tcPr>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课程目标1（20%）</w:t>
            </w:r>
          </w:p>
        </w:tc>
        <w:tc>
          <w:tcPr>
            <w:tcW w:w="3098" w:type="dxa"/>
            <w:gridSpan w:val="4"/>
            <w:tcBorders>
              <w:bottom w:val="single" w:color="auto" w:sz="4" w:space="0"/>
              <w:right w:val="single" w:color="000000" w:sz="4" w:space="0"/>
            </w:tcBorders>
            <w:noWrap w:val="0"/>
            <w:vAlign w:val="center"/>
          </w:tcPr>
          <w:p>
            <w:pPr>
              <w:widowControl/>
              <w:jc w:val="left"/>
              <w:rPr>
                <w:rFonts w:ascii="仿宋" w:hAnsi="仿宋" w:eastAsia="仿宋"/>
                <w:sz w:val="24"/>
                <w:szCs w:val="24"/>
              </w:rPr>
            </w:pPr>
            <w:r>
              <w:rPr>
                <w:rFonts w:hint="eastAsia" w:ascii="仿宋" w:hAnsi="仿宋" w:eastAsia="仿宋"/>
                <w:sz w:val="24"/>
                <w:szCs w:val="24"/>
              </w:rPr>
              <w:t xml:space="preserve">1.全面发展教育观、素质教育观； </w:t>
            </w:r>
          </w:p>
          <w:p>
            <w:pPr>
              <w:rPr>
                <w:rFonts w:hint="eastAsia"/>
                <w:szCs w:val="21"/>
              </w:rPr>
            </w:pPr>
            <w:r>
              <w:rPr>
                <w:rFonts w:hint="eastAsia" w:ascii="仿宋" w:hAnsi="仿宋" w:eastAsia="仿宋"/>
                <w:sz w:val="24"/>
                <w:szCs w:val="24"/>
              </w:rPr>
              <w:t xml:space="preserve">2.教师专业素质、新课改倡导的教师观。    </w:t>
            </w:r>
          </w:p>
        </w:tc>
        <w:tc>
          <w:tcPr>
            <w:tcW w:w="1130" w:type="dxa"/>
            <w:gridSpan w:val="2"/>
            <w:tcBorders>
              <w:left w:val="single" w:color="000000" w:sz="4" w:space="0"/>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4</w:t>
            </w:r>
          </w:p>
        </w:tc>
        <w:tc>
          <w:tcPr>
            <w:tcW w:w="875" w:type="dxa"/>
            <w:gridSpan w:val="2"/>
            <w:tcBorders>
              <w:left w:val="single" w:color="000000" w:sz="4" w:space="0"/>
              <w:bottom w:val="single" w:color="auto" w:sz="4" w:space="0"/>
              <w:right w:val="single" w:color="auto" w:sz="4" w:space="0"/>
            </w:tcBorders>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4</w:t>
            </w:r>
          </w:p>
        </w:tc>
        <w:tc>
          <w:tcPr>
            <w:tcW w:w="899" w:type="dxa"/>
            <w:gridSpan w:val="2"/>
            <w:tcBorders>
              <w:left w:val="single" w:color="auto" w:sz="4" w:space="0"/>
              <w:bottom w:val="single" w:color="auto" w:sz="4" w:space="0"/>
              <w:right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12</w:t>
            </w:r>
          </w:p>
        </w:tc>
        <w:tc>
          <w:tcPr>
            <w:tcW w:w="589" w:type="dxa"/>
            <w:tcBorders>
              <w:left w:val="single" w:color="auto"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0.80</w:t>
            </w:r>
          </w:p>
        </w:tc>
      </w:tr>
      <w:tr>
        <w:tc>
          <w:tcPr>
            <w:tcW w:w="1376" w:type="dxa"/>
            <w:vMerge w:val="continue"/>
            <w:noWrap w:val="0"/>
            <w:vAlign w:val="center"/>
          </w:tcPr>
          <w:p>
            <w:pPr>
              <w:adjustRightInd w:val="0"/>
              <w:snapToGrid w:val="0"/>
              <w:jc w:val="center"/>
              <w:rPr>
                <w:rFonts w:hint="eastAsia" w:ascii="仿宋" w:hAnsi="仿宋" w:eastAsia="仿宋" w:cs="仿宋"/>
                <w:sz w:val="24"/>
                <w:szCs w:val="24"/>
                <w:lang w:eastAsia="zh-TW"/>
              </w:rPr>
            </w:pPr>
          </w:p>
        </w:tc>
        <w:tc>
          <w:tcPr>
            <w:tcW w:w="1181" w:type="dxa"/>
            <w:gridSpan w:val="2"/>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课程目标2（</w:t>
            </w:r>
            <w:r>
              <w:rPr>
                <w:rFonts w:ascii="仿宋" w:hAnsi="仿宋" w:eastAsia="仿宋" w:cs="仿宋"/>
                <w:kern w:val="0"/>
                <w:sz w:val="24"/>
                <w:szCs w:val="24"/>
              </w:rPr>
              <w:t>5</w:t>
            </w:r>
            <w:r>
              <w:rPr>
                <w:rFonts w:hint="eastAsia" w:ascii="仿宋" w:hAnsi="仿宋" w:eastAsia="仿宋" w:cs="仿宋"/>
                <w:kern w:val="0"/>
                <w:sz w:val="24"/>
                <w:szCs w:val="24"/>
              </w:rPr>
              <w:t>0%）</w:t>
            </w:r>
          </w:p>
        </w:tc>
        <w:tc>
          <w:tcPr>
            <w:tcW w:w="3098" w:type="dxa"/>
            <w:gridSpan w:val="4"/>
            <w:tcBorders>
              <w:bottom w:val="single" w:color="auto" w:sz="4" w:space="0"/>
              <w:right w:val="single" w:color="000000" w:sz="4" w:space="0"/>
            </w:tcBorders>
            <w:noWrap w:val="0"/>
            <w:vAlign w:val="center"/>
          </w:tcPr>
          <w:p>
            <w:pPr>
              <w:widowControl/>
              <w:autoSpaceDE w:val="0"/>
              <w:autoSpaceDN w:val="0"/>
              <w:adjustRightInd w:val="0"/>
              <w:snapToGrid w:val="0"/>
              <w:jc w:val="left"/>
              <w:textAlignment w:val="bottom"/>
              <w:rPr>
                <w:rFonts w:hint="eastAsia" w:ascii="仿宋" w:hAnsi="仿宋" w:eastAsia="仿宋" w:cs="仿宋"/>
                <w:sz w:val="24"/>
                <w:szCs w:val="24"/>
              </w:rPr>
            </w:pPr>
            <w:r>
              <w:rPr>
                <w:rFonts w:hint="eastAsia" w:ascii="仿宋" w:hAnsi="仿宋" w:eastAsia="仿宋" w:cs="仿宋"/>
                <w:sz w:val="24"/>
                <w:szCs w:val="24"/>
              </w:rPr>
              <w:t>1.对声乐史及国内外发展现状和趋势的了解。</w:t>
            </w:r>
            <w:r>
              <w:rPr>
                <w:rFonts w:hint="eastAsia" w:ascii="仿宋" w:hAnsi="仿宋" w:eastAsia="仿宋" w:cs="宋体"/>
                <w:sz w:val="24"/>
                <w:szCs w:val="24"/>
              </w:rPr>
              <w:t>运用跨学科知识分析和解决声乐作品演唱和教学中的问题。</w:t>
            </w:r>
          </w:p>
          <w:p>
            <w:pPr>
              <w:widowControl/>
              <w:autoSpaceDE w:val="0"/>
              <w:autoSpaceDN w:val="0"/>
              <w:adjustRightInd w:val="0"/>
              <w:snapToGrid w:val="0"/>
              <w:jc w:val="left"/>
              <w:textAlignment w:val="bottom"/>
              <w:rPr>
                <w:rFonts w:hint="eastAsia" w:ascii="仿宋" w:hAnsi="仿宋" w:eastAsia="仿宋" w:cs="仿宋"/>
                <w:sz w:val="24"/>
                <w:szCs w:val="24"/>
              </w:rPr>
            </w:pPr>
            <w:r>
              <w:rPr>
                <w:rFonts w:hint="eastAsia" w:ascii="仿宋" w:hAnsi="仿宋" w:eastAsia="仿宋" w:cs="仿宋"/>
                <w:sz w:val="24"/>
                <w:szCs w:val="24"/>
              </w:rPr>
              <w:t>2.对声乐应用案例的设计和理解。</w:t>
            </w:r>
          </w:p>
        </w:tc>
        <w:tc>
          <w:tcPr>
            <w:tcW w:w="1130" w:type="dxa"/>
            <w:gridSpan w:val="2"/>
            <w:tcBorders>
              <w:left w:val="single" w:color="000000" w:sz="4" w:space="0"/>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10</w:t>
            </w:r>
          </w:p>
        </w:tc>
        <w:tc>
          <w:tcPr>
            <w:tcW w:w="875" w:type="dxa"/>
            <w:gridSpan w:val="2"/>
            <w:tcBorders>
              <w:left w:val="single" w:color="000000" w:sz="4" w:space="0"/>
              <w:bottom w:val="single" w:color="auto" w:sz="4" w:space="0"/>
              <w:right w:val="single" w:color="auto" w:sz="4" w:space="0"/>
            </w:tcBorders>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10</w:t>
            </w:r>
          </w:p>
        </w:tc>
        <w:tc>
          <w:tcPr>
            <w:tcW w:w="899" w:type="dxa"/>
            <w:gridSpan w:val="2"/>
            <w:tcBorders>
              <w:left w:val="single" w:color="auto" w:sz="4" w:space="0"/>
              <w:bottom w:val="single" w:color="auto" w:sz="4" w:space="0"/>
              <w:right w:val="single" w:color="auto"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30</w:t>
            </w:r>
          </w:p>
        </w:tc>
        <w:tc>
          <w:tcPr>
            <w:tcW w:w="589" w:type="dxa"/>
            <w:tcBorders>
              <w:left w:val="single" w:color="auto"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0.80</w:t>
            </w:r>
          </w:p>
        </w:tc>
      </w:tr>
      <w:tr>
        <w:trPr>
          <w:trHeight w:val="745" w:hRule="atLeast"/>
        </w:trPr>
        <w:tc>
          <w:tcPr>
            <w:tcW w:w="1376" w:type="dxa"/>
            <w:vMerge w:val="continue"/>
            <w:noWrap w:val="0"/>
            <w:vAlign w:val="center"/>
          </w:tcPr>
          <w:p>
            <w:pPr>
              <w:adjustRightInd w:val="0"/>
              <w:snapToGrid w:val="0"/>
              <w:jc w:val="center"/>
              <w:rPr>
                <w:rFonts w:hint="eastAsia" w:ascii="仿宋" w:hAnsi="仿宋" w:eastAsia="仿宋" w:cs="仿宋"/>
                <w:sz w:val="24"/>
                <w:szCs w:val="24"/>
                <w:lang w:eastAsia="zh-TW"/>
              </w:rPr>
            </w:pPr>
          </w:p>
        </w:tc>
        <w:tc>
          <w:tcPr>
            <w:tcW w:w="1181" w:type="dxa"/>
            <w:gridSpan w:val="2"/>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课程目标3（3</w:t>
            </w:r>
            <w:r>
              <w:rPr>
                <w:rFonts w:ascii="仿宋" w:hAnsi="仿宋" w:eastAsia="仿宋" w:cs="仿宋"/>
                <w:kern w:val="0"/>
                <w:sz w:val="24"/>
                <w:szCs w:val="24"/>
              </w:rPr>
              <w:t>0</w:t>
            </w:r>
            <w:r>
              <w:rPr>
                <w:rFonts w:hint="eastAsia" w:ascii="仿宋" w:hAnsi="仿宋" w:eastAsia="仿宋" w:cs="仿宋"/>
                <w:kern w:val="0"/>
                <w:sz w:val="24"/>
                <w:szCs w:val="24"/>
              </w:rPr>
              <w:t>%）</w:t>
            </w:r>
          </w:p>
        </w:tc>
        <w:tc>
          <w:tcPr>
            <w:tcW w:w="3098" w:type="dxa"/>
            <w:gridSpan w:val="4"/>
            <w:tcBorders>
              <w:right w:val="single" w:color="000000" w:sz="4" w:space="0"/>
            </w:tcBorders>
            <w:noWrap w:val="0"/>
            <w:vAlign w:val="center"/>
          </w:tcPr>
          <w:p>
            <w:pPr>
              <w:widowControl/>
              <w:autoSpaceDE w:val="0"/>
              <w:autoSpaceDN w:val="0"/>
              <w:adjustRightInd w:val="0"/>
              <w:snapToGrid w:val="0"/>
              <w:jc w:val="left"/>
              <w:textAlignment w:val="bottom"/>
              <w:rPr>
                <w:rFonts w:hint="eastAsia" w:ascii="仿宋" w:hAnsi="仿宋" w:eastAsia="仿宋" w:cs="仿宋"/>
                <w:sz w:val="24"/>
                <w:szCs w:val="24"/>
              </w:rPr>
            </w:pPr>
            <w:r>
              <w:rPr>
                <w:rFonts w:hint="eastAsia" w:ascii="仿宋" w:hAnsi="仿宋" w:eastAsia="仿宋" w:cs="仿宋"/>
                <w:sz w:val="24"/>
                <w:szCs w:val="24"/>
              </w:rPr>
              <w:t>1.对声乐的一些基本问题的理解；能够就声乐问题进行思考、表达和沟通。</w:t>
            </w:r>
          </w:p>
          <w:p>
            <w:pPr>
              <w:adjustRightInd w:val="0"/>
              <w:snapToGrid w:val="0"/>
              <w:jc w:val="left"/>
              <w:rPr>
                <w:rFonts w:hint="eastAsia" w:ascii="仿宋" w:hAnsi="仿宋" w:eastAsia="仿宋" w:cs="仿宋"/>
                <w:kern w:val="0"/>
                <w:sz w:val="24"/>
                <w:szCs w:val="24"/>
              </w:rPr>
            </w:pPr>
            <w:r>
              <w:rPr>
                <w:rFonts w:hint="eastAsia" w:ascii="仿宋" w:hAnsi="仿宋" w:eastAsia="仿宋" w:cs="仿宋"/>
                <w:sz w:val="24"/>
                <w:szCs w:val="24"/>
              </w:rPr>
              <w:t>2.对声乐教学相关问题的分析能力、反思、总结能力。</w:t>
            </w:r>
          </w:p>
        </w:tc>
        <w:tc>
          <w:tcPr>
            <w:tcW w:w="1130" w:type="dxa"/>
            <w:gridSpan w:val="2"/>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6</w:t>
            </w:r>
          </w:p>
        </w:tc>
        <w:tc>
          <w:tcPr>
            <w:tcW w:w="875" w:type="dxa"/>
            <w:gridSpan w:val="2"/>
            <w:tcBorders>
              <w:left w:val="single" w:color="000000" w:sz="4" w:space="0"/>
              <w:bottom w:val="single" w:color="000000" w:sz="4" w:space="0"/>
            </w:tcBorders>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6</w:t>
            </w:r>
          </w:p>
        </w:tc>
        <w:tc>
          <w:tcPr>
            <w:tcW w:w="899" w:type="dxa"/>
            <w:gridSpan w:val="2"/>
            <w:tcBorders>
              <w:bottom w:val="single" w:color="000000" w:sz="4" w:space="0"/>
              <w:right w:val="single" w:color="000000"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18</w:t>
            </w:r>
          </w:p>
        </w:tc>
        <w:tc>
          <w:tcPr>
            <w:tcW w:w="589" w:type="dxa"/>
            <w:tcBorders>
              <w:left w:val="single" w:color="000000" w:sz="4" w:space="0"/>
              <w:bottom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0.80</w:t>
            </w:r>
          </w:p>
        </w:tc>
      </w:tr>
      <w:tr>
        <w:trPr>
          <w:trHeight w:val="515" w:hRule="atLeast"/>
        </w:trPr>
        <w:tc>
          <w:tcPr>
            <w:tcW w:w="1376" w:type="dxa"/>
            <w:vMerge w:val="continue"/>
            <w:noWrap w:val="0"/>
            <w:vAlign w:val="center"/>
          </w:tcPr>
          <w:p>
            <w:pPr>
              <w:adjustRightInd w:val="0"/>
              <w:snapToGrid w:val="0"/>
              <w:jc w:val="center"/>
              <w:rPr>
                <w:rFonts w:hint="eastAsia" w:ascii="仿宋" w:hAnsi="仿宋" w:eastAsia="仿宋" w:cs="仿宋"/>
                <w:sz w:val="24"/>
                <w:szCs w:val="24"/>
                <w:lang w:eastAsia="zh-TW"/>
              </w:rPr>
            </w:pPr>
          </w:p>
        </w:tc>
        <w:tc>
          <w:tcPr>
            <w:tcW w:w="4279" w:type="dxa"/>
            <w:gridSpan w:val="6"/>
            <w:tcBorders>
              <w:bottom w:val="single" w:color="auto" w:sz="4" w:space="0"/>
              <w:right w:val="single" w:color="000000" w:sz="4" w:space="0"/>
            </w:tcBorders>
            <w:noWrap w:val="0"/>
            <w:vAlign w:val="center"/>
          </w:tcPr>
          <w:p>
            <w:pPr>
              <w:widowControl/>
              <w:autoSpaceDE w:val="0"/>
              <w:autoSpaceDN w:val="0"/>
              <w:adjustRightInd w:val="0"/>
              <w:snapToGrid w:val="0"/>
              <w:jc w:val="center"/>
              <w:textAlignment w:val="bottom"/>
              <w:rPr>
                <w:rFonts w:hint="eastAsia" w:ascii="仿宋" w:hAnsi="仿宋" w:eastAsia="仿宋" w:cs="仿宋"/>
                <w:sz w:val="24"/>
                <w:szCs w:val="24"/>
              </w:rPr>
            </w:pPr>
            <w:r>
              <w:rPr>
                <w:rFonts w:hint="eastAsia" w:ascii="仿宋" w:hAnsi="仿宋" w:eastAsia="仿宋" w:cs="仿宋"/>
                <w:sz w:val="24"/>
                <w:szCs w:val="24"/>
              </w:rPr>
              <w:t>总分</w:t>
            </w:r>
          </w:p>
        </w:tc>
        <w:tc>
          <w:tcPr>
            <w:tcW w:w="1130" w:type="dxa"/>
            <w:gridSpan w:val="2"/>
            <w:tcBorders>
              <w:left w:val="single" w:color="000000" w:sz="4" w:space="0"/>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20</w:t>
            </w:r>
          </w:p>
        </w:tc>
        <w:tc>
          <w:tcPr>
            <w:tcW w:w="875" w:type="dxa"/>
            <w:gridSpan w:val="2"/>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2</w:t>
            </w:r>
            <w:r>
              <w:rPr>
                <w:rFonts w:ascii="仿宋" w:hAnsi="仿宋" w:eastAsia="仿宋" w:cs="仿宋"/>
                <w:kern w:val="0"/>
                <w:sz w:val="24"/>
                <w:szCs w:val="24"/>
              </w:rPr>
              <w:t>0</w:t>
            </w:r>
          </w:p>
        </w:tc>
        <w:tc>
          <w:tcPr>
            <w:tcW w:w="899" w:type="dxa"/>
            <w:gridSpan w:val="2"/>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60</w:t>
            </w:r>
          </w:p>
        </w:tc>
        <w:tc>
          <w:tcPr>
            <w:tcW w:w="589"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0.80</w:t>
            </w:r>
          </w:p>
        </w:tc>
      </w:tr>
      <w:tr>
        <w:tc>
          <w:tcPr>
            <w:tcW w:w="137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L</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学习建议</w:t>
            </w:r>
          </w:p>
        </w:tc>
        <w:tc>
          <w:tcPr>
            <w:tcW w:w="7772" w:type="dxa"/>
            <w:gridSpan w:val="13"/>
            <w:tcBorders>
              <w:bottom w:val="single" w:color="auto" w:sz="4" w:space="0"/>
            </w:tcBorders>
            <w:noWrap w:val="0"/>
            <w:vAlign w:val="center"/>
          </w:tcPr>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1.自主学习。建议学生通过预习教材，并通过网络、图书馆自主查阅课程中涉及的学习资源，独立规划自己的课程学习计划，充分发挥自身的学习能动性。</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2.研究性学习。鼓励学生针对课程教学内容，尝试理论课结合专题报告的教学方式，开展相关的声乐艺术的进展和专题讲座，提高学生的学习兴趣，了解国内外最新生化知识，开阔学生的视野。</w:t>
            </w:r>
          </w:p>
          <w:p>
            <w:pPr>
              <w:adjustRightInd w:val="0"/>
              <w:snapToGrid w:val="0"/>
              <w:rPr>
                <w:rFonts w:hint="eastAsia" w:ascii="仿宋" w:hAnsi="仿宋" w:eastAsia="仿宋" w:cs="仿宋"/>
                <w:kern w:val="0"/>
                <w:sz w:val="24"/>
                <w:szCs w:val="24"/>
              </w:rPr>
            </w:pPr>
            <w:r>
              <w:rPr>
                <w:rFonts w:hint="eastAsia" w:ascii="仿宋" w:hAnsi="仿宋" w:eastAsia="仿宋" w:cs="仿宋"/>
                <w:bCs/>
                <w:sz w:val="24"/>
                <w:szCs w:val="24"/>
              </w:rPr>
              <w:t>3.小组讨论学习。鼓励学生二人或多人一组进行讨论学习，通过交流自己演唱时的身体上的状态，或进行适当的示范，来相互加深对声乐方法或感觉的理解。</w:t>
            </w:r>
          </w:p>
        </w:tc>
      </w:tr>
      <w:tr>
        <w:trPr>
          <w:trHeight w:val="454" w:hRule="atLeast"/>
        </w:trPr>
        <w:tc>
          <w:tcPr>
            <w:tcW w:w="137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M</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评分量表</w:t>
            </w:r>
          </w:p>
        </w:tc>
        <w:tc>
          <w:tcPr>
            <w:tcW w:w="7772" w:type="dxa"/>
            <w:gridSpan w:val="13"/>
            <w:noWrap w:val="0"/>
            <w:vAlign w:val="center"/>
          </w:tcPr>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w:t>
            </w:r>
            <w:r>
              <w:rPr>
                <w:rFonts w:hint="eastAsia" w:ascii="仿宋" w:hAnsi="仿宋" w:eastAsia="仿宋" w:cs="仿宋"/>
                <w:bCs/>
                <w:sz w:val="24"/>
                <w:szCs w:val="24"/>
              </w:rPr>
              <w:t>声乐演唱</w:t>
            </w:r>
            <w:r>
              <w:rPr>
                <w:rFonts w:hint="eastAsia" w:ascii="仿宋" w:hAnsi="仿宋" w:eastAsia="仿宋" w:cs="仿宋"/>
                <w:kern w:val="0"/>
                <w:sz w:val="24"/>
                <w:szCs w:val="24"/>
              </w:rPr>
              <w:t>》课程目标评分量表见附表。</w:t>
            </w:r>
          </w:p>
        </w:tc>
      </w:tr>
      <w:tr>
        <w:trPr>
          <w:trHeight w:val="454" w:hRule="atLeast"/>
        </w:trPr>
        <w:tc>
          <w:tcPr>
            <w:tcW w:w="137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备注</w:t>
            </w:r>
          </w:p>
        </w:tc>
        <w:tc>
          <w:tcPr>
            <w:tcW w:w="7772" w:type="dxa"/>
            <w:gridSpan w:val="13"/>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课程大纲A—M项由开课学院审批通过，任课教师不能自行更改。</w:t>
            </w:r>
          </w:p>
        </w:tc>
      </w:tr>
      <w:tr>
        <w:trPr>
          <w:trHeight w:val="771" w:hRule="atLeast"/>
        </w:trPr>
        <w:tc>
          <w:tcPr>
            <w:tcW w:w="137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审批</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意见</w:t>
            </w:r>
          </w:p>
        </w:tc>
        <w:tc>
          <w:tcPr>
            <w:tcW w:w="3869" w:type="dxa"/>
            <w:gridSpan w:val="4"/>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sz w:val="24"/>
                <w:szCs w:val="24"/>
              </w:rPr>
              <w:t>签名</w:t>
            </w:r>
            <w:r>
              <w:rPr>
                <w:rFonts w:hint="eastAsia" w:ascii="仿宋" w:hAnsi="仿宋" w:eastAsia="仿宋" w:cs="仿宋"/>
                <w:kern w:val="0"/>
                <w:sz w:val="24"/>
                <w:szCs w:val="24"/>
              </w:rPr>
              <w:t>：  吴碧玲</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 xml:space="preserve">                                              2024年  7月 10日 </w:t>
            </w:r>
          </w:p>
          <w:p>
            <w:pPr>
              <w:widowControl/>
              <w:adjustRightInd w:val="0"/>
              <w:snapToGrid w:val="0"/>
              <w:jc w:val="right"/>
              <w:rPr>
                <w:rFonts w:hint="eastAsia" w:ascii="仿宋" w:hAnsi="仿宋" w:eastAsia="仿宋" w:cs="仿宋"/>
                <w:kern w:val="0"/>
                <w:sz w:val="24"/>
                <w:szCs w:val="24"/>
              </w:rPr>
            </w:pPr>
          </w:p>
        </w:tc>
        <w:tc>
          <w:tcPr>
            <w:tcW w:w="3903" w:type="dxa"/>
            <w:gridSpan w:val="9"/>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系主任审核意见：</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系主任签名：</w:t>
            </w:r>
          </w:p>
          <w:p>
            <w:pPr>
              <w:widowControl/>
              <w:adjustRightInd w:val="0"/>
              <w:snapToGrid w:val="0"/>
              <w:jc w:val="righ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年   月   日</w:t>
            </w:r>
          </w:p>
          <w:p>
            <w:pPr>
              <w:widowControl/>
              <w:adjustRightInd w:val="0"/>
              <w:snapToGrid w:val="0"/>
              <w:jc w:val="right"/>
              <w:rPr>
                <w:rFonts w:hint="eastAsia" w:ascii="仿宋" w:hAnsi="仿宋" w:eastAsia="仿宋" w:cs="仿宋"/>
                <w:kern w:val="0"/>
                <w:sz w:val="24"/>
                <w:szCs w:val="24"/>
              </w:rPr>
            </w:pPr>
          </w:p>
        </w:tc>
      </w:tr>
    </w:tbl>
    <w:p>
      <w:pPr>
        <w:widowControl/>
        <w:ind w:right="480" w:firstLine="420" w:firstLineChars="200"/>
        <w:rPr>
          <w:rFonts w:hint="eastAsia" w:eastAsia="PMingLiU" w:cs="黑体"/>
          <w:lang w:eastAsia="zh-TW"/>
        </w:rPr>
      </w:pPr>
    </w:p>
    <w:p>
      <w:pPr>
        <w:adjustRightInd w:val="0"/>
        <w:snapToGrid w:val="0"/>
        <w:jc w:val="center"/>
        <w:rPr>
          <w:rFonts w:hint="eastAsia" w:ascii="仿宋" w:hAnsi="仿宋" w:eastAsia="仿宋" w:cs="仿宋"/>
          <w:sz w:val="28"/>
          <w:szCs w:val="28"/>
        </w:rPr>
      </w:pPr>
      <w:r>
        <w:rPr>
          <w:rFonts w:hint="eastAsia" w:ascii="仿宋" w:hAnsi="仿宋" w:eastAsia="仿宋" w:cs="仿宋"/>
          <w:sz w:val="28"/>
          <w:szCs w:val="28"/>
        </w:rPr>
        <w:t>附表</w:t>
      </w:r>
      <w:r>
        <w:rPr>
          <w:rFonts w:hint="eastAsia" w:ascii="仿宋" w:hAnsi="仿宋" w:eastAsia="仿宋" w:cs="仿宋"/>
          <w:sz w:val="28"/>
          <w:szCs w:val="28"/>
          <w:lang w:eastAsia="zh-CN"/>
        </w:rPr>
        <w:t>：</w:t>
      </w:r>
      <w:r>
        <w:rPr>
          <w:rFonts w:hint="eastAsia" w:ascii="仿宋" w:hAnsi="仿宋" w:eastAsia="仿宋" w:cs="仿宋"/>
          <w:sz w:val="28"/>
          <w:szCs w:val="28"/>
        </w:rPr>
        <w:t>《声乐演唱》课程目标评分量表</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28" w:type="dxa"/>
        </w:tblCellMar>
      </w:tblPr>
      <w:tblGrid>
        <w:gridCol w:w="226"/>
        <w:gridCol w:w="1479"/>
        <w:gridCol w:w="1480"/>
        <w:gridCol w:w="1480"/>
        <w:gridCol w:w="1480"/>
        <w:gridCol w:w="1480"/>
        <w:gridCol w:w="1480"/>
      </w:tblGrid>
      <w:tr>
        <w:trPr>
          <w:trHeight w:val="90" w:hRule="atLeast"/>
          <w:jc w:val="center"/>
        </w:trPr>
        <w:tc>
          <w:tcPr>
            <w:tcW w:w="0" w:type="auto"/>
            <w:vMerge w:val="restart"/>
            <w:noWrap w:val="0"/>
            <w:vAlign w:val="center"/>
          </w:tcPr>
          <w:p>
            <w:pPr>
              <w:adjustRightInd w:val="0"/>
              <w:snapToGrid w:val="0"/>
              <w:jc w:val="center"/>
              <w:rPr>
                <w:rFonts w:hint="eastAsia" w:ascii="楷体" w:hAnsi="楷体" w:eastAsia="楷体" w:cs="仿宋"/>
                <w:sz w:val="18"/>
                <w:szCs w:val="18"/>
              </w:rPr>
            </w:pPr>
            <w:r>
              <w:rPr>
                <w:rFonts w:hint="eastAsia" w:ascii="楷体" w:hAnsi="楷体" w:eastAsia="楷体" w:cs="仿宋"/>
                <w:sz w:val="18"/>
                <w:szCs w:val="18"/>
              </w:rPr>
              <w:t>M</w:t>
            </w:r>
          </w:p>
          <w:p>
            <w:pPr>
              <w:adjustRightInd w:val="0"/>
              <w:snapToGrid w:val="0"/>
              <w:jc w:val="center"/>
              <w:rPr>
                <w:rFonts w:hint="eastAsia" w:ascii="楷体" w:hAnsi="楷体" w:eastAsia="楷体" w:cs="宋体"/>
                <w:sz w:val="18"/>
                <w:szCs w:val="18"/>
              </w:rPr>
            </w:pPr>
            <w:r>
              <w:rPr>
                <w:rFonts w:hint="eastAsia" w:ascii="楷体" w:hAnsi="楷体" w:eastAsia="楷体" w:cs="仿宋"/>
                <w:sz w:val="18"/>
                <w:szCs w:val="18"/>
              </w:rPr>
              <w:t>评分量表</w:t>
            </w:r>
          </w:p>
        </w:tc>
        <w:tc>
          <w:tcPr>
            <w:tcW w:w="0" w:type="auto"/>
            <w:noWrap w:val="0"/>
            <w:vAlign w:val="center"/>
          </w:tcPr>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课程目标</w:t>
            </w:r>
          </w:p>
        </w:tc>
        <w:tc>
          <w:tcPr>
            <w:tcW w:w="0" w:type="auto"/>
            <w:noWrap w:val="0"/>
            <w:vAlign w:val="center"/>
          </w:tcPr>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优（X≧90）</w:t>
            </w:r>
          </w:p>
        </w:tc>
        <w:tc>
          <w:tcPr>
            <w:tcW w:w="0" w:type="auto"/>
            <w:noWrap w:val="0"/>
            <w:vAlign w:val="center"/>
          </w:tcPr>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良（80≦X＜90）</w:t>
            </w:r>
          </w:p>
        </w:tc>
        <w:tc>
          <w:tcPr>
            <w:tcW w:w="0" w:type="auto"/>
            <w:noWrap w:val="0"/>
            <w:vAlign w:val="center"/>
          </w:tcPr>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中（70≦X＜80）</w:t>
            </w:r>
          </w:p>
        </w:tc>
        <w:tc>
          <w:tcPr>
            <w:tcW w:w="0" w:type="auto"/>
            <w:noWrap w:val="0"/>
            <w:vAlign w:val="center"/>
          </w:tcPr>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及格（60≦X＜70）</w:t>
            </w:r>
          </w:p>
        </w:tc>
        <w:tc>
          <w:tcPr>
            <w:tcW w:w="0" w:type="auto"/>
            <w:noWrap w:val="0"/>
            <w:vAlign w:val="center"/>
          </w:tcPr>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不及格（＜60）</w:t>
            </w:r>
          </w:p>
        </w:tc>
      </w:tr>
      <w:tr>
        <w:trPr>
          <w:trHeight w:val="3132" w:hRule="atLeast"/>
          <w:jc w:val="center"/>
        </w:trPr>
        <w:tc>
          <w:tcPr>
            <w:tcW w:w="0" w:type="auto"/>
            <w:vMerge w:val="continue"/>
            <w:noWrap w:val="0"/>
            <w:vAlign w:val="center"/>
          </w:tcPr>
          <w:p>
            <w:pPr>
              <w:adjustRightInd w:val="0"/>
              <w:snapToGrid w:val="0"/>
              <w:jc w:val="center"/>
              <w:rPr>
                <w:rFonts w:ascii="楷体" w:hAnsi="楷体" w:eastAsia="楷体" w:cs="宋体"/>
                <w:sz w:val="18"/>
                <w:szCs w:val="18"/>
              </w:rPr>
            </w:pPr>
          </w:p>
        </w:tc>
        <w:tc>
          <w:tcPr>
            <w:tcW w:w="0" w:type="auto"/>
            <w:noWrap w:val="0"/>
            <w:vAlign w:val="top"/>
          </w:tcPr>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课程目标 1</w:t>
            </w:r>
          </w:p>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领会立德树人的理念，掌握立德树人的途径与方法，能践行社会主义核心价值观，贯彻党的教育方针，遵守中小学教师职业道德规范。热爱音乐教育事业，有从教意愿，具有正确的教育观、学生观、教师观、课程观、教学观。</w:t>
            </w:r>
          </w:p>
        </w:tc>
        <w:tc>
          <w:tcPr>
            <w:tcW w:w="0" w:type="auto"/>
            <w:noWrap w:val="0"/>
            <w:vAlign w:val="top"/>
          </w:tcPr>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领会立德树人的理念，扎实地掌握立德树人的途径与方法，模范地践行社会主义核心价值观、贯彻党的教育方方针，遵守中小学教师职业道德规范。能够热爱音乐教育事业，具有从教意愿， 具有正确的教育观、学生观、教师观、课程观、教学观。</w:t>
            </w:r>
          </w:p>
        </w:tc>
        <w:tc>
          <w:tcPr>
            <w:tcW w:w="0" w:type="auto"/>
            <w:noWrap w:val="0"/>
            <w:vAlign w:val="top"/>
          </w:tcPr>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领会立德树人的理念、途径与方法，较好地践行社会主义核心价值观、贯彻党的教育方针，遵守中小学教师职业道德规范。能够热爱音乐教育事业，有从教意愿，具有正确的教育观、学生观、教师观、课程观、教学观。</w:t>
            </w:r>
          </w:p>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p>
        </w:tc>
        <w:tc>
          <w:tcPr>
            <w:tcW w:w="0" w:type="auto"/>
            <w:noWrap w:val="0"/>
            <w:vAlign w:val="top"/>
          </w:tcPr>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基本领会立德树人的理念、途径与方法，基本地践行社会主义核心价值观、贯彻党的教育方方针，遵守中小学教师职业道德规范。能够热爱音乐教育事业，有从教意愿， 具有正确的教育观、学生观、教师观、课程观、教学观。</w:t>
            </w:r>
          </w:p>
        </w:tc>
        <w:tc>
          <w:tcPr>
            <w:tcW w:w="0" w:type="auto"/>
            <w:noWrap w:val="0"/>
            <w:vAlign w:val="top"/>
          </w:tcPr>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基本领会立德树人的理念和部分掌握立德树人的途径与方法，部分践行社会主义核心价值观、贯彻党的教育方方针，遵守中小学教师职业道德规范。能够热爱音乐教育事业，有从教意愿，具有正确的教育观、学生观、教师观、课程观、教学观。</w:t>
            </w:r>
          </w:p>
        </w:tc>
        <w:tc>
          <w:tcPr>
            <w:tcW w:w="0" w:type="auto"/>
            <w:noWrap w:val="0"/>
            <w:vAlign w:val="top"/>
          </w:tcPr>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未能领会掌握立德树人的理念、途径与方法，未能践行社会主义核心价值观、未能贯彻党的教育方方针，未能遵守中小学教师职业道德规范。不热爱音乐教育事业，不具有正确的教育观、学生观、教师观、课程观、教学观。</w:t>
            </w:r>
          </w:p>
        </w:tc>
      </w:tr>
      <w:tr>
        <w:trPr>
          <w:trHeight w:val="1133" w:hRule="atLeast"/>
          <w:jc w:val="center"/>
        </w:trPr>
        <w:tc>
          <w:tcPr>
            <w:tcW w:w="0" w:type="auto"/>
            <w:vMerge w:val="continue"/>
            <w:noWrap w:val="0"/>
            <w:vAlign w:val="center"/>
          </w:tcPr>
          <w:p>
            <w:pPr>
              <w:adjustRightInd w:val="0"/>
              <w:snapToGrid w:val="0"/>
              <w:jc w:val="center"/>
              <w:rPr>
                <w:rFonts w:ascii="楷体" w:hAnsi="楷体" w:eastAsia="楷体" w:cs="宋体"/>
                <w:sz w:val="18"/>
                <w:szCs w:val="18"/>
              </w:rPr>
            </w:pPr>
          </w:p>
        </w:tc>
        <w:tc>
          <w:tcPr>
            <w:tcW w:w="0" w:type="auto"/>
            <w:noWrap w:val="0"/>
            <w:vAlign w:val="top"/>
          </w:tcPr>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课程目标2</w:t>
            </w:r>
          </w:p>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领会声课程的基本学习内容，掌握声乐基本原理、熟练声乐演唱形式，掌握不同声部演唱的音域及音色差异，演唱一定数量的声乐作品，并同时能够很好地把握作品风格及演绎人物角色；运用跨学科知识分析和解决声乐作品演唱和教学中的问题。掌握义务教育阶段和中（小）学音乐课程标准的理念，根据中学生身心发展规律和音乐认知特点，尤其是中学生个体的身体和嗓音条件，从教学目标、教学方法、重点、难点等方面，利用信息技术辅助手段进行教学设计。</w:t>
            </w:r>
          </w:p>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p>
        </w:tc>
        <w:tc>
          <w:tcPr>
            <w:tcW w:w="0" w:type="auto"/>
            <w:noWrap w:val="0"/>
            <w:vAlign w:val="top"/>
          </w:tcPr>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深刻领会课程的基本学习内容，熟练掌握声乐基本原理、熟练声乐演唱形式，熟练掌握不同声部演唱的音域及音色差异，演唱大量的声乐作品，并同时能够很好地把握作品风格及演绎人物角色；熟练地运用跨学科知识分析和解决声乐作品演唱和教学中的问题。扎实掌握义务教育阶段和中（小）学音乐课程标准的理念，能够根据中学生身心发展规律和音乐认知特点，尤其是中学生个体的身体和嗓音条件，从教学目标、教学方法、重点、难点等方面，利用信息技术辅助手段灵活地进行教学设计。</w:t>
            </w:r>
          </w:p>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p>
        </w:tc>
        <w:tc>
          <w:tcPr>
            <w:tcW w:w="0" w:type="auto"/>
            <w:noWrap w:val="0"/>
            <w:vAlign w:val="top"/>
          </w:tcPr>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能够领会课程的基本学习内容，能够掌握声乐基本原理、能够掌握声乐演唱形式，能够掌握不同声部演唱的音域及音色差异，能够演唱一定数量的声乐作品，并同时能够把握作品风格及演绎人物角色；能够运用跨学科知识分析和解决声乐作品演唱和教学中的问题。掌握义务教育阶段和中（小）学音乐课程标准的理念，根据中学生身心发展规律和音乐认知特点，尤其是中学生个体的身体和嗓音条件，从教学目标、教学方法、重点、难点等方面，利用信息技术辅助手段进行教学设计。</w:t>
            </w:r>
          </w:p>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p>
        </w:tc>
        <w:tc>
          <w:tcPr>
            <w:tcW w:w="0" w:type="auto"/>
            <w:noWrap w:val="0"/>
            <w:vAlign w:val="top"/>
          </w:tcPr>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基本能够领会课程的基本学习内容，基本能够掌握声乐基本原理、基本熟练声乐演唱形式，基本能够掌握不同声部演唱的音域及音色差异，演唱一定数量的声乐作品，并同时基本能够把握作品风格及演绎人物角色；基本能够运用跨学科知识分析和解决声乐作品演唱和教学中的问题。基本掌握义务教育阶段和中（小）学音乐课程标准的理念，基本能够根据中学生身心发展规律和音乐认知特点，尤其是中学生个体的身体和嗓音条件，从教学目标、教学方法、重点、难点等方面，利用信息技术辅助手段进行简单教学设计。</w:t>
            </w:r>
          </w:p>
        </w:tc>
        <w:tc>
          <w:tcPr>
            <w:tcW w:w="0" w:type="auto"/>
            <w:noWrap w:val="0"/>
            <w:vAlign w:val="top"/>
          </w:tcPr>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简单熟悉课程的基本学习内容，简单熟悉声乐基本原理、简单熟悉声乐演唱形式，简单熟悉不同声部演唱的音域及音色差异，演唱少量的声乐作品，并同时简单熟悉作品风格及演绎人物角色；不能综合运用跨学科知识分析和解决声乐作品演唱和教学中的问题。简单了解义务教育阶段和中（小）学音乐课程标准的理念，根据中学生身心发展规律和音乐认知特点，尤其是中学生个体的身体和嗓音条件，从教学目标、教学方法、重点、难点等方面，能够简单地利用信息技术辅助手段进行初步教学设计。</w:t>
            </w:r>
          </w:p>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p>
        </w:tc>
        <w:tc>
          <w:tcPr>
            <w:tcW w:w="0" w:type="auto"/>
            <w:noWrap w:val="0"/>
            <w:vAlign w:val="top"/>
          </w:tcPr>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未能领会课程的基本学习内容，未能掌握声乐基本原理、未能掌握声乐演唱形式，未能掌握不同声部演唱的音域及音色差异，演唱极少的的声乐作品，未能把握作品风格及演绎人物角色；不能综合运用跨学科知识分析和解决声乐作品演唱和教学中的问题。不能掌握义务教育阶段和中（小）学音乐课程标准的理念，不能根据中学生身心发展规律和音乐认知特点，尤其是中学生个体的身体和嗓音条件，从教学目标、教学方法、重点、难点等方面，利用信息技术辅助手段进行教学设计。</w:t>
            </w:r>
          </w:p>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p>
        </w:tc>
      </w:tr>
      <w:tr>
        <w:trPr>
          <w:trHeight w:val="416" w:hRule="atLeast"/>
          <w:jc w:val="center"/>
        </w:trPr>
        <w:tc>
          <w:tcPr>
            <w:tcW w:w="0" w:type="auto"/>
            <w:vMerge w:val="continue"/>
            <w:noWrap w:val="0"/>
            <w:vAlign w:val="center"/>
          </w:tcPr>
          <w:p>
            <w:pPr>
              <w:adjustRightInd w:val="0"/>
              <w:snapToGrid w:val="0"/>
              <w:jc w:val="center"/>
              <w:rPr>
                <w:rFonts w:ascii="楷体" w:hAnsi="楷体" w:eastAsia="楷体" w:cs="宋体"/>
                <w:sz w:val="18"/>
                <w:szCs w:val="18"/>
              </w:rPr>
            </w:pPr>
          </w:p>
        </w:tc>
        <w:tc>
          <w:tcPr>
            <w:tcW w:w="0" w:type="auto"/>
            <w:noWrap w:val="0"/>
            <w:vAlign w:val="top"/>
          </w:tcPr>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课程目标3</w:t>
            </w:r>
          </w:p>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师范生需要根据自身身体、嗓音条件及综合课堂表现，积极总结自身发声特点，对出现的问题及时改进并能够触类旁通。学习、掌握声乐机理，适当尝试声乐教学实践，对教学中可能出现的问题进行预判，实际中出现的问题深究原因，提出具体解决对策，真正做到教学相长。</w:t>
            </w:r>
          </w:p>
        </w:tc>
        <w:tc>
          <w:tcPr>
            <w:tcW w:w="0" w:type="auto"/>
            <w:noWrap w:val="0"/>
            <w:vAlign w:val="top"/>
          </w:tcPr>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师范生能够很好地根据自身身体、嗓音条件及综合课堂表现，积极总结自身发声特点，对出现的问题很好地及时改进并能够触类旁通。学习、掌握声乐机理，适当尝试声乐教学实践，对教学中可能出现的问题进行良好预判，实际中出现的问题深究原因，能够提出具体解决对策，能够真正做到教学相长。</w:t>
            </w:r>
          </w:p>
        </w:tc>
        <w:tc>
          <w:tcPr>
            <w:tcW w:w="0" w:type="auto"/>
            <w:noWrap w:val="0"/>
            <w:vAlign w:val="top"/>
          </w:tcPr>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师范生能够根据自身身体、嗓音条件及综合课堂表现，能够总结自身发声特点，对出现的问题及时改进并能够触类旁通。能够学习、掌握声乐机理，适当尝试声乐教学实践，对教学中可能出现的问题能够进行预判，实际中出现的问题深究原因，能够提出具体解决对策，真正做到教学相长。</w:t>
            </w:r>
          </w:p>
        </w:tc>
        <w:tc>
          <w:tcPr>
            <w:tcW w:w="0" w:type="auto"/>
            <w:noWrap w:val="0"/>
            <w:vAlign w:val="top"/>
          </w:tcPr>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师范生基本能够根据自身身体、嗓音条件及综合课堂表现，基本能够总结自身发声特点，对出现的问题及时改进并能够触类旁通。基本能够学习、掌握声乐机理，适当尝试声乐教学实践，对教学中可能出现的问题基本能够进行预判，实际中出现的问题深究原因，基本能够提出具体解决对策，真正做到教学相长。</w:t>
            </w:r>
          </w:p>
        </w:tc>
        <w:tc>
          <w:tcPr>
            <w:tcW w:w="0" w:type="auto"/>
            <w:noWrap w:val="0"/>
            <w:vAlign w:val="top"/>
          </w:tcPr>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师范生基本能够根据自身身体、嗓音条件及综合课堂表现，不太积极地总结自身发声特点，对出现的问题基本能够改进但不能够触类旁通。基本能够学习、掌握声乐机理，适当尝试声乐教学实践，但对教学中可能出现的问题不能进行预判，实际中出现的问题不能深究原因，不能提出具体解决对策，不能做到教学相长。</w:t>
            </w:r>
          </w:p>
        </w:tc>
        <w:tc>
          <w:tcPr>
            <w:tcW w:w="0" w:type="auto"/>
            <w:noWrap w:val="0"/>
            <w:vAlign w:val="top"/>
          </w:tcPr>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师范生未能根据自身身体、嗓音条件及综合课堂表现，不能总结自身发声特点，对出现的问题不能及时改进，做不到够触类旁通。未能学习、掌握声乐机理，不能尝试进行声乐教学实践，对教学中可能出现的问题不能进行预判，实际中出现的问题不能深究原因，不能提出具体解决对策，不能做到教学相长。</w:t>
            </w:r>
          </w:p>
        </w:tc>
      </w:tr>
    </w:tbl>
    <w:p>
      <w:pPr>
        <w:adjustRightInd w:val="0"/>
        <w:snapToGrid w:val="0"/>
        <w:rPr>
          <w:rFonts w:hint="eastAsia" w:ascii="楷体" w:hAnsi="楷体" w:eastAsia="楷体" w:cs="黑体"/>
          <w:szCs w:val="21"/>
        </w:rPr>
      </w:pPr>
    </w:p>
    <w:p/>
    <w:p>
      <w:pPr>
        <w:jc w:val="center"/>
        <w:rPr>
          <w:rFonts w:hint="eastAsia" w:ascii="方正小标宋简体" w:hAnsi="方正小标宋简体" w:eastAsia="方正小标宋简体" w:cs="方正小标宋简体"/>
          <w:sz w:val="44"/>
          <w:szCs w:val="44"/>
          <w:lang w:bidi="ar-SA"/>
        </w:rPr>
      </w:pPr>
      <w:r>
        <w:rPr>
          <w:rFonts w:hint="eastAsia" w:ascii="方正小标宋简体" w:hAnsi="方正小标宋简体" w:eastAsia="方正小标宋简体" w:cs="方正小标宋简体"/>
          <w:sz w:val="44"/>
          <w:szCs w:val="44"/>
          <w:lang w:bidi="ar-SA"/>
        </w:rPr>
        <w:br w:type="page"/>
      </w:r>
      <w:r>
        <w:rPr>
          <w:rFonts w:hint="eastAsia" w:ascii="方正小标宋简体" w:hAnsi="方正小标宋简体" w:eastAsia="方正小标宋简体" w:cs="方正小标宋简体"/>
          <w:sz w:val="44"/>
          <w:szCs w:val="44"/>
          <w:lang w:bidi="ar-SA"/>
        </w:rPr>
        <w:t>三明学院音乐学专业（师范类）</w:t>
      </w:r>
    </w:p>
    <w:p>
      <w:pPr>
        <w:pStyle w:val="4"/>
        <w:pageBreakBefore w:val="0"/>
        <w:kinsoku/>
        <w:overflowPunct/>
        <w:topLinePunct w:val="0"/>
        <w:bidi w:val="0"/>
        <w:spacing w:before="0" w:beforeAutospacing="0" w:after="0" w:afterAutospacing="0" w:line="240" w:lineRule="auto"/>
        <w:jc w:val="center"/>
        <w:rPr>
          <w:rFonts w:hint="eastAsia" w:ascii="方正小标宋简体" w:hAnsi="方正小标宋简体" w:eastAsia="方正小标宋简体" w:cs="方正小标宋简体"/>
          <w:b w:val="0"/>
          <w:bCs w:val="0"/>
          <w:sz w:val="44"/>
          <w:szCs w:val="44"/>
        </w:rPr>
      </w:pPr>
      <w:bookmarkStart w:id="47" w:name="_Toc2106887097"/>
      <w:bookmarkStart w:id="48" w:name="_Toc1064621527"/>
      <w:r>
        <w:rPr>
          <w:rFonts w:hint="eastAsia" w:ascii="方正小标宋简体" w:hAnsi="方正小标宋简体" w:eastAsia="方正小标宋简体" w:cs="方正小标宋简体"/>
          <w:b w:val="0"/>
          <w:bCs w:val="0"/>
          <w:sz w:val="44"/>
          <w:szCs w:val="44"/>
        </w:rPr>
        <w:t>《</w:t>
      </w:r>
      <w:r>
        <w:rPr>
          <w:rFonts w:hint="eastAsia" w:ascii="方正小标宋简体" w:hAnsi="方正小标宋简体" w:eastAsia="方正小标宋简体" w:cs="方正小标宋简体"/>
          <w:b w:val="0"/>
          <w:bCs w:val="0"/>
          <w:sz w:val="44"/>
          <w:szCs w:val="44"/>
          <w:lang w:val="en-US" w:eastAsia="zh-Hans"/>
        </w:rPr>
        <w:t>声乐教学法</w:t>
      </w:r>
      <w:r>
        <w:rPr>
          <w:rFonts w:hint="eastAsia" w:ascii="方正小标宋简体" w:hAnsi="方正小标宋简体" w:eastAsia="方正小标宋简体" w:cs="方正小标宋简体"/>
          <w:b w:val="0"/>
          <w:bCs w:val="0"/>
          <w:sz w:val="44"/>
          <w:szCs w:val="44"/>
        </w:rPr>
        <w:t>》课程教学大纲</w:t>
      </w:r>
      <w:bookmarkEnd w:id="47"/>
      <w:bookmarkEnd w:id="48"/>
    </w:p>
    <w:p>
      <w:pPr>
        <w:rPr>
          <w:rFonts w:hint="eastAsia"/>
        </w:rPr>
      </w:pPr>
    </w:p>
    <w:tbl>
      <w:tblPr>
        <w:tblStyle w:val="9"/>
        <w:tblW w:w="91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079"/>
        <w:gridCol w:w="249"/>
        <w:gridCol w:w="226"/>
        <w:gridCol w:w="1554"/>
        <w:gridCol w:w="1192"/>
        <w:gridCol w:w="346"/>
        <w:gridCol w:w="16"/>
        <w:gridCol w:w="851"/>
        <w:gridCol w:w="703"/>
        <w:gridCol w:w="97"/>
        <w:gridCol w:w="150"/>
        <w:gridCol w:w="716"/>
        <w:gridCol w:w="53"/>
        <w:gridCol w:w="1"/>
        <w:gridCol w:w="539"/>
      </w:tblGrid>
      <w:tr>
        <w:trPr>
          <w:trHeight w:val="624" w:hRule="atLeast"/>
          <w:jc w:val="center"/>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课程名称</w:t>
            </w:r>
          </w:p>
        </w:tc>
        <w:tc>
          <w:tcPr>
            <w:tcW w:w="4662" w:type="dxa"/>
            <w:gridSpan w:val="7"/>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Hans"/>
              </w:rPr>
            </w:pPr>
            <w:r>
              <w:rPr>
                <w:rFonts w:hint="eastAsia" w:ascii="仿宋" w:eastAsia="仿宋" w:cs="仿宋"/>
                <w:color w:val="000000"/>
                <w:sz w:val="24"/>
                <w:szCs w:val="24"/>
                <w:lang w:val="en-US" w:eastAsia="zh-Hans"/>
              </w:rPr>
              <w:t>声乐教学法</w:t>
            </w:r>
          </w:p>
        </w:tc>
        <w:tc>
          <w:tcPr>
            <w:tcW w:w="1554" w:type="dxa"/>
            <w:gridSpan w:val="2"/>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课程代码</w:t>
            </w:r>
          </w:p>
        </w:tc>
        <w:tc>
          <w:tcPr>
            <w:tcW w:w="1556" w:type="dxa"/>
            <w:gridSpan w:val="6"/>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tabs>
                <w:tab w:val="left" w:pos="720"/>
              </w:tabs>
              <w:kinsoku/>
              <w:wordWrap/>
              <w:overflowPunct/>
              <w:topLinePunct w:val="0"/>
              <w:autoSpaceDE/>
              <w:autoSpaceDN/>
              <w:bidi w:val="0"/>
              <w:adjustRightInd w:val="0"/>
              <w:snapToGrid w:val="0"/>
              <w:spacing w:line="360" w:lineRule="exact"/>
              <w:jc w:val="center"/>
              <w:textAlignment w:val="auto"/>
              <w:rPr>
                <w:rFonts w:hint="eastAsia" w:ascii="仿宋" w:hAnsi="Times New Roman" w:eastAsia="仿宋" w:cs="仿宋"/>
                <w:color w:val="auto"/>
                <w:kern w:val="0"/>
                <w:sz w:val="24"/>
                <w:szCs w:val="24"/>
                <w:lang w:val="en-US" w:eastAsia="zh-CN"/>
              </w:rPr>
            </w:pPr>
            <w:r>
              <w:rPr>
                <w:rFonts w:hint="eastAsia" w:ascii="仿宋" w:hAnsi="Times New Roman" w:eastAsia="仿宋" w:cs="仿宋"/>
                <w:color w:val="auto"/>
                <w:kern w:val="0"/>
                <w:sz w:val="24"/>
                <w:szCs w:val="24"/>
                <w:lang w:val="en-US" w:eastAsia="zh-CN"/>
              </w:rPr>
              <w:t>1211402601</w:t>
            </w:r>
          </w:p>
          <w:p>
            <w:pPr>
              <w:keepNext w:val="0"/>
              <w:keepLines w:val="0"/>
              <w:pageBreakBefore w:val="0"/>
              <w:widowControl w:val="0"/>
              <w:tabs>
                <w:tab w:val="left" w:pos="720"/>
              </w:tabs>
              <w:kinsoku/>
              <w:wordWrap/>
              <w:overflowPunct/>
              <w:topLinePunct w:val="0"/>
              <w:autoSpaceDE/>
              <w:autoSpaceDN/>
              <w:bidi w:val="0"/>
              <w:adjustRightInd w:val="0"/>
              <w:snapToGrid w:val="0"/>
              <w:spacing w:line="360" w:lineRule="exact"/>
              <w:jc w:val="center"/>
              <w:textAlignment w:val="auto"/>
              <w:rPr>
                <w:rFonts w:hint="default"/>
                <w:lang w:val="en-US" w:eastAsia="zh-CN"/>
              </w:rPr>
            </w:pPr>
            <w:r>
              <w:rPr>
                <w:rFonts w:hint="eastAsia" w:ascii="仿宋" w:hAnsi="Times New Roman" w:eastAsia="仿宋" w:cs="仿宋"/>
                <w:color w:val="auto"/>
                <w:kern w:val="0"/>
                <w:sz w:val="24"/>
                <w:szCs w:val="24"/>
                <w:lang w:val="en-US" w:eastAsia="zh-CN"/>
              </w:rPr>
              <w:t>1211502601</w:t>
            </w:r>
          </w:p>
        </w:tc>
      </w:tr>
      <w:tr>
        <w:trPr>
          <w:trHeight w:val="624" w:hRule="atLeast"/>
          <w:jc w:val="center"/>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课程类型</w:t>
            </w:r>
          </w:p>
        </w:tc>
        <w:tc>
          <w:tcPr>
            <w:tcW w:w="7772" w:type="dxa"/>
            <w:gridSpan w:val="15"/>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rPr>
            </w:pPr>
            <w:r>
              <w:rPr>
                <w:rFonts w:hint="eastAsia" w:ascii="仿宋" w:eastAsia="仿宋" w:cs="仿宋"/>
                <w:color w:val="000000"/>
                <w:sz w:val="24"/>
                <w:szCs w:val="24"/>
              </w:rPr>
              <w:sym w:font="Wingdings" w:char="00A8"/>
            </w:r>
            <w:r>
              <w:rPr>
                <w:rFonts w:hint="eastAsia" w:ascii="仿宋" w:eastAsia="仿宋" w:cs="仿宋"/>
                <w:color w:val="000000"/>
                <w:sz w:val="24"/>
                <w:szCs w:val="24"/>
              </w:rPr>
              <w:t xml:space="preserve">通识必修 </w:t>
            </w:r>
            <w:r>
              <w:rPr>
                <w:rFonts w:hint="eastAsia" w:ascii="仿宋" w:eastAsia="仿宋" w:cs="仿宋"/>
                <w:color w:val="000000"/>
                <w:sz w:val="24"/>
                <w:szCs w:val="24"/>
              </w:rPr>
              <w:sym w:font="Wingdings" w:char="00A8"/>
            </w:r>
            <w:r>
              <w:rPr>
                <w:rFonts w:hint="eastAsia" w:ascii="仿宋" w:eastAsia="仿宋" w:cs="仿宋"/>
                <w:color w:val="000000"/>
                <w:sz w:val="24"/>
                <w:szCs w:val="24"/>
              </w:rPr>
              <w:t xml:space="preserve">通识选修 </w:t>
            </w:r>
            <w:r>
              <w:rPr>
                <w:rFonts w:hint="eastAsia" w:ascii="仿宋" w:eastAsia="仿宋" w:cs="仿宋"/>
                <w:color w:val="000000"/>
                <w:sz w:val="24"/>
                <w:szCs w:val="24"/>
              </w:rPr>
              <w:sym w:font="Wingdings" w:char="00FE"/>
            </w:r>
            <w:r>
              <w:rPr>
                <w:rFonts w:hint="eastAsia" w:ascii="仿宋" w:eastAsia="仿宋" w:cs="仿宋"/>
                <w:color w:val="000000"/>
                <w:sz w:val="24"/>
                <w:szCs w:val="24"/>
              </w:rPr>
              <w:t xml:space="preserve">专业必修 </w:t>
            </w: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rPr>
            </w:pPr>
            <w:r>
              <w:rPr>
                <w:rFonts w:hint="eastAsia" w:ascii="仿宋" w:eastAsia="仿宋" w:cs="仿宋"/>
                <w:color w:val="000000"/>
                <w:sz w:val="24"/>
                <w:szCs w:val="24"/>
              </w:rPr>
              <w:sym w:font="Wingdings" w:char="00FE"/>
            </w:r>
            <w:r>
              <w:rPr>
                <w:rFonts w:hint="eastAsia" w:ascii="仿宋" w:eastAsia="仿宋" w:cs="仿宋"/>
                <w:color w:val="000000"/>
                <w:sz w:val="24"/>
                <w:szCs w:val="24"/>
              </w:rPr>
              <w:t>专业选修</w:t>
            </w:r>
            <w:r>
              <w:rPr>
                <w:rFonts w:hint="eastAsia" w:ascii="仿宋" w:eastAsia="仿宋" w:cs="仿宋"/>
                <w:color w:val="000000"/>
                <w:sz w:val="24"/>
                <w:szCs w:val="24"/>
                <w:lang w:eastAsia="zh-TW"/>
              </w:rPr>
              <w:t xml:space="preserve"> </w:t>
            </w:r>
            <w:r>
              <w:rPr>
                <w:rFonts w:hint="eastAsia" w:ascii="仿宋" w:eastAsia="仿宋" w:cs="仿宋"/>
                <w:color w:val="000000"/>
                <w:sz w:val="24"/>
                <w:szCs w:val="24"/>
              </w:rPr>
              <w:sym w:font="Wingdings" w:char="00A8"/>
            </w:r>
            <w:r>
              <w:rPr>
                <w:rFonts w:hint="eastAsia" w:ascii="仿宋" w:eastAsia="仿宋" w:cs="仿宋"/>
                <w:color w:val="000000"/>
                <w:sz w:val="24"/>
                <w:szCs w:val="24"/>
              </w:rPr>
              <w:t xml:space="preserve">教师教育必修 </w:t>
            </w:r>
            <w:r>
              <w:rPr>
                <w:rFonts w:hint="eastAsia" w:ascii="仿宋" w:eastAsia="仿宋" w:cs="仿宋"/>
                <w:color w:val="000000"/>
                <w:sz w:val="24"/>
                <w:szCs w:val="24"/>
              </w:rPr>
              <w:sym w:font="Wingdings" w:char="00A8"/>
            </w:r>
            <w:r>
              <w:rPr>
                <w:rFonts w:hint="eastAsia" w:ascii="仿宋" w:eastAsia="仿宋" w:cs="仿宋"/>
                <w:color w:val="000000"/>
                <w:sz w:val="24"/>
                <w:szCs w:val="24"/>
              </w:rPr>
              <w:t>教师教育选修</w:t>
            </w:r>
          </w:p>
        </w:tc>
      </w:tr>
      <w:tr>
        <w:trPr>
          <w:trHeight w:val="624" w:hRule="atLeast"/>
          <w:jc w:val="center"/>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开课学期</w:t>
            </w:r>
          </w:p>
        </w:tc>
        <w:tc>
          <w:tcPr>
            <w:tcW w:w="1554" w:type="dxa"/>
            <w:gridSpan w:val="3"/>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第</w:t>
            </w:r>
            <w:r>
              <w:rPr>
                <w:rFonts w:hint="default" w:ascii="仿宋" w:eastAsia="仿宋" w:cs="仿宋"/>
                <w:color w:val="000000"/>
                <w:sz w:val="24"/>
                <w:szCs w:val="24"/>
              </w:rPr>
              <w:t>6</w:t>
            </w:r>
            <w:r>
              <w:rPr>
                <w:rFonts w:hint="eastAsia" w:ascii="仿宋" w:eastAsia="仿宋" w:cs="仿宋"/>
                <w:color w:val="000000"/>
                <w:sz w:val="24"/>
                <w:szCs w:val="24"/>
              </w:rPr>
              <w:t>学期</w:t>
            </w:r>
          </w:p>
        </w:tc>
        <w:tc>
          <w:tcPr>
            <w:tcW w:w="1554"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学分</w:t>
            </w:r>
          </w:p>
        </w:tc>
        <w:tc>
          <w:tcPr>
            <w:tcW w:w="1554" w:type="dxa"/>
            <w:gridSpan w:val="3"/>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2</w:t>
            </w:r>
          </w:p>
        </w:tc>
        <w:tc>
          <w:tcPr>
            <w:tcW w:w="1554" w:type="dxa"/>
            <w:gridSpan w:val="2"/>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课程负责人</w:t>
            </w:r>
          </w:p>
        </w:tc>
        <w:tc>
          <w:tcPr>
            <w:tcW w:w="1556" w:type="dxa"/>
            <w:gridSpan w:val="6"/>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Hans"/>
              </w:rPr>
            </w:pPr>
            <w:r>
              <w:rPr>
                <w:rFonts w:hint="eastAsia" w:ascii="仿宋" w:eastAsia="仿宋" w:cs="仿宋"/>
                <w:color w:val="000000"/>
                <w:sz w:val="24"/>
                <w:szCs w:val="24"/>
                <w:lang w:val="en-US" w:eastAsia="zh-Hans"/>
              </w:rPr>
              <w:t>叶佳慧</w:t>
            </w:r>
          </w:p>
        </w:tc>
      </w:tr>
      <w:tr>
        <w:trPr>
          <w:trHeight w:val="624" w:hRule="atLeast"/>
          <w:jc w:val="center"/>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总学时</w:t>
            </w:r>
          </w:p>
        </w:tc>
        <w:tc>
          <w:tcPr>
            <w:tcW w:w="1554" w:type="dxa"/>
            <w:gridSpan w:val="3"/>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r>
              <w:rPr>
                <w:rFonts w:hint="default" w:ascii="仿宋" w:eastAsia="仿宋" w:cs="仿宋"/>
                <w:color w:val="000000"/>
                <w:sz w:val="24"/>
                <w:szCs w:val="24"/>
                <w:lang w:eastAsia="zh-CN"/>
              </w:rPr>
              <w:t>32</w:t>
            </w:r>
          </w:p>
        </w:tc>
        <w:tc>
          <w:tcPr>
            <w:tcW w:w="1554"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理论学时</w:t>
            </w:r>
          </w:p>
        </w:tc>
        <w:tc>
          <w:tcPr>
            <w:tcW w:w="1554" w:type="dxa"/>
            <w:gridSpan w:val="3"/>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r>
              <w:rPr>
                <w:rFonts w:hint="default" w:ascii="仿宋" w:eastAsia="仿宋" w:cs="仿宋"/>
                <w:color w:val="000000"/>
                <w:sz w:val="24"/>
                <w:szCs w:val="24"/>
                <w:lang w:eastAsia="zh-CN"/>
              </w:rPr>
              <w:t>32</w:t>
            </w:r>
          </w:p>
        </w:tc>
        <w:tc>
          <w:tcPr>
            <w:tcW w:w="1554" w:type="dxa"/>
            <w:gridSpan w:val="2"/>
            <w:tcBorders>
              <w:top w:val="single" w:color="auto" w:sz="4" w:space="0"/>
              <w:left w:val="single" w:color="auto" w:sz="4" w:space="0"/>
              <w:bottom w:val="single" w:color="auto"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实践学时</w:t>
            </w:r>
          </w:p>
        </w:tc>
        <w:tc>
          <w:tcPr>
            <w:tcW w:w="1556" w:type="dxa"/>
            <w:gridSpan w:val="6"/>
            <w:tcBorders>
              <w:top w:val="single" w:color="auto" w:sz="4" w:space="0"/>
              <w:left w:val="single" w:color="000000"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r>
              <w:rPr>
                <w:rFonts w:hint="default" w:ascii="仿宋" w:eastAsia="仿宋" w:cs="仿宋"/>
                <w:color w:val="000000"/>
                <w:sz w:val="24"/>
                <w:szCs w:val="24"/>
                <w:lang w:eastAsia="zh-CN"/>
              </w:rPr>
              <w:t>0</w:t>
            </w:r>
          </w:p>
        </w:tc>
      </w:tr>
      <w:tr>
        <w:trPr>
          <w:trHeight w:val="624" w:hRule="atLeast"/>
          <w:jc w:val="center"/>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先修课程与后续课程</w:t>
            </w:r>
          </w:p>
        </w:tc>
        <w:tc>
          <w:tcPr>
            <w:tcW w:w="7772" w:type="dxa"/>
            <w:gridSpan w:val="15"/>
            <w:tcBorders>
              <w:top w:val="single" w:color="auto" w:sz="4" w:space="0"/>
              <w:left w:val="single" w:color="auto" w:sz="4" w:space="0"/>
              <w:bottom w:val="single" w:color="auto" w:sz="4" w:space="0"/>
              <w:right w:val="single" w:color="auto" w:sz="4" w:space="0"/>
            </w:tcBorders>
            <w:noWrap/>
            <w:vAlign w:val="center"/>
          </w:tcPr>
          <w:p>
            <w:pPr>
              <w:pageBreakBefore w:val="0"/>
              <w:widowControl w:val="0"/>
              <w:tabs>
                <w:tab w:val="left" w:pos="720"/>
              </w:tabs>
              <w:kinsoku/>
              <w:overflowPunct/>
              <w:topLinePunct w:val="0"/>
              <w:bidi w:val="0"/>
              <w:adjustRightInd w:val="0"/>
              <w:snapToGrid w:val="0"/>
              <w:spacing w:line="240" w:lineRule="auto"/>
              <w:jc w:val="left"/>
              <w:rPr>
                <w:rFonts w:hint="eastAsia" w:ascii="仿宋" w:eastAsia="仿宋" w:cs="仿宋"/>
                <w:color w:val="000000"/>
                <w:sz w:val="24"/>
                <w:szCs w:val="24"/>
              </w:rPr>
            </w:pPr>
            <w:r>
              <w:rPr>
                <w:rFonts w:hint="eastAsia" w:ascii="仿宋" w:eastAsia="仿宋" w:cs="仿宋"/>
                <w:color w:val="000000"/>
                <w:sz w:val="24"/>
                <w:szCs w:val="24"/>
              </w:rPr>
              <w:t>先修课程：</w:t>
            </w:r>
            <w:r>
              <w:rPr>
                <w:rFonts w:hint="default" w:ascii="仿宋" w:eastAsia="仿宋" w:cs="仿宋"/>
                <w:color w:val="000000"/>
                <w:sz w:val="24"/>
                <w:szCs w:val="24"/>
              </w:rPr>
              <w:t>《</w:t>
            </w:r>
            <w:r>
              <w:rPr>
                <w:rFonts w:hint="eastAsia" w:ascii="仿宋" w:eastAsia="仿宋" w:cs="仿宋"/>
                <w:color w:val="000000"/>
                <w:sz w:val="24"/>
                <w:szCs w:val="24"/>
                <w:lang w:val="en-US" w:eastAsia="zh-CN"/>
              </w:rPr>
              <w:t>基础</w:t>
            </w:r>
            <w:r>
              <w:rPr>
                <w:rFonts w:hint="eastAsia" w:ascii="仿宋" w:eastAsia="仿宋" w:cs="仿宋"/>
                <w:color w:val="000000"/>
                <w:sz w:val="24"/>
                <w:szCs w:val="24"/>
                <w:lang w:val="en-US" w:eastAsia="zh-Hans"/>
              </w:rPr>
              <w:t>乐理</w:t>
            </w:r>
            <w:r>
              <w:rPr>
                <w:rFonts w:hint="default" w:ascii="仿宋" w:eastAsia="仿宋" w:cs="仿宋"/>
                <w:color w:val="000000"/>
                <w:sz w:val="24"/>
                <w:szCs w:val="24"/>
              </w:rPr>
              <w:t>》、</w:t>
            </w:r>
            <w:r>
              <w:rPr>
                <w:rFonts w:hint="eastAsia" w:ascii="仿宋" w:eastAsia="仿宋" w:cs="仿宋"/>
                <w:color w:val="000000"/>
                <w:sz w:val="24"/>
                <w:szCs w:val="24"/>
                <w:lang w:eastAsia="zh-CN"/>
              </w:rPr>
              <w:t>《</w:t>
            </w:r>
            <w:r>
              <w:rPr>
                <w:rFonts w:hint="eastAsia" w:ascii="仿宋" w:eastAsia="仿宋" w:cs="仿宋"/>
                <w:color w:val="000000"/>
                <w:sz w:val="24"/>
                <w:szCs w:val="24"/>
                <w:lang w:val="en-US"/>
              </w:rPr>
              <w:t>声乐基础</w:t>
            </w:r>
            <w:r>
              <w:rPr>
                <w:rFonts w:hint="eastAsia" w:ascii="仿宋" w:eastAsia="仿宋" w:cs="仿宋"/>
                <w:color w:val="000000"/>
                <w:sz w:val="24"/>
                <w:szCs w:val="24"/>
                <w:lang w:val="en-US" w:eastAsia="zh-CN"/>
              </w:rPr>
              <w:t>》</w:t>
            </w:r>
            <w:r>
              <w:rPr>
                <w:rFonts w:ascii="仿宋" w:eastAsia="仿宋" w:cs="仿宋"/>
                <w:color w:val="000000"/>
                <w:sz w:val="24"/>
                <w:szCs w:val="24"/>
              </w:rPr>
              <w:t>、《</w:t>
            </w:r>
            <w:r>
              <w:rPr>
                <w:rFonts w:hint="eastAsia" w:ascii="仿宋" w:eastAsia="仿宋" w:cs="仿宋"/>
                <w:color w:val="000000"/>
                <w:sz w:val="24"/>
                <w:szCs w:val="24"/>
                <w:lang w:val="en-US" w:eastAsia="zh-Hans"/>
              </w:rPr>
              <w:t>中国民族音乐</w:t>
            </w:r>
            <w:r>
              <w:rPr>
                <w:rFonts w:ascii="仿宋" w:eastAsia="仿宋" w:cs="仿宋"/>
                <w:color w:val="000000"/>
                <w:sz w:val="24"/>
                <w:szCs w:val="24"/>
              </w:rPr>
              <w:t>》、《</w:t>
            </w:r>
            <w:r>
              <w:rPr>
                <w:rFonts w:hint="eastAsia" w:ascii="仿宋" w:eastAsia="仿宋" w:cs="仿宋"/>
                <w:color w:val="000000"/>
                <w:sz w:val="24"/>
                <w:szCs w:val="24"/>
                <w:lang w:val="en-US" w:eastAsia="zh-Hans"/>
              </w:rPr>
              <w:t>意大利语</w:t>
            </w:r>
            <w:r>
              <w:rPr>
                <w:rFonts w:hint="default" w:ascii="仿宋" w:eastAsia="仿宋" w:cs="仿宋"/>
                <w:color w:val="000000"/>
                <w:sz w:val="24"/>
                <w:szCs w:val="24"/>
                <w:lang w:eastAsia="zh-Hans"/>
              </w:rPr>
              <w:t>》、</w:t>
            </w:r>
            <w:r>
              <w:rPr>
                <w:rFonts w:hint="eastAsia" w:ascii="仿宋" w:eastAsia="仿宋" w:cs="仿宋"/>
                <w:color w:val="000000"/>
                <w:kern w:val="0"/>
                <w:sz w:val="24"/>
                <w:szCs w:val="24"/>
                <w:shd w:val="clear" w:color="auto" w:fill="FFFFFF"/>
                <w:lang w:val="en-US" w:eastAsia="zh-CN"/>
              </w:rPr>
              <w:t>《</w:t>
            </w:r>
            <w:r>
              <w:rPr>
                <w:rFonts w:hint="eastAsia" w:ascii="仿宋" w:eastAsia="仿宋" w:cs="仿宋"/>
                <w:color w:val="000000"/>
                <w:kern w:val="0"/>
                <w:sz w:val="24"/>
                <w:szCs w:val="24"/>
                <w:shd w:val="clear" w:color="auto" w:fill="FFFFFF"/>
                <w:lang w:val="en-US"/>
              </w:rPr>
              <w:t>声乐演唱</w:t>
            </w:r>
            <w:r>
              <w:rPr>
                <w:rFonts w:hint="eastAsia" w:ascii="仿宋" w:eastAsia="仿宋" w:cs="仿宋"/>
                <w:color w:val="000000"/>
                <w:kern w:val="0"/>
                <w:sz w:val="24"/>
                <w:szCs w:val="24"/>
                <w:shd w:val="clear" w:color="auto" w:fill="FFFFFF"/>
                <w:lang w:val="en-US" w:eastAsia="zh-CN"/>
              </w:rPr>
              <w:t>》</w:t>
            </w:r>
            <w:r>
              <w:rPr>
                <w:rFonts w:hint="eastAsia" w:ascii="仿宋" w:eastAsia="仿宋" w:cs="仿宋"/>
                <w:color w:val="000000"/>
                <w:kern w:val="0"/>
                <w:sz w:val="24"/>
                <w:szCs w:val="24"/>
                <w:shd w:val="clear" w:color="auto" w:fill="FFFFFF"/>
                <w:lang w:val="en-US" w:eastAsia="zh-Hans"/>
              </w:rPr>
              <w:t>等</w:t>
            </w:r>
          </w:p>
        </w:tc>
      </w:tr>
      <w:tr>
        <w:trPr>
          <w:trHeight w:val="624" w:hRule="atLeast"/>
          <w:jc w:val="center"/>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适用专业</w:t>
            </w:r>
          </w:p>
        </w:tc>
        <w:tc>
          <w:tcPr>
            <w:tcW w:w="7772" w:type="dxa"/>
            <w:gridSpan w:val="15"/>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eastAsia="zh-CN"/>
              </w:rPr>
            </w:pPr>
            <w:r>
              <w:rPr>
                <w:rFonts w:hint="eastAsia" w:ascii="仿宋" w:eastAsia="仿宋" w:cs="仿宋"/>
                <w:color w:val="000000"/>
                <w:sz w:val="24"/>
                <w:szCs w:val="24"/>
                <w:lang w:val="en-US" w:eastAsia="zh-CN"/>
              </w:rPr>
              <w:t>音乐学</w:t>
            </w:r>
          </w:p>
        </w:tc>
      </w:tr>
      <w:tr>
        <w:trPr>
          <w:trHeight w:val="624" w:hRule="atLeast"/>
          <w:jc w:val="center"/>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A</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参考教材</w:t>
            </w:r>
          </w:p>
        </w:tc>
        <w:tc>
          <w:tcPr>
            <w:tcW w:w="7772" w:type="dxa"/>
            <w:gridSpan w:val="15"/>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tabs>
                <w:tab w:val="left" w:pos="720"/>
              </w:tabs>
              <w:kinsoku/>
              <w:wordWrap/>
              <w:overflowPunct/>
              <w:topLinePunct w:val="0"/>
              <w:autoSpaceDE/>
              <w:autoSpaceDN/>
              <w:bidi w:val="0"/>
              <w:adjustRightInd w:val="0"/>
              <w:snapToGrid w:val="0"/>
              <w:spacing w:line="360" w:lineRule="exact"/>
              <w:textAlignment w:val="auto"/>
              <w:rPr>
                <w:rFonts w:hint="eastAsia" w:ascii="仿宋" w:eastAsia="仿宋" w:cs="仿宋"/>
                <w:color w:val="4472C4"/>
                <w:kern w:val="0"/>
                <w:sz w:val="24"/>
                <w:szCs w:val="24"/>
                <w:lang w:val="en-US" w:eastAsia="zh-CN"/>
              </w:rPr>
            </w:pPr>
            <w:r>
              <w:rPr>
                <w:rFonts w:hint="eastAsia" w:ascii="仿宋" w:hAnsi="仿宋" w:eastAsia="仿宋" w:cs="仿宋"/>
                <w:kern w:val="0"/>
                <w:sz w:val="24"/>
                <w:szCs w:val="24"/>
              </w:rPr>
              <w:t>[</w:t>
            </w:r>
            <w:r>
              <w:rPr>
                <w:rFonts w:hint="eastAsia" w:ascii="仿宋" w:hAnsi="仿宋" w:eastAsia="仿宋" w:cs="仿宋"/>
                <w:kern w:val="0"/>
                <w:sz w:val="24"/>
                <w:szCs w:val="24"/>
                <w:lang w:val="en-US" w:eastAsia="zh-CN"/>
              </w:rPr>
              <w:t>1</w:t>
            </w:r>
            <w:r>
              <w:rPr>
                <w:rFonts w:hint="eastAsia" w:ascii="仿宋" w:hAnsi="仿宋" w:eastAsia="仿宋" w:cs="仿宋"/>
                <w:kern w:val="0"/>
                <w:sz w:val="24"/>
                <w:szCs w:val="24"/>
              </w:rPr>
              <w:t>]</w:t>
            </w:r>
            <w:r>
              <w:rPr>
                <w:rFonts w:hint="eastAsia" w:ascii="仿宋" w:eastAsia="仿宋" w:cs="仿宋"/>
                <w:color w:val="auto"/>
                <w:kern w:val="0"/>
                <w:sz w:val="24"/>
                <w:szCs w:val="24"/>
                <w:lang w:val="en-US" w:eastAsia="zh-CN"/>
              </w:rPr>
              <w:t>余笃刚，</w:t>
            </w:r>
            <w:r>
              <w:rPr>
                <w:rFonts w:hint="eastAsia" w:ascii="仿宋" w:eastAsia="仿宋" w:cs="仿宋"/>
                <w:color w:val="auto"/>
                <w:kern w:val="0"/>
                <w:sz w:val="24"/>
                <w:szCs w:val="24"/>
                <w:lang w:val="en-US" w:eastAsia="zh-Hans"/>
              </w:rPr>
              <w:t>声乐</w:t>
            </w:r>
            <w:r>
              <w:rPr>
                <w:rFonts w:hint="eastAsia" w:ascii="仿宋" w:eastAsia="仿宋" w:cs="仿宋"/>
                <w:color w:val="auto"/>
                <w:kern w:val="0"/>
                <w:sz w:val="24"/>
                <w:szCs w:val="24"/>
                <w:lang w:val="en-US" w:eastAsia="zh-CN"/>
              </w:rPr>
              <w:t>教育学，第一版，上海音乐</w:t>
            </w:r>
            <w:r>
              <w:rPr>
                <w:rFonts w:hint="eastAsia" w:ascii="仿宋" w:eastAsia="仿宋" w:cs="仿宋"/>
                <w:color w:val="auto"/>
                <w:kern w:val="0"/>
                <w:sz w:val="24"/>
                <w:szCs w:val="24"/>
                <w:lang w:val="en-US" w:eastAsia="zh-Hans"/>
              </w:rPr>
              <w:t>出版社</w:t>
            </w:r>
            <w:r>
              <w:rPr>
                <w:rFonts w:hint="eastAsia" w:ascii="仿宋" w:eastAsia="仿宋" w:cs="仿宋"/>
                <w:color w:val="auto"/>
                <w:kern w:val="0"/>
                <w:sz w:val="24"/>
                <w:szCs w:val="24"/>
                <w:lang w:val="en-US" w:eastAsia="zh-CN"/>
              </w:rPr>
              <w:t>，2009年</w:t>
            </w:r>
          </w:p>
        </w:tc>
      </w:tr>
      <w:tr>
        <w:trPr>
          <w:trHeight w:val="624" w:hRule="atLeast"/>
          <w:jc w:val="center"/>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B</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主要参考书籍</w:t>
            </w:r>
          </w:p>
        </w:tc>
        <w:tc>
          <w:tcPr>
            <w:tcW w:w="7772" w:type="dxa"/>
            <w:gridSpan w:val="15"/>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tabs>
                <w:tab w:val="left" w:pos="720"/>
              </w:tabs>
              <w:kinsoku/>
              <w:wordWrap/>
              <w:overflowPunct/>
              <w:topLinePunct w:val="0"/>
              <w:autoSpaceDE/>
              <w:autoSpaceDN/>
              <w:bidi w:val="0"/>
              <w:adjustRightInd w:val="0"/>
              <w:snapToGrid w:val="0"/>
              <w:spacing w:line="360" w:lineRule="exact"/>
              <w:textAlignment w:val="auto"/>
              <w:rPr>
                <w:rFonts w:hint="eastAsia" w:ascii="仿宋" w:eastAsia="仿宋" w:cs="仿宋"/>
                <w:color w:val="auto"/>
                <w:kern w:val="0"/>
                <w:sz w:val="24"/>
                <w:szCs w:val="24"/>
                <w:lang w:val="en-US" w:eastAsia="zh-CN"/>
              </w:rPr>
            </w:pPr>
            <w:r>
              <w:rPr>
                <w:rFonts w:hint="eastAsia" w:ascii="仿宋" w:hAnsi="仿宋" w:eastAsia="仿宋" w:cs="仿宋"/>
                <w:kern w:val="0"/>
                <w:sz w:val="24"/>
                <w:szCs w:val="24"/>
              </w:rPr>
              <w:t>[</w:t>
            </w:r>
            <w:r>
              <w:rPr>
                <w:rFonts w:hint="eastAsia" w:ascii="仿宋" w:hAnsi="仿宋" w:eastAsia="仿宋" w:cs="仿宋"/>
                <w:kern w:val="0"/>
                <w:sz w:val="24"/>
                <w:szCs w:val="24"/>
                <w:lang w:val="en-US" w:eastAsia="zh-CN"/>
              </w:rPr>
              <w:t>1</w:t>
            </w:r>
            <w:r>
              <w:rPr>
                <w:rFonts w:hint="eastAsia" w:ascii="仿宋" w:hAnsi="仿宋" w:eastAsia="仿宋" w:cs="仿宋"/>
                <w:kern w:val="0"/>
                <w:sz w:val="24"/>
                <w:szCs w:val="24"/>
              </w:rPr>
              <w:t>]</w:t>
            </w:r>
            <w:r>
              <w:rPr>
                <w:rFonts w:hint="eastAsia" w:ascii="仿宋" w:eastAsia="仿宋" w:cs="仿宋"/>
                <w:color w:val="auto"/>
                <w:kern w:val="0"/>
                <w:sz w:val="24"/>
                <w:szCs w:val="24"/>
                <w:lang w:val="en-US" w:eastAsia="zh-CN"/>
              </w:rPr>
              <w:t>杨立岗，</w:t>
            </w:r>
            <w:r>
              <w:rPr>
                <w:rFonts w:hint="eastAsia" w:ascii="仿宋" w:eastAsia="仿宋" w:cs="仿宋"/>
                <w:color w:val="auto"/>
                <w:kern w:val="0"/>
                <w:sz w:val="24"/>
                <w:szCs w:val="24"/>
                <w:lang w:val="en-US" w:eastAsia="zh-Hans"/>
              </w:rPr>
              <w:t>声乐教学法</w:t>
            </w:r>
            <w:r>
              <w:rPr>
                <w:rFonts w:hint="eastAsia" w:ascii="仿宋" w:eastAsia="仿宋" w:cs="仿宋"/>
                <w:color w:val="auto"/>
                <w:kern w:val="0"/>
                <w:sz w:val="24"/>
                <w:szCs w:val="24"/>
                <w:lang w:val="en-US" w:eastAsia="zh-CN"/>
              </w:rPr>
              <w:t>，</w:t>
            </w:r>
            <w:r>
              <w:rPr>
                <w:rFonts w:hint="eastAsia" w:ascii="仿宋" w:eastAsia="仿宋" w:cs="仿宋"/>
                <w:color w:val="auto"/>
                <w:kern w:val="0"/>
                <w:sz w:val="24"/>
                <w:szCs w:val="24"/>
                <w:lang w:val="en-US" w:eastAsia="zh-Hans"/>
              </w:rPr>
              <w:t>上海音乐出版社</w:t>
            </w:r>
            <w:r>
              <w:rPr>
                <w:rFonts w:hint="eastAsia" w:ascii="仿宋" w:eastAsia="仿宋" w:cs="仿宋"/>
                <w:color w:val="auto"/>
                <w:kern w:val="0"/>
                <w:sz w:val="24"/>
                <w:szCs w:val="24"/>
                <w:lang w:val="en-US" w:eastAsia="zh-CN"/>
              </w:rPr>
              <w:t>，200</w:t>
            </w:r>
            <w:r>
              <w:rPr>
                <w:rFonts w:hint="default" w:ascii="仿宋" w:eastAsia="仿宋" w:cs="仿宋"/>
                <w:color w:val="auto"/>
                <w:kern w:val="0"/>
                <w:sz w:val="24"/>
                <w:szCs w:val="24"/>
                <w:lang w:eastAsia="zh-CN"/>
              </w:rPr>
              <w:t>7</w:t>
            </w:r>
            <w:r>
              <w:rPr>
                <w:rFonts w:hint="eastAsia" w:ascii="仿宋" w:eastAsia="仿宋" w:cs="仿宋"/>
                <w:color w:val="auto"/>
                <w:kern w:val="0"/>
                <w:sz w:val="24"/>
                <w:szCs w:val="24"/>
                <w:lang w:val="en-US" w:eastAsia="zh-CN"/>
              </w:rPr>
              <w:t>年</w:t>
            </w:r>
          </w:p>
          <w:p>
            <w:pPr>
              <w:keepNext w:val="0"/>
              <w:keepLines w:val="0"/>
              <w:pageBreakBefore w:val="0"/>
              <w:widowControl w:val="0"/>
              <w:tabs>
                <w:tab w:val="left" w:pos="720"/>
              </w:tabs>
              <w:kinsoku/>
              <w:wordWrap/>
              <w:overflowPunct/>
              <w:topLinePunct w:val="0"/>
              <w:autoSpaceDE/>
              <w:autoSpaceDN/>
              <w:bidi w:val="0"/>
              <w:adjustRightInd w:val="0"/>
              <w:snapToGrid w:val="0"/>
              <w:spacing w:line="360" w:lineRule="exact"/>
              <w:textAlignment w:val="auto"/>
              <w:rPr>
                <w:rFonts w:hint="default" w:ascii="仿宋" w:eastAsia="仿宋" w:cs="仿宋"/>
                <w:color w:val="auto"/>
                <w:kern w:val="0"/>
                <w:sz w:val="24"/>
                <w:szCs w:val="24"/>
                <w:lang w:val="en-US" w:eastAsia="zh-Hans"/>
              </w:rPr>
            </w:pPr>
            <w:r>
              <w:rPr>
                <w:rFonts w:hint="eastAsia" w:ascii="仿宋" w:hAnsi="仿宋" w:eastAsia="仿宋" w:cs="仿宋"/>
                <w:kern w:val="0"/>
                <w:sz w:val="24"/>
                <w:szCs w:val="24"/>
              </w:rPr>
              <w:t>[</w:t>
            </w:r>
            <w:r>
              <w:rPr>
                <w:rFonts w:hint="eastAsia" w:ascii="仿宋" w:hAnsi="仿宋" w:eastAsia="仿宋" w:cs="仿宋"/>
                <w:kern w:val="0"/>
                <w:sz w:val="24"/>
                <w:szCs w:val="24"/>
                <w:lang w:val="en-US" w:eastAsia="zh-CN"/>
              </w:rPr>
              <w:t>2</w:t>
            </w:r>
            <w:r>
              <w:rPr>
                <w:rFonts w:hint="eastAsia" w:ascii="仿宋" w:hAnsi="仿宋" w:eastAsia="仿宋" w:cs="仿宋"/>
                <w:kern w:val="0"/>
                <w:sz w:val="24"/>
                <w:szCs w:val="24"/>
              </w:rPr>
              <w:t>]</w:t>
            </w:r>
            <w:r>
              <w:rPr>
                <w:rFonts w:hint="eastAsia" w:ascii="仿宋" w:eastAsia="仿宋" w:cs="仿宋"/>
                <w:color w:val="auto"/>
                <w:kern w:val="0"/>
                <w:sz w:val="24"/>
                <w:szCs w:val="24"/>
                <w:lang w:val="en-US" w:eastAsia="zh-Hans"/>
              </w:rPr>
              <w:t>石惟正</w:t>
            </w:r>
            <w:r>
              <w:rPr>
                <w:rFonts w:hint="default" w:ascii="仿宋" w:eastAsia="仿宋" w:cs="仿宋"/>
                <w:color w:val="auto"/>
                <w:kern w:val="0"/>
                <w:sz w:val="24"/>
                <w:szCs w:val="24"/>
                <w:lang w:eastAsia="zh-Hans"/>
              </w:rPr>
              <w:t>，</w:t>
            </w:r>
            <w:r>
              <w:rPr>
                <w:rFonts w:hint="eastAsia" w:ascii="仿宋" w:eastAsia="仿宋" w:cs="仿宋"/>
                <w:color w:val="auto"/>
                <w:kern w:val="0"/>
                <w:sz w:val="24"/>
                <w:szCs w:val="24"/>
                <w:lang w:val="en-US" w:eastAsia="zh-Hans"/>
              </w:rPr>
              <w:t>声乐学基础，人民音乐出版社，</w:t>
            </w:r>
            <w:r>
              <w:rPr>
                <w:rFonts w:hint="default" w:ascii="仿宋" w:eastAsia="仿宋" w:cs="仿宋"/>
                <w:color w:val="auto"/>
                <w:kern w:val="0"/>
                <w:sz w:val="24"/>
                <w:szCs w:val="24"/>
                <w:lang w:eastAsia="zh-Hans"/>
              </w:rPr>
              <w:t>2002</w:t>
            </w:r>
            <w:r>
              <w:rPr>
                <w:rFonts w:hint="eastAsia" w:ascii="仿宋" w:eastAsia="仿宋" w:cs="仿宋"/>
                <w:color w:val="auto"/>
                <w:kern w:val="0"/>
                <w:sz w:val="24"/>
                <w:szCs w:val="24"/>
                <w:lang w:val="en-US" w:eastAsia="zh-Hans"/>
              </w:rPr>
              <w:t>年</w:t>
            </w:r>
          </w:p>
          <w:p>
            <w:pPr>
              <w:keepNext w:val="0"/>
              <w:keepLines w:val="0"/>
              <w:pageBreakBefore w:val="0"/>
              <w:widowControl w:val="0"/>
              <w:tabs>
                <w:tab w:val="left" w:pos="720"/>
              </w:tabs>
              <w:kinsoku/>
              <w:wordWrap/>
              <w:overflowPunct/>
              <w:topLinePunct w:val="0"/>
              <w:autoSpaceDE/>
              <w:autoSpaceDN/>
              <w:bidi w:val="0"/>
              <w:adjustRightInd w:val="0"/>
              <w:snapToGrid w:val="0"/>
              <w:spacing w:line="360" w:lineRule="exact"/>
              <w:textAlignment w:val="auto"/>
              <w:rPr>
                <w:rFonts w:hint="default" w:ascii="仿宋" w:eastAsia="仿宋" w:cs="仿宋"/>
                <w:color w:val="auto"/>
                <w:kern w:val="0"/>
                <w:sz w:val="24"/>
                <w:szCs w:val="24"/>
                <w:lang w:val="en-US" w:eastAsia="zh-Hans"/>
              </w:rPr>
            </w:pPr>
            <w:r>
              <w:rPr>
                <w:rFonts w:hint="eastAsia" w:ascii="仿宋" w:hAnsi="仿宋" w:eastAsia="仿宋" w:cs="仿宋"/>
                <w:kern w:val="0"/>
                <w:sz w:val="24"/>
                <w:szCs w:val="24"/>
              </w:rPr>
              <w:t>[3]</w:t>
            </w:r>
            <w:r>
              <w:rPr>
                <w:rFonts w:hint="eastAsia" w:ascii="仿宋" w:eastAsia="仿宋" w:cs="仿宋"/>
                <w:color w:val="auto"/>
                <w:kern w:val="0"/>
                <w:sz w:val="24"/>
                <w:szCs w:val="24"/>
                <w:lang w:val="en-US" w:eastAsia="zh-Hans"/>
              </w:rPr>
              <w:t>邹本初</w:t>
            </w:r>
            <w:r>
              <w:rPr>
                <w:rFonts w:hint="default" w:ascii="仿宋" w:eastAsia="仿宋" w:cs="仿宋"/>
                <w:color w:val="auto"/>
                <w:kern w:val="0"/>
                <w:sz w:val="24"/>
                <w:szCs w:val="24"/>
                <w:lang w:eastAsia="zh-Hans"/>
              </w:rPr>
              <w:t>，</w:t>
            </w:r>
            <w:r>
              <w:rPr>
                <w:rFonts w:hint="eastAsia" w:ascii="仿宋" w:eastAsia="仿宋" w:cs="仿宋"/>
                <w:color w:val="auto"/>
                <w:kern w:val="0"/>
                <w:sz w:val="24"/>
                <w:szCs w:val="24"/>
                <w:lang w:val="en-US" w:eastAsia="zh-Hans"/>
              </w:rPr>
              <w:t>歌唱学</w:t>
            </w:r>
            <w:r>
              <w:rPr>
                <w:rFonts w:hint="default" w:ascii="仿宋" w:eastAsia="仿宋" w:cs="仿宋"/>
                <w:color w:val="auto"/>
                <w:kern w:val="0"/>
                <w:sz w:val="24"/>
                <w:szCs w:val="24"/>
                <w:lang w:eastAsia="zh-Hans"/>
              </w:rPr>
              <w:t>——</w:t>
            </w:r>
            <w:r>
              <w:rPr>
                <w:rFonts w:hint="eastAsia" w:ascii="仿宋" w:eastAsia="仿宋" w:cs="仿宋"/>
                <w:color w:val="auto"/>
                <w:kern w:val="0"/>
                <w:sz w:val="24"/>
                <w:szCs w:val="24"/>
                <w:lang w:val="en-US" w:eastAsia="zh-Hans"/>
              </w:rPr>
              <w:t>沈湘歌唱学体系研宄</w:t>
            </w:r>
            <w:r>
              <w:rPr>
                <w:rFonts w:hint="default" w:ascii="仿宋" w:eastAsia="仿宋" w:cs="仿宋"/>
                <w:color w:val="auto"/>
                <w:kern w:val="0"/>
                <w:sz w:val="24"/>
                <w:szCs w:val="24"/>
                <w:lang w:eastAsia="zh-Hans"/>
              </w:rPr>
              <w:t>，</w:t>
            </w:r>
            <w:r>
              <w:rPr>
                <w:rFonts w:hint="eastAsia" w:ascii="仿宋" w:eastAsia="仿宋" w:cs="仿宋"/>
                <w:color w:val="auto"/>
                <w:kern w:val="0"/>
                <w:sz w:val="24"/>
                <w:szCs w:val="24"/>
                <w:lang w:val="en-US" w:eastAsia="zh-Hans"/>
              </w:rPr>
              <w:t>人民音乐出版社</w:t>
            </w:r>
            <w:r>
              <w:rPr>
                <w:rFonts w:hint="default" w:ascii="仿宋" w:eastAsia="仿宋" w:cs="仿宋"/>
                <w:color w:val="auto"/>
                <w:kern w:val="0"/>
                <w:sz w:val="24"/>
                <w:szCs w:val="24"/>
                <w:lang w:eastAsia="zh-Hans"/>
              </w:rPr>
              <w:t>，2000</w:t>
            </w:r>
            <w:r>
              <w:rPr>
                <w:rFonts w:hint="eastAsia" w:ascii="仿宋" w:eastAsia="仿宋" w:cs="仿宋"/>
                <w:color w:val="auto"/>
                <w:kern w:val="0"/>
                <w:sz w:val="24"/>
                <w:szCs w:val="24"/>
                <w:lang w:val="en-US" w:eastAsia="zh-Hans"/>
              </w:rPr>
              <w:t>年</w:t>
            </w:r>
          </w:p>
          <w:p>
            <w:pPr>
              <w:keepNext w:val="0"/>
              <w:keepLines w:val="0"/>
              <w:pageBreakBefore w:val="0"/>
              <w:widowControl w:val="0"/>
              <w:tabs>
                <w:tab w:val="left" w:pos="720"/>
              </w:tabs>
              <w:kinsoku/>
              <w:wordWrap/>
              <w:overflowPunct/>
              <w:topLinePunct w:val="0"/>
              <w:autoSpaceDE/>
              <w:autoSpaceDN/>
              <w:bidi w:val="0"/>
              <w:adjustRightInd w:val="0"/>
              <w:snapToGrid w:val="0"/>
              <w:spacing w:line="360" w:lineRule="exact"/>
              <w:textAlignment w:val="auto"/>
              <w:rPr>
                <w:rFonts w:hint="default" w:ascii="仿宋" w:eastAsia="仿宋" w:cs="仿宋"/>
                <w:color w:val="auto"/>
                <w:kern w:val="0"/>
                <w:sz w:val="24"/>
                <w:szCs w:val="24"/>
                <w:lang w:val="en-US" w:eastAsia="zh-CN"/>
              </w:rPr>
            </w:pPr>
            <w:r>
              <w:rPr>
                <w:rFonts w:hint="eastAsia" w:ascii="仿宋" w:hAnsi="仿宋" w:eastAsia="仿宋" w:cs="仿宋"/>
                <w:kern w:val="0"/>
                <w:sz w:val="24"/>
                <w:szCs w:val="24"/>
              </w:rPr>
              <w:t>[</w:t>
            </w:r>
            <w:r>
              <w:rPr>
                <w:rFonts w:hint="eastAsia" w:ascii="仿宋" w:hAnsi="仿宋" w:eastAsia="仿宋" w:cs="仿宋"/>
                <w:kern w:val="0"/>
                <w:sz w:val="24"/>
                <w:szCs w:val="24"/>
                <w:lang w:val="en-US" w:eastAsia="zh-CN"/>
              </w:rPr>
              <w:t>4</w:t>
            </w:r>
            <w:r>
              <w:rPr>
                <w:rFonts w:hint="eastAsia" w:ascii="仿宋" w:hAnsi="仿宋" w:eastAsia="仿宋" w:cs="仿宋"/>
                <w:kern w:val="0"/>
                <w:sz w:val="24"/>
                <w:szCs w:val="24"/>
              </w:rPr>
              <w:t>]</w:t>
            </w:r>
            <w:r>
              <w:rPr>
                <w:rFonts w:hint="default" w:ascii="仿宋" w:eastAsia="仿宋" w:cs="仿宋"/>
                <w:color w:val="auto"/>
                <w:kern w:val="0"/>
                <w:sz w:val="24"/>
                <w:szCs w:val="24"/>
                <w:lang w:val="en-US" w:eastAsia="zh-CN"/>
              </w:rPr>
              <w:t>许燕</w:t>
            </w:r>
            <w:r>
              <w:rPr>
                <w:rFonts w:hint="default" w:ascii="仿宋" w:eastAsia="仿宋" w:cs="仿宋"/>
                <w:color w:val="auto"/>
                <w:kern w:val="0"/>
                <w:sz w:val="24"/>
                <w:szCs w:val="24"/>
                <w:lang w:eastAsia="zh-CN"/>
              </w:rPr>
              <w:t>，</w:t>
            </w:r>
            <w:r>
              <w:rPr>
                <w:rFonts w:hint="default" w:ascii="仿宋" w:eastAsia="仿宋" w:cs="仿宋"/>
                <w:color w:val="auto"/>
                <w:kern w:val="0"/>
                <w:sz w:val="24"/>
                <w:szCs w:val="24"/>
                <w:lang w:val="en-US" w:eastAsia="zh-CN"/>
              </w:rPr>
              <w:t>高师声乐教育基础理论与演唱，广西师范大学出版社，</w:t>
            </w:r>
            <w:r>
              <w:rPr>
                <w:rFonts w:hint="default" w:ascii="仿宋" w:eastAsia="仿宋" w:cs="仿宋"/>
                <w:color w:val="auto"/>
                <w:kern w:val="0"/>
                <w:sz w:val="24"/>
                <w:szCs w:val="24"/>
                <w:lang w:eastAsia="zh-CN"/>
              </w:rPr>
              <w:t>2008</w:t>
            </w:r>
            <w:r>
              <w:rPr>
                <w:rFonts w:hint="default" w:ascii="仿宋" w:eastAsia="仿宋" w:cs="仿宋"/>
                <w:color w:val="auto"/>
                <w:kern w:val="0"/>
                <w:sz w:val="24"/>
                <w:szCs w:val="24"/>
                <w:lang w:val="en-US" w:eastAsia="zh-CN"/>
              </w:rPr>
              <w:t>年</w:t>
            </w:r>
          </w:p>
          <w:p>
            <w:pPr>
              <w:keepNext w:val="0"/>
              <w:keepLines w:val="0"/>
              <w:pageBreakBefore w:val="0"/>
              <w:widowControl w:val="0"/>
              <w:tabs>
                <w:tab w:val="left" w:pos="720"/>
              </w:tabs>
              <w:kinsoku/>
              <w:wordWrap/>
              <w:overflowPunct/>
              <w:topLinePunct w:val="0"/>
              <w:autoSpaceDE/>
              <w:autoSpaceDN/>
              <w:bidi w:val="0"/>
              <w:adjustRightInd w:val="0"/>
              <w:snapToGrid w:val="0"/>
              <w:spacing w:line="360" w:lineRule="exact"/>
              <w:textAlignment w:val="auto"/>
              <w:rPr>
                <w:rFonts w:hint="default" w:ascii="仿宋" w:eastAsia="仿宋" w:cs="仿宋"/>
                <w:color w:val="auto"/>
                <w:kern w:val="0"/>
                <w:sz w:val="24"/>
                <w:szCs w:val="24"/>
                <w:lang w:val="en-US" w:eastAsia="zh-CN"/>
              </w:rPr>
            </w:pPr>
            <w:r>
              <w:rPr>
                <w:rFonts w:hint="eastAsia" w:ascii="仿宋" w:hAnsi="仿宋" w:eastAsia="仿宋" w:cs="仿宋"/>
                <w:kern w:val="0"/>
                <w:sz w:val="24"/>
                <w:szCs w:val="24"/>
              </w:rPr>
              <w:t>[</w:t>
            </w:r>
            <w:r>
              <w:rPr>
                <w:rFonts w:hint="eastAsia" w:ascii="仿宋" w:hAnsi="仿宋" w:eastAsia="仿宋" w:cs="仿宋"/>
                <w:kern w:val="0"/>
                <w:sz w:val="24"/>
                <w:szCs w:val="24"/>
                <w:lang w:val="en-US" w:eastAsia="zh-CN"/>
              </w:rPr>
              <w:t>5</w:t>
            </w:r>
            <w:r>
              <w:rPr>
                <w:rFonts w:hint="eastAsia" w:ascii="仿宋" w:hAnsi="仿宋" w:eastAsia="仿宋" w:cs="仿宋"/>
                <w:kern w:val="0"/>
                <w:sz w:val="24"/>
                <w:szCs w:val="24"/>
              </w:rPr>
              <w:t>]</w:t>
            </w:r>
            <w:r>
              <w:rPr>
                <w:rFonts w:hint="eastAsia" w:ascii="仿宋" w:eastAsia="仿宋" w:cs="仿宋"/>
                <w:color w:val="auto"/>
                <w:kern w:val="0"/>
                <w:sz w:val="24"/>
                <w:szCs w:val="24"/>
                <w:lang w:val="en-US" w:eastAsia="zh-Hans"/>
              </w:rPr>
              <w:t>俞子正</w:t>
            </w:r>
            <w:r>
              <w:rPr>
                <w:rFonts w:hint="eastAsia" w:ascii="仿宋" w:eastAsia="仿宋" w:cs="仿宋"/>
                <w:color w:val="auto"/>
                <w:kern w:val="0"/>
                <w:sz w:val="24"/>
                <w:szCs w:val="24"/>
                <w:lang w:val="en-US" w:eastAsia="zh-CN"/>
              </w:rPr>
              <w:t>，</w:t>
            </w:r>
            <w:r>
              <w:rPr>
                <w:rFonts w:hint="eastAsia" w:ascii="仿宋" w:eastAsia="仿宋" w:cs="仿宋"/>
                <w:color w:val="auto"/>
                <w:kern w:val="0"/>
                <w:sz w:val="24"/>
                <w:szCs w:val="24"/>
                <w:lang w:val="en-US" w:eastAsia="zh-Hans"/>
              </w:rPr>
              <w:t>声乐教学论</w:t>
            </w:r>
            <w:r>
              <w:rPr>
                <w:rFonts w:hint="eastAsia" w:ascii="仿宋" w:eastAsia="仿宋" w:cs="仿宋"/>
                <w:color w:val="auto"/>
                <w:kern w:val="0"/>
                <w:sz w:val="24"/>
                <w:szCs w:val="24"/>
                <w:lang w:val="en-US" w:eastAsia="zh-CN"/>
              </w:rPr>
              <w:t>，第</w:t>
            </w:r>
            <w:r>
              <w:rPr>
                <w:rFonts w:hint="eastAsia" w:ascii="仿宋" w:eastAsia="仿宋" w:cs="仿宋"/>
                <w:color w:val="auto"/>
                <w:kern w:val="0"/>
                <w:sz w:val="24"/>
                <w:szCs w:val="24"/>
                <w:lang w:val="en-US" w:eastAsia="zh-Hans"/>
              </w:rPr>
              <w:t>二</w:t>
            </w:r>
            <w:r>
              <w:rPr>
                <w:rFonts w:hint="eastAsia" w:ascii="仿宋" w:eastAsia="仿宋" w:cs="仿宋"/>
                <w:color w:val="auto"/>
                <w:kern w:val="0"/>
                <w:sz w:val="24"/>
                <w:szCs w:val="24"/>
                <w:lang w:val="en-US" w:eastAsia="zh-CN"/>
              </w:rPr>
              <w:t>版，</w:t>
            </w:r>
            <w:r>
              <w:rPr>
                <w:rFonts w:hint="eastAsia" w:ascii="仿宋" w:eastAsia="仿宋" w:cs="仿宋"/>
                <w:color w:val="auto"/>
                <w:kern w:val="0"/>
                <w:sz w:val="24"/>
                <w:szCs w:val="24"/>
                <w:lang w:val="en-US" w:eastAsia="zh-Hans"/>
              </w:rPr>
              <w:t>西南师范大学出版社</w:t>
            </w:r>
            <w:r>
              <w:rPr>
                <w:rFonts w:hint="eastAsia" w:ascii="仿宋" w:eastAsia="仿宋" w:cs="仿宋"/>
                <w:color w:val="auto"/>
                <w:kern w:val="0"/>
                <w:sz w:val="24"/>
                <w:szCs w:val="24"/>
                <w:lang w:val="en-US" w:eastAsia="zh-CN"/>
              </w:rPr>
              <w:t>，20</w:t>
            </w:r>
            <w:r>
              <w:rPr>
                <w:rFonts w:hint="default" w:ascii="仿宋" w:eastAsia="仿宋" w:cs="仿宋"/>
                <w:color w:val="auto"/>
                <w:kern w:val="0"/>
                <w:sz w:val="24"/>
                <w:szCs w:val="24"/>
                <w:lang w:eastAsia="zh-CN"/>
              </w:rPr>
              <w:t>12</w:t>
            </w:r>
            <w:r>
              <w:rPr>
                <w:rFonts w:hint="eastAsia" w:ascii="仿宋" w:eastAsia="仿宋" w:cs="仿宋"/>
                <w:color w:val="auto"/>
                <w:kern w:val="0"/>
                <w:sz w:val="24"/>
                <w:szCs w:val="24"/>
                <w:lang w:val="en-US" w:eastAsia="zh-CN"/>
              </w:rPr>
              <w:t>年</w:t>
            </w:r>
          </w:p>
        </w:tc>
      </w:tr>
      <w:tr>
        <w:trPr>
          <w:trHeight w:val="624" w:hRule="atLeast"/>
          <w:jc w:val="center"/>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C</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线上学习资源</w:t>
            </w:r>
          </w:p>
        </w:tc>
        <w:tc>
          <w:tcPr>
            <w:tcW w:w="7772" w:type="dxa"/>
            <w:gridSpan w:val="15"/>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tabs>
                <w:tab w:val="left" w:pos="720"/>
              </w:tabs>
              <w:kinsoku/>
              <w:wordWrap/>
              <w:overflowPunct/>
              <w:topLinePunct w:val="0"/>
              <w:autoSpaceDE/>
              <w:autoSpaceDN/>
              <w:bidi w:val="0"/>
              <w:adjustRightInd w:val="0"/>
              <w:snapToGrid w:val="0"/>
              <w:spacing w:line="360" w:lineRule="exact"/>
              <w:textAlignment w:val="auto"/>
              <w:rPr>
                <w:rFonts w:hint="eastAsia" w:ascii="仿宋" w:eastAsia="仿宋" w:cs="仿宋"/>
                <w:color w:val="auto"/>
                <w:kern w:val="0"/>
                <w:sz w:val="24"/>
                <w:szCs w:val="24"/>
                <w:lang w:val="en-US" w:eastAsia="zh-TW"/>
              </w:rPr>
            </w:pPr>
          </w:p>
          <w:p>
            <w:pPr>
              <w:keepNext w:val="0"/>
              <w:keepLines w:val="0"/>
              <w:pageBreakBefore w:val="0"/>
              <w:widowControl w:val="0"/>
              <w:tabs>
                <w:tab w:val="left" w:pos="720"/>
              </w:tabs>
              <w:kinsoku/>
              <w:wordWrap/>
              <w:overflowPunct/>
              <w:topLinePunct w:val="0"/>
              <w:autoSpaceDE/>
              <w:autoSpaceDN/>
              <w:bidi w:val="0"/>
              <w:adjustRightInd w:val="0"/>
              <w:snapToGrid w:val="0"/>
              <w:spacing w:line="360" w:lineRule="exact"/>
              <w:textAlignment w:val="auto"/>
              <w:rPr>
                <w:rFonts w:hint="eastAsia" w:ascii="仿宋" w:eastAsia="仿宋" w:cs="仿宋"/>
                <w:color w:val="auto"/>
                <w:kern w:val="0"/>
                <w:sz w:val="24"/>
                <w:szCs w:val="24"/>
                <w:lang w:val="en-US" w:eastAsia="zh-CN"/>
              </w:rPr>
            </w:pPr>
            <w:r>
              <w:rPr>
                <w:rFonts w:hint="eastAsia" w:ascii="仿宋" w:eastAsia="仿宋" w:cs="仿宋"/>
                <w:color w:val="auto"/>
                <w:kern w:val="0"/>
                <w:sz w:val="24"/>
                <w:szCs w:val="24"/>
                <w:lang w:val="en-US" w:eastAsia="zh-TW"/>
              </w:rPr>
              <w:t>本课程建立微信平台</w:t>
            </w:r>
            <w:r>
              <w:rPr>
                <w:rFonts w:hint="eastAsia" w:ascii="仿宋" w:eastAsia="仿宋" w:cs="仿宋"/>
                <w:color w:val="auto"/>
                <w:kern w:val="0"/>
                <w:sz w:val="24"/>
                <w:szCs w:val="24"/>
                <w:lang w:val="en-US" w:eastAsia="zh-Hans"/>
              </w:rPr>
              <w:t>声乐教学</w:t>
            </w:r>
            <w:r>
              <w:rPr>
                <w:rFonts w:hint="eastAsia" w:ascii="仿宋" w:eastAsia="仿宋" w:cs="仿宋"/>
                <w:color w:val="auto"/>
                <w:kern w:val="0"/>
                <w:sz w:val="24"/>
                <w:szCs w:val="24"/>
                <w:lang w:val="en-US" w:eastAsia="zh-CN"/>
              </w:rPr>
              <w:t>学习群</w:t>
            </w:r>
          </w:p>
          <w:p>
            <w:pPr>
              <w:keepNext w:val="0"/>
              <w:keepLines w:val="0"/>
              <w:pageBreakBefore w:val="0"/>
              <w:widowControl w:val="0"/>
              <w:tabs>
                <w:tab w:val="left" w:pos="720"/>
              </w:tabs>
              <w:kinsoku/>
              <w:wordWrap/>
              <w:overflowPunct/>
              <w:topLinePunct w:val="0"/>
              <w:autoSpaceDE/>
              <w:autoSpaceDN/>
              <w:bidi w:val="0"/>
              <w:adjustRightInd w:val="0"/>
              <w:snapToGrid w:val="0"/>
              <w:spacing w:line="360" w:lineRule="exact"/>
              <w:textAlignment w:val="auto"/>
              <w:rPr>
                <w:rFonts w:hint="eastAsia" w:ascii="仿宋" w:eastAsia="仿宋" w:cs="仿宋"/>
                <w:color w:val="auto"/>
                <w:kern w:val="0"/>
                <w:sz w:val="24"/>
                <w:szCs w:val="24"/>
                <w:lang w:val="en-US" w:eastAsia="zh-CN"/>
              </w:rPr>
            </w:pPr>
          </w:p>
        </w:tc>
      </w:tr>
      <w:tr>
        <w:trPr>
          <w:trHeight w:val="2250" w:hRule="atLeast"/>
          <w:jc w:val="center"/>
        </w:trPr>
        <w:tc>
          <w:tcPr>
            <w:tcW w:w="1376" w:type="dxa"/>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D</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 xml:space="preserve">课程描述 </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lang w:eastAsia="zh-TW"/>
              </w:rPr>
              <w:t>(</w:t>
            </w:r>
            <w:r>
              <w:rPr>
                <w:rFonts w:hint="eastAsia" w:ascii="仿宋" w:eastAsia="仿宋" w:cs="仿宋"/>
                <w:color w:val="000000"/>
                <w:sz w:val="24"/>
                <w:szCs w:val="24"/>
              </w:rPr>
              <w:t>含</w:t>
            </w:r>
            <w:r>
              <w:rPr>
                <w:rFonts w:hint="eastAsia" w:ascii="仿宋" w:eastAsia="仿宋" w:cs="仿宋"/>
                <w:color w:val="000000"/>
                <w:sz w:val="24"/>
                <w:szCs w:val="24"/>
                <w:lang w:eastAsia="zh-TW"/>
              </w:rPr>
              <w:t>性质、地位和任务)</w:t>
            </w:r>
          </w:p>
        </w:tc>
        <w:tc>
          <w:tcPr>
            <w:tcW w:w="7772" w:type="dxa"/>
            <w:gridSpan w:val="15"/>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tabs>
                <w:tab w:val="left" w:pos="720"/>
              </w:tabs>
              <w:kinsoku/>
              <w:wordWrap/>
              <w:overflowPunct/>
              <w:topLinePunct w:val="0"/>
              <w:autoSpaceDE/>
              <w:autoSpaceDN/>
              <w:bidi w:val="0"/>
              <w:adjustRightInd w:val="0"/>
              <w:snapToGrid w:val="0"/>
              <w:spacing w:line="360" w:lineRule="exact"/>
              <w:textAlignment w:val="auto"/>
              <w:rPr>
                <w:rFonts w:hint="eastAsia" w:ascii="仿宋" w:eastAsia="仿宋" w:cs="仿宋"/>
                <w:color w:val="auto"/>
                <w:kern w:val="0"/>
                <w:sz w:val="24"/>
                <w:szCs w:val="24"/>
                <w:lang w:val="en-US" w:eastAsia="zh-CN"/>
              </w:rPr>
            </w:pPr>
            <w:r>
              <w:rPr>
                <w:rFonts w:hint="eastAsia" w:ascii="仿宋" w:eastAsia="仿宋" w:cs="仿宋"/>
                <w:color w:val="auto"/>
                <w:kern w:val="0"/>
                <w:sz w:val="24"/>
                <w:szCs w:val="24"/>
                <w:lang w:val="en-US" w:eastAsia="zh-TW"/>
              </w:rPr>
              <w:t>本课程为音乐学专业方向课程。通过本课程的学习，</w:t>
            </w:r>
            <w:r>
              <w:rPr>
                <w:rFonts w:hint="eastAsia" w:ascii="仿宋" w:eastAsia="仿宋" w:cs="仿宋"/>
                <w:color w:val="auto"/>
                <w:kern w:val="0"/>
                <w:sz w:val="24"/>
                <w:szCs w:val="24"/>
                <w:lang w:val="en-US" w:eastAsia="zh-Hans"/>
              </w:rPr>
              <w:t>引导</w:t>
            </w:r>
            <w:r>
              <w:rPr>
                <w:rFonts w:hint="eastAsia" w:ascii="仿宋" w:eastAsia="仿宋" w:cs="仿宋"/>
                <w:color w:val="auto"/>
                <w:kern w:val="0"/>
                <w:sz w:val="24"/>
                <w:szCs w:val="24"/>
                <w:lang w:val="en-US" w:eastAsia="zh-TW"/>
              </w:rPr>
              <w:t>学生了解并掌握歌唱器官的构造和发声原理</w:t>
            </w:r>
            <w:r>
              <w:rPr>
                <w:rFonts w:hint="eastAsia" w:ascii="仿宋" w:eastAsia="仿宋" w:cs="仿宋"/>
                <w:color w:val="auto"/>
                <w:kern w:val="0"/>
                <w:sz w:val="24"/>
                <w:szCs w:val="24"/>
                <w:lang w:eastAsia="zh-TW"/>
              </w:rPr>
              <w:t>，</w:t>
            </w:r>
            <w:r>
              <w:rPr>
                <w:rFonts w:hint="eastAsia" w:ascii="仿宋" w:eastAsia="仿宋" w:cs="仿宋"/>
                <w:color w:val="auto"/>
                <w:kern w:val="0"/>
                <w:sz w:val="24"/>
                <w:szCs w:val="24"/>
                <w:lang w:val="en-US" w:eastAsia="zh-Hans"/>
              </w:rPr>
              <w:t>学习</w:t>
            </w:r>
            <w:r>
              <w:rPr>
                <w:rFonts w:hint="eastAsia" w:ascii="仿宋" w:eastAsia="仿宋" w:cs="仿宋"/>
                <w:color w:val="auto"/>
                <w:kern w:val="0"/>
                <w:sz w:val="24"/>
                <w:szCs w:val="24"/>
                <w:lang w:val="en-US" w:eastAsia="zh-TW"/>
              </w:rPr>
              <w:t>声乐教育理论和教学法，深入研究包括声乐教学内容、组织形式、过程、评价以及相关学科内容在内的声乐教学法。积累和掌握一定的教学经验，增强学生的想象力，树立正确的音乐审美观、价值观。培养学生的创新能力，从而提高学生的声乐教学水平和歌唱的技巧，进一步适应社会的师范需求。</w:t>
            </w:r>
          </w:p>
        </w:tc>
      </w:tr>
      <w:tr>
        <w:trPr>
          <w:trHeight w:val="624" w:hRule="atLeast"/>
          <w:jc w:val="center"/>
        </w:trPr>
        <w:tc>
          <w:tcPr>
            <w:tcW w:w="1376" w:type="dxa"/>
            <w:vMerge w:val="restart"/>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E</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课程学习目标及其与毕业要求的对应关系</w:t>
            </w:r>
          </w:p>
        </w:tc>
        <w:tc>
          <w:tcPr>
            <w:tcW w:w="7772" w:type="dxa"/>
            <w:gridSpan w:val="15"/>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eastAsia="zh-TW"/>
              </w:rPr>
            </w:pPr>
            <w:r>
              <w:rPr>
                <w:rFonts w:ascii="仿宋" w:eastAsia="仿宋" w:cs="仿宋"/>
                <w:color w:val="000000"/>
                <w:sz w:val="24"/>
                <w:szCs w:val="24"/>
                <w:lang w:val="en-US" w:eastAsia="zh-TW"/>
              </w:rPr>
              <w:t>通过本课程的学习，学生具备如下知识、能力及情感态度价值观：</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lang w:val="en-US" w:eastAsia="zh-CN"/>
              </w:rPr>
            </w:pPr>
            <w:r>
              <w:rPr>
                <w:rFonts w:ascii="仿宋" w:eastAsia="仿宋" w:cs="仿宋"/>
                <w:b/>
                <w:bCs/>
                <w:color w:val="000000"/>
                <w:sz w:val="24"/>
                <w:szCs w:val="24"/>
                <w:lang w:val="en-US" w:eastAsia="zh-TW"/>
              </w:rPr>
              <w:t>课程目标1：</w:t>
            </w:r>
            <w:r>
              <w:rPr>
                <w:rFonts w:hint="eastAsia" w:ascii="仿宋" w:eastAsia="仿宋" w:cs="仿宋"/>
                <w:b w:val="0"/>
                <w:bCs w:val="0"/>
                <w:color w:val="000000"/>
                <w:sz w:val="24"/>
                <w:szCs w:val="24"/>
                <w:lang w:val="en-US" w:eastAsia="zh-TW"/>
              </w:rPr>
              <w:t>学生能够从教师的心态出发，在</w:t>
            </w:r>
            <w:r>
              <w:rPr>
                <w:rFonts w:hint="eastAsia" w:ascii="仿宋" w:eastAsia="仿宋" w:cs="仿宋"/>
                <w:b w:val="0"/>
                <w:bCs w:val="0"/>
                <w:color w:val="000000"/>
                <w:sz w:val="24"/>
                <w:szCs w:val="24"/>
                <w:lang w:val="en-US" w:eastAsia="zh-Hans"/>
              </w:rPr>
              <w:t>试讲</w:t>
            </w:r>
            <w:r>
              <w:rPr>
                <w:rFonts w:hint="eastAsia" w:ascii="仿宋" w:eastAsia="仿宋" w:cs="仿宋"/>
                <w:b w:val="0"/>
                <w:bCs w:val="0"/>
                <w:color w:val="000000"/>
                <w:sz w:val="24"/>
                <w:szCs w:val="24"/>
                <w:lang w:val="en-US" w:eastAsia="zh-TW"/>
              </w:rPr>
              <w:t>中表现出教育工作者应有的精神风貌与良好的教态</w:t>
            </w:r>
            <w:r>
              <w:rPr>
                <w:rFonts w:hint="default" w:ascii="仿宋" w:eastAsia="仿宋" w:cs="仿宋"/>
                <w:b w:val="0"/>
                <w:bCs w:val="0"/>
                <w:color w:val="000000"/>
                <w:sz w:val="24"/>
                <w:szCs w:val="24"/>
                <w:lang w:eastAsia="zh-TW"/>
              </w:rPr>
              <w:t>，</w:t>
            </w:r>
            <w:r>
              <w:rPr>
                <w:rFonts w:hint="eastAsia" w:ascii="仿宋" w:eastAsia="仿宋" w:cs="仿宋"/>
                <w:b w:val="0"/>
                <w:bCs w:val="0"/>
                <w:color w:val="000000"/>
                <w:sz w:val="24"/>
                <w:szCs w:val="24"/>
                <w:lang w:val="en-US" w:eastAsia="zh-TW"/>
              </w:rPr>
              <w:t>并能够综合学段学情、作品音乐文化背景、编写者意图，通过</w:t>
            </w:r>
            <w:r>
              <w:rPr>
                <w:rFonts w:hint="eastAsia" w:ascii="仿宋" w:eastAsia="仿宋" w:cs="仿宋"/>
                <w:b w:val="0"/>
                <w:bCs w:val="0"/>
                <w:color w:val="000000"/>
                <w:sz w:val="24"/>
                <w:szCs w:val="24"/>
                <w:lang w:val="en-US" w:eastAsia="zh-Hans"/>
              </w:rPr>
              <w:t>教学</w:t>
            </w:r>
            <w:r>
              <w:rPr>
                <w:rFonts w:hint="default" w:ascii="仿宋" w:eastAsia="仿宋" w:cs="仿宋"/>
                <w:b w:val="0"/>
                <w:bCs w:val="0"/>
                <w:color w:val="000000"/>
                <w:sz w:val="24"/>
                <w:szCs w:val="24"/>
                <w:lang w:eastAsia="zh-Hans"/>
              </w:rPr>
              <w:t>、</w:t>
            </w:r>
            <w:r>
              <w:rPr>
                <w:rFonts w:hint="eastAsia" w:ascii="仿宋" w:eastAsia="仿宋" w:cs="仿宋"/>
                <w:b w:val="0"/>
                <w:bCs w:val="0"/>
                <w:color w:val="000000"/>
                <w:sz w:val="24"/>
                <w:szCs w:val="24"/>
                <w:lang w:val="en-US" w:eastAsia="zh-Hans"/>
              </w:rPr>
              <w:t>演唱</w:t>
            </w:r>
            <w:r>
              <w:rPr>
                <w:rFonts w:hint="eastAsia" w:ascii="仿宋" w:eastAsia="仿宋" w:cs="仿宋"/>
                <w:b w:val="0"/>
                <w:bCs w:val="0"/>
                <w:color w:val="000000"/>
                <w:sz w:val="24"/>
                <w:szCs w:val="24"/>
                <w:lang w:val="en-US" w:eastAsia="zh-TW"/>
              </w:rPr>
              <w:t>形式构建兼具艺术性和</w:t>
            </w:r>
            <w:r>
              <w:rPr>
                <w:rFonts w:hint="eastAsia" w:ascii="仿宋" w:eastAsia="仿宋" w:cs="仿宋"/>
                <w:b w:val="0"/>
                <w:bCs w:val="0"/>
                <w:color w:val="000000"/>
                <w:sz w:val="24"/>
                <w:szCs w:val="24"/>
                <w:highlight w:val="none"/>
                <w:lang w:val="en-US" w:eastAsia="zh-TW"/>
              </w:rPr>
              <w:t>教育性的</w:t>
            </w:r>
            <w:r>
              <w:rPr>
                <w:rFonts w:hint="eastAsia" w:ascii="仿宋" w:eastAsia="仿宋" w:cs="仿宋"/>
                <w:b w:val="0"/>
                <w:bCs w:val="0"/>
                <w:color w:val="000000"/>
                <w:sz w:val="24"/>
                <w:szCs w:val="24"/>
                <w:highlight w:val="none"/>
                <w:lang w:val="en-US" w:eastAsia="zh-Hans"/>
              </w:rPr>
              <w:t>声乐</w:t>
            </w:r>
            <w:r>
              <w:rPr>
                <w:rFonts w:hint="eastAsia" w:ascii="仿宋" w:eastAsia="仿宋" w:cs="仿宋"/>
                <w:b w:val="0"/>
                <w:bCs w:val="0"/>
                <w:color w:val="000000"/>
                <w:sz w:val="24"/>
                <w:szCs w:val="24"/>
                <w:highlight w:val="none"/>
                <w:lang w:val="en-US" w:eastAsia="zh-TW"/>
              </w:rPr>
              <w:t>作品</w:t>
            </w:r>
            <w:r>
              <w:rPr>
                <w:rFonts w:hint="default" w:ascii="仿宋" w:eastAsia="仿宋" w:cs="仿宋"/>
                <w:b w:val="0"/>
                <w:bCs w:val="0"/>
                <w:color w:val="000000"/>
                <w:sz w:val="24"/>
                <w:szCs w:val="24"/>
                <w:highlight w:val="none"/>
                <w:lang w:eastAsia="zh-TW"/>
              </w:rPr>
              <w:t>。</w:t>
            </w:r>
            <w:r>
              <w:rPr>
                <w:rFonts w:hint="eastAsia" w:ascii="仿宋" w:eastAsia="仿宋" w:cs="仿宋"/>
                <w:b w:val="0"/>
                <w:bCs w:val="0"/>
                <w:color w:val="000000"/>
                <w:sz w:val="24"/>
                <w:szCs w:val="24"/>
                <w:highlight w:val="none"/>
                <w:lang w:val="en-US" w:eastAsia="zh-CN"/>
              </w:rPr>
              <w:t>（支撑毕业要求</w:t>
            </w:r>
            <w:r>
              <w:rPr>
                <w:rFonts w:hint="default" w:ascii="仿宋" w:eastAsia="仿宋" w:cs="仿宋"/>
                <w:b w:val="0"/>
                <w:bCs w:val="0"/>
                <w:color w:val="000000"/>
                <w:sz w:val="24"/>
                <w:szCs w:val="24"/>
                <w:highlight w:val="none"/>
                <w:lang w:eastAsia="zh-CN"/>
              </w:rPr>
              <w:t>2</w:t>
            </w:r>
            <w:r>
              <w:rPr>
                <w:rFonts w:hint="eastAsia" w:ascii="仿宋" w:eastAsia="仿宋" w:cs="仿宋"/>
                <w:b w:val="0"/>
                <w:bCs w:val="0"/>
                <w:color w:val="000000"/>
                <w:sz w:val="24"/>
                <w:szCs w:val="24"/>
                <w:highlight w:val="none"/>
                <w:lang w:val="en-US" w:eastAsia="zh-CN"/>
              </w:rPr>
              <w:t>.</w:t>
            </w:r>
            <w:r>
              <w:rPr>
                <w:rFonts w:hint="default" w:ascii="仿宋" w:eastAsia="仿宋" w:cs="仿宋"/>
                <w:b w:val="0"/>
                <w:bCs w:val="0"/>
                <w:color w:val="000000"/>
                <w:sz w:val="24"/>
                <w:szCs w:val="24"/>
                <w:highlight w:val="none"/>
                <w:lang w:eastAsia="zh-CN"/>
              </w:rPr>
              <w:t>1</w:t>
            </w:r>
            <w:r>
              <w:rPr>
                <w:rFonts w:hint="eastAsia" w:ascii="仿宋" w:eastAsia="仿宋" w:cs="仿宋"/>
                <w:b w:val="0"/>
                <w:bCs w:val="0"/>
                <w:color w:val="000000"/>
                <w:sz w:val="24"/>
                <w:szCs w:val="24"/>
                <w:highlight w:val="none"/>
                <w:lang w:val="en-US" w:eastAsia="zh-CN"/>
              </w:rPr>
              <w:t>）</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lang w:eastAsia="zh-TW"/>
              </w:rPr>
            </w:pPr>
            <w:r>
              <w:rPr>
                <w:rFonts w:ascii="仿宋" w:eastAsia="仿宋" w:cs="仿宋"/>
                <w:b/>
                <w:bCs/>
                <w:color w:val="000000"/>
                <w:sz w:val="24"/>
                <w:szCs w:val="24"/>
                <w:lang w:val="en-US" w:eastAsia="zh-TW"/>
              </w:rPr>
              <w:t>课程目标2：</w:t>
            </w:r>
            <w:r>
              <w:rPr>
                <w:rFonts w:hint="eastAsia" w:ascii="仿宋" w:eastAsia="仿宋" w:cs="仿宋"/>
                <w:b w:val="0"/>
                <w:bCs w:val="0"/>
                <w:color w:val="000000"/>
                <w:sz w:val="24"/>
                <w:szCs w:val="24"/>
                <w:lang w:val="en-US" w:eastAsia="zh-TW"/>
              </w:rPr>
              <w:t>了解并掌握声乐教学的特点和规律，明确声乐教学的任务、目的及具体实施办法，帮助学生以后能在专业的理论指导下进行声乐教学。深刻理解声乐教学法的关键内涵，以便在中小学音乐教师岗位上应对各种教学环境。学生掌握声乐的基本理论、原则与关键问题，更有的放矢地进行声乐教育工作。</w:t>
            </w:r>
            <w:r>
              <w:rPr>
                <w:rFonts w:hint="eastAsia" w:ascii="仿宋" w:eastAsia="仿宋" w:cs="仿宋"/>
                <w:b w:val="0"/>
                <w:bCs w:val="0"/>
                <w:color w:val="000000"/>
                <w:sz w:val="24"/>
                <w:szCs w:val="24"/>
                <w:lang w:val="en-US" w:eastAsia="zh-CN"/>
              </w:rPr>
              <w:t>（支撑毕业要求</w:t>
            </w:r>
            <w:r>
              <w:rPr>
                <w:rFonts w:hint="default" w:ascii="仿宋" w:eastAsia="仿宋" w:cs="仿宋"/>
                <w:b w:val="0"/>
                <w:bCs w:val="0"/>
                <w:color w:val="000000"/>
                <w:sz w:val="24"/>
                <w:szCs w:val="24"/>
                <w:lang w:eastAsia="zh-CN"/>
              </w:rPr>
              <w:t>3</w:t>
            </w:r>
            <w:r>
              <w:rPr>
                <w:rFonts w:hint="eastAsia" w:ascii="仿宋" w:eastAsia="仿宋" w:cs="仿宋"/>
                <w:b w:val="0"/>
                <w:bCs w:val="0"/>
                <w:color w:val="000000"/>
                <w:sz w:val="24"/>
                <w:szCs w:val="24"/>
                <w:lang w:val="en-US" w:eastAsia="zh-CN"/>
              </w:rPr>
              <w:t>.1，</w:t>
            </w:r>
            <w:r>
              <w:rPr>
                <w:rFonts w:hint="default" w:ascii="仿宋" w:eastAsia="仿宋" w:cs="仿宋"/>
                <w:b w:val="0"/>
                <w:bCs w:val="0"/>
                <w:color w:val="000000"/>
                <w:sz w:val="24"/>
                <w:szCs w:val="24"/>
                <w:lang w:eastAsia="zh-CN"/>
              </w:rPr>
              <w:t>3</w:t>
            </w:r>
            <w:r>
              <w:rPr>
                <w:rFonts w:hint="eastAsia" w:ascii="仿宋" w:eastAsia="仿宋" w:cs="仿宋"/>
                <w:b w:val="0"/>
                <w:bCs w:val="0"/>
                <w:color w:val="000000"/>
                <w:sz w:val="24"/>
                <w:szCs w:val="24"/>
                <w:lang w:val="en-US"/>
              </w:rPr>
              <w:t>.</w:t>
            </w:r>
            <w:r>
              <w:rPr>
                <w:rFonts w:ascii="仿宋" w:eastAsia="仿宋" w:cs="仿宋"/>
                <w:b w:val="0"/>
                <w:bCs w:val="0"/>
                <w:color w:val="000000"/>
                <w:sz w:val="24"/>
                <w:szCs w:val="24"/>
              </w:rPr>
              <w:t>3</w:t>
            </w:r>
            <w:r>
              <w:rPr>
                <w:rFonts w:hint="eastAsia" w:ascii="仿宋" w:eastAsia="仿宋" w:cs="仿宋"/>
                <w:b w:val="0"/>
                <w:bCs w:val="0"/>
                <w:color w:val="000000"/>
                <w:sz w:val="24"/>
                <w:szCs w:val="24"/>
                <w:lang w:val="en-US" w:eastAsia="zh-CN"/>
              </w:rPr>
              <w:t>）</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TW"/>
              </w:rPr>
            </w:pPr>
            <w:r>
              <w:rPr>
                <w:rFonts w:ascii="仿宋" w:eastAsia="仿宋" w:cs="仿宋"/>
                <w:b/>
                <w:bCs/>
                <w:color w:val="000000"/>
                <w:sz w:val="24"/>
                <w:szCs w:val="24"/>
                <w:lang w:val="en-US" w:eastAsia="zh-TW"/>
              </w:rPr>
              <w:t>课程目标3：</w:t>
            </w:r>
            <w:r>
              <w:rPr>
                <w:rFonts w:hint="eastAsia" w:ascii="仿宋" w:eastAsia="仿宋" w:cs="仿宋"/>
                <w:color w:val="000000"/>
                <w:sz w:val="24"/>
                <w:szCs w:val="24"/>
                <w:lang w:val="en-US" w:eastAsia="zh-TW"/>
              </w:rPr>
              <w:t>根据教学内容制定教学目标，</w:t>
            </w:r>
            <w:r>
              <w:rPr>
                <w:rFonts w:hint="eastAsia" w:ascii="仿宋" w:eastAsia="仿宋" w:cs="仿宋"/>
                <w:color w:val="000000"/>
                <w:sz w:val="24"/>
                <w:szCs w:val="24"/>
                <w:lang w:val="en-US" w:eastAsia="zh-Hans"/>
              </w:rPr>
              <w:t>设计</w:t>
            </w:r>
            <w:r>
              <w:rPr>
                <w:rFonts w:hint="eastAsia" w:ascii="仿宋" w:eastAsia="仿宋" w:cs="仿宋"/>
                <w:color w:val="000000"/>
                <w:sz w:val="24"/>
                <w:szCs w:val="24"/>
                <w:lang w:val="en-US" w:eastAsia="zh-TW"/>
              </w:rPr>
              <w:t>教案，到课堂教学过程中每个环节的设置来完整的完成一节声乐课的教学。</w:t>
            </w:r>
            <w:r>
              <w:rPr>
                <w:rFonts w:hint="eastAsia" w:ascii="仿宋" w:eastAsia="仿宋" w:cs="仿宋"/>
                <w:color w:val="000000"/>
                <w:sz w:val="24"/>
                <w:szCs w:val="24"/>
                <w:lang w:val="en-US" w:eastAsia="zh-Hans"/>
              </w:rPr>
              <w:t>锻炼</w:t>
            </w:r>
            <w:r>
              <w:rPr>
                <w:rFonts w:hint="eastAsia" w:ascii="仿宋" w:eastAsia="仿宋" w:cs="仿宋"/>
                <w:color w:val="000000"/>
                <w:sz w:val="24"/>
                <w:szCs w:val="24"/>
                <w:lang w:val="en-US" w:eastAsia="zh-TW"/>
              </w:rPr>
              <w:t>语言组织能力、课堂节奏把握能力以及声乐教学的必备技能，如钢琴伴奏能力、歌曲范唱讲解能力等。</w:t>
            </w:r>
            <w:r>
              <w:rPr>
                <w:rFonts w:ascii="仿宋" w:eastAsia="仿宋" w:cs="仿宋"/>
                <w:b w:val="0"/>
                <w:bCs w:val="0"/>
                <w:color w:val="000000"/>
                <w:sz w:val="24"/>
                <w:szCs w:val="24"/>
                <w:lang w:val="en-US" w:eastAsia="zh-TW"/>
              </w:rPr>
              <w:t>对不同类型的</w:t>
            </w:r>
            <w:r>
              <w:rPr>
                <w:rFonts w:hint="eastAsia" w:ascii="仿宋" w:eastAsia="仿宋" w:cs="仿宋"/>
                <w:b w:val="0"/>
                <w:bCs w:val="0"/>
                <w:color w:val="000000"/>
                <w:sz w:val="24"/>
                <w:szCs w:val="24"/>
                <w:lang w:val="en-US" w:eastAsia="zh-Hans"/>
              </w:rPr>
              <w:t>歌曲</w:t>
            </w:r>
            <w:r>
              <w:rPr>
                <w:rFonts w:ascii="仿宋" w:eastAsia="仿宋" w:cs="仿宋"/>
                <w:b w:val="0"/>
                <w:bCs w:val="0"/>
                <w:color w:val="000000"/>
                <w:sz w:val="24"/>
                <w:szCs w:val="24"/>
                <w:lang w:val="en-US" w:eastAsia="zh-TW"/>
              </w:rPr>
              <w:t>、</w:t>
            </w:r>
            <w:r>
              <w:rPr>
                <w:rFonts w:hint="eastAsia" w:ascii="仿宋" w:eastAsia="仿宋" w:cs="仿宋"/>
                <w:b w:val="0"/>
                <w:bCs w:val="0"/>
                <w:color w:val="000000"/>
                <w:sz w:val="24"/>
                <w:szCs w:val="24"/>
                <w:lang w:val="en-US" w:eastAsia="zh-Hans"/>
              </w:rPr>
              <w:t>唱法</w:t>
            </w:r>
            <w:r>
              <w:rPr>
                <w:rFonts w:ascii="仿宋" w:eastAsia="仿宋" w:cs="仿宋"/>
                <w:b w:val="0"/>
                <w:bCs w:val="0"/>
                <w:color w:val="000000"/>
                <w:sz w:val="24"/>
                <w:szCs w:val="24"/>
                <w:lang w:val="en-US" w:eastAsia="zh-TW"/>
              </w:rPr>
              <w:t>具有一定的辨别和分析能力</w:t>
            </w:r>
            <w:r>
              <w:rPr>
                <w:rFonts w:ascii="仿宋" w:eastAsia="仿宋" w:cs="仿宋"/>
                <w:b w:val="0"/>
                <w:bCs w:val="0"/>
                <w:color w:val="000000"/>
                <w:sz w:val="24"/>
                <w:szCs w:val="24"/>
                <w:lang w:eastAsia="zh-TW"/>
              </w:rPr>
              <w:t>，</w:t>
            </w:r>
            <w:r>
              <w:rPr>
                <w:rFonts w:ascii="仿宋" w:eastAsia="仿宋" w:cs="仿宋"/>
                <w:b w:val="0"/>
                <w:bCs w:val="0"/>
                <w:color w:val="000000"/>
                <w:sz w:val="24"/>
                <w:szCs w:val="24"/>
                <w:lang w:val="en-US" w:eastAsia="zh-TW"/>
              </w:rPr>
              <w:t>为在演唱作品时把握作品风格奠定基础</w:t>
            </w:r>
            <w:r>
              <w:rPr>
                <w:rFonts w:ascii="仿宋" w:eastAsia="仿宋" w:cs="仿宋"/>
                <w:b w:val="0"/>
                <w:bCs w:val="0"/>
                <w:color w:val="000000"/>
                <w:sz w:val="24"/>
                <w:szCs w:val="24"/>
                <w:lang w:eastAsia="zh-TW"/>
              </w:rPr>
              <w:t>，</w:t>
            </w:r>
            <w:r>
              <w:rPr>
                <w:rFonts w:ascii="仿宋" w:eastAsia="仿宋" w:cs="仿宋"/>
                <w:b w:val="0"/>
                <w:bCs w:val="0"/>
                <w:color w:val="000000"/>
                <w:sz w:val="24"/>
                <w:szCs w:val="24"/>
                <w:lang w:val="en-US" w:eastAsia="zh-TW"/>
              </w:rPr>
              <w:t>增强</w:t>
            </w:r>
            <w:r>
              <w:rPr>
                <w:rFonts w:hint="eastAsia" w:ascii="仿宋" w:eastAsia="仿宋" w:cs="仿宋"/>
                <w:b w:val="0"/>
                <w:bCs w:val="0"/>
                <w:color w:val="000000"/>
                <w:sz w:val="24"/>
                <w:szCs w:val="24"/>
                <w:lang w:val="en-US" w:eastAsia="zh-Hans"/>
              </w:rPr>
              <w:t>不同地方音乐</w:t>
            </w:r>
            <w:r>
              <w:rPr>
                <w:rFonts w:ascii="仿宋" w:eastAsia="仿宋" w:cs="仿宋"/>
                <w:b w:val="0"/>
                <w:bCs w:val="0"/>
                <w:color w:val="000000"/>
                <w:sz w:val="24"/>
                <w:szCs w:val="24"/>
                <w:lang w:val="en-US" w:eastAsia="zh-TW"/>
              </w:rPr>
              <w:t>文化、民族文化认同的责任感，</w:t>
            </w:r>
            <w:r>
              <w:rPr>
                <w:rFonts w:hint="eastAsia" w:ascii="仿宋" w:eastAsia="仿宋" w:cs="仿宋"/>
                <w:b w:val="0"/>
                <w:bCs w:val="0"/>
                <w:color w:val="000000"/>
                <w:sz w:val="24"/>
                <w:szCs w:val="24"/>
                <w:lang w:val="en-US"/>
              </w:rPr>
              <w:t>树立</w:t>
            </w:r>
            <w:r>
              <w:rPr>
                <w:rFonts w:ascii="仿宋" w:eastAsia="仿宋" w:cs="仿宋"/>
                <w:b w:val="0"/>
                <w:bCs w:val="0"/>
                <w:color w:val="000000"/>
                <w:sz w:val="24"/>
                <w:szCs w:val="24"/>
                <w:lang w:val="en-US" w:eastAsia="zh-TW"/>
              </w:rPr>
              <w:t>担当中国传统音乐文化传播</w:t>
            </w:r>
            <w:r>
              <w:rPr>
                <w:rFonts w:ascii="仿宋" w:eastAsia="仿宋" w:cs="仿宋"/>
                <w:b w:val="0"/>
                <w:bCs w:val="0"/>
                <w:color w:val="000000"/>
                <w:sz w:val="24"/>
                <w:szCs w:val="24"/>
                <w:lang w:eastAsia="zh-TW"/>
              </w:rPr>
              <w:t>、</w:t>
            </w:r>
            <w:r>
              <w:rPr>
                <w:rFonts w:ascii="仿宋" w:eastAsia="仿宋" w:cs="仿宋"/>
                <w:b w:val="0"/>
                <w:bCs w:val="0"/>
                <w:color w:val="000000"/>
                <w:sz w:val="24"/>
                <w:szCs w:val="24"/>
                <w:lang w:val="en-US" w:eastAsia="zh-TW"/>
              </w:rPr>
              <w:t>传承</w:t>
            </w:r>
            <w:r>
              <w:rPr>
                <w:rFonts w:hint="eastAsia" w:ascii="仿宋" w:eastAsia="仿宋" w:cs="仿宋"/>
                <w:b w:val="0"/>
                <w:bCs w:val="0"/>
                <w:color w:val="000000"/>
                <w:sz w:val="24"/>
                <w:szCs w:val="24"/>
                <w:lang w:val="en-US"/>
              </w:rPr>
              <w:t>的</w:t>
            </w:r>
            <w:r>
              <w:rPr>
                <w:rFonts w:ascii="仿宋" w:eastAsia="仿宋" w:cs="仿宋"/>
                <w:b w:val="0"/>
                <w:bCs w:val="0"/>
                <w:color w:val="000000"/>
                <w:sz w:val="24"/>
                <w:szCs w:val="24"/>
                <w:lang w:val="en-US" w:eastAsia="zh-TW"/>
              </w:rPr>
              <w:t>历史使命</w:t>
            </w:r>
            <w:r>
              <w:rPr>
                <w:rFonts w:hint="eastAsia" w:ascii="仿宋" w:eastAsia="仿宋" w:cs="仿宋"/>
                <w:b w:val="0"/>
                <w:bCs w:val="0"/>
                <w:color w:val="000000"/>
                <w:sz w:val="24"/>
                <w:szCs w:val="24"/>
                <w:lang w:val="en-US"/>
              </w:rPr>
              <w:t>的信念</w:t>
            </w:r>
            <w:r>
              <w:rPr>
                <w:rFonts w:ascii="仿宋" w:eastAsia="仿宋" w:cs="仿宋"/>
                <w:b w:val="0"/>
                <w:bCs w:val="0"/>
                <w:color w:val="000000"/>
                <w:sz w:val="24"/>
                <w:szCs w:val="24"/>
                <w:lang w:val="en-US" w:eastAsia="zh-TW"/>
              </w:rPr>
              <w:t>。</w:t>
            </w:r>
            <w:r>
              <w:rPr>
                <w:rFonts w:hint="eastAsia" w:ascii="仿宋" w:eastAsia="仿宋" w:cs="仿宋"/>
                <w:color w:val="000000"/>
                <w:sz w:val="24"/>
                <w:szCs w:val="24"/>
                <w:lang w:val="en-US" w:eastAsia="zh-CN"/>
              </w:rPr>
              <w:t>（支撑毕业要求</w:t>
            </w:r>
            <w:r>
              <w:rPr>
                <w:rFonts w:hint="default" w:ascii="仿宋" w:eastAsia="仿宋" w:cs="仿宋"/>
                <w:color w:val="000000"/>
                <w:sz w:val="24"/>
                <w:szCs w:val="24"/>
                <w:lang w:eastAsia="zh-CN"/>
              </w:rPr>
              <w:t>4</w:t>
            </w:r>
            <w:r>
              <w:rPr>
                <w:rFonts w:hint="eastAsia" w:ascii="仿宋" w:eastAsia="仿宋" w:cs="仿宋"/>
                <w:color w:val="000000"/>
                <w:sz w:val="24"/>
                <w:szCs w:val="24"/>
                <w:lang w:val="en-US"/>
              </w:rPr>
              <w:t>.</w:t>
            </w:r>
            <w:r>
              <w:rPr>
                <w:rFonts w:ascii="仿宋" w:eastAsia="仿宋" w:cs="仿宋"/>
                <w:color w:val="000000"/>
                <w:sz w:val="24"/>
                <w:szCs w:val="24"/>
              </w:rPr>
              <w:t>1，</w:t>
            </w:r>
            <w:r>
              <w:rPr>
                <w:rFonts w:hint="default" w:ascii="仿宋" w:eastAsia="仿宋" w:cs="仿宋"/>
                <w:color w:val="000000"/>
                <w:sz w:val="24"/>
                <w:szCs w:val="24"/>
              </w:rPr>
              <w:t>4</w:t>
            </w:r>
            <w:r>
              <w:rPr>
                <w:rFonts w:hint="eastAsia" w:ascii="仿宋" w:eastAsia="仿宋" w:cs="仿宋"/>
                <w:color w:val="000000"/>
                <w:sz w:val="24"/>
                <w:szCs w:val="24"/>
                <w:lang w:val="en-US" w:eastAsia="zh-Hans"/>
              </w:rPr>
              <w:t>.</w:t>
            </w:r>
            <w:r>
              <w:rPr>
                <w:rFonts w:hint="default" w:ascii="仿宋" w:eastAsia="仿宋" w:cs="仿宋"/>
                <w:color w:val="000000"/>
                <w:sz w:val="24"/>
                <w:szCs w:val="24"/>
                <w:lang w:eastAsia="zh-Hans"/>
              </w:rPr>
              <w:t>3</w:t>
            </w:r>
            <w:r>
              <w:rPr>
                <w:rFonts w:hint="eastAsia" w:ascii="仿宋" w:eastAsia="仿宋" w:cs="仿宋"/>
                <w:color w:val="000000"/>
                <w:sz w:val="24"/>
                <w:szCs w:val="24"/>
                <w:lang w:val="en-US" w:eastAsia="zh-CN"/>
              </w:rPr>
              <w:t>）</w:t>
            </w:r>
          </w:p>
        </w:tc>
      </w:tr>
      <w:tr>
        <w:trPr>
          <w:trHeight w:val="624" w:hRule="atLeast"/>
          <w:jc w:val="center"/>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1328"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课程目标</w:t>
            </w:r>
          </w:p>
        </w:tc>
        <w:tc>
          <w:tcPr>
            <w:tcW w:w="4985" w:type="dxa"/>
            <w:gridSpan w:val="8"/>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毕业要求分解指标点</w:t>
            </w:r>
          </w:p>
        </w:tc>
        <w:tc>
          <w:tcPr>
            <w:tcW w:w="1459" w:type="dxa"/>
            <w:gridSpan w:val="5"/>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毕业要求</w:t>
            </w:r>
          </w:p>
        </w:tc>
      </w:tr>
      <w:tr>
        <w:trPr>
          <w:trHeight w:val="624" w:hRule="atLeast"/>
          <w:jc w:val="center"/>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1328"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课程目标1</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p>
        </w:tc>
        <w:tc>
          <w:tcPr>
            <w:tcW w:w="4985" w:type="dxa"/>
            <w:gridSpan w:val="8"/>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TW"/>
              </w:rPr>
              <w:t>2.1【职业认同】热爱音乐教育事业，具有从教意愿，认同教师工作的价值和意义，理解教师是学生学习的促进者与学生成长的引路人。了解中学教师的职业特征，领会中学教育对学生发展的价值和意义。</w:t>
            </w:r>
          </w:p>
        </w:tc>
        <w:tc>
          <w:tcPr>
            <w:tcW w:w="1459" w:type="dxa"/>
            <w:gridSpan w:val="5"/>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bCs/>
                <w:color w:val="000000"/>
                <w:sz w:val="24"/>
                <w:szCs w:val="24"/>
                <w:lang w:val="en-US" w:eastAsia="zh-Hans"/>
              </w:rPr>
            </w:pPr>
            <w:r>
              <w:rPr>
                <w:rFonts w:hint="eastAsia" w:ascii="仿宋" w:eastAsia="仿宋" w:cs="仿宋"/>
                <w:bCs/>
                <w:color w:val="000000"/>
                <w:sz w:val="24"/>
                <w:szCs w:val="24"/>
                <w:lang w:val="en-US" w:eastAsia="zh-Hans"/>
              </w:rPr>
              <w:t>教育情怀</w:t>
            </w:r>
          </w:p>
          <w:p>
            <w:pPr>
              <w:pageBreakBefore w:val="0"/>
              <w:widowControl w:val="0"/>
              <w:kinsoku/>
              <w:overflowPunct/>
              <w:topLinePunct w:val="0"/>
              <w:bidi w:val="0"/>
              <w:adjustRightInd w:val="0"/>
              <w:snapToGrid w:val="0"/>
              <w:spacing w:line="240" w:lineRule="auto"/>
              <w:jc w:val="center"/>
              <w:rPr>
                <w:rFonts w:hint="default"/>
                <w:lang w:val="en-US" w:eastAsia="zh-Hans"/>
              </w:rPr>
            </w:pPr>
            <w:r>
              <w:rPr>
                <w:rFonts w:hint="default" w:ascii="仿宋" w:eastAsia="仿宋" w:cs="仿宋"/>
                <w:bCs/>
                <w:color w:val="000000"/>
                <w:sz w:val="24"/>
                <w:szCs w:val="24"/>
                <w:lang w:eastAsia="zh-Hans"/>
              </w:rPr>
              <w:t>（</w:t>
            </w:r>
            <w:r>
              <w:rPr>
                <w:rFonts w:hint="eastAsia" w:ascii="仿宋" w:eastAsia="仿宋" w:cs="仿宋"/>
                <w:bCs/>
                <w:color w:val="000000"/>
                <w:sz w:val="24"/>
                <w:szCs w:val="24"/>
                <w:lang w:val="en-US" w:eastAsia="zh-Hans"/>
              </w:rPr>
              <w:t>M）</w:t>
            </w:r>
          </w:p>
        </w:tc>
      </w:tr>
      <w:tr>
        <w:trPr>
          <w:trHeight w:val="624" w:hRule="atLeast"/>
          <w:jc w:val="center"/>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1328"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TW"/>
              </w:rPr>
              <w:t>课程目标</w:t>
            </w:r>
            <w:r>
              <w:rPr>
                <w:rFonts w:hint="eastAsia" w:ascii="仿宋" w:eastAsia="仿宋" w:cs="仿宋"/>
                <w:color w:val="000000"/>
                <w:sz w:val="24"/>
                <w:szCs w:val="24"/>
                <w:lang w:val="en-US" w:eastAsia="zh-CN"/>
              </w:rPr>
              <w:t>2</w:t>
            </w:r>
          </w:p>
        </w:tc>
        <w:tc>
          <w:tcPr>
            <w:tcW w:w="4985" w:type="dxa"/>
            <w:gridSpan w:val="8"/>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3.1【专业技能】掌握音乐学科技法技能多项基本功，掌握音乐学科基础知识、基本理论、体系结构与思想方法，理解音乐学科的核心素养的内涵，形成音乐学科核心素养。</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3.3【知识整合】具有跨学科意识，</w:t>
            </w:r>
            <w:r>
              <w:rPr>
                <w:rFonts w:hint="eastAsia" w:ascii="仿宋" w:eastAsia="仿宋" w:cs="仿宋"/>
                <w:color w:val="000000"/>
                <w:sz w:val="24"/>
                <w:szCs w:val="24"/>
                <w:lang w:val="en-US" w:eastAsia="zh-Hans"/>
              </w:rPr>
              <w:t>了解学习科学相关知识，</w:t>
            </w:r>
            <w:r>
              <w:rPr>
                <w:rFonts w:hint="eastAsia" w:ascii="仿宋" w:eastAsia="仿宋" w:cs="仿宋"/>
                <w:color w:val="000000"/>
                <w:sz w:val="24"/>
                <w:szCs w:val="24"/>
                <w:lang w:val="en-US" w:eastAsia="zh-TW"/>
              </w:rPr>
              <w:t>了解音乐学科与其他学科的联系，了解融合教育的意义和作用，形成综合性的教育教学知识体系，能整合相关学科知识，运用跨学科知识分析和解决音乐教学中的问题。</w:t>
            </w:r>
          </w:p>
        </w:tc>
        <w:tc>
          <w:tcPr>
            <w:tcW w:w="1459" w:type="dxa"/>
            <w:gridSpan w:val="5"/>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bCs/>
                <w:color w:val="000000"/>
                <w:sz w:val="24"/>
                <w:szCs w:val="24"/>
              </w:rPr>
            </w:pPr>
            <w:r>
              <w:rPr>
                <w:rFonts w:hint="eastAsia" w:ascii="仿宋" w:eastAsia="仿宋" w:cs="仿宋"/>
                <w:bCs/>
                <w:color w:val="000000"/>
                <w:sz w:val="24"/>
                <w:szCs w:val="24"/>
              </w:rPr>
              <w:t>学科素养</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eastAsia="zh-CN"/>
              </w:rPr>
            </w:pPr>
            <w:r>
              <w:rPr>
                <w:rFonts w:hint="eastAsia" w:ascii="仿宋" w:eastAsia="仿宋" w:cs="仿宋"/>
                <w:bCs/>
                <w:color w:val="000000"/>
                <w:sz w:val="24"/>
                <w:szCs w:val="24"/>
                <w:lang w:eastAsia="zh-CN"/>
              </w:rPr>
              <w:t>（</w:t>
            </w:r>
            <w:r>
              <w:rPr>
                <w:rFonts w:hint="eastAsia" w:ascii="仿宋" w:eastAsia="仿宋" w:cs="仿宋"/>
                <w:bCs/>
                <w:color w:val="000000"/>
                <w:sz w:val="24"/>
                <w:szCs w:val="24"/>
                <w:lang w:val="en-US" w:eastAsia="zh-Hans"/>
              </w:rPr>
              <w:t>M</w:t>
            </w:r>
            <w:r>
              <w:rPr>
                <w:rFonts w:hint="eastAsia" w:ascii="仿宋" w:eastAsia="仿宋" w:cs="仿宋"/>
                <w:bCs/>
                <w:color w:val="000000"/>
                <w:sz w:val="24"/>
                <w:szCs w:val="24"/>
                <w:lang w:val="en-US" w:eastAsia="zh-CN"/>
              </w:rPr>
              <w:t>）</w:t>
            </w:r>
          </w:p>
        </w:tc>
      </w:tr>
      <w:tr>
        <w:trPr>
          <w:trHeight w:val="624" w:hRule="atLeast"/>
          <w:jc w:val="center"/>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1328"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TW"/>
              </w:rPr>
              <w:t>课程目标</w:t>
            </w:r>
            <w:r>
              <w:rPr>
                <w:rFonts w:hint="eastAsia" w:ascii="仿宋" w:eastAsia="仿宋" w:cs="仿宋"/>
                <w:color w:val="000000"/>
                <w:sz w:val="24"/>
                <w:szCs w:val="24"/>
                <w:lang w:val="en-US" w:eastAsia="zh-CN"/>
              </w:rPr>
              <w:t>3</w:t>
            </w:r>
          </w:p>
        </w:tc>
        <w:tc>
          <w:tcPr>
            <w:tcW w:w="4985" w:type="dxa"/>
            <w:gridSpan w:val="8"/>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ascii="仿宋" w:eastAsia="仿宋" w:cs="仿宋"/>
                <w:color w:val="000000"/>
                <w:sz w:val="24"/>
                <w:szCs w:val="24"/>
                <w:lang w:val="en-US" w:eastAsia="zh-TW"/>
              </w:rPr>
            </w:pPr>
            <w:r>
              <w:rPr>
                <w:rFonts w:hint="eastAsia" w:ascii="仿宋" w:eastAsia="仿宋" w:cs="仿宋"/>
                <w:color w:val="000000"/>
                <w:sz w:val="24"/>
                <w:szCs w:val="24"/>
                <w:lang w:val="en-US" w:eastAsia="zh-CN"/>
              </w:rPr>
              <w:t>4.1</w:t>
            </w:r>
            <w:r>
              <w:rPr>
                <w:rFonts w:ascii="仿宋" w:eastAsia="仿宋" w:cs="仿宋"/>
                <w:color w:val="000000"/>
                <w:sz w:val="24"/>
                <w:szCs w:val="24"/>
                <w:lang w:val="en-US" w:eastAsia="zh-TW"/>
              </w:rPr>
              <w:t>【教学设计与实施】熟悉中学音乐课程标准和教材，能够正确处理课标和教材的关系，科学合理地进行教学设计并实施教学，准确把握教学内容，分析学情，合理安排教学过程和环节，科学设计评价内容和方式，根据学生音乐认知的特征和个体差异，注重差异化教学。课后能够及时反思、总结形成初步的教研能力。</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TW"/>
              </w:rPr>
            </w:pPr>
            <w:r>
              <w:rPr>
                <w:rFonts w:ascii="仿宋" w:eastAsia="仿宋" w:cs="仿宋"/>
                <w:color w:val="000000"/>
                <w:sz w:val="24"/>
                <w:szCs w:val="24"/>
                <w:lang w:val="en-US" w:eastAsia="zh-CN"/>
              </w:rPr>
              <w:t>4.3</w:t>
            </w:r>
            <w:r>
              <w:rPr>
                <w:rFonts w:hint="eastAsia" w:ascii="仿宋" w:eastAsia="仿宋" w:cs="仿宋"/>
                <w:color w:val="000000"/>
                <w:sz w:val="24"/>
                <w:szCs w:val="24"/>
                <w:lang w:val="en-US" w:eastAsia="zh-CN"/>
              </w:rPr>
              <w:t>【传统文化传承】具有传承传统音乐舞蹈文化的意识，能够运用传统音乐舞蹈文化资源进行课堂教学和开展课外音乐舞蹈活动。</w:t>
            </w:r>
          </w:p>
        </w:tc>
        <w:tc>
          <w:tcPr>
            <w:tcW w:w="1459" w:type="dxa"/>
            <w:gridSpan w:val="5"/>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教学能力</w:t>
            </w:r>
          </w:p>
          <w:p>
            <w:pPr>
              <w:pageBreakBefore w:val="0"/>
              <w:widowControl w:val="0"/>
              <w:kinsoku/>
              <w:overflowPunct/>
              <w:topLinePunct w:val="0"/>
              <w:bidi w:val="0"/>
              <w:adjustRightInd w:val="0"/>
              <w:snapToGrid w:val="0"/>
              <w:spacing w:line="240" w:lineRule="auto"/>
              <w:jc w:val="center"/>
              <w:rPr>
                <w:rFonts w:ascii="仿宋" w:eastAsia="仿宋" w:cs="仿宋"/>
                <w:color w:val="000000"/>
                <w:sz w:val="24"/>
                <w:szCs w:val="24"/>
                <w:highlight w:val="yellow"/>
                <w:lang w:val="en-US" w:eastAsia="zh-CN"/>
              </w:rPr>
            </w:pPr>
            <w:r>
              <w:rPr>
                <w:rFonts w:hint="eastAsia" w:ascii="仿宋" w:eastAsia="仿宋" w:cs="仿宋"/>
                <w:color w:val="000000"/>
                <w:sz w:val="24"/>
                <w:szCs w:val="24"/>
                <w:lang w:val="en-US" w:eastAsia="zh-CN"/>
              </w:rPr>
              <w:t>（</w:t>
            </w:r>
            <w:r>
              <w:rPr>
                <w:rFonts w:ascii="仿宋" w:eastAsia="仿宋" w:cs="仿宋"/>
                <w:color w:val="000000"/>
                <w:sz w:val="24"/>
                <w:szCs w:val="24"/>
                <w:lang w:val="en-US" w:eastAsia="zh-CN"/>
              </w:rPr>
              <w:t>H</w:t>
            </w:r>
            <w:r>
              <w:rPr>
                <w:rFonts w:hint="eastAsia" w:ascii="仿宋" w:eastAsia="仿宋" w:cs="仿宋"/>
                <w:color w:val="000000"/>
                <w:sz w:val="24"/>
                <w:szCs w:val="24"/>
                <w:lang w:val="en-US" w:eastAsia="zh-CN"/>
              </w:rPr>
              <w:t>）</w:t>
            </w:r>
          </w:p>
        </w:tc>
      </w:tr>
      <w:tr>
        <w:trPr>
          <w:trHeight w:val="624" w:hRule="atLeast"/>
          <w:jc w:val="center"/>
        </w:trPr>
        <w:tc>
          <w:tcPr>
            <w:tcW w:w="1376" w:type="dxa"/>
            <w:vMerge w:val="restart"/>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F</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CN"/>
              </w:rPr>
              <w:t>实践教学</w:t>
            </w:r>
            <w:r>
              <w:rPr>
                <w:rFonts w:hint="eastAsia" w:ascii="仿宋" w:eastAsia="仿宋" w:cs="仿宋"/>
                <w:color w:val="000000"/>
                <w:sz w:val="24"/>
                <w:szCs w:val="24"/>
                <w:lang w:val="en-US" w:eastAsia="zh-TW"/>
              </w:rPr>
              <w:t>内容</w:t>
            </w: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CN"/>
              </w:rPr>
            </w:pPr>
          </w:p>
        </w:tc>
        <w:tc>
          <w:tcPr>
            <w:tcW w:w="6313" w:type="dxa"/>
            <w:gridSpan w:val="10"/>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章节学习内容与学习要求</w:t>
            </w:r>
          </w:p>
        </w:tc>
        <w:tc>
          <w:tcPr>
            <w:tcW w:w="866"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支撑课程</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目标</w:t>
            </w:r>
          </w:p>
        </w:tc>
        <w:tc>
          <w:tcPr>
            <w:tcW w:w="593"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学时</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分配</w:t>
            </w:r>
          </w:p>
        </w:tc>
      </w:tr>
      <w:tr>
        <w:trPr>
          <w:trHeight w:val="624" w:hRule="atLeast"/>
          <w:jc w:val="center"/>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6313" w:type="dxa"/>
            <w:gridSpan w:val="10"/>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default" w:ascii="仿宋" w:eastAsia="仿宋" w:cs="仿宋"/>
                <w:b/>
                <w:bCs/>
                <w:color w:val="000000"/>
                <w:sz w:val="24"/>
                <w:szCs w:val="24"/>
                <w:lang w:val="en-US" w:eastAsia="zh-CN"/>
              </w:rPr>
            </w:pPr>
            <w:r>
              <w:rPr>
                <w:rFonts w:hint="eastAsia" w:ascii="仿宋" w:eastAsia="仿宋" w:cs="仿宋"/>
                <w:b/>
                <w:bCs/>
                <w:color w:val="000000"/>
                <w:sz w:val="24"/>
                <w:szCs w:val="24"/>
                <w:lang w:val="en-US" w:eastAsia="zh-Hans"/>
              </w:rPr>
              <w:t xml:space="preserve">第一章 </w:t>
            </w:r>
            <w:r>
              <w:rPr>
                <w:rFonts w:hint="eastAsia" w:ascii="仿宋" w:eastAsia="仿宋" w:cs="仿宋"/>
                <w:b/>
                <w:bCs/>
                <w:color w:val="000000"/>
                <w:sz w:val="24"/>
                <w:szCs w:val="24"/>
                <w:lang w:val="en-US" w:eastAsia="zh-CN"/>
              </w:rPr>
              <w:t>声乐教育学的学科性质与学科从属</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知道：</w:t>
            </w:r>
            <w:r>
              <w:rPr>
                <w:rFonts w:hint="eastAsia" w:ascii="仿宋" w:eastAsia="仿宋" w:cs="仿宋"/>
                <w:color w:val="000000"/>
                <w:sz w:val="24"/>
                <w:szCs w:val="24"/>
                <w:lang w:val="en-US" w:eastAsia="zh-CN"/>
              </w:rPr>
              <w:t>根据教育学的原理与方法研究声乐的教育规律</w:t>
            </w:r>
            <w:r>
              <w:rPr>
                <w:rFonts w:hint="eastAsia" w:ascii="仿宋" w:eastAsia="仿宋" w:cs="仿宋"/>
                <w:color w:val="000000"/>
                <w:sz w:val="24"/>
                <w:szCs w:val="24"/>
                <w:lang w:val="en-US" w:eastAsia="zh-TW"/>
              </w:rPr>
              <w:t>。</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TW"/>
              </w:rPr>
              <w:t>领会：声乐</w:t>
            </w:r>
            <w:r>
              <w:rPr>
                <w:rFonts w:hint="eastAsia" w:ascii="仿宋" w:eastAsia="仿宋" w:cs="仿宋"/>
                <w:color w:val="000000"/>
                <w:sz w:val="24"/>
                <w:szCs w:val="24"/>
                <w:lang w:val="en-US" w:eastAsia="zh-CN"/>
              </w:rPr>
              <w:t>教育学的依存性与独立性、功能性与社会性、科学性与系统性的内涵与意义。</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default" w:ascii="仿宋" w:eastAsia="仿宋" w:cs="仿宋"/>
                <w:color w:val="000000"/>
                <w:sz w:val="24"/>
                <w:szCs w:val="24"/>
                <w:lang w:val="en-US" w:eastAsia="zh-TW"/>
              </w:rPr>
            </w:pPr>
            <w:r>
              <w:rPr>
                <w:rFonts w:hint="eastAsia" w:ascii="仿宋" w:eastAsia="仿宋" w:cs="仿宋"/>
                <w:color w:val="000000"/>
                <w:sz w:val="24"/>
                <w:szCs w:val="24"/>
                <w:lang w:val="en-US" w:eastAsia="zh-TW"/>
              </w:rPr>
              <w:t>应用：</w:t>
            </w:r>
            <w:r>
              <w:rPr>
                <w:rFonts w:hint="eastAsia" w:ascii="仿宋" w:eastAsia="仿宋" w:cs="仿宋"/>
                <w:color w:val="000000"/>
                <w:sz w:val="24"/>
                <w:szCs w:val="24"/>
                <w:lang w:val="en-US" w:eastAsia="zh-CN"/>
              </w:rPr>
              <w:t>声乐教育学学习与研究的作用和意义</w:t>
            </w:r>
            <w:r>
              <w:rPr>
                <w:rFonts w:hint="eastAsia" w:ascii="仿宋" w:eastAsia="仿宋" w:cs="仿宋"/>
                <w:color w:val="000000"/>
                <w:sz w:val="24"/>
                <w:szCs w:val="24"/>
                <w:lang w:val="en-US" w:eastAsia="zh-TW"/>
              </w:rPr>
              <w:t>。</w:t>
            </w:r>
          </w:p>
        </w:tc>
        <w:tc>
          <w:tcPr>
            <w:tcW w:w="866" w:type="dxa"/>
            <w:gridSpan w:val="2"/>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TW"/>
              </w:rPr>
            </w:pPr>
            <w:r>
              <w:rPr>
                <w:rFonts w:hint="eastAsia" w:ascii="仿宋" w:eastAsia="仿宋" w:cs="仿宋"/>
                <w:color w:val="000000"/>
                <w:sz w:val="24"/>
                <w:szCs w:val="24"/>
                <w:lang w:val="en-US" w:eastAsia="zh-CN"/>
              </w:rPr>
              <w:t>支撑课程</w:t>
            </w:r>
            <w:r>
              <w:rPr>
                <w:rFonts w:hint="eastAsia" w:ascii="仿宋" w:eastAsia="仿宋" w:cs="仿宋"/>
                <w:color w:val="000000"/>
                <w:sz w:val="24"/>
                <w:szCs w:val="24"/>
                <w:lang w:val="en-US" w:eastAsia="zh-TW"/>
              </w:rPr>
              <w:t>目标1、2</w:t>
            </w:r>
          </w:p>
        </w:tc>
        <w:tc>
          <w:tcPr>
            <w:tcW w:w="593" w:type="dxa"/>
            <w:gridSpan w:val="3"/>
            <w:vMerge w:val="restart"/>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8</w:t>
            </w:r>
          </w:p>
        </w:tc>
      </w:tr>
      <w:tr>
        <w:trPr>
          <w:trHeight w:val="0" w:hRule="atLeast"/>
          <w:jc w:val="center"/>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6313" w:type="dxa"/>
            <w:gridSpan w:val="10"/>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pageBreakBefore w:val="0"/>
              <w:widowControl w:val="0"/>
              <w:numPr>
                <w:ilvl w:val="0"/>
                <w:numId w:val="3"/>
              </w:numPr>
              <w:kinsoku/>
              <w:wordWrap/>
              <w:overflowPunct/>
              <w:topLinePunct w:val="0"/>
              <w:autoSpaceDE/>
              <w:autoSpaceDN/>
              <w:bidi w:val="0"/>
              <w:adjustRightInd w:val="0"/>
              <w:snapToGrid w:val="0"/>
              <w:spacing w:line="380" w:lineRule="exact"/>
              <w:textAlignment w:val="auto"/>
              <w:rPr>
                <w:rFonts w:hint="eastAsia" w:ascii="仿宋" w:eastAsia="仿宋" w:cs="仿宋"/>
                <w:b/>
                <w:bCs/>
                <w:color w:val="000000"/>
                <w:sz w:val="24"/>
                <w:szCs w:val="24"/>
                <w:lang w:val="en-US" w:eastAsia="zh-CN"/>
              </w:rPr>
            </w:pPr>
            <w:r>
              <w:rPr>
                <w:rFonts w:hint="eastAsia" w:ascii="仿宋" w:eastAsia="仿宋" w:cs="仿宋"/>
                <w:b/>
                <w:bCs/>
                <w:color w:val="000000"/>
                <w:sz w:val="24"/>
                <w:szCs w:val="24"/>
                <w:lang w:val="en-US" w:eastAsia="zh-TW"/>
              </w:rPr>
              <w:t>声乐</w:t>
            </w:r>
            <w:r>
              <w:rPr>
                <w:rFonts w:hint="eastAsia" w:ascii="仿宋" w:eastAsia="仿宋" w:cs="仿宋"/>
                <w:b/>
                <w:bCs/>
                <w:color w:val="000000"/>
                <w:sz w:val="24"/>
                <w:szCs w:val="24"/>
                <w:lang w:val="en-US" w:eastAsia="zh-CN"/>
              </w:rPr>
              <w:t>教育的发展简况</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知道：</w:t>
            </w:r>
            <w:r>
              <w:rPr>
                <w:rFonts w:hint="eastAsia" w:ascii="仿宋" w:eastAsia="仿宋" w:cs="仿宋"/>
                <w:color w:val="000000"/>
                <w:sz w:val="24"/>
                <w:szCs w:val="24"/>
                <w:lang w:val="en-US" w:eastAsia="zh-CN"/>
              </w:rPr>
              <w:t>中国和西方各历史时期声乐教育的相关突出表现</w:t>
            </w:r>
            <w:r>
              <w:rPr>
                <w:rFonts w:hint="eastAsia" w:ascii="仿宋" w:eastAsia="仿宋" w:cs="仿宋"/>
                <w:color w:val="000000"/>
                <w:sz w:val="24"/>
                <w:szCs w:val="24"/>
                <w:lang w:val="en-US" w:eastAsia="zh-TW"/>
              </w:rPr>
              <w:t>。</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领会：</w:t>
            </w:r>
            <w:r>
              <w:rPr>
                <w:rFonts w:hint="eastAsia" w:ascii="仿宋" w:eastAsia="仿宋" w:cs="仿宋"/>
                <w:color w:val="000000"/>
                <w:sz w:val="24"/>
                <w:szCs w:val="24"/>
                <w:lang w:val="en-US" w:eastAsia="zh-CN"/>
              </w:rPr>
              <w:t>中西方不同唱法的教学理念与教育家</w:t>
            </w:r>
            <w:r>
              <w:rPr>
                <w:rFonts w:hint="eastAsia" w:ascii="仿宋" w:eastAsia="仿宋" w:cs="仿宋"/>
                <w:color w:val="000000"/>
                <w:sz w:val="24"/>
                <w:szCs w:val="24"/>
                <w:lang w:val="en-US" w:eastAsia="zh-TW"/>
              </w:rPr>
              <w:t>。</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应用：</w:t>
            </w:r>
            <w:r>
              <w:rPr>
                <w:rFonts w:hint="eastAsia" w:ascii="仿宋" w:eastAsia="仿宋" w:cs="仿宋"/>
                <w:color w:val="000000"/>
                <w:sz w:val="24"/>
                <w:szCs w:val="24"/>
                <w:lang w:val="en-US" w:eastAsia="zh-CN"/>
              </w:rPr>
              <w:t>中西方声乐艺术教育的借鉴融合</w:t>
            </w:r>
            <w:r>
              <w:rPr>
                <w:rFonts w:hint="eastAsia" w:ascii="仿宋" w:eastAsia="仿宋" w:cs="仿宋"/>
                <w:color w:val="000000"/>
                <w:sz w:val="24"/>
                <w:szCs w:val="24"/>
                <w:lang w:val="en-US" w:eastAsia="zh-TW"/>
              </w:rPr>
              <w:t>。</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Hans"/>
              </w:rPr>
              <w:t>思政融入</w:t>
            </w:r>
            <w:r>
              <w:rPr>
                <w:rFonts w:hint="default" w:ascii="仿宋" w:eastAsia="仿宋" w:cs="仿宋"/>
                <w:color w:val="000000"/>
                <w:sz w:val="24"/>
                <w:szCs w:val="24"/>
                <w:lang w:val="en-US" w:eastAsia="zh-Hans"/>
              </w:rPr>
              <w:t>：以</w:t>
            </w:r>
            <w:r>
              <w:rPr>
                <w:rFonts w:hint="eastAsia" w:ascii="仿宋" w:eastAsia="仿宋" w:cs="仿宋"/>
                <w:color w:val="000000"/>
                <w:sz w:val="24"/>
                <w:szCs w:val="24"/>
                <w:lang w:val="en-US" w:eastAsia="zh-Hans"/>
              </w:rPr>
              <w:t>中</w:t>
            </w:r>
            <w:r>
              <w:rPr>
                <w:rFonts w:hint="default" w:ascii="仿宋" w:eastAsia="仿宋" w:cs="仿宋"/>
                <w:color w:val="000000"/>
                <w:sz w:val="24"/>
                <w:szCs w:val="24"/>
                <w:lang w:val="en-US" w:eastAsia="zh-Hans"/>
              </w:rPr>
              <w:t>国改革开放以来</w:t>
            </w:r>
            <w:r>
              <w:rPr>
                <w:rFonts w:hint="eastAsia" w:ascii="仿宋" w:eastAsia="仿宋" w:cs="仿宋"/>
                <w:color w:val="000000"/>
                <w:sz w:val="24"/>
                <w:szCs w:val="24"/>
                <w:lang w:val="en-US" w:eastAsia="zh-Hans"/>
              </w:rPr>
              <w:t>声乐教育</w:t>
            </w:r>
            <w:r>
              <w:rPr>
                <w:rFonts w:hint="default" w:ascii="仿宋" w:eastAsia="仿宋" w:cs="仿宋"/>
                <w:color w:val="000000"/>
                <w:sz w:val="24"/>
                <w:szCs w:val="24"/>
                <w:lang w:val="en-US" w:eastAsia="zh-Hans"/>
              </w:rPr>
              <w:t>发展为主线，以</w:t>
            </w:r>
            <w:r>
              <w:rPr>
                <w:rFonts w:hint="eastAsia" w:ascii="仿宋" w:eastAsia="仿宋" w:cs="仿宋"/>
                <w:color w:val="000000"/>
                <w:sz w:val="24"/>
                <w:szCs w:val="24"/>
                <w:lang w:val="en-US" w:eastAsia="zh-Hans"/>
              </w:rPr>
              <w:t>教育家</w:t>
            </w:r>
            <w:r>
              <w:rPr>
                <w:rFonts w:hint="default" w:ascii="仿宋" w:eastAsia="仿宋" w:cs="仿宋"/>
                <w:color w:val="000000"/>
                <w:sz w:val="24"/>
                <w:szCs w:val="24"/>
                <w:lang w:eastAsia="zh-Hans"/>
              </w:rPr>
              <w:t>、</w:t>
            </w:r>
            <w:r>
              <w:rPr>
                <w:rFonts w:hint="eastAsia" w:ascii="仿宋" w:eastAsia="仿宋" w:cs="仿宋"/>
                <w:color w:val="000000"/>
                <w:sz w:val="24"/>
                <w:szCs w:val="24"/>
                <w:lang w:val="en-US" w:eastAsia="zh-Hans"/>
              </w:rPr>
              <w:t>作曲家和其</w:t>
            </w:r>
            <w:r>
              <w:rPr>
                <w:rFonts w:hint="default" w:ascii="仿宋" w:eastAsia="仿宋" w:cs="仿宋"/>
                <w:color w:val="000000"/>
                <w:sz w:val="24"/>
                <w:szCs w:val="24"/>
                <w:lang w:val="en-US" w:eastAsia="zh-Hans"/>
              </w:rPr>
              <w:t>作品为圆心向外拓展，结合特定历史时期的文化背景，解读</w:t>
            </w:r>
            <w:r>
              <w:rPr>
                <w:rFonts w:hint="eastAsia" w:ascii="仿宋" w:eastAsia="仿宋" w:cs="仿宋"/>
                <w:color w:val="000000"/>
                <w:sz w:val="24"/>
                <w:szCs w:val="24"/>
                <w:lang w:val="en-US" w:eastAsia="zh-Hans"/>
              </w:rPr>
              <w:t>教育理论</w:t>
            </w:r>
            <w:r>
              <w:rPr>
                <w:rFonts w:hint="default" w:ascii="仿宋" w:eastAsia="仿宋" w:cs="仿宋"/>
                <w:color w:val="000000"/>
                <w:sz w:val="24"/>
                <w:szCs w:val="24"/>
                <w:lang w:val="en-US" w:eastAsia="zh-Hans"/>
              </w:rPr>
              <w:t>却不局限于</w:t>
            </w:r>
            <w:r>
              <w:rPr>
                <w:rFonts w:hint="eastAsia" w:ascii="仿宋" w:eastAsia="仿宋" w:cs="仿宋"/>
                <w:color w:val="000000"/>
                <w:sz w:val="24"/>
                <w:szCs w:val="24"/>
                <w:lang w:val="en-US" w:eastAsia="zh-Hans"/>
              </w:rPr>
              <w:t>理论</w:t>
            </w:r>
            <w:r>
              <w:rPr>
                <w:rFonts w:hint="default" w:ascii="仿宋" w:eastAsia="仿宋" w:cs="仿宋"/>
                <w:color w:val="000000"/>
                <w:sz w:val="24"/>
                <w:szCs w:val="24"/>
                <w:lang w:val="en-US" w:eastAsia="zh-Hans"/>
              </w:rPr>
              <w:t>本身，让学生在学习不同时期</w:t>
            </w:r>
            <w:r>
              <w:rPr>
                <w:rFonts w:hint="eastAsia" w:ascii="仿宋" w:eastAsia="仿宋" w:cs="仿宋"/>
                <w:color w:val="000000"/>
                <w:sz w:val="24"/>
                <w:szCs w:val="24"/>
                <w:lang w:val="en-US" w:eastAsia="zh-Hans"/>
              </w:rPr>
              <w:t>声乐教学法</w:t>
            </w:r>
            <w:r>
              <w:rPr>
                <w:rFonts w:hint="default" w:ascii="仿宋" w:eastAsia="仿宋" w:cs="仿宋"/>
                <w:color w:val="000000"/>
                <w:sz w:val="24"/>
                <w:szCs w:val="24"/>
                <w:lang w:val="en-US" w:eastAsia="zh-Hans"/>
              </w:rPr>
              <w:t>的同时深刻感知其时代意义。</w:t>
            </w:r>
          </w:p>
        </w:tc>
        <w:tc>
          <w:tcPr>
            <w:tcW w:w="866" w:type="dxa"/>
            <w:gridSpan w:val="2"/>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pPr>
          </w:p>
        </w:tc>
        <w:tc>
          <w:tcPr>
            <w:tcW w:w="593" w:type="dxa"/>
            <w:gridSpan w:val="3"/>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pPr>
              <w:jc w:val="center"/>
            </w:pPr>
          </w:p>
        </w:tc>
      </w:tr>
      <w:tr>
        <w:trPr>
          <w:trHeight w:val="0" w:hRule="atLeast"/>
          <w:jc w:val="center"/>
        </w:trPr>
        <w:tc>
          <w:tcPr>
            <w:tcW w:w="1376" w:type="dxa"/>
            <w:vMerge w:val="continue"/>
            <w:tcBorders>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pPr>
          </w:p>
        </w:tc>
        <w:tc>
          <w:tcPr>
            <w:tcW w:w="6313" w:type="dxa"/>
            <w:gridSpan w:val="10"/>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default" w:ascii="仿宋" w:eastAsia="仿宋" w:cs="仿宋"/>
                <w:b/>
                <w:bCs/>
                <w:color w:val="000000"/>
                <w:sz w:val="24"/>
                <w:szCs w:val="24"/>
                <w:lang w:val="en-US" w:eastAsia="zh-CN"/>
              </w:rPr>
            </w:pPr>
            <w:r>
              <w:rPr>
                <w:rFonts w:hint="eastAsia" w:ascii="仿宋" w:eastAsia="仿宋" w:cs="仿宋"/>
                <w:b/>
                <w:bCs/>
                <w:color w:val="000000"/>
                <w:sz w:val="24"/>
                <w:szCs w:val="24"/>
                <w:lang w:val="en-US" w:eastAsia="zh-Hans"/>
              </w:rPr>
              <w:t>第三章</w:t>
            </w:r>
            <w:r>
              <w:rPr>
                <w:rFonts w:hint="default" w:ascii="仿宋" w:eastAsia="仿宋" w:cs="仿宋"/>
                <w:b/>
                <w:bCs/>
                <w:color w:val="000000"/>
                <w:sz w:val="24"/>
                <w:szCs w:val="24"/>
                <w:lang w:eastAsia="zh-Hans"/>
              </w:rPr>
              <w:t xml:space="preserve"> </w:t>
            </w:r>
            <w:r>
              <w:rPr>
                <w:rFonts w:hint="eastAsia" w:ascii="仿宋" w:eastAsia="仿宋" w:cs="仿宋"/>
                <w:b/>
                <w:bCs/>
                <w:color w:val="000000"/>
                <w:sz w:val="24"/>
                <w:szCs w:val="24"/>
                <w:lang w:val="en-US" w:eastAsia="zh-CN"/>
              </w:rPr>
              <w:t>声乐与声乐教育的审美特征</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知道：</w:t>
            </w:r>
            <w:r>
              <w:rPr>
                <w:rFonts w:hint="eastAsia" w:ascii="仿宋" w:eastAsia="仿宋" w:cs="仿宋"/>
                <w:color w:val="000000"/>
                <w:sz w:val="24"/>
                <w:szCs w:val="24"/>
                <w:lang w:val="en-US" w:eastAsia="zh-CN"/>
              </w:rPr>
              <w:t>了解声乐审美风格与范畴以及声乐艺术美的总体构成</w:t>
            </w:r>
            <w:r>
              <w:rPr>
                <w:rFonts w:hint="eastAsia" w:ascii="仿宋" w:eastAsia="仿宋" w:cs="仿宋"/>
                <w:color w:val="000000"/>
                <w:sz w:val="24"/>
                <w:szCs w:val="24"/>
                <w:lang w:val="en-US" w:eastAsia="zh-TW"/>
              </w:rPr>
              <w:t>。</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default" w:ascii="仿宋" w:eastAsia="仿宋" w:cs="仿宋"/>
                <w:color w:val="000000"/>
                <w:sz w:val="24"/>
                <w:szCs w:val="24"/>
                <w:lang w:eastAsia="zh-TW"/>
              </w:rPr>
            </w:pPr>
            <w:r>
              <w:rPr>
                <w:rFonts w:hint="eastAsia" w:ascii="仿宋" w:eastAsia="仿宋" w:cs="仿宋"/>
                <w:color w:val="000000"/>
                <w:sz w:val="24"/>
                <w:szCs w:val="24"/>
                <w:lang w:val="en-US" w:eastAsia="zh-TW"/>
              </w:rPr>
              <w:t>领会：</w:t>
            </w:r>
            <w:r>
              <w:rPr>
                <w:rFonts w:hint="eastAsia" w:ascii="仿宋" w:eastAsia="仿宋" w:cs="仿宋"/>
                <w:color w:val="000000"/>
                <w:sz w:val="24"/>
                <w:szCs w:val="24"/>
                <w:lang w:val="en-US" w:eastAsia="zh-CN"/>
              </w:rPr>
              <w:t>声乐审美教育的概念和审美构成。</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应用：声乐</w:t>
            </w:r>
            <w:r>
              <w:rPr>
                <w:rFonts w:hint="eastAsia" w:ascii="仿宋" w:eastAsia="仿宋" w:cs="仿宋"/>
                <w:color w:val="000000"/>
                <w:sz w:val="24"/>
                <w:szCs w:val="24"/>
                <w:lang w:val="en-US" w:eastAsia="zh-CN"/>
              </w:rPr>
              <w:t>审美教育艺术导向的推动作用。</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default" w:ascii="仿宋" w:eastAsia="仿宋" w:cs="仿宋"/>
                <w:color w:val="000000"/>
                <w:sz w:val="24"/>
                <w:szCs w:val="24"/>
                <w:lang w:eastAsia="zh-Hans"/>
              </w:rPr>
            </w:pPr>
            <w:r>
              <w:rPr>
                <w:rFonts w:hint="eastAsia" w:ascii="仿宋" w:eastAsia="仿宋" w:cs="仿宋"/>
                <w:color w:val="000000"/>
                <w:sz w:val="24"/>
                <w:szCs w:val="24"/>
                <w:lang w:val="en-US" w:eastAsia="zh-Hans"/>
              </w:rPr>
              <w:t>思政融入</w:t>
            </w:r>
            <w:r>
              <w:rPr>
                <w:rFonts w:hint="default" w:ascii="仿宋" w:eastAsia="仿宋" w:cs="仿宋"/>
                <w:color w:val="000000"/>
                <w:sz w:val="24"/>
                <w:szCs w:val="24"/>
                <w:lang w:eastAsia="zh-Hans"/>
              </w:rPr>
              <w:t>：借助重要时间节点和时事热点升华作品感染力，在重要的时间节点上往往烙刻着清晰的传统文化印记，传承着优秀的民族意志品质，寄托着人们美好的情感愿望，抓住这一时机，引导学生在声乐</w:t>
            </w:r>
            <w:r>
              <w:rPr>
                <w:rFonts w:hint="eastAsia" w:ascii="仿宋" w:eastAsia="仿宋" w:cs="仿宋"/>
                <w:color w:val="000000"/>
                <w:sz w:val="24"/>
                <w:szCs w:val="24"/>
                <w:lang w:val="en-US" w:eastAsia="zh-Hans"/>
              </w:rPr>
              <w:t>教学</w:t>
            </w:r>
            <w:r>
              <w:rPr>
                <w:rFonts w:hint="default" w:ascii="仿宋" w:eastAsia="仿宋" w:cs="仿宋"/>
                <w:color w:val="000000"/>
                <w:sz w:val="24"/>
                <w:szCs w:val="24"/>
                <w:lang w:eastAsia="zh-Hans"/>
              </w:rPr>
              <w:t>中演唱契合时间节点和时事热点的作品，能够起到情景交融、事半功倍的 教育效果。 比如，在七·一中国共产党的诞生纪念日前夕就可选用《不忘初心》作为教学内容，激发爱国主义情怀，提升精神境界。</w:t>
            </w:r>
          </w:p>
        </w:tc>
        <w:tc>
          <w:tcPr>
            <w:tcW w:w="866" w:type="dxa"/>
            <w:gridSpan w:val="2"/>
            <w:vMerge w:val="continue"/>
            <w:tcBorders>
              <w:left w:val="single" w:color="auto" w:sz="4" w:space="0"/>
              <w:bottom w:val="single" w:color="auto" w:sz="4" w:space="0"/>
              <w:right w:val="single" w:color="auto" w:sz="4" w:space="0"/>
            </w:tcBorders>
            <w:shd w:val="clear" w:color="auto" w:fill="auto"/>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p>
        </w:tc>
        <w:tc>
          <w:tcPr>
            <w:tcW w:w="593" w:type="dxa"/>
            <w:gridSpan w:val="3"/>
            <w:vMerge w:val="continue"/>
            <w:tcBorders>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p>
        </w:tc>
      </w:tr>
      <w:tr>
        <w:trPr>
          <w:trHeight w:val="624" w:hRule="atLeast"/>
          <w:jc w:val="center"/>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6313" w:type="dxa"/>
            <w:gridSpan w:val="10"/>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TW"/>
              </w:rPr>
            </w:pPr>
            <w:r>
              <w:rPr>
                <w:rFonts w:hint="eastAsia" w:ascii="仿宋" w:eastAsia="仿宋" w:cs="仿宋"/>
                <w:b/>
                <w:bCs/>
                <w:color w:val="000000"/>
                <w:sz w:val="24"/>
                <w:szCs w:val="24"/>
                <w:lang w:val="en-US" w:eastAsia="zh-Hans"/>
              </w:rPr>
              <w:t>第四章</w:t>
            </w:r>
            <w:r>
              <w:rPr>
                <w:rFonts w:hint="default" w:ascii="仿宋" w:eastAsia="仿宋" w:cs="仿宋"/>
                <w:b/>
                <w:bCs/>
                <w:color w:val="000000"/>
                <w:sz w:val="24"/>
                <w:szCs w:val="24"/>
                <w:lang w:eastAsia="zh-Hans"/>
              </w:rPr>
              <w:t xml:space="preserve"> </w:t>
            </w:r>
            <w:r>
              <w:rPr>
                <w:rFonts w:hint="eastAsia" w:ascii="仿宋" w:eastAsia="仿宋" w:cs="仿宋"/>
                <w:b/>
                <w:bCs/>
                <w:color w:val="000000"/>
                <w:sz w:val="24"/>
                <w:szCs w:val="24"/>
                <w:lang w:val="en-US" w:eastAsia="zh-TW"/>
              </w:rPr>
              <w:t>声乐</w:t>
            </w:r>
            <w:r>
              <w:rPr>
                <w:rFonts w:hint="eastAsia" w:ascii="仿宋" w:eastAsia="仿宋" w:cs="仿宋"/>
                <w:b/>
                <w:bCs/>
                <w:color w:val="000000"/>
                <w:sz w:val="24"/>
                <w:szCs w:val="24"/>
                <w:lang w:val="en-US" w:eastAsia="zh-CN"/>
              </w:rPr>
              <w:t>教育的施教结构与形式</w:t>
            </w:r>
            <w:r>
              <w:rPr>
                <w:rFonts w:hint="eastAsia" w:ascii="仿宋" w:eastAsia="仿宋" w:cs="仿宋"/>
                <w:color w:val="000000"/>
                <w:sz w:val="24"/>
                <w:szCs w:val="24"/>
                <w:lang w:val="en-US" w:eastAsia="zh-TW"/>
              </w:rPr>
              <w:t xml:space="preserve"> </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default" w:ascii="仿宋" w:eastAsia="仿宋" w:cs="仿宋"/>
                <w:color w:val="000000"/>
                <w:sz w:val="24"/>
                <w:szCs w:val="24"/>
                <w:lang w:val="en-US" w:eastAsia="zh-TW"/>
              </w:rPr>
            </w:pPr>
            <w:r>
              <w:rPr>
                <w:rFonts w:hint="eastAsia" w:ascii="仿宋" w:eastAsia="仿宋" w:cs="仿宋"/>
                <w:color w:val="000000"/>
                <w:sz w:val="24"/>
                <w:szCs w:val="24"/>
                <w:lang w:val="en-US" w:eastAsia="zh-TW"/>
              </w:rPr>
              <w:t>知道：</w:t>
            </w:r>
            <w:r>
              <w:rPr>
                <w:rFonts w:hint="eastAsia" w:ascii="仿宋" w:eastAsia="仿宋" w:cs="仿宋"/>
                <w:color w:val="000000"/>
                <w:sz w:val="24"/>
                <w:szCs w:val="24"/>
                <w:lang w:val="en-US" w:eastAsia="zh-CN"/>
              </w:rPr>
              <w:t>知晓中、小学以及高校声乐教育主体系统的基本结构和教育类别，</w:t>
            </w:r>
            <w:r>
              <w:rPr>
                <w:rFonts w:hint="default" w:ascii="仿宋" w:eastAsia="仿宋" w:cs="仿宋"/>
                <w:color w:val="000000"/>
                <w:sz w:val="24"/>
                <w:szCs w:val="24"/>
                <w:lang w:val="en-US" w:eastAsia="zh-TW"/>
              </w:rPr>
              <w:t>掌握声乐教学的不同组织形式，包括大课、小组课、个别课，认识每一种形式的目的和特征。</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default" w:ascii="仿宋" w:eastAsia="仿宋" w:cs="仿宋"/>
                <w:color w:val="000000"/>
                <w:sz w:val="24"/>
                <w:szCs w:val="24"/>
                <w:lang w:val="en-US" w:eastAsia="zh-TW"/>
              </w:rPr>
            </w:pPr>
            <w:r>
              <w:rPr>
                <w:rFonts w:hint="eastAsia" w:ascii="仿宋" w:eastAsia="仿宋" w:cs="仿宋"/>
                <w:color w:val="000000"/>
                <w:sz w:val="24"/>
                <w:szCs w:val="24"/>
                <w:lang w:val="en-US" w:eastAsia="zh-TW"/>
              </w:rPr>
              <w:t>领会：每种形式的优越性和不</w:t>
            </w:r>
            <w:r>
              <w:rPr>
                <w:rFonts w:hint="eastAsia" w:ascii="仿宋" w:eastAsia="仿宋" w:cs="仿宋"/>
                <w:color w:val="000000"/>
                <w:sz w:val="24"/>
                <w:szCs w:val="24"/>
                <w:lang w:val="en-US" w:eastAsia="zh-Hans"/>
              </w:rPr>
              <w:t>足。</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应用：</w:t>
            </w:r>
            <w:r>
              <w:rPr>
                <w:rFonts w:hint="eastAsia" w:ascii="仿宋" w:eastAsia="仿宋" w:cs="仿宋"/>
                <w:color w:val="000000"/>
                <w:sz w:val="24"/>
                <w:szCs w:val="24"/>
                <w:lang w:val="en-US" w:eastAsia="zh-CN"/>
              </w:rPr>
              <w:t>根据审美教育与教育职责，</w:t>
            </w:r>
            <w:r>
              <w:rPr>
                <w:rFonts w:hint="eastAsia" w:ascii="仿宋" w:eastAsia="仿宋" w:cs="仿宋"/>
                <w:color w:val="000000"/>
                <w:sz w:val="24"/>
                <w:szCs w:val="24"/>
                <w:lang w:val="en-US" w:eastAsia="zh-Hans"/>
              </w:rPr>
              <w:t>学会针对不同的学生采用不同的上课形式</w:t>
            </w:r>
            <w:r>
              <w:rPr>
                <w:rFonts w:hint="default" w:ascii="仿宋" w:eastAsia="仿宋" w:cs="仿宋"/>
                <w:color w:val="000000"/>
                <w:sz w:val="24"/>
                <w:szCs w:val="24"/>
                <w:lang w:eastAsia="zh-Hans"/>
              </w:rPr>
              <w:t>，</w:t>
            </w:r>
            <w:r>
              <w:rPr>
                <w:rFonts w:hint="eastAsia" w:ascii="仿宋" w:eastAsia="仿宋" w:cs="仿宋"/>
                <w:color w:val="000000"/>
                <w:sz w:val="24"/>
                <w:szCs w:val="24"/>
                <w:lang w:val="en-US" w:eastAsia="zh-Hans"/>
              </w:rPr>
              <w:t>了解艺术实践与实习课在声乐教学中的重要作用和意义。</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Hans"/>
              </w:rPr>
              <w:t>思政融入</w:t>
            </w:r>
            <w:r>
              <w:rPr>
                <w:rFonts w:hint="default" w:ascii="仿宋" w:eastAsia="仿宋" w:cs="仿宋"/>
                <w:color w:val="000000"/>
                <w:sz w:val="24"/>
                <w:szCs w:val="24"/>
                <w:lang w:val="en-US" w:eastAsia="zh-Hans"/>
              </w:rPr>
              <w:t>：以小课、小组课的形式，与学生近距离开展教育教学更能充分发挥</w:t>
            </w:r>
            <w:r>
              <w:rPr>
                <w:rFonts w:hint="eastAsia" w:ascii="仿宋" w:eastAsia="仿宋" w:cs="仿宋"/>
                <w:color w:val="000000"/>
                <w:sz w:val="24"/>
                <w:szCs w:val="24"/>
                <w:lang w:val="en-US" w:eastAsia="zh-Hans"/>
              </w:rPr>
              <w:t>教学法课程</w:t>
            </w:r>
            <w:r>
              <w:rPr>
                <w:rFonts w:hint="default" w:ascii="仿宋" w:eastAsia="仿宋" w:cs="仿宋"/>
                <w:color w:val="000000"/>
                <w:sz w:val="24"/>
                <w:szCs w:val="24"/>
                <w:lang w:val="en-US" w:eastAsia="zh-Hans"/>
              </w:rPr>
              <w:t>的传统优势。</w:t>
            </w:r>
            <w:r>
              <w:rPr>
                <w:rFonts w:hint="eastAsia" w:ascii="仿宋" w:eastAsia="仿宋" w:cs="仿宋"/>
                <w:color w:val="000000"/>
                <w:sz w:val="24"/>
                <w:szCs w:val="24"/>
                <w:lang w:val="en-US" w:eastAsia="zh-Hans"/>
              </w:rPr>
              <w:t>引导学生产生职业认同</w:t>
            </w:r>
            <w:r>
              <w:rPr>
                <w:rFonts w:hint="default" w:ascii="仿宋" w:eastAsia="仿宋" w:cs="仿宋"/>
                <w:color w:val="000000"/>
                <w:sz w:val="24"/>
                <w:szCs w:val="24"/>
                <w:lang w:eastAsia="zh-Hans"/>
              </w:rPr>
              <w:t>，</w:t>
            </w:r>
            <w:r>
              <w:rPr>
                <w:rFonts w:hint="default" w:ascii="仿宋" w:eastAsia="仿宋" w:cs="仿宋"/>
                <w:color w:val="000000"/>
                <w:sz w:val="24"/>
                <w:szCs w:val="24"/>
                <w:lang w:val="en-US" w:eastAsia="zh-Hans"/>
              </w:rPr>
              <w:t>在学习中接受思想教育和价值引领，能够充分调动学生的学习积极性、自主性和创造性，使声乐专业课程教学更具思想性、亲和力和针对性。</w:t>
            </w:r>
          </w:p>
        </w:tc>
        <w:tc>
          <w:tcPr>
            <w:tcW w:w="866" w:type="dxa"/>
            <w:gridSpan w:val="2"/>
            <w:vMerge w:val="restart"/>
            <w:tcBorders>
              <w:top w:val="single" w:color="auto" w:sz="4" w:space="0"/>
              <w:left w:val="single" w:color="auto" w:sz="4" w:space="0"/>
              <w:right w:val="single" w:color="auto" w:sz="4" w:space="0"/>
            </w:tcBorders>
            <w:shd w:val="clear" w:color="auto" w:fill="auto"/>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CN"/>
              </w:rPr>
              <w:t>支撑课程</w:t>
            </w:r>
            <w:r>
              <w:rPr>
                <w:rFonts w:hint="eastAsia" w:ascii="仿宋" w:eastAsia="仿宋" w:cs="仿宋"/>
                <w:color w:val="000000"/>
                <w:sz w:val="24"/>
                <w:szCs w:val="24"/>
                <w:lang w:val="en-US" w:eastAsia="zh-TW"/>
              </w:rPr>
              <w:t>目标1、2、3</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p>
        </w:tc>
        <w:tc>
          <w:tcPr>
            <w:tcW w:w="593" w:type="dxa"/>
            <w:gridSpan w:val="3"/>
            <w:vMerge w:val="restart"/>
            <w:tcBorders>
              <w:top w:val="single" w:color="auto" w:sz="4" w:space="0"/>
              <w:left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p>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p>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p>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p>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p>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p>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p>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p>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p>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p>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p>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val="en-US" w:eastAsia="zh-CN"/>
              </w:rPr>
            </w:pPr>
            <w:r>
              <w:rPr>
                <w:rFonts w:hint="eastAsia" w:ascii="仿宋" w:eastAsia="仿宋" w:cs="仿宋"/>
                <w:color w:val="000000"/>
                <w:sz w:val="24"/>
                <w:szCs w:val="24"/>
                <w:lang w:val="en-US" w:eastAsia="zh-CN"/>
              </w:rPr>
              <w:t>10</w:t>
            </w:r>
          </w:p>
        </w:tc>
      </w:tr>
      <w:tr>
        <w:trPr>
          <w:trHeight w:val="808" w:hRule="atLeast"/>
          <w:jc w:val="center"/>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6313" w:type="dxa"/>
            <w:gridSpan w:val="10"/>
            <w:tcBorders>
              <w:top w:val="single" w:color="auto" w:sz="4" w:space="0"/>
              <w:left w:val="single" w:color="auto" w:sz="4" w:space="0"/>
              <w:right w:val="single" w:color="auto" w:sz="4" w:space="0"/>
            </w:tcBorders>
            <w:shd w:val="clear" w:color="auto" w:fill="auto"/>
            <w:noWrap/>
            <w:vAlign w:val="top"/>
          </w:tcPr>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b/>
                <w:bCs/>
                <w:color w:val="000000"/>
                <w:sz w:val="24"/>
                <w:szCs w:val="24"/>
                <w:lang w:val="en-US" w:eastAsia="zh-TW"/>
              </w:rPr>
            </w:pPr>
            <w:r>
              <w:rPr>
                <w:rFonts w:hint="eastAsia" w:ascii="仿宋" w:eastAsia="仿宋" w:cs="仿宋"/>
                <w:b/>
                <w:bCs/>
                <w:color w:val="000000"/>
                <w:sz w:val="24"/>
                <w:szCs w:val="24"/>
                <w:lang w:val="en-US" w:eastAsia="zh-Hans"/>
              </w:rPr>
              <w:t>第五章</w:t>
            </w:r>
            <w:r>
              <w:rPr>
                <w:rFonts w:hint="default" w:ascii="仿宋" w:eastAsia="仿宋" w:cs="仿宋"/>
                <w:b/>
                <w:bCs/>
                <w:color w:val="000000"/>
                <w:sz w:val="24"/>
                <w:szCs w:val="24"/>
                <w:lang w:eastAsia="zh-Hans"/>
              </w:rPr>
              <w:t xml:space="preserve"> </w:t>
            </w:r>
            <w:r>
              <w:rPr>
                <w:rFonts w:hint="eastAsia" w:ascii="仿宋" w:eastAsia="仿宋" w:cs="仿宋"/>
                <w:b/>
                <w:bCs/>
                <w:color w:val="000000"/>
                <w:sz w:val="24"/>
                <w:szCs w:val="24"/>
                <w:lang w:val="en-US" w:eastAsia="zh-TW"/>
              </w:rPr>
              <w:t>声乐</w:t>
            </w:r>
            <w:r>
              <w:rPr>
                <w:rFonts w:hint="eastAsia" w:ascii="仿宋" w:eastAsia="仿宋" w:cs="仿宋"/>
                <w:b/>
                <w:bCs/>
                <w:color w:val="000000"/>
                <w:sz w:val="24"/>
                <w:szCs w:val="24"/>
                <w:lang w:val="en-US" w:eastAsia="zh-CN"/>
              </w:rPr>
              <w:t>施教系统的审美关系与导向</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Hans"/>
              </w:rPr>
              <w:t>知道</w:t>
            </w:r>
            <w:r>
              <w:rPr>
                <w:rFonts w:hint="eastAsia" w:ascii="仿宋" w:eastAsia="仿宋" w:cs="仿宋"/>
                <w:color w:val="000000"/>
                <w:sz w:val="24"/>
                <w:szCs w:val="24"/>
                <w:lang w:val="en-US" w:eastAsia="zh-CN"/>
              </w:rPr>
              <w:t>：知晓声乐审美教育结构的基本属性</w:t>
            </w:r>
            <w:r>
              <w:rPr>
                <w:rFonts w:hint="eastAsia" w:ascii="仿宋" w:eastAsia="仿宋" w:cs="仿宋"/>
                <w:color w:val="000000"/>
                <w:sz w:val="24"/>
                <w:szCs w:val="24"/>
                <w:lang w:val="en-US" w:eastAsia="zh-TW"/>
              </w:rPr>
              <w:t>。</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default" w:ascii="仿宋" w:eastAsia="仿宋" w:cs="仿宋"/>
                <w:color w:val="000000"/>
                <w:sz w:val="24"/>
                <w:szCs w:val="24"/>
                <w:lang w:eastAsia="zh-Hans"/>
              </w:rPr>
            </w:pPr>
            <w:r>
              <w:rPr>
                <w:rFonts w:hint="eastAsia" w:ascii="仿宋" w:eastAsia="仿宋" w:cs="仿宋"/>
                <w:color w:val="000000"/>
                <w:sz w:val="24"/>
                <w:szCs w:val="24"/>
                <w:lang w:val="en-US" w:eastAsia="zh-Hans"/>
              </w:rPr>
              <w:t>领会</w:t>
            </w:r>
            <w:r>
              <w:rPr>
                <w:rFonts w:hint="default" w:ascii="仿宋" w:eastAsia="仿宋" w:cs="仿宋"/>
                <w:color w:val="000000"/>
                <w:sz w:val="24"/>
                <w:szCs w:val="24"/>
                <w:lang w:eastAsia="zh-Hans"/>
              </w:rPr>
              <w:t>：</w:t>
            </w:r>
            <w:r>
              <w:rPr>
                <w:rFonts w:hint="eastAsia" w:ascii="仿宋" w:eastAsia="仿宋" w:cs="仿宋"/>
                <w:color w:val="000000"/>
                <w:sz w:val="24"/>
                <w:szCs w:val="24"/>
                <w:lang w:val="en-US" w:eastAsia="zh-CN"/>
              </w:rPr>
              <w:t>理解声乐教育的审美理想与审美追求</w:t>
            </w:r>
            <w:r>
              <w:rPr>
                <w:rFonts w:hint="default" w:ascii="仿宋" w:eastAsia="仿宋" w:cs="仿宋"/>
                <w:color w:val="000000"/>
                <w:sz w:val="24"/>
                <w:szCs w:val="24"/>
                <w:lang w:eastAsia="zh-TW"/>
              </w:rPr>
              <w:t>。</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ascii="仿宋" w:eastAsia="仿宋" w:cs="仿宋"/>
                <w:color w:val="000000"/>
                <w:sz w:val="24"/>
                <w:szCs w:val="24"/>
                <w:lang w:val="en-US" w:eastAsia="zh-TW"/>
              </w:rPr>
            </w:pPr>
            <w:r>
              <w:rPr>
                <w:rFonts w:hint="eastAsia" w:ascii="仿宋" w:eastAsia="仿宋" w:cs="仿宋"/>
                <w:color w:val="000000"/>
                <w:sz w:val="24"/>
                <w:szCs w:val="24"/>
                <w:lang w:val="en-US" w:eastAsia="zh-CN"/>
              </w:rPr>
              <w:t>应用</w:t>
            </w:r>
            <w:r>
              <w:rPr>
                <w:rFonts w:hint="default" w:ascii="仿宋" w:eastAsia="仿宋" w:cs="仿宋"/>
                <w:color w:val="000000"/>
                <w:sz w:val="24"/>
                <w:szCs w:val="24"/>
                <w:lang w:eastAsia="zh-CN"/>
              </w:rPr>
              <w:t>：</w:t>
            </w:r>
            <w:r>
              <w:rPr>
                <w:rFonts w:hint="eastAsia" w:ascii="仿宋" w:eastAsia="仿宋" w:cs="仿宋"/>
                <w:color w:val="000000"/>
                <w:sz w:val="24"/>
                <w:szCs w:val="24"/>
                <w:lang w:val="en-US" w:eastAsia="zh-CN"/>
              </w:rPr>
              <w:t>国家审美教育的政策导向</w:t>
            </w:r>
            <w:r>
              <w:rPr>
                <w:rFonts w:hint="eastAsia" w:ascii="仿宋" w:eastAsia="仿宋" w:cs="仿宋"/>
                <w:color w:val="000000"/>
                <w:sz w:val="24"/>
                <w:szCs w:val="24"/>
                <w:lang w:val="en-US" w:eastAsia="zh-TW"/>
              </w:rPr>
              <w:t>。</w:t>
            </w:r>
          </w:p>
        </w:tc>
        <w:tc>
          <w:tcPr>
            <w:tcW w:w="866" w:type="dxa"/>
            <w:gridSpan w:val="2"/>
            <w:vMerge w:val="continue"/>
            <w:tcBorders>
              <w:left w:val="single" w:color="auto" w:sz="4" w:space="0"/>
              <w:right w:val="single" w:color="auto" w:sz="4" w:space="0"/>
            </w:tcBorders>
            <w:shd w:val="clear" w:color="auto" w:fill="auto"/>
            <w:noWrap/>
            <w:vAlign w:val="center"/>
          </w:tcPr>
          <w:p>
            <w:pPr>
              <w:jc w:val="center"/>
            </w:pPr>
          </w:p>
        </w:tc>
        <w:tc>
          <w:tcPr>
            <w:tcW w:w="593" w:type="dxa"/>
            <w:gridSpan w:val="3"/>
            <w:vMerge w:val="continue"/>
            <w:tcBorders>
              <w:left w:val="single" w:color="auto" w:sz="4" w:space="0"/>
              <w:right w:val="single" w:color="auto" w:sz="4" w:space="0"/>
            </w:tcBorders>
            <w:shd w:val="clear" w:color="auto" w:fill="FFFFFF"/>
            <w:noWrap/>
            <w:vAlign w:val="center"/>
          </w:tcPr>
          <w:p>
            <w:pPr>
              <w:jc w:val="center"/>
            </w:pPr>
          </w:p>
        </w:tc>
      </w:tr>
      <w:tr>
        <w:trPr>
          <w:trHeight w:val="918" w:hRule="atLeast"/>
          <w:jc w:val="center"/>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pPr>
              <w:pStyle w:val="2"/>
            </w:pPr>
          </w:p>
        </w:tc>
        <w:tc>
          <w:tcPr>
            <w:tcW w:w="6313" w:type="dxa"/>
            <w:gridSpan w:val="10"/>
            <w:tcBorders>
              <w:top w:val="single" w:color="auto" w:sz="4" w:space="0"/>
              <w:left w:val="single" w:color="auto" w:sz="4" w:space="0"/>
              <w:right w:val="single" w:color="auto" w:sz="4" w:space="0"/>
            </w:tcBorders>
            <w:shd w:val="clear" w:color="auto" w:fill="auto"/>
            <w:noWrap/>
            <w:vAlign w:val="top"/>
          </w:tcPr>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default" w:ascii="仿宋" w:eastAsia="仿宋" w:cs="仿宋"/>
                <w:b/>
                <w:bCs/>
                <w:color w:val="000000"/>
                <w:sz w:val="24"/>
                <w:szCs w:val="24"/>
                <w:lang w:val="en-US" w:eastAsia="zh-CN"/>
              </w:rPr>
            </w:pPr>
            <w:r>
              <w:rPr>
                <w:rFonts w:hint="eastAsia" w:ascii="仿宋" w:eastAsia="仿宋" w:cs="仿宋"/>
                <w:b/>
                <w:bCs/>
                <w:color w:val="000000"/>
                <w:sz w:val="24"/>
                <w:szCs w:val="24"/>
                <w:lang w:val="en-US" w:eastAsia="zh-Hans"/>
              </w:rPr>
              <w:t>第六章</w:t>
            </w:r>
            <w:r>
              <w:rPr>
                <w:rFonts w:hint="default" w:ascii="仿宋" w:eastAsia="仿宋" w:cs="仿宋"/>
                <w:b/>
                <w:bCs/>
                <w:color w:val="000000"/>
                <w:sz w:val="24"/>
                <w:szCs w:val="24"/>
                <w:lang w:eastAsia="zh-Hans"/>
              </w:rPr>
              <w:t xml:space="preserve"> </w:t>
            </w:r>
            <w:r>
              <w:rPr>
                <w:rFonts w:hint="eastAsia" w:ascii="仿宋" w:eastAsia="仿宋" w:cs="仿宋"/>
                <w:b/>
                <w:bCs/>
                <w:color w:val="000000"/>
                <w:sz w:val="24"/>
                <w:szCs w:val="24"/>
                <w:lang w:val="en-US" w:eastAsia="zh-TW"/>
              </w:rPr>
              <w:t>声乐教</w:t>
            </w:r>
            <w:r>
              <w:rPr>
                <w:rFonts w:hint="eastAsia" w:ascii="仿宋" w:eastAsia="仿宋" w:cs="仿宋"/>
                <w:b/>
                <w:bCs/>
                <w:color w:val="000000"/>
                <w:sz w:val="24"/>
                <w:szCs w:val="24"/>
                <w:lang w:val="en-US" w:eastAsia="zh-CN"/>
              </w:rPr>
              <w:t>育内容的宏观体系</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Hans"/>
              </w:rPr>
              <w:t>知道</w:t>
            </w:r>
            <w:r>
              <w:rPr>
                <w:rFonts w:hint="eastAsia" w:ascii="仿宋" w:eastAsia="仿宋" w:cs="仿宋"/>
                <w:color w:val="000000"/>
                <w:sz w:val="24"/>
                <w:szCs w:val="24"/>
                <w:lang w:val="en-US" w:eastAsia="zh-CN"/>
              </w:rPr>
              <w:t>：知晓声乐教育内容的体系</w:t>
            </w:r>
            <w:r>
              <w:rPr>
                <w:rFonts w:hint="eastAsia" w:ascii="仿宋" w:eastAsia="仿宋" w:cs="仿宋"/>
                <w:color w:val="000000"/>
                <w:sz w:val="24"/>
                <w:szCs w:val="24"/>
                <w:lang w:val="en-US" w:eastAsia="zh-TW"/>
              </w:rPr>
              <w:t>。</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default" w:ascii="仿宋" w:eastAsia="仿宋" w:cs="仿宋"/>
                <w:color w:val="000000"/>
                <w:sz w:val="24"/>
                <w:szCs w:val="24"/>
                <w:lang w:eastAsia="zh-Hans"/>
              </w:rPr>
            </w:pPr>
            <w:r>
              <w:rPr>
                <w:rFonts w:hint="eastAsia" w:ascii="仿宋" w:eastAsia="仿宋" w:cs="仿宋"/>
                <w:color w:val="000000"/>
                <w:sz w:val="24"/>
                <w:szCs w:val="24"/>
                <w:lang w:val="en-US" w:eastAsia="zh-Hans"/>
              </w:rPr>
              <w:t>领会</w:t>
            </w:r>
            <w:r>
              <w:rPr>
                <w:rFonts w:hint="default" w:ascii="仿宋" w:eastAsia="仿宋" w:cs="仿宋"/>
                <w:color w:val="000000"/>
                <w:sz w:val="24"/>
                <w:szCs w:val="24"/>
                <w:lang w:eastAsia="zh-Hans"/>
              </w:rPr>
              <w:t>：</w:t>
            </w:r>
            <w:r>
              <w:rPr>
                <w:rFonts w:hint="eastAsia" w:ascii="仿宋" w:eastAsia="仿宋" w:cs="仿宋"/>
                <w:color w:val="000000"/>
                <w:sz w:val="24"/>
                <w:szCs w:val="24"/>
                <w:lang w:val="en-US" w:eastAsia="zh-CN"/>
              </w:rPr>
              <w:t>理解声乐教育的本体、相关、素质范畴的构成内容</w:t>
            </w:r>
            <w:r>
              <w:rPr>
                <w:rFonts w:hint="default" w:ascii="仿宋" w:eastAsia="仿宋" w:cs="仿宋"/>
                <w:color w:val="000000"/>
                <w:sz w:val="24"/>
                <w:szCs w:val="24"/>
                <w:lang w:eastAsia="zh-TW"/>
              </w:rPr>
              <w:t>。</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default" w:ascii="仿宋" w:eastAsia="仿宋" w:cs="仿宋"/>
                <w:color w:val="000000"/>
                <w:sz w:val="24"/>
                <w:szCs w:val="24"/>
                <w:lang w:eastAsia="zh-TW"/>
              </w:rPr>
            </w:pPr>
            <w:r>
              <w:rPr>
                <w:rFonts w:hint="eastAsia" w:ascii="仿宋" w:eastAsia="仿宋" w:cs="仿宋"/>
                <w:color w:val="000000"/>
                <w:sz w:val="24"/>
                <w:szCs w:val="24"/>
                <w:lang w:val="en-US" w:eastAsia="zh-CN"/>
              </w:rPr>
              <w:t>应用</w:t>
            </w:r>
            <w:r>
              <w:rPr>
                <w:rFonts w:hint="default" w:ascii="仿宋" w:eastAsia="仿宋" w:cs="仿宋"/>
                <w:color w:val="000000"/>
                <w:sz w:val="24"/>
                <w:szCs w:val="24"/>
                <w:lang w:eastAsia="zh-CN"/>
              </w:rPr>
              <w:t>：</w:t>
            </w:r>
            <w:r>
              <w:rPr>
                <w:rFonts w:hint="eastAsia" w:ascii="仿宋" w:eastAsia="仿宋" w:cs="仿宋"/>
                <w:color w:val="000000"/>
                <w:sz w:val="24"/>
                <w:szCs w:val="24"/>
                <w:lang w:val="en-US" w:eastAsia="zh-CN"/>
              </w:rPr>
              <w:t>声乐生理学、心理学、表演学的日常运用</w:t>
            </w:r>
            <w:r>
              <w:rPr>
                <w:rFonts w:hint="eastAsia" w:ascii="仿宋" w:eastAsia="仿宋" w:cs="仿宋"/>
                <w:color w:val="000000"/>
                <w:sz w:val="24"/>
                <w:szCs w:val="24"/>
                <w:lang w:val="en-US" w:eastAsia="zh-TW"/>
              </w:rPr>
              <w:t>。</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Hans"/>
              </w:rPr>
              <w:t>思政融入</w:t>
            </w:r>
            <w:r>
              <w:rPr>
                <w:rFonts w:hint="default" w:ascii="仿宋" w:eastAsia="仿宋" w:cs="仿宋"/>
                <w:color w:val="000000"/>
                <w:sz w:val="24"/>
                <w:szCs w:val="24"/>
                <w:lang w:val="en-US" w:eastAsia="zh-Hans"/>
              </w:rPr>
              <w:t>：选择具有思想性、情感性、文化性的声乐作品作为示范，</w:t>
            </w:r>
            <w:r>
              <w:rPr>
                <w:rFonts w:hint="eastAsia" w:ascii="仿宋" w:eastAsia="仿宋" w:cs="仿宋"/>
                <w:color w:val="000000"/>
                <w:sz w:val="24"/>
                <w:szCs w:val="24"/>
                <w:lang w:val="en-US" w:eastAsia="zh-Hans"/>
              </w:rPr>
              <w:t>通过</w:t>
            </w:r>
            <w:r>
              <w:rPr>
                <w:rFonts w:hint="default" w:ascii="仿宋" w:eastAsia="仿宋" w:cs="仿宋"/>
                <w:color w:val="000000"/>
                <w:sz w:val="24"/>
                <w:szCs w:val="24"/>
                <w:lang w:val="en-US" w:eastAsia="zh-Hans"/>
              </w:rPr>
              <w:t>了解音乐作品的背景、文化内涵、情感表达和社会意义，引导学生对历史事件、社会现象等进行反思和探讨，从而提升学生的审美能力和实现思想政治教育的目的。 例如，经典歌曲《我和我的祖国》 《十送红军》《天边有颗闪亮的星》等具有浓郁的爱国主义情感和思想内涵，可通过</w:t>
            </w:r>
            <w:r>
              <w:rPr>
                <w:rFonts w:hint="eastAsia" w:ascii="仿宋" w:eastAsia="仿宋" w:cs="仿宋"/>
                <w:color w:val="000000"/>
                <w:sz w:val="24"/>
                <w:szCs w:val="24"/>
                <w:lang w:val="en-US" w:eastAsia="zh-Hans"/>
              </w:rPr>
              <w:t>演唱</w:t>
            </w:r>
            <w:r>
              <w:rPr>
                <w:rFonts w:hint="default" w:ascii="仿宋" w:eastAsia="仿宋" w:cs="仿宋"/>
                <w:color w:val="000000"/>
                <w:sz w:val="24"/>
                <w:szCs w:val="24"/>
                <w:lang w:eastAsia="zh-Hans"/>
              </w:rPr>
              <w:t>、</w:t>
            </w:r>
            <w:r>
              <w:rPr>
                <w:rFonts w:hint="eastAsia" w:ascii="仿宋" w:eastAsia="仿宋" w:cs="仿宋"/>
                <w:color w:val="000000"/>
                <w:sz w:val="24"/>
                <w:szCs w:val="24"/>
                <w:lang w:val="en-US" w:eastAsia="zh-Hans"/>
              </w:rPr>
              <w:t>试讲</w:t>
            </w:r>
            <w:r>
              <w:rPr>
                <w:rFonts w:hint="default" w:ascii="仿宋" w:eastAsia="仿宋" w:cs="仿宋"/>
                <w:color w:val="000000"/>
                <w:sz w:val="24"/>
                <w:szCs w:val="24"/>
                <w:lang w:val="en-US" w:eastAsia="zh-Hans"/>
              </w:rPr>
              <w:t>等方式，引导学生</w:t>
            </w:r>
            <w:r>
              <w:rPr>
                <w:rFonts w:hint="eastAsia" w:ascii="仿宋" w:eastAsia="仿宋" w:cs="仿宋"/>
                <w:color w:val="000000"/>
                <w:sz w:val="24"/>
                <w:szCs w:val="24"/>
                <w:lang w:val="en-US" w:eastAsia="zh-Hans"/>
              </w:rPr>
              <w:t>读懂歌曲创作背后的时代特色</w:t>
            </w:r>
            <w:r>
              <w:rPr>
                <w:rFonts w:hint="default" w:ascii="仿宋" w:eastAsia="仿宋" w:cs="仿宋"/>
                <w:color w:val="000000"/>
                <w:sz w:val="24"/>
                <w:szCs w:val="24"/>
                <w:lang w:val="en-US" w:eastAsia="zh-Hans"/>
              </w:rPr>
              <w:t>，培养爱国主义情感和精神。</w:t>
            </w:r>
          </w:p>
        </w:tc>
        <w:tc>
          <w:tcPr>
            <w:tcW w:w="866" w:type="dxa"/>
            <w:gridSpan w:val="2"/>
            <w:vMerge w:val="continue"/>
            <w:tcBorders>
              <w:left w:val="single" w:color="auto" w:sz="4" w:space="0"/>
              <w:right w:val="single" w:color="auto" w:sz="4" w:space="0"/>
            </w:tcBorders>
            <w:shd w:val="clear" w:color="auto" w:fill="auto"/>
            <w:noWrap/>
            <w:vAlign w:val="center"/>
          </w:tcPr>
          <w:p>
            <w:pPr>
              <w:pStyle w:val="2"/>
              <w:jc w:val="center"/>
              <w:rPr>
                <w:rFonts w:ascii="仿宋" w:eastAsia="仿宋" w:cs="仿宋"/>
                <w:color w:val="000000"/>
                <w:sz w:val="24"/>
                <w:szCs w:val="24"/>
                <w:lang w:val="en-US" w:eastAsia="zh-TW"/>
              </w:rPr>
            </w:pPr>
          </w:p>
        </w:tc>
        <w:tc>
          <w:tcPr>
            <w:tcW w:w="593" w:type="dxa"/>
            <w:gridSpan w:val="3"/>
            <w:vMerge w:val="continue"/>
            <w:tcBorders>
              <w:left w:val="single" w:color="auto" w:sz="4" w:space="0"/>
              <w:right w:val="single" w:color="auto" w:sz="4" w:space="0"/>
            </w:tcBorders>
            <w:shd w:val="clear" w:color="auto" w:fill="FFFFFF"/>
            <w:noWrap/>
            <w:vAlign w:val="center"/>
          </w:tcPr>
          <w:p>
            <w:pPr>
              <w:pStyle w:val="2"/>
              <w:jc w:val="center"/>
              <w:rPr>
                <w:rFonts w:ascii="仿宋" w:eastAsia="仿宋" w:cs="仿宋"/>
                <w:color w:val="000000"/>
                <w:sz w:val="24"/>
                <w:szCs w:val="24"/>
                <w:lang w:val="en-US" w:eastAsia="zh-TW"/>
              </w:rPr>
            </w:pPr>
          </w:p>
        </w:tc>
      </w:tr>
      <w:tr>
        <w:trPr>
          <w:trHeight w:val="918" w:hRule="atLeast"/>
          <w:jc w:val="center"/>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pPr>
              <w:pStyle w:val="2"/>
            </w:pPr>
          </w:p>
        </w:tc>
        <w:tc>
          <w:tcPr>
            <w:tcW w:w="6313" w:type="dxa"/>
            <w:gridSpan w:val="10"/>
            <w:tcBorders>
              <w:top w:val="single" w:color="auto" w:sz="4" w:space="0"/>
              <w:left w:val="single" w:color="auto" w:sz="4" w:space="0"/>
              <w:right w:val="single" w:color="auto" w:sz="4" w:space="0"/>
            </w:tcBorders>
            <w:shd w:val="clear" w:color="auto" w:fill="auto"/>
            <w:noWrap/>
            <w:vAlign w:val="top"/>
          </w:tcPr>
          <w:p>
            <w:pPr>
              <w:keepNext w:val="0"/>
              <w:keepLines w:val="0"/>
              <w:pageBreakBefore w:val="0"/>
              <w:widowControl w:val="0"/>
              <w:numPr>
                <w:ilvl w:val="0"/>
                <w:numId w:val="4"/>
              </w:numPr>
              <w:kinsoku/>
              <w:wordWrap/>
              <w:overflowPunct/>
              <w:topLinePunct w:val="0"/>
              <w:autoSpaceDE/>
              <w:autoSpaceDN/>
              <w:bidi w:val="0"/>
              <w:adjustRightInd w:val="0"/>
              <w:snapToGrid w:val="0"/>
              <w:spacing w:line="380" w:lineRule="exact"/>
              <w:textAlignment w:val="auto"/>
              <w:rPr>
                <w:rFonts w:hint="eastAsia" w:ascii="仿宋" w:eastAsia="仿宋" w:cs="仿宋"/>
                <w:b/>
                <w:bCs/>
                <w:color w:val="000000"/>
                <w:sz w:val="24"/>
                <w:szCs w:val="24"/>
                <w:lang w:val="en-US" w:eastAsia="zh-CN"/>
              </w:rPr>
            </w:pPr>
            <w:r>
              <w:rPr>
                <w:rFonts w:hint="eastAsia" w:ascii="仿宋" w:eastAsia="仿宋" w:cs="仿宋"/>
                <w:b/>
                <w:bCs/>
                <w:color w:val="000000"/>
                <w:sz w:val="24"/>
                <w:szCs w:val="24"/>
                <w:lang w:val="en-US" w:eastAsia="zh-TW"/>
              </w:rPr>
              <w:t>声乐</w:t>
            </w:r>
            <w:r>
              <w:rPr>
                <w:rFonts w:hint="eastAsia" w:ascii="仿宋" w:eastAsia="仿宋" w:cs="仿宋"/>
                <w:b/>
                <w:bCs/>
                <w:color w:val="000000"/>
                <w:sz w:val="24"/>
                <w:szCs w:val="24"/>
                <w:lang w:val="en-US" w:eastAsia="zh-CN"/>
              </w:rPr>
              <w:t>教育的教学原则和方法</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Hans"/>
              </w:rPr>
              <w:t>知道</w:t>
            </w:r>
            <w:r>
              <w:rPr>
                <w:rFonts w:hint="eastAsia" w:ascii="仿宋" w:eastAsia="仿宋" w:cs="仿宋"/>
                <w:color w:val="000000"/>
                <w:sz w:val="24"/>
                <w:szCs w:val="24"/>
                <w:lang w:val="en-US" w:eastAsia="zh-CN"/>
              </w:rPr>
              <w:t>：</w:t>
            </w:r>
            <w:r>
              <w:rPr>
                <w:rFonts w:hint="eastAsia" w:ascii="仿宋" w:eastAsia="仿宋" w:cs="仿宋"/>
                <w:color w:val="000000"/>
                <w:sz w:val="24"/>
                <w:szCs w:val="24"/>
                <w:lang w:val="en-US" w:eastAsia="zh-TW"/>
              </w:rPr>
              <w:t>了解声乐教学中常见的问题，如正确的声音观念、声部和唱法的界定、音准的影响因素、吐字归韵的正确方法、不同阶段的曲目选择，以及如何解决高喉器、音色、音域的问题等。</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default" w:ascii="仿宋" w:eastAsia="仿宋" w:cs="仿宋"/>
                <w:color w:val="000000"/>
                <w:sz w:val="24"/>
                <w:szCs w:val="24"/>
                <w:lang w:eastAsia="zh-Hans"/>
              </w:rPr>
            </w:pPr>
            <w:r>
              <w:rPr>
                <w:rFonts w:hint="eastAsia" w:ascii="仿宋" w:eastAsia="仿宋" w:cs="仿宋"/>
                <w:color w:val="000000"/>
                <w:sz w:val="24"/>
                <w:szCs w:val="24"/>
                <w:lang w:val="en-US" w:eastAsia="zh-Hans"/>
              </w:rPr>
              <w:t>领会</w:t>
            </w:r>
            <w:r>
              <w:rPr>
                <w:rFonts w:hint="default" w:ascii="仿宋" w:eastAsia="仿宋" w:cs="仿宋"/>
                <w:color w:val="000000"/>
                <w:sz w:val="24"/>
                <w:szCs w:val="24"/>
                <w:lang w:eastAsia="zh-Hans"/>
              </w:rPr>
              <w:t>：</w:t>
            </w:r>
            <w:r>
              <w:rPr>
                <w:rFonts w:hint="eastAsia" w:ascii="仿宋" w:eastAsia="仿宋" w:cs="仿宋"/>
                <w:color w:val="000000"/>
                <w:sz w:val="24"/>
                <w:szCs w:val="24"/>
                <w:lang w:val="en-US" w:eastAsia="zh-Hans"/>
              </w:rPr>
              <w:t>教学问题</w:t>
            </w:r>
            <w:r>
              <w:rPr>
                <w:rFonts w:hint="eastAsia" w:ascii="仿宋" w:eastAsia="仿宋" w:cs="仿宋"/>
                <w:color w:val="000000"/>
                <w:sz w:val="24"/>
                <w:szCs w:val="24"/>
                <w:lang w:val="en-US" w:eastAsia="zh-TW"/>
              </w:rPr>
              <w:t>产生的原因及相对应的特征</w:t>
            </w:r>
            <w:r>
              <w:rPr>
                <w:rFonts w:hint="default" w:ascii="仿宋" w:eastAsia="仿宋" w:cs="仿宋"/>
                <w:color w:val="000000"/>
                <w:sz w:val="24"/>
                <w:szCs w:val="24"/>
                <w:lang w:eastAsia="zh-TW"/>
              </w:rPr>
              <w:t>。</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Hans"/>
              </w:rPr>
            </w:pPr>
            <w:r>
              <w:rPr>
                <w:rFonts w:hint="eastAsia" w:ascii="仿宋" w:eastAsia="仿宋" w:cs="仿宋"/>
                <w:color w:val="000000"/>
                <w:sz w:val="24"/>
                <w:szCs w:val="24"/>
                <w:lang w:val="en-US" w:eastAsia="zh-CN"/>
              </w:rPr>
              <w:t>应用</w:t>
            </w:r>
            <w:r>
              <w:rPr>
                <w:rFonts w:hint="default" w:ascii="仿宋" w:eastAsia="仿宋" w:cs="仿宋"/>
                <w:color w:val="000000"/>
                <w:sz w:val="24"/>
                <w:szCs w:val="24"/>
                <w:lang w:eastAsia="zh-CN"/>
              </w:rPr>
              <w:t>：</w:t>
            </w:r>
            <w:r>
              <w:rPr>
                <w:rFonts w:hint="eastAsia" w:ascii="仿宋" w:eastAsia="仿宋" w:cs="仿宋"/>
                <w:color w:val="000000"/>
                <w:sz w:val="24"/>
                <w:szCs w:val="24"/>
                <w:lang w:val="en-US" w:eastAsia="zh-TW"/>
              </w:rPr>
              <w:t>使用具体的办法来解决声乐教学实践中</w:t>
            </w:r>
            <w:r>
              <w:rPr>
                <w:rFonts w:hint="eastAsia" w:ascii="仿宋" w:eastAsia="仿宋" w:cs="仿宋"/>
                <w:color w:val="000000"/>
                <w:sz w:val="24"/>
                <w:szCs w:val="24"/>
                <w:lang w:val="en-US" w:eastAsia="zh-Hans"/>
              </w:rPr>
              <w:t>的</w:t>
            </w:r>
            <w:r>
              <w:rPr>
                <w:rFonts w:hint="eastAsia" w:ascii="仿宋" w:eastAsia="仿宋" w:cs="仿宋"/>
                <w:color w:val="000000"/>
                <w:sz w:val="24"/>
                <w:szCs w:val="24"/>
                <w:lang w:val="en-US" w:eastAsia="zh-TW"/>
              </w:rPr>
              <w:t>常见问题。</w:t>
            </w:r>
          </w:p>
        </w:tc>
        <w:tc>
          <w:tcPr>
            <w:tcW w:w="866" w:type="dxa"/>
            <w:gridSpan w:val="2"/>
            <w:tcBorders>
              <w:left w:val="single" w:color="auto" w:sz="4" w:space="0"/>
              <w:right w:val="single" w:color="auto" w:sz="4" w:space="0"/>
            </w:tcBorders>
            <w:shd w:val="clear" w:color="auto" w:fill="auto"/>
            <w:noWrap/>
            <w:vAlign w:val="center"/>
          </w:tcPr>
          <w:p>
            <w:pPr>
              <w:pStyle w:val="2"/>
              <w:keepNext w:val="0"/>
              <w:keepLines w:val="0"/>
              <w:pageBreakBefore w:val="0"/>
              <w:widowControl w:val="0"/>
              <w:kinsoku/>
              <w:wordWrap/>
              <w:overflowPunct/>
              <w:topLinePunct w:val="0"/>
              <w:autoSpaceDE/>
              <w:autoSpaceDN/>
              <w:bidi w:val="0"/>
              <w:adjustRightInd/>
              <w:snapToGrid/>
              <w:ind w:left="0" w:leftChars="0" w:firstLine="0" w:firstLineChars="0"/>
              <w:jc w:val="both"/>
              <w:textAlignment w:val="auto"/>
              <w:rPr>
                <w:rFonts w:hint="eastAsia" w:ascii="仿宋" w:hAnsi="仿宋" w:eastAsia="仿宋" w:cs="仿宋"/>
                <w:bCs/>
                <w:color w:val="000000"/>
                <w:kern w:val="2"/>
                <w:sz w:val="24"/>
                <w:szCs w:val="24"/>
                <w:lang w:val="en-US" w:eastAsia="zh-TW" w:bidi="ar-SA"/>
              </w:rPr>
            </w:pPr>
            <w:r>
              <w:rPr>
                <w:rFonts w:hint="eastAsia" w:ascii="仿宋" w:hAnsi="仿宋" w:eastAsia="仿宋" w:cs="仿宋"/>
                <w:bCs/>
                <w:color w:val="000000"/>
                <w:kern w:val="2"/>
                <w:sz w:val="24"/>
                <w:szCs w:val="24"/>
                <w:lang w:val="en-US" w:eastAsia="zh-CN" w:bidi="ar-SA"/>
              </w:rPr>
              <w:t>支撑课程</w:t>
            </w:r>
            <w:r>
              <w:rPr>
                <w:rFonts w:hint="eastAsia" w:ascii="仿宋" w:hAnsi="仿宋" w:eastAsia="仿宋" w:cs="仿宋"/>
                <w:bCs/>
                <w:color w:val="000000"/>
                <w:kern w:val="2"/>
                <w:sz w:val="24"/>
                <w:szCs w:val="24"/>
                <w:lang w:val="en-US" w:eastAsia="zh-TW" w:bidi="ar-SA"/>
              </w:rPr>
              <w:t>目标1、2、3</w:t>
            </w:r>
          </w:p>
        </w:tc>
        <w:tc>
          <w:tcPr>
            <w:tcW w:w="593" w:type="dxa"/>
            <w:gridSpan w:val="3"/>
            <w:tcBorders>
              <w:left w:val="single" w:color="auto" w:sz="4" w:space="0"/>
              <w:right w:val="single" w:color="auto" w:sz="4" w:space="0"/>
            </w:tcBorders>
            <w:shd w:val="clear" w:color="auto" w:fill="FFFFFF"/>
            <w:noWrap/>
            <w:vAlign w:val="center"/>
          </w:tcPr>
          <w:p>
            <w:pPr>
              <w:pStyle w:val="2"/>
              <w:ind w:left="0" w:leftChars="0" w:firstLine="0" w:firstLineChars="0"/>
              <w:jc w:val="center"/>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6</w:t>
            </w:r>
          </w:p>
        </w:tc>
      </w:tr>
      <w:tr>
        <w:trPr>
          <w:trHeight w:val="918" w:hRule="atLeast"/>
          <w:jc w:val="center"/>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pPr>
              <w:pStyle w:val="2"/>
            </w:pPr>
          </w:p>
        </w:tc>
        <w:tc>
          <w:tcPr>
            <w:tcW w:w="6313" w:type="dxa"/>
            <w:gridSpan w:val="10"/>
            <w:tcBorders>
              <w:top w:val="single" w:color="auto" w:sz="4" w:space="0"/>
              <w:left w:val="single" w:color="auto" w:sz="4" w:space="0"/>
              <w:right w:val="single" w:color="auto" w:sz="4" w:space="0"/>
            </w:tcBorders>
            <w:shd w:val="clear" w:color="auto" w:fill="auto"/>
            <w:noWrap/>
            <w:vAlign w:val="top"/>
          </w:tcPr>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b/>
                <w:bCs/>
                <w:color w:val="000000"/>
                <w:sz w:val="24"/>
                <w:szCs w:val="24"/>
                <w:lang w:val="en-US" w:eastAsia="zh-CN"/>
              </w:rPr>
            </w:pPr>
            <w:r>
              <w:rPr>
                <w:rFonts w:hint="eastAsia" w:ascii="仿宋" w:eastAsia="仿宋" w:cs="仿宋"/>
                <w:b/>
                <w:bCs/>
                <w:color w:val="000000"/>
                <w:sz w:val="24"/>
                <w:szCs w:val="24"/>
                <w:lang w:val="en-US" w:eastAsia="zh-CN"/>
              </w:rPr>
              <w:t>第八章 声乐教育的教学评价</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CN"/>
              </w:rPr>
              <w:t>知道：</w:t>
            </w:r>
            <w:r>
              <w:rPr>
                <w:rFonts w:hint="eastAsia" w:ascii="仿宋" w:eastAsia="仿宋" w:cs="仿宋"/>
                <w:color w:val="000000"/>
                <w:sz w:val="24"/>
                <w:szCs w:val="24"/>
                <w:lang w:val="en-US" w:eastAsia="zh-TW"/>
              </w:rPr>
              <w:t>了解教学评价的功能、目的，评价的形式、办法、以及对各评价对象的评价标准。</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领会：</w:t>
            </w:r>
            <w:r>
              <w:rPr>
                <w:rFonts w:hint="eastAsia" w:ascii="仿宋" w:eastAsia="仿宋" w:cs="仿宋"/>
                <w:color w:val="000000"/>
                <w:sz w:val="24"/>
                <w:szCs w:val="24"/>
                <w:lang w:val="en-US" w:eastAsia="zh-TW"/>
              </w:rPr>
              <w:t>声乐教学评价包括对声乐教师的艺术素质、教学水平、职业道德修养的评价，对学生学习质量的评价，以及对声乐课堂教学质量的评价等</w:t>
            </w:r>
            <w:r>
              <w:rPr>
                <w:rFonts w:hint="eastAsia" w:ascii="仿宋" w:eastAsia="仿宋" w:cs="仿宋"/>
                <w:color w:val="000000"/>
                <w:sz w:val="24"/>
                <w:szCs w:val="24"/>
                <w:lang w:val="en-US" w:eastAsia="zh-CN"/>
              </w:rPr>
              <w:t>。</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default"/>
                <w:lang w:val="en-US" w:eastAsia="zh-CN"/>
              </w:rPr>
            </w:pPr>
            <w:r>
              <w:rPr>
                <w:rFonts w:hint="eastAsia" w:ascii="仿宋" w:eastAsia="仿宋" w:cs="仿宋"/>
                <w:color w:val="000000"/>
                <w:sz w:val="24"/>
                <w:szCs w:val="24"/>
                <w:lang w:val="en-US" w:eastAsia="zh-CN"/>
              </w:rPr>
              <w:t>应用：</w:t>
            </w:r>
            <w:r>
              <w:rPr>
                <w:rFonts w:hint="eastAsia" w:ascii="仿宋" w:eastAsia="仿宋" w:cs="仿宋"/>
                <w:color w:val="000000"/>
                <w:sz w:val="24"/>
                <w:szCs w:val="24"/>
                <w:lang w:val="en-US" w:eastAsia="zh-Hans"/>
              </w:rPr>
              <w:t>将评价形式</w:t>
            </w:r>
            <w:r>
              <w:rPr>
                <w:rFonts w:hint="default" w:ascii="仿宋" w:eastAsia="仿宋" w:cs="仿宋"/>
                <w:color w:val="000000"/>
                <w:sz w:val="24"/>
                <w:szCs w:val="24"/>
                <w:lang w:eastAsia="zh-Hans"/>
              </w:rPr>
              <w:t>、</w:t>
            </w:r>
            <w:r>
              <w:rPr>
                <w:rFonts w:hint="eastAsia" w:ascii="仿宋" w:eastAsia="仿宋" w:cs="仿宋"/>
                <w:color w:val="000000"/>
                <w:sz w:val="24"/>
                <w:szCs w:val="24"/>
                <w:lang w:val="en-US" w:eastAsia="zh-Hans"/>
              </w:rPr>
              <w:t>办法运用与声乐教学环节中</w:t>
            </w:r>
            <w:r>
              <w:rPr>
                <w:rFonts w:hint="default" w:ascii="仿宋" w:eastAsia="仿宋" w:cs="仿宋"/>
                <w:color w:val="000000"/>
                <w:sz w:val="24"/>
                <w:szCs w:val="24"/>
                <w:lang w:eastAsia="zh-Hans"/>
              </w:rPr>
              <w:t>。</w:t>
            </w:r>
          </w:p>
        </w:tc>
        <w:tc>
          <w:tcPr>
            <w:tcW w:w="866" w:type="dxa"/>
            <w:gridSpan w:val="2"/>
            <w:tcBorders>
              <w:left w:val="single" w:color="auto" w:sz="4" w:space="0"/>
              <w:right w:val="single" w:color="auto" w:sz="4" w:space="0"/>
            </w:tcBorders>
            <w:shd w:val="clear" w:color="auto" w:fill="auto"/>
            <w:noWrap/>
            <w:vAlign w:val="center"/>
          </w:tcPr>
          <w:p>
            <w:pPr>
              <w:pStyle w:val="2"/>
              <w:keepNext w:val="0"/>
              <w:keepLines w:val="0"/>
              <w:pageBreakBefore w:val="0"/>
              <w:widowControl w:val="0"/>
              <w:kinsoku/>
              <w:wordWrap/>
              <w:overflowPunct/>
              <w:topLinePunct w:val="0"/>
              <w:autoSpaceDE/>
              <w:autoSpaceDN/>
              <w:bidi w:val="0"/>
              <w:adjustRightInd/>
              <w:snapToGrid/>
              <w:ind w:left="0" w:leftChars="0" w:firstLine="0" w:firstLineChars="0"/>
              <w:jc w:val="both"/>
              <w:textAlignment w:val="auto"/>
              <w:rPr>
                <w:rFonts w:hint="eastAsia" w:ascii="仿宋" w:hAnsi="仿宋" w:eastAsia="仿宋" w:cs="仿宋"/>
                <w:bCs/>
                <w:color w:val="000000"/>
                <w:kern w:val="2"/>
                <w:sz w:val="24"/>
                <w:szCs w:val="24"/>
                <w:lang w:val="en-US" w:eastAsia="zh-TW" w:bidi="ar-SA"/>
              </w:rPr>
            </w:pPr>
            <w:r>
              <w:rPr>
                <w:rFonts w:hint="eastAsia" w:ascii="仿宋" w:hAnsi="仿宋" w:eastAsia="仿宋" w:cs="仿宋"/>
                <w:bCs/>
                <w:color w:val="000000"/>
                <w:kern w:val="2"/>
                <w:sz w:val="24"/>
                <w:szCs w:val="24"/>
                <w:lang w:val="en-US" w:eastAsia="zh-CN" w:bidi="ar-SA"/>
              </w:rPr>
              <w:t>支撑课程</w:t>
            </w:r>
            <w:r>
              <w:rPr>
                <w:rFonts w:hint="eastAsia" w:ascii="仿宋" w:hAnsi="仿宋" w:eastAsia="仿宋" w:cs="仿宋"/>
                <w:bCs/>
                <w:color w:val="000000"/>
                <w:kern w:val="2"/>
                <w:sz w:val="24"/>
                <w:szCs w:val="24"/>
                <w:lang w:val="en-US" w:eastAsia="zh-TW" w:bidi="ar-SA"/>
              </w:rPr>
              <w:t>目标1、2、3</w:t>
            </w:r>
          </w:p>
        </w:tc>
        <w:tc>
          <w:tcPr>
            <w:tcW w:w="593" w:type="dxa"/>
            <w:gridSpan w:val="3"/>
            <w:tcBorders>
              <w:left w:val="single" w:color="auto" w:sz="4" w:space="0"/>
              <w:right w:val="single" w:color="auto" w:sz="4" w:space="0"/>
            </w:tcBorders>
            <w:shd w:val="clear" w:color="auto" w:fill="FFFFFF"/>
            <w:noWrap/>
            <w:vAlign w:val="center"/>
          </w:tcPr>
          <w:p>
            <w:pPr>
              <w:pStyle w:val="2"/>
              <w:ind w:left="0" w:leftChars="0" w:firstLine="0" w:firstLineChars="0"/>
              <w:jc w:val="center"/>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4</w:t>
            </w:r>
          </w:p>
        </w:tc>
      </w:tr>
      <w:tr>
        <w:trPr>
          <w:trHeight w:val="918" w:hRule="atLeast"/>
          <w:jc w:val="center"/>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pPr>
              <w:pStyle w:val="2"/>
            </w:pPr>
          </w:p>
        </w:tc>
        <w:tc>
          <w:tcPr>
            <w:tcW w:w="6313" w:type="dxa"/>
            <w:gridSpan w:val="10"/>
            <w:tcBorders>
              <w:top w:val="single" w:color="auto" w:sz="4" w:space="0"/>
              <w:left w:val="single" w:color="auto" w:sz="4" w:space="0"/>
              <w:right w:val="single" w:color="auto" w:sz="4" w:space="0"/>
            </w:tcBorders>
            <w:shd w:val="clear" w:color="auto" w:fill="auto"/>
            <w:noWrap/>
            <w:vAlign w:val="top"/>
          </w:tcPr>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b/>
                <w:bCs/>
                <w:color w:val="000000"/>
                <w:sz w:val="24"/>
                <w:szCs w:val="24"/>
                <w:lang w:val="en-US" w:eastAsia="zh-CN"/>
              </w:rPr>
            </w:pPr>
            <w:r>
              <w:rPr>
                <w:rFonts w:hint="eastAsia" w:ascii="仿宋" w:eastAsia="仿宋" w:cs="仿宋"/>
                <w:b/>
                <w:bCs/>
                <w:color w:val="000000"/>
                <w:sz w:val="24"/>
                <w:szCs w:val="24"/>
                <w:lang w:val="en-US" w:eastAsia="zh-CN"/>
              </w:rPr>
              <w:t>第九章 声乐教师的整体素质</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第一节 声乐教师提高整体素质的意义</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第二节 整体素质结构</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CN"/>
              </w:rPr>
              <w:t>知道：知晓声乐教师素质要求</w:t>
            </w:r>
            <w:r>
              <w:rPr>
                <w:rFonts w:hint="eastAsia" w:ascii="仿宋" w:eastAsia="仿宋" w:cs="仿宋"/>
                <w:color w:val="000000"/>
                <w:sz w:val="24"/>
                <w:szCs w:val="24"/>
                <w:lang w:val="en-US" w:eastAsia="zh-TW"/>
              </w:rPr>
              <w:t>。</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领会：理解声乐教师的整体素质结构。</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default"/>
                <w:lang w:val="en-US" w:eastAsia="zh-CN"/>
              </w:rPr>
            </w:pPr>
            <w:r>
              <w:rPr>
                <w:rFonts w:hint="eastAsia" w:ascii="仿宋" w:eastAsia="仿宋" w:cs="仿宋"/>
                <w:color w:val="000000"/>
                <w:sz w:val="24"/>
                <w:szCs w:val="24"/>
                <w:lang w:val="en-US" w:eastAsia="zh-CN"/>
              </w:rPr>
              <w:t>应用：声乐教师提高整体素质的意义</w:t>
            </w:r>
            <w:r>
              <w:rPr>
                <w:rFonts w:hint="default" w:ascii="仿宋" w:eastAsia="仿宋" w:cs="仿宋"/>
                <w:color w:val="000000"/>
                <w:sz w:val="24"/>
                <w:szCs w:val="24"/>
                <w:lang w:eastAsia="zh-Hans"/>
              </w:rPr>
              <w:t>。</w:t>
            </w:r>
          </w:p>
        </w:tc>
        <w:tc>
          <w:tcPr>
            <w:tcW w:w="866" w:type="dxa"/>
            <w:gridSpan w:val="2"/>
            <w:tcBorders>
              <w:left w:val="single" w:color="auto" w:sz="4" w:space="0"/>
              <w:right w:val="single" w:color="auto" w:sz="4" w:space="0"/>
            </w:tcBorders>
            <w:shd w:val="clear" w:color="auto" w:fill="auto"/>
            <w:noWrap/>
            <w:vAlign w:val="center"/>
          </w:tcPr>
          <w:p>
            <w:pPr>
              <w:pStyle w:val="2"/>
              <w:keepNext w:val="0"/>
              <w:keepLines w:val="0"/>
              <w:pageBreakBefore w:val="0"/>
              <w:widowControl w:val="0"/>
              <w:kinsoku/>
              <w:wordWrap/>
              <w:overflowPunct/>
              <w:topLinePunct w:val="0"/>
              <w:autoSpaceDE/>
              <w:autoSpaceDN/>
              <w:bidi w:val="0"/>
              <w:adjustRightInd/>
              <w:snapToGrid/>
              <w:ind w:left="0" w:leftChars="0" w:firstLine="0" w:firstLineChars="0"/>
              <w:jc w:val="both"/>
              <w:textAlignment w:val="auto"/>
              <w:rPr>
                <w:rFonts w:hint="eastAsia" w:ascii="仿宋" w:hAnsi="仿宋" w:eastAsia="仿宋" w:cs="仿宋"/>
                <w:bCs/>
                <w:color w:val="000000"/>
                <w:kern w:val="2"/>
                <w:sz w:val="24"/>
                <w:szCs w:val="24"/>
                <w:lang w:val="en-US" w:eastAsia="zh-TW" w:bidi="ar-SA"/>
              </w:rPr>
            </w:pPr>
            <w:r>
              <w:rPr>
                <w:rFonts w:hint="eastAsia" w:ascii="仿宋" w:hAnsi="仿宋" w:eastAsia="仿宋" w:cs="仿宋"/>
                <w:bCs/>
                <w:color w:val="000000"/>
                <w:kern w:val="2"/>
                <w:sz w:val="24"/>
                <w:szCs w:val="24"/>
                <w:lang w:val="en-US" w:eastAsia="zh-CN" w:bidi="ar-SA"/>
              </w:rPr>
              <w:t>支撑课程</w:t>
            </w:r>
            <w:r>
              <w:rPr>
                <w:rFonts w:hint="eastAsia" w:ascii="仿宋" w:hAnsi="仿宋" w:eastAsia="仿宋" w:cs="仿宋"/>
                <w:bCs/>
                <w:color w:val="000000"/>
                <w:kern w:val="2"/>
                <w:sz w:val="24"/>
                <w:szCs w:val="24"/>
                <w:lang w:val="en-US" w:eastAsia="zh-TW" w:bidi="ar-SA"/>
              </w:rPr>
              <w:t>目标1、2、3</w:t>
            </w:r>
          </w:p>
        </w:tc>
        <w:tc>
          <w:tcPr>
            <w:tcW w:w="593" w:type="dxa"/>
            <w:gridSpan w:val="3"/>
            <w:tcBorders>
              <w:left w:val="single" w:color="auto" w:sz="4" w:space="0"/>
              <w:right w:val="single" w:color="auto" w:sz="4" w:space="0"/>
            </w:tcBorders>
            <w:shd w:val="clear" w:color="auto" w:fill="FFFFFF"/>
            <w:noWrap/>
            <w:vAlign w:val="center"/>
          </w:tcPr>
          <w:p>
            <w:pPr>
              <w:pStyle w:val="2"/>
              <w:ind w:left="0" w:leftChars="0" w:firstLine="0" w:firstLineChars="0"/>
              <w:jc w:val="center"/>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4</w:t>
            </w:r>
          </w:p>
        </w:tc>
      </w:tr>
      <w:tr>
        <w:trPr>
          <w:trHeight w:val="624" w:hRule="atLeast"/>
          <w:jc w:val="center"/>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7179" w:type="dxa"/>
            <w:gridSpan w:val="12"/>
            <w:tcBorders>
              <w:top w:val="single" w:color="auto" w:sz="4" w:space="0"/>
              <w:left w:val="single" w:color="auto" w:sz="4" w:space="0"/>
              <w:bottom w:val="single" w:color="auto" w:sz="4" w:space="0"/>
              <w:right w:val="single" w:color="auto" w:sz="4" w:space="0"/>
            </w:tcBorders>
            <w:shd w:val="clear" w:color="auto" w:fill="auto"/>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合计</w:t>
            </w:r>
          </w:p>
        </w:tc>
        <w:tc>
          <w:tcPr>
            <w:tcW w:w="593"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r>
              <w:rPr>
                <w:rFonts w:hint="default" w:ascii="仿宋" w:eastAsia="仿宋" w:cs="仿宋"/>
                <w:color w:val="000000"/>
                <w:sz w:val="24"/>
                <w:szCs w:val="24"/>
                <w:lang w:eastAsia="zh-CN"/>
              </w:rPr>
              <w:t>32</w:t>
            </w:r>
          </w:p>
        </w:tc>
      </w:tr>
      <w:tr>
        <w:trPr>
          <w:trHeight w:val="624" w:hRule="atLeast"/>
          <w:jc w:val="center"/>
        </w:trPr>
        <w:tc>
          <w:tcPr>
            <w:tcW w:w="1376" w:type="dxa"/>
            <w:vMerge w:val="restart"/>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G</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CN"/>
              </w:rPr>
              <w:t>技能（实训）</w:t>
            </w:r>
            <w:r>
              <w:rPr>
                <w:rFonts w:hint="eastAsia" w:ascii="仿宋" w:eastAsia="仿宋" w:cs="仿宋"/>
                <w:color w:val="000000"/>
                <w:sz w:val="24"/>
                <w:szCs w:val="24"/>
                <w:lang w:val="en-US" w:eastAsia="zh-TW"/>
              </w:rPr>
              <w:t>内容</w:t>
            </w:r>
          </w:p>
        </w:tc>
        <w:tc>
          <w:tcPr>
            <w:tcW w:w="6313" w:type="dxa"/>
            <w:gridSpan w:val="10"/>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实训目的及任务</w:t>
            </w:r>
          </w:p>
        </w:tc>
        <w:tc>
          <w:tcPr>
            <w:tcW w:w="866" w:type="dxa"/>
            <w:gridSpan w:val="2"/>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支撑课程</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目标</w:t>
            </w:r>
          </w:p>
        </w:tc>
        <w:tc>
          <w:tcPr>
            <w:tcW w:w="593" w:type="dxa"/>
            <w:gridSpan w:val="3"/>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ascii="仿宋" w:eastAsia="仿宋" w:cs="仿宋"/>
                <w:color w:val="000000"/>
                <w:sz w:val="24"/>
                <w:szCs w:val="24"/>
                <w:lang w:val="en-US" w:eastAsia="zh-TW"/>
              </w:rPr>
            </w:pPr>
            <w:r>
              <w:rPr>
                <w:rFonts w:hint="eastAsia" w:ascii="仿宋" w:eastAsia="仿宋" w:cs="仿宋"/>
                <w:color w:val="000000"/>
                <w:sz w:val="24"/>
                <w:szCs w:val="24"/>
                <w:lang w:val="en-US" w:eastAsia="zh-TW"/>
              </w:rPr>
              <w:t>学时</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分配</w:t>
            </w:r>
          </w:p>
        </w:tc>
      </w:tr>
      <w:tr>
        <w:trPr>
          <w:trHeight w:val="624" w:hRule="atLeast"/>
          <w:jc w:val="center"/>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6313" w:type="dxa"/>
            <w:gridSpan w:val="10"/>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CN"/>
              </w:rPr>
            </w:pPr>
          </w:p>
        </w:tc>
        <w:tc>
          <w:tcPr>
            <w:tcW w:w="866" w:type="dxa"/>
            <w:gridSpan w:val="2"/>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tc>
        <w:tc>
          <w:tcPr>
            <w:tcW w:w="593" w:type="dxa"/>
            <w:gridSpan w:val="3"/>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ascii="仿宋" w:eastAsia="仿宋" w:cs="仿宋"/>
                <w:color w:val="000000"/>
                <w:sz w:val="24"/>
                <w:szCs w:val="24"/>
                <w:lang w:val="en-US" w:eastAsia="zh-CN"/>
              </w:rPr>
            </w:pPr>
          </w:p>
        </w:tc>
      </w:tr>
      <w:tr>
        <w:trPr>
          <w:trHeight w:val="624" w:hRule="atLeast"/>
          <w:jc w:val="center"/>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7179" w:type="dxa"/>
            <w:gridSpan w:val="12"/>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ascii="仿宋" w:eastAsia="仿宋" w:cs="仿宋"/>
                <w:color w:val="000000"/>
                <w:sz w:val="24"/>
                <w:szCs w:val="24"/>
                <w:lang w:val="en-US" w:eastAsia="zh-CN"/>
              </w:rPr>
            </w:pPr>
            <w:r>
              <w:rPr>
                <w:rFonts w:hint="eastAsia" w:ascii="仿宋" w:eastAsia="仿宋" w:cs="仿宋"/>
                <w:color w:val="000000"/>
                <w:sz w:val="24"/>
                <w:szCs w:val="24"/>
                <w:lang w:val="en-US" w:eastAsia="zh-CN"/>
              </w:rPr>
              <w:t>合计</w:t>
            </w:r>
          </w:p>
        </w:tc>
        <w:tc>
          <w:tcPr>
            <w:tcW w:w="593" w:type="dxa"/>
            <w:gridSpan w:val="3"/>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ascii="仿宋" w:eastAsia="仿宋" w:cs="仿宋"/>
                <w:color w:val="000000"/>
                <w:sz w:val="24"/>
                <w:szCs w:val="24"/>
                <w:lang w:val="en-US" w:eastAsia="zh-CN"/>
              </w:rPr>
            </w:pPr>
          </w:p>
        </w:tc>
      </w:tr>
      <w:tr>
        <w:trPr>
          <w:trHeight w:val="624" w:hRule="atLeast"/>
          <w:jc w:val="center"/>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I</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教学方法与教学方式</w:t>
            </w:r>
          </w:p>
        </w:tc>
        <w:tc>
          <w:tcPr>
            <w:tcW w:w="7772" w:type="dxa"/>
            <w:gridSpan w:val="15"/>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CN"/>
              </w:rPr>
              <w:t>1.课程</w:t>
            </w:r>
            <w:r>
              <w:rPr>
                <w:rFonts w:hint="eastAsia" w:ascii="仿宋" w:eastAsia="仿宋" w:cs="仿宋"/>
                <w:color w:val="000000"/>
                <w:sz w:val="24"/>
                <w:szCs w:val="24"/>
                <w:lang w:val="en-US" w:eastAsia="zh-TW"/>
              </w:rPr>
              <w:t>采用</w:t>
            </w:r>
            <w:r>
              <w:rPr>
                <w:rFonts w:hint="eastAsia" w:ascii="仿宋" w:eastAsia="仿宋" w:cs="仿宋"/>
                <w:color w:val="000000"/>
                <w:sz w:val="24"/>
                <w:szCs w:val="24"/>
                <w:lang w:val="en-US" w:eastAsia="zh-CN"/>
              </w:rPr>
              <w:t>集体式</w:t>
            </w:r>
            <w:r>
              <w:rPr>
                <w:rFonts w:hint="eastAsia" w:ascii="仿宋" w:eastAsia="仿宋" w:cs="仿宋"/>
                <w:color w:val="000000"/>
                <w:sz w:val="24"/>
                <w:szCs w:val="24"/>
                <w:lang w:val="en-US" w:eastAsia="zh-TW"/>
              </w:rPr>
              <w:t>教学，改善理论课</w:t>
            </w:r>
            <w:r>
              <w:rPr>
                <w:rFonts w:hint="eastAsia" w:ascii="仿宋" w:eastAsia="仿宋" w:cs="仿宋"/>
                <w:color w:val="000000"/>
                <w:sz w:val="24"/>
                <w:szCs w:val="24"/>
                <w:lang w:val="en-US" w:eastAsia="zh-CN"/>
              </w:rPr>
              <w:t>与实践</w:t>
            </w:r>
            <w:r>
              <w:rPr>
                <w:rFonts w:hint="eastAsia" w:ascii="仿宋" w:eastAsia="仿宋" w:cs="仿宋"/>
                <w:color w:val="000000"/>
                <w:sz w:val="24"/>
                <w:szCs w:val="24"/>
                <w:lang w:val="en-US" w:eastAsia="zh-TW"/>
              </w:rPr>
              <w:t>的枯燥和沉闷，吸引学生的注意力，加强授课效果。</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CN"/>
              </w:rPr>
              <w:t>2.</w:t>
            </w:r>
            <w:r>
              <w:rPr>
                <w:rFonts w:hint="eastAsia" w:ascii="仿宋" w:eastAsia="仿宋" w:cs="仿宋"/>
                <w:color w:val="000000"/>
                <w:sz w:val="24"/>
                <w:szCs w:val="24"/>
                <w:lang w:val="en-US" w:eastAsia="zh-TW"/>
              </w:rPr>
              <w:t>开通网络课堂，达到与学生及时沟通、交流的目的。同时重视师生互动与小组活动，组织课堂小组讨论和论文写作等活动，将课堂教学变为师生共同活动的过程。</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CN"/>
              </w:rPr>
              <w:t>3.</w:t>
            </w:r>
            <w:r>
              <w:rPr>
                <w:rFonts w:hint="eastAsia" w:ascii="仿宋" w:eastAsia="仿宋" w:cs="仿宋"/>
                <w:color w:val="000000"/>
                <w:sz w:val="24"/>
                <w:szCs w:val="24"/>
                <w:lang w:val="en-US" w:eastAsia="zh-TW"/>
              </w:rPr>
              <w:t>主要方式：</w:t>
            </w: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sym w:font="Wingdings" w:char="00FE"/>
            </w:r>
            <w:r>
              <w:rPr>
                <w:rFonts w:hint="eastAsia" w:ascii="仿宋" w:eastAsia="仿宋" w:cs="仿宋"/>
                <w:color w:val="000000"/>
                <w:sz w:val="24"/>
                <w:szCs w:val="24"/>
                <w:lang w:val="en-US" w:eastAsia="zh-TW"/>
              </w:rPr>
              <w:t xml:space="preserve">讲授  </w:t>
            </w:r>
            <w:r>
              <w:rPr>
                <w:rFonts w:hint="eastAsia" w:ascii="仿宋" w:eastAsia="仿宋" w:cs="仿宋"/>
                <w:color w:val="000000"/>
                <w:sz w:val="24"/>
                <w:szCs w:val="24"/>
                <w:lang w:val="en-US" w:eastAsia="zh-TW"/>
              </w:rPr>
              <w:sym w:font="Wingdings" w:char="00FE"/>
            </w:r>
            <w:r>
              <w:rPr>
                <w:rFonts w:hint="eastAsia" w:ascii="仿宋" w:eastAsia="仿宋" w:cs="仿宋"/>
                <w:color w:val="000000"/>
                <w:sz w:val="24"/>
                <w:szCs w:val="24"/>
                <w:lang w:val="en-US" w:eastAsia="zh-TW"/>
              </w:rPr>
              <w:t xml:space="preserve">网络学习  </w:t>
            </w:r>
            <w:r>
              <w:rPr>
                <w:rFonts w:hint="eastAsia" w:ascii="仿宋" w:eastAsia="仿宋" w:cs="仿宋"/>
                <w:color w:val="000000"/>
                <w:sz w:val="24"/>
                <w:szCs w:val="24"/>
                <w:lang w:val="en-US" w:eastAsia="zh-TW"/>
              </w:rPr>
              <w:sym w:font="Wingdings" w:char="00FE"/>
            </w:r>
            <w:r>
              <w:rPr>
                <w:rFonts w:hint="eastAsia" w:ascii="仿宋" w:eastAsia="仿宋" w:cs="仿宋"/>
                <w:color w:val="000000"/>
                <w:sz w:val="24"/>
                <w:szCs w:val="24"/>
                <w:lang w:val="en-US" w:eastAsia="zh-TW"/>
              </w:rPr>
              <w:t xml:space="preserve">讨论或座谈  </w:t>
            </w:r>
            <w:r>
              <w:rPr>
                <w:rFonts w:hint="eastAsia" w:ascii="仿宋" w:eastAsia="仿宋" w:cs="仿宋"/>
                <w:color w:val="000000"/>
                <w:sz w:val="24"/>
                <w:szCs w:val="24"/>
                <w:lang w:val="en-US" w:eastAsia="zh-TW"/>
              </w:rPr>
              <w:sym w:font="Wingdings" w:char="00FE"/>
            </w:r>
            <w:r>
              <w:rPr>
                <w:rFonts w:hint="eastAsia" w:ascii="仿宋" w:eastAsia="仿宋" w:cs="仿宋"/>
                <w:color w:val="000000"/>
                <w:sz w:val="24"/>
                <w:szCs w:val="24"/>
                <w:lang w:val="en-US" w:eastAsia="zh-TW"/>
              </w:rPr>
              <w:t xml:space="preserve">问题导向学  </w:t>
            </w: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sym w:font="Wingdings" w:char="00FE"/>
            </w:r>
            <w:r>
              <w:rPr>
                <w:rFonts w:hint="eastAsia" w:ascii="仿宋" w:eastAsia="仿宋" w:cs="仿宋"/>
                <w:color w:val="000000"/>
                <w:sz w:val="24"/>
                <w:szCs w:val="24"/>
                <w:lang w:val="en-US" w:eastAsia="zh-TW"/>
              </w:rPr>
              <w:t xml:space="preserve">分组合作学习  </w:t>
            </w:r>
            <w:r>
              <w:rPr>
                <w:rFonts w:hint="eastAsia" w:ascii="仿宋" w:eastAsia="仿宋" w:cs="仿宋"/>
                <w:color w:val="000000"/>
                <w:sz w:val="24"/>
                <w:szCs w:val="24"/>
                <w:lang w:val="en-US" w:eastAsia="zh-TW"/>
              </w:rPr>
              <w:sym w:font="Wingdings" w:char="00A8"/>
            </w:r>
            <w:r>
              <w:rPr>
                <w:rFonts w:hint="eastAsia" w:ascii="仿宋" w:eastAsia="仿宋" w:cs="仿宋"/>
                <w:color w:val="000000"/>
                <w:sz w:val="24"/>
                <w:szCs w:val="24"/>
                <w:lang w:val="en-US" w:eastAsia="zh-TW"/>
              </w:rPr>
              <w:t xml:space="preserve">专题学习  </w:t>
            </w:r>
            <w:r>
              <w:rPr>
                <w:rFonts w:hint="eastAsia" w:ascii="仿宋" w:eastAsia="仿宋" w:cs="仿宋"/>
                <w:color w:val="000000"/>
                <w:sz w:val="24"/>
                <w:szCs w:val="24"/>
                <w:lang w:val="en-US" w:eastAsia="zh-TW"/>
              </w:rPr>
              <w:sym w:font="Wingdings" w:char="00A8"/>
            </w:r>
            <w:r>
              <w:rPr>
                <w:rFonts w:hint="eastAsia" w:ascii="仿宋" w:eastAsia="仿宋" w:cs="仿宋"/>
                <w:color w:val="000000"/>
                <w:sz w:val="24"/>
                <w:szCs w:val="24"/>
                <w:lang w:val="en-US" w:eastAsia="zh-TW"/>
              </w:rPr>
              <w:t xml:space="preserve">实作学习  </w:t>
            </w:r>
            <w:r>
              <w:rPr>
                <w:rFonts w:hint="eastAsia" w:ascii="仿宋" w:eastAsia="仿宋" w:cs="仿宋"/>
                <w:color w:val="000000"/>
                <w:sz w:val="24"/>
                <w:szCs w:val="24"/>
                <w:lang w:val="en-US" w:eastAsia="zh-TW"/>
              </w:rPr>
              <w:sym w:font="Wingdings" w:char="00A8"/>
            </w:r>
            <w:r>
              <w:rPr>
                <w:rFonts w:hint="eastAsia" w:ascii="仿宋" w:eastAsia="仿宋" w:cs="仿宋"/>
                <w:color w:val="000000"/>
                <w:sz w:val="24"/>
                <w:szCs w:val="24"/>
                <w:lang w:val="en-US" w:eastAsia="zh-TW"/>
              </w:rPr>
              <w:t xml:space="preserve">发表学习  </w:t>
            </w: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sym w:font="Wingdings" w:char="00A8"/>
            </w:r>
            <w:r>
              <w:rPr>
                <w:rFonts w:hint="eastAsia" w:ascii="仿宋" w:eastAsia="仿宋" w:cs="仿宋"/>
                <w:color w:val="000000"/>
                <w:sz w:val="24"/>
                <w:szCs w:val="24"/>
                <w:lang w:val="en-US" w:eastAsia="zh-TW"/>
              </w:rPr>
              <w:t xml:space="preserve">实习  </w:t>
            </w:r>
            <w:r>
              <w:rPr>
                <w:rFonts w:hint="eastAsia" w:ascii="仿宋" w:eastAsia="仿宋" w:cs="仿宋"/>
                <w:color w:val="000000"/>
                <w:sz w:val="24"/>
                <w:szCs w:val="24"/>
                <w:lang w:val="en-US" w:eastAsia="zh-TW"/>
              </w:rPr>
              <w:sym w:font="Wingdings" w:char="00A8"/>
            </w:r>
            <w:r>
              <w:rPr>
                <w:rFonts w:hint="eastAsia" w:ascii="仿宋" w:eastAsia="仿宋" w:cs="仿宋"/>
                <w:color w:val="000000"/>
                <w:sz w:val="24"/>
                <w:szCs w:val="24"/>
                <w:lang w:val="en-US" w:eastAsia="zh-TW"/>
              </w:rPr>
              <w:t xml:space="preserve">参观访问  </w:t>
            </w:r>
            <w:r>
              <w:rPr>
                <w:rFonts w:hint="eastAsia" w:ascii="仿宋" w:eastAsia="仿宋" w:cs="仿宋"/>
                <w:color w:val="000000"/>
                <w:sz w:val="24"/>
                <w:szCs w:val="24"/>
                <w:lang w:val="en-US" w:eastAsia="zh-TW"/>
              </w:rPr>
              <w:sym w:font="Wingdings" w:char="00A8"/>
            </w:r>
            <w:r>
              <w:rPr>
                <w:rFonts w:hint="eastAsia" w:ascii="仿宋" w:eastAsia="仿宋" w:cs="仿宋"/>
                <w:color w:val="000000"/>
                <w:sz w:val="24"/>
                <w:szCs w:val="24"/>
                <w:lang w:val="en-US" w:eastAsia="zh-TW"/>
              </w:rPr>
              <w:t>其它</w:t>
            </w:r>
            <w:r>
              <w:rPr>
                <w:rFonts w:hint="eastAsia" w:ascii="仿宋" w:eastAsia="仿宋" w:cs="仿宋"/>
                <w:color w:val="000000"/>
                <w:sz w:val="24"/>
                <w:szCs w:val="24"/>
                <w:lang w:val="en-US" w:eastAsia="zh-CN"/>
              </w:rPr>
              <w:t xml:space="preserve">：        </w:t>
            </w:r>
            <w:r>
              <w:rPr>
                <w:rFonts w:hint="eastAsia" w:ascii="仿宋" w:eastAsia="仿宋" w:cs="仿宋"/>
                <w:color w:val="000000"/>
                <w:sz w:val="24"/>
                <w:szCs w:val="24"/>
                <w:lang w:val="en-US" w:eastAsia="zh-TW"/>
              </w:rPr>
              <w:t>(</w:t>
            </w:r>
            <w:r>
              <w:rPr>
                <w:rFonts w:hint="eastAsia" w:ascii="仿宋" w:eastAsia="仿宋" w:cs="仿宋"/>
                <w:color w:val="000000"/>
                <w:sz w:val="24"/>
                <w:szCs w:val="24"/>
                <w:lang w:val="en-US" w:eastAsia="zh-CN"/>
              </w:rPr>
              <w:t>如</w:t>
            </w:r>
            <w:r>
              <w:rPr>
                <w:rFonts w:hint="eastAsia" w:ascii="仿宋" w:eastAsia="仿宋" w:cs="仿宋"/>
                <w:color w:val="000000"/>
                <w:sz w:val="24"/>
                <w:szCs w:val="24"/>
                <w:lang w:val="en-US" w:eastAsia="zh-TW"/>
              </w:rPr>
              <w:t>口头训练</w:t>
            </w:r>
            <w:r>
              <w:rPr>
                <w:rFonts w:hint="eastAsia" w:ascii="仿宋" w:eastAsia="仿宋" w:cs="仿宋"/>
                <w:color w:val="000000"/>
                <w:sz w:val="24"/>
                <w:szCs w:val="24"/>
                <w:lang w:val="en-US" w:eastAsia="zh-CN"/>
              </w:rPr>
              <w:t>等</w:t>
            </w:r>
            <w:r>
              <w:rPr>
                <w:rFonts w:hint="eastAsia" w:ascii="仿宋" w:eastAsia="仿宋" w:cs="仿宋"/>
                <w:color w:val="000000"/>
                <w:sz w:val="24"/>
                <w:szCs w:val="24"/>
                <w:lang w:val="en-US" w:eastAsia="zh-TW"/>
              </w:rPr>
              <w:t>)</w:t>
            </w: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tc>
      </w:tr>
      <w:tr>
        <w:trPr>
          <w:trHeight w:val="624" w:hRule="atLeast"/>
          <w:jc w:val="center"/>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J</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教学条件</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需求</w:t>
            </w:r>
          </w:p>
        </w:tc>
        <w:tc>
          <w:tcPr>
            <w:tcW w:w="7772" w:type="dxa"/>
            <w:gridSpan w:val="15"/>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（如时间、地点安排与“一课双师”等教师配备需求等）</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CN"/>
              </w:rPr>
              <w:t>1.需要有好的教学设备，利于课堂的学习与课后的练习，以此达到更好的效果。</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2.提供好的艺术实践，积极参与比赛活动，增强</w:t>
            </w:r>
            <w:r>
              <w:rPr>
                <w:rFonts w:hint="eastAsia" w:ascii="仿宋" w:eastAsia="仿宋" w:cs="仿宋"/>
                <w:color w:val="000000"/>
                <w:sz w:val="24"/>
                <w:szCs w:val="24"/>
                <w:lang w:val="en-US" w:eastAsia="zh-Hans"/>
              </w:rPr>
              <w:t>声乐教学法的</w:t>
            </w:r>
            <w:r>
              <w:rPr>
                <w:rFonts w:hint="eastAsia" w:ascii="仿宋" w:eastAsia="仿宋" w:cs="仿宋"/>
                <w:color w:val="000000"/>
                <w:sz w:val="24"/>
                <w:szCs w:val="24"/>
                <w:lang w:val="en-US" w:eastAsia="zh-CN"/>
              </w:rPr>
              <w:t>应用。</w:t>
            </w:r>
          </w:p>
        </w:tc>
      </w:tr>
      <w:tr>
        <w:trPr>
          <w:trHeight w:val="624" w:hRule="atLeast"/>
          <w:jc w:val="center"/>
        </w:trPr>
        <w:tc>
          <w:tcPr>
            <w:tcW w:w="1376" w:type="dxa"/>
            <w:vMerge w:val="restart"/>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K</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课程目标及其考核内容、考核方式及评分占比</w:t>
            </w:r>
          </w:p>
        </w:tc>
        <w:tc>
          <w:tcPr>
            <w:tcW w:w="1079" w:type="dxa"/>
            <w:vMerge w:val="restart"/>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课程目标及评分占比</w:t>
            </w:r>
          </w:p>
        </w:tc>
        <w:tc>
          <w:tcPr>
            <w:tcW w:w="3567" w:type="dxa"/>
            <w:gridSpan w:val="5"/>
            <w:vMerge w:val="restart"/>
            <w:tcBorders>
              <w:top w:val="single" w:color="auto" w:sz="4" w:space="0"/>
              <w:left w:val="single" w:color="auto" w:sz="4" w:space="0"/>
              <w:bottom w:val="single" w:color="auto"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考核内容</w:t>
            </w:r>
          </w:p>
        </w:tc>
        <w:tc>
          <w:tcPr>
            <w:tcW w:w="2587" w:type="dxa"/>
            <w:gridSpan w:val="8"/>
            <w:tcBorders>
              <w:top w:val="single" w:color="auto" w:sz="4" w:space="0"/>
              <w:left w:val="single" w:color="000000" w:sz="4" w:space="0"/>
              <w:bottom w:val="single" w:color="auto"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考核方式</w:t>
            </w:r>
          </w:p>
        </w:tc>
        <w:tc>
          <w:tcPr>
            <w:tcW w:w="539" w:type="dxa"/>
            <w:vMerge w:val="restart"/>
            <w:tcBorders>
              <w:top w:val="single" w:color="auto" w:sz="4" w:space="0"/>
              <w:left w:val="single" w:color="000000"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课程分目标的达成度</w:t>
            </w:r>
          </w:p>
        </w:tc>
      </w:tr>
      <w:tr>
        <w:trPr>
          <w:trHeight w:val="624" w:hRule="atLeast"/>
          <w:jc w:val="center"/>
        </w:trPr>
        <w:tc>
          <w:tcPr>
            <w:tcW w:w="1376" w:type="dxa"/>
            <w:vMerge w:val="continue"/>
            <w:tcBorders>
              <w:top w:val="single" w:color="auto" w:sz="4" w:space="0"/>
              <w:left w:val="single" w:color="auto" w:sz="4" w:space="0"/>
              <w:bottom w:val="single" w:color="auto" w:sz="4" w:space="0"/>
              <w:right w:val="single" w:color="auto" w:sz="4" w:space="0"/>
            </w:tcBorders>
            <w:noWrap/>
            <w:vAlign w:val="center"/>
          </w:tcPr>
          <w:p/>
        </w:tc>
        <w:tc>
          <w:tcPr>
            <w:tcW w:w="1079" w:type="dxa"/>
            <w:vMerge w:val="continue"/>
            <w:tcBorders>
              <w:top w:val="single" w:color="auto" w:sz="4" w:space="0"/>
              <w:left w:val="single" w:color="auto" w:sz="4" w:space="0"/>
              <w:bottom w:val="single" w:color="auto" w:sz="4" w:space="0"/>
              <w:right w:val="single" w:color="auto" w:sz="4" w:space="0"/>
              <w:tl2br w:val="single" w:color="auto" w:sz="4" w:space="0"/>
            </w:tcBorders>
            <w:noWrap/>
            <w:vAlign w:val="center"/>
          </w:tcPr>
          <w:p/>
        </w:tc>
        <w:tc>
          <w:tcPr>
            <w:tcW w:w="3567" w:type="dxa"/>
            <w:gridSpan w:val="5"/>
            <w:vMerge w:val="continue"/>
            <w:tcBorders>
              <w:top w:val="single" w:color="auto" w:sz="4" w:space="0"/>
              <w:left w:val="single" w:color="auto" w:sz="4" w:space="0"/>
              <w:bottom w:val="single" w:color="auto" w:sz="4" w:space="0"/>
              <w:right w:val="single" w:color="000000" w:sz="4" w:space="0"/>
            </w:tcBorders>
            <w:noWrap/>
            <w:vAlign w:val="center"/>
          </w:tcPr>
          <w:p/>
        </w:tc>
        <w:tc>
          <w:tcPr>
            <w:tcW w:w="867" w:type="dxa"/>
            <w:gridSpan w:val="2"/>
            <w:tcBorders>
              <w:top w:val="single" w:color="auto" w:sz="4" w:space="0"/>
              <w:left w:val="single" w:color="000000" w:sz="4" w:space="0"/>
              <w:bottom w:val="single" w:color="auto"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ascii="仿宋" w:eastAsia="仿宋" w:cs="仿宋"/>
                <w:color w:val="000000"/>
                <w:sz w:val="24"/>
                <w:szCs w:val="24"/>
                <w:lang w:val="en-US" w:eastAsia="zh-TW"/>
              </w:rPr>
              <w:t>作业</w:t>
            </w:r>
            <w:r>
              <w:rPr>
                <w:rFonts w:hint="eastAsia" w:ascii="仿宋" w:eastAsia="仿宋" w:cs="仿宋"/>
                <w:color w:val="000000"/>
                <w:sz w:val="24"/>
                <w:szCs w:val="24"/>
                <w:lang w:val="en-US" w:eastAsia="zh-TW"/>
              </w:rPr>
              <w:t>评分占比（</w:t>
            </w:r>
            <w:r>
              <w:rPr>
                <w:rFonts w:hint="default" w:ascii="仿宋" w:eastAsia="仿宋" w:cs="仿宋"/>
                <w:color w:val="000000"/>
                <w:sz w:val="24"/>
                <w:szCs w:val="24"/>
                <w:lang w:eastAsia="zh-TW"/>
              </w:rPr>
              <w:t>2</w:t>
            </w:r>
            <w:r>
              <w:rPr>
                <w:rFonts w:ascii="仿宋" w:eastAsia="仿宋" w:cs="仿宋"/>
                <w:color w:val="000000"/>
                <w:sz w:val="24"/>
                <w:szCs w:val="24"/>
                <w:lang w:val="en-US" w:eastAsia="zh-TW"/>
              </w:rPr>
              <w:t>0</w:t>
            </w:r>
            <w:r>
              <w:rPr>
                <w:rFonts w:hint="eastAsia" w:ascii="仿宋" w:eastAsia="仿宋" w:cs="仿宋"/>
                <w:color w:val="000000"/>
                <w:sz w:val="24"/>
                <w:szCs w:val="24"/>
                <w:lang w:val="en-US" w:eastAsia="zh-TW"/>
              </w:rPr>
              <w:t>%）</w:t>
            </w:r>
          </w:p>
        </w:tc>
        <w:tc>
          <w:tcPr>
            <w:tcW w:w="950" w:type="dxa"/>
            <w:gridSpan w:val="3"/>
            <w:tcBorders>
              <w:top w:val="single" w:color="auto" w:sz="4" w:space="0"/>
              <w:left w:val="single" w:color="000000" w:sz="4" w:space="0"/>
              <w:bottom w:val="single" w:color="auto"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ascii="仿宋" w:eastAsia="仿宋" w:cs="仿宋"/>
                <w:color w:val="000000"/>
                <w:sz w:val="24"/>
                <w:szCs w:val="24"/>
                <w:lang w:val="en-US" w:eastAsia="zh-TW"/>
              </w:rPr>
              <w:t>期中考试评分占比（</w:t>
            </w:r>
            <w:r>
              <w:rPr>
                <w:rFonts w:hint="default" w:ascii="仿宋" w:eastAsia="仿宋" w:cs="仿宋"/>
                <w:color w:val="000000"/>
                <w:sz w:val="24"/>
                <w:szCs w:val="24"/>
                <w:lang w:eastAsia="zh-TW"/>
              </w:rPr>
              <w:t>3</w:t>
            </w:r>
            <w:r>
              <w:rPr>
                <w:rFonts w:ascii="仿宋" w:eastAsia="仿宋" w:cs="仿宋"/>
                <w:color w:val="000000"/>
                <w:sz w:val="24"/>
                <w:szCs w:val="24"/>
                <w:lang w:val="en-US" w:eastAsia="zh-TW"/>
              </w:rPr>
              <w:t>0%）</w:t>
            </w:r>
          </w:p>
        </w:tc>
        <w:tc>
          <w:tcPr>
            <w:tcW w:w="770" w:type="dxa"/>
            <w:gridSpan w:val="3"/>
            <w:tcBorders>
              <w:top w:val="single" w:color="auto" w:sz="4" w:space="0"/>
              <w:left w:val="single" w:color="000000" w:sz="4" w:space="0"/>
              <w:bottom w:val="single" w:color="auto"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ascii="仿宋" w:eastAsia="仿宋" w:cs="仿宋"/>
                <w:color w:val="000000"/>
                <w:sz w:val="24"/>
                <w:szCs w:val="24"/>
                <w:lang w:val="en-US" w:eastAsia="zh-TW"/>
              </w:rPr>
              <w:t>期末成绩评分占比（</w:t>
            </w:r>
            <w:r>
              <w:rPr>
                <w:rFonts w:hint="default" w:ascii="仿宋" w:eastAsia="仿宋" w:cs="仿宋"/>
                <w:color w:val="000000"/>
                <w:sz w:val="24"/>
                <w:szCs w:val="24"/>
                <w:lang w:eastAsia="zh-TW"/>
              </w:rPr>
              <w:t>5</w:t>
            </w:r>
            <w:r>
              <w:rPr>
                <w:rFonts w:ascii="仿宋" w:eastAsia="仿宋" w:cs="仿宋"/>
                <w:color w:val="000000"/>
                <w:sz w:val="24"/>
                <w:szCs w:val="24"/>
                <w:lang w:val="en-US" w:eastAsia="zh-TW"/>
              </w:rPr>
              <w:t>0%）</w:t>
            </w:r>
          </w:p>
        </w:tc>
        <w:tc>
          <w:tcPr>
            <w:tcW w:w="539" w:type="dxa"/>
            <w:vMerge w:val="continue"/>
            <w:tcBorders>
              <w:top w:val="single" w:color="auto" w:sz="4" w:space="0"/>
              <w:left w:val="single" w:color="000000" w:sz="4" w:space="0"/>
              <w:bottom w:val="single" w:color="auto" w:sz="4" w:space="0"/>
              <w:right w:val="single" w:color="auto" w:sz="4" w:space="0"/>
            </w:tcBorders>
            <w:noWrap/>
            <w:vAlign w:val="center"/>
          </w:tcPr>
          <w:p>
            <w:pPr>
              <w:jc w:val="center"/>
            </w:pPr>
          </w:p>
        </w:tc>
      </w:tr>
      <w:tr>
        <w:trPr>
          <w:trHeight w:val="624" w:hRule="atLeast"/>
          <w:jc w:val="center"/>
        </w:trPr>
        <w:tc>
          <w:tcPr>
            <w:tcW w:w="1376" w:type="dxa"/>
            <w:vMerge w:val="continue"/>
            <w:tcBorders>
              <w:top w:val="single" w:color="auto" w:sz="4" w:space="0"/>
              <w:left w:val="single" w:color="auto" w:sz="4" w:space="0"/>
              <w:bottom w:val="single" w:color="auto" w:sz="4" w:space="0"/>
              <w:right w:val="single" w:color="auto" w:sz="4" w:space="0"/>
            </w:tcBorders>
            <w:noWrap/>
            <w:vAlign w:val="center"/>
          </w:tcPr>
          <w:p/>
        </w:tc>
        <w:tc>
          <w:tcPr>
            <w:tcW w:w="1079"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课程目标</w:t>
            </w:r>
            <w:r>
              <w:rPr>
                <w:rFonts w:ascii="仿宋" w:eastAsia="仿宋" w:cs="仿宋"/>
                <w:color w:val="000000"/>
                <w:sz w:val="24"/>
                <w:szCs w:val="24"/>
                <w:lang w:val="en-US" w:eastAsia="zh-TW"/>
              </w:rPr>
              <w:t>1（</w:t>
            </w:r>
            <w:r>
              <w:rPr>
                <w:rFonts w:hint="default" w:ascii="仿宋" w:eastAsia="仿宋" w:cs="仿宋"/>
                <w:color w:val="000000"/>
                <w:sz w:val="24"/>
                <w:szCs w:val="24"/>
                <w:lang w:eastAsia="zh-TW"/>
              </w:rPr>
              <w:t>3</w:t>
            </w:r>
            <w:r>
              <w:rPr>
                <w:rFonts w:ascii="仿宋" w:eastAsia="仿宋" w:cs="仿宋"/>
                <w:color w:val="000000"/>
                <w:sz w:val="24"/>
                <w:szCs w:val="24"/>
                <w:lang w:val="en-US" w:eastAsia="zh-TW"/>
              </w:rPr>
              <w:t>0%）</w:t>
            </w:r>
          </w:p>
        </w:tc>
        <w:tc>
          <w:tcPr>
            <w:tcW w:w="3567" w:type="dxa"/>
            <w:gridSpan w:val="5"/>
            <w:tcBorders>
              <w:top w:val="single" w:color="auto" w:sz="4" w:space="0"/>
              <w:left w:val="single" w:color="auto" w:sz="4" w:space="0"/>
              <w:bottom w:val="single" w:color="auto"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能够从教师的心态出发，在</w:t>
            </w:r>
            <w:r>
              <w:rPr>
                <w:rFonts w:hint="eastAsia" w:ascii="仿宋" w:eastAsia="仿宋" w:cs="仿宋"/>
                <w:color w:val="000000"/>
                <w:sz w:val="24"/>
                <w:szCs w:val="24"/>
                <w:lang w:val="en-US" w:eastAsia="zh-Hans"/>
              </w:rPr>
              <w:t>教学试讲</w:t>
            </w:r>
            <w:r>
              <w:rPr>
                <w:rFonts w:hint="eastAsia" w:ascii="仿宋" w:eastAsia="仿宋" w:cs="仿宋"/>
                <w:color w:val="000000"/>
                <w:sz w:val="24"/>
                <w:szCs w:val="24"/>
                <w:lang w:val="en-US" w:eastAsia="zh-TW"/>
              </w:rPr>
              <w:t>中表现出教育工作者应有的精神风貌与良好的教态，并能够综合学段学情、作品音乐文化背景、编写者意图，通过教学、演唱形式构建兼具艺术性和教育性的声乐作品。</w:t>
            </w:r>
          </w:p>
        </w:tc>
        <w:tc>
          <w:tcPr>
            <w:tcW w:w="867" w:type="dxa"/>
            <w:gridSpan w:val="2"/>
            <w:tcBorders>
              <w:top w:val="single" w:color="auto" w:sz="4" w:space="0"/>
              <w:left w:val="single" w:color="000000"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r>
              <w:rPr>
                <w:rFonts w:hint="default" w:ascii="仿宋" w:eastAsia="仿宋" w:cs="仿宋"/>
                <w:color w:val="000000"/>
                <w:sz w:val="24"/>
                <w:szCs w:val="24"/>
                <w:lang w:eastAsia="zh-CN"/>
              </w:rPr>
              <w:t>6</w:t>
            </w:r>
          </w:p>
        </w:tc>
        <w:tc>
          <w:tcPr>
            <w:tcW w:w="950" w:type="dxa"/>
            <w:gridSpan w:val="3"/>
            <w:tcBorders>
              <w:top w:val="single" w:color="auto" w:sz="4" w:space="0"/>
              <w:left w:val="single" w:color="000000"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r>
              <w:rPr>
                <w:rFonts w:hint="default" w:ascii="仿宋" w:eastAsia="仿宋" w:cs="仿宋"/>
                <w:color w:val="000000"/>
                <w:sz w:val="24"/>
                <w:szCs w:val="24"/>
                <w:lang w:eastAsia="zh-CN"/>
              </w:rPr>
              <w:t>9</w:t>
            </w:r>
          </w:p>
        </w:tc>
        <w:tc>
          <w:tcPr>
            <w:tcW w:w="770" w:type="dxa"/>
            <w:gridSpan w:val="3"/>
            <w:tcBorders>
              <w:top w:val="single" w:color="auto" w:sz="4" w:space="0"/>
              <w:left w:val="single" w:color="000000"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r>
              <w:rPr>
                <w:rFonts w:hint="default" w:ascii="仿宋" w:eastAsia="仿宋" w:cs="仿宋"/>
                <w:color w:val="000000"/>
                <w:sz w:val="24"/>
                <w:szCs w:val="24"/>
                <w:lang w:eastAsia="zh-CN"/>
              </w:rPr>
              <w:t>15</w:t>
            </w:r>
          </w:p>
        </w:tc>
        <w:tc>
          <w:tcPr>
            <w:tcW w:w="539"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r>
              <w:rPr>
                <w:rFonts w:hint="eastAsia" w:ascii="仿宋" w:eastAsia="仿宋" w:cs="仿宋"/>
                <w:color w:val="000000"/>
                <w:sz w:val="24"/>
                <w:szCs w:val="24"/>
                <w:lang w:val="en-US" w:eastAsia="zh-CN"/>
              </w:rPr>
              <w:t>0.7</w:t>
            </w:r>
            <w:r>
              <w:rPr>
                <w:rFonts w:hint="default" w:ascii="仿宋" w:eastAsia="仿宋" w:cs="仿宋"/>
                <w:color w:val="000000"/>
                <w:sz w:val="24"/>
                <w:szCs w:val="24"/>
                <w:lang w:eastAsia="zh-CN"/>
              </w:rPr>
              <w:t>0</w:t>
            </w:r>
          </w:p>
        </w:tc>
      </w:tr>
      <w:tr>
        <w:trPr>
          <w:trHeight w:val="624" w:hRule="atLeast"/>
          <w:jc w:val="center"/>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tc>
        <w:tc>
          <w:tcPr>
            <w:tcW w:w="1079"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ascii="仿宋" w:eastAsia="仿宋" w:cs="仿宋"/>
                <w:color w:val="000000"/>
                <w:sz w:val="24"/>
                <w:szCs w:val="24"/>
                <w:lang w:val="en-US" w:eastAsia="zh-TW"/>
              </w:rPr>
              <w:t>课程目标2（</w:t>
            </w:r>
            <w:r>
              <w:rPr>
                <w:rFonts w:hint="default" w:ascii="仿宋" w:eastAsia="仿宋" w:cs="仿宋"/>
                <w:color w:val="000000"/>
                <w:sz w:val="24"/>
                <w:szCs w:val="24"/>
                <w:lang w:eastAsia="zh-TW"/>
              </w:rPr>
              <w:t>3</w:t>
            </w:r>
            <w:r>
              <w:rPr>
                <w:rFonts w:ascii="仿宋" w:eastAsia="仿宋" w:cs="仿宋"/>
                <w:color w:val="000000"/>
                <w:sz w:val="24"/>
                <w:szCs w:val="24"/>
                <w:lang w:val="en-US" w:eastAsia="zh-TW"/>
              </w:rPr>
              <w:t>0%）</w:t>
            </w:r>
          </w:p>
        </w:tc>
        <w:tc>
          <w:tcPr>
            <w:tcW w:w="3567" w:type="dxa"/>
            <w:gridSpan w:val="5"/>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Hans"/>
              </w:rPr>
              <w:t>能够</w:t>
            </w:r>
            <w:r>
              <w:rPr>
                <w:rFonts w:hint="eastAsia" w:ascii="仿宋" w:eastAsia="仿宋" w:cs="仿宋"/>
                <w:color w:val="000000"/>
                <w:sz w:val="24"/>
                <w:szCs w:val="24"/>
                <w:lang w:val="en-US" w:eastAsia="zh-TW"/>
              </w:rPr>
              <w:t>了解并掌握声乐教学的特点和规律，明确声乐教学的任务、目的及具体实施办法，帮助学生以后能在专业的理论指导下进行声乐教学。</w:t>
            </w:r>
          </w:p>
        </w:tc>
        <w:tc>
          <w:tcPr>
            <w:tcW w:w="867" w:type="dxa"/>
            <w:gridSpan w:val="2"/>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TW"/>
              </w:rPr>
            </w:pPr>
            <w:r>
              <w:rPr>
                <w:rFonts w:hint="default" w:ascii="仿宋" w:eastAsia="仿宋" w:cs="仿宋"/>
                <w:color w:val="000000"/>
                <w:sz w:val="24"/>
                <w:szCs w:val="24"/>
                <w:lang w:eastAsia="zh-CN"/>
              </w:rPr>
              <w:t>6</w:t>
            </w:r>
          </w:p>
        </w:tc>
        <w:tc>
          <w:tcPr>
            <w:tcW w:w="950" w:type="dxa"/>
            <w:gridSpan w:val="3"/>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TW"/>
              </w:rPr>
            </w:pPr>
            <w:r>
              <w:rPr>
                <w:rFonts w:hint="default" w:ascii="仿宋" w:eastAsia="仿宋" w:cs="仿宋"/>
                <w:color w:val="000000"/>
                <w:sz w:val="24"/>
                <w:szCs w:val="24"/>
                <w:lang w:eastAsia="zh-TW"/>
              </w:rPr>
              <w:t>9</w:t>
            </w:r>
          </w:p>
        </w:tc>
        <w:tc>
          <w:tcPr>
            <w:tcW w:w="770" w:type="dxa"/>
            <w:gridSpan w:val="3"/>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r>
              <w:rPr>
                <w:rFonts w:hint="default" w:ascii="仿宋" w:eastAsia="仿宋" w:cs="仿宋"/>
                <w:color w:val="000000"/>
                <w:sz w:val="24"/>
                <w:szCs w:val="24"/>
                <w:lang w:eastAsia="zh-TW"/>
              </w:rPr>
              <w:t>15</w:t>
            </w:r>
          </w:p>
        </w:tc>
        <w:tc>
          <w:tcPr>
            <w:tcW w:w="539"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r>
              <w:rPr>
                <w:rFonts w:hint="eastAsia" w:ascii="仿宋" w:eastAsia="仿宋" w:cs="仿宋"/>
                <w:color w:val="000000"/>
                <w:sz w:val="24"/>
                <w:szCs w:val="24"/>
                <w:lang w:val="en-US" w:eastAsia="zh-CN"/>
              </w:rPr>
              <w:t>0.7</w:t>
            </w:r>
            <w:r>
              <w:rPr>
                <w:rFonts w:hint="default" w:ascii="仿宋" w:eastAsia="仿宋" w:cs="仿宋"/>
                <w:color w:val="000000"/>
                <w:sz w:val="24"/>
                <w:szCs w:val="24"/>
                <w:lang w:eastAsia="zh-CN"/>
              </w:rPr>
              <w:t>0</w:t>
            </w:r>
          </w:p>
        </w:tc>
      </w:tr>
      <w:tr>
        <w:trPr>
          <w:trHeight w:val="624" w:hRule="atLeast"/>
          <w:jc w:val="center"/>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tc>
        <w:tc>
          <w:tcPr>
            <w:tcW w:w="1079"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ascii="仿宋" w:eastAsia="仿宋" w:cs="仿宋"/>
                <w:color w:val="000000"/>
                <w:sz w:val="24"/>
                <w:szCs w:val="24"/>
                <w:lang w:val="en-US" w:eastAsia="zh-TW"/>
              </w:rPr>
              <w:t>课程目标3（</w:t>
            </w:r>
            <w:r>
              <w:rPr>
                <w:rFonts w:hint="default" w:ascii="仿宋" w:eastAsia="仿宋" w:cs="仿宋"/>
                <w:color w:val="000000"/>
                <w:sz w:val="24"/>
                <w:szCs w:val="24"/>
                <w:lang w:eastAsia="zh-TW"/>
              </w:rPr>
              <w:t>4</w:t>
            </w:r>
            <w:r>
              <w:rPr>
                <w:rFonts w:ascii="仿宋" w:eastAsia="仿宋" w:cs="仿宋"/>
                <w:color w:val="000000"/>
                <w:sz w:val="24"/>
                <w:szCs w:val="24"/>
                <w:lang w:val="en-US" w:eastAsia="zh-TW"/>
              </w:rPr>
              <w:t>0%）</w:t>
            </w:r>
          </w:p>
        </w:tc>
        <w:tc>
          <w:tcPr>
            <w:tcW w:w="3567" w:type="dxa"/>
            <w:gridSpan w:val="5"/>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考核学生在教学实践中教学目标、教学内容的制定，教案的撰写，以及课堂教学过程中每个环节的设置。学生的语言组织能力、课堂节奏把握能力、课堂板书艺术，以及声乐教学的必备技能，如钢琴伴奏能力、歌曲范唱讲解能力等。</w:t>
            </w:r>
          </w:p>
        </w:tc>
        <w:tc>
          <w:tcPr>
            <w:tcW w:w="867" w:type="dxa"/>
            <w:gridSpan w:val="2"/>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TW"/>
              </w:rPr>
            </w:pPr>
            <w:r>
              <w:rPr>
                <w:rFonts w:hint="default" w:ascii="仿宋" w:eastAsia="仿宋" w:cs="仿宋"/>
                <w:color w:val="000000"/>
                <w:sz w:val="24"/>
                <w:szCs w:val="24"/>
                <w:lang w:eastAsia="zh-CN"/>
              </w:rPr>
              <w:t>8</w:t>
            </w:r>
          </w:p>
        </w:tc>
        <w:tc>
          <w:tcPr>
            <w:tcW w:w="950" w:type="dxa"/>
            <w:gridSpan w:val="3"/>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TW"/>
              </w:rPr>
            </w:pPr>
            <w:r>
              <w:rPr>
                <w:rFonts w:hint="default" w:ascii="仿宋" w:eastAsia="仿宋" w:cs="仿宋"/>
                <w:color w:val="000000"/>
                <w:sz w:val="24"/>
                <w:szCs w:val="24"/>
                <w:lang w:eastAsia="zh-CN"/>
              </w:rPr>
              <w:t>12</w:t>
            </w:r>
          </w:p>
        </w:tc>
        <w:tc>
          <w:tcPr>
            <w:tcW w:w="770" w:type="dxa"/>
            <w:gridSpan w:val="3"/>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r>
              <w:rPr>
                <w:rFonts w:hint="default" w:ascii="仿宋" w:eastAsia="仿宋" w:cs="仿宋"/>
                <w:color w:val="000000"/>
                <w:sz w:val="24"/>
                <w:szCs w:val="24"/>
                <w:lang w:eastAsia="zh-CN"/>
              </w:rPr>
              <w:t>20</w:t>
            </w:r>
          </w:p>
        </w:tc>
        <w:tc>
          <w:tcPr>
            <w:tcW w:w="539"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r>
              <w:rPr>
                <w:rFonts w:hint="eastAsia" w:ascii="仿宋" w:eastAsia="仿宋" w:cs="仿宋"/>
                <w:color w:val="000000"/>
                <w:sz w:val="24"/>
                <w:szCs w:val="24"/>
                <w:lang w:val="en-US" w:eastAsia="zh-CN"/>
              </w:rPr>
              <w:t>0.7</w:t>
            </w:r>
            <w:r>
              <w:rPr>
                <w:rFonts w:hint="default" w:ascii="仿宋" w:eastAsia="仿宋" w:cs="仿宋"/>
                <w:color w:val="000000"/>
                <w:sz w:val="24"/>
                <w:szCs w:val="24"/>
                <w:lang w:eastAsia="zh-CN"/>
              </w:rPr>
              <w:t>0</w:t>
            </w:r>
          </w:p>
        </w:tc>
      </w:tr>
      <w:tr>
        <w:trPr>
          <w:trHeight w:val="624" w:hRule="atLeast"/>
          <w:jc w:val="center"/>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tc>
        <w:tc>
          <w:tcPr>
            <w:tcW w:w="4646" w:type="dxa"/>
            <w:gridSpan w:val="6"/>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ascii="仿宋" w:eastAsia="仿宋" w:cs="仿宋"/>
                <w:color w:val="000000"/>
                <w:sz w:val="24"/>
                <w:szCs w:val="24"/>
                <w:lang w:val="en-US" w:eastAsia="zh-TW"/>
              </w:rPr>
              <w:t>总分</w:t>
            </w:r>
          </w:p>
        </w:tc>
        <w:tc>
          <w:tcPr>
            <w:tcW w:w="867" w:type="dxa"/>
            <w:gridSpan w:val="2"/>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ascii="仿宋" w:eastAsia="仿宋" w:cs="仿宋"/>
                <w:color w:val="000000"/>
                <w:sz w:val="24"/>
                <w:szCs w:val="24"/>
                <w:lang w:val="en-US" w:eastAsia="zh-TW"/>
              </w:rPr>
              <w:t>20</w:t>
            </w:r>
          </w:p>
        </w:tc>
        <w:tc>
          <w:tcPr>
            <w:tcW w:w="950" w:type="dxa"/>
            <w:gridSpan w:val="3"/>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ascii="仿宋" w:eastAsia="仿宋" w:cs="仿宋"/>
                <w:color w:val="000000"/>
                <w:sz w:val="24"/>
                <w:szCs w:val="24"/>
                <w:lang w:val="en-US" w:eastAsia="zh-TW"/>
              </w:rPr>
              <w:t>40</w:t>
            </w:r>
          </w:p>
        </w:tc>
        <w:tc>
          <w:tcPr>
            <w:tcW w:w="769" w:type="dxa"/>
            <w:gridSpan w:val="2"/>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ascii="仿宋" w:eastAsia="仿宋" w:cs="仿宋"/>
                <w:color w:val="000000"/>
                <w:sz w:val="24"/>
                <w:szCs w:val="24"/>
                <w:lang w:val="en-US" w:eastAsia="zh-TW"/>
              </w:rPr>
              <w:t>40</w:t>
            </w:r>
          </w:p>
        </w:tc>
        <w:tc>
          <w:tcPr>
            <w:tcW w:w="540" w:type="dxa"/>
            <w:gridSpan w:val="2"/>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r>
              <w:rPr>
                <w:rFonts w:hint="eastAsia" w:ascii="仿宋" w:eastAsia="仿宋" w:cs="仿宋"/>
                <w:color w:val="000000"/>
                <w:sz w:val="24"/>
                <w:szCs w:val="24"/>
                <w:lang w:val="en-US" w:eastAsia="zh-CN"/>
              </w:rPr>
              <w:t>0.7</w:t>
            </w:r>
            <w:r>
              <w:rPr>
                <w:rFonts w:hint="default" w:ascii="仿宋" w:eastAsia="仿宋" w:cs="仿宋"/>
                <w:color w:val="000000"/>
                <w:sz w:val="24"/>
                <w:szCs w:val="24"/>
                <w:lang w:eastAsia="zh-CN"/>
              </w:rPr>
              <w:t>0</w:t>
            </w:r>
          </w:p>
        </w:tc>
      </w:tr>
      <w:tr>
        <w:trPr>
          <w:trHeight w:val="2178" w:hRule="atLeast"/>
          <w:jc w:val="center"/>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L</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学习建议</w:t>
            </w:r>
          </w:p>
        </w:tc>
        <w:tc>
          <w:tcPr>
            <w:tcW w:w="7772" w:type="dxa"/>
            <w:gridSpan w:val="15"/>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1.自主学习。建议学生通过预习教材，并通过网络、图书馆自主查阅课程中涉及的学习资源，独立规划自己的课程学习计划，充分发挥自身的学习能动性。</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lang w:val="en-US" w:eastAsia="zh-TW"/>
              </w:rPr>
            </w:pPr>
            <w:r>
              <w:rPr>
                <w:rFonts w:hint="eastAsia" w:ascii="仿宋" w:eastAsia="仿宋" w:cs="仿宋"/>
                <w:color w:val="000000"/>
                <w:sz w:val="24"/>
                <w:szCs w:val="24"/>
                <w:lang w:val="en-US" w:eastAsia="zh-TW"/>
              </w:rPr>
              <w:t>2.研究性学习。鼓励学生针对课程教学内容，尝试理论课结合专题报告的教学方式，提高学生的学习兴趣，了解国内外最新</w:t>
            </w:r>
            <w:r>
              <w:rPr>
                <w:rFonts w:hint="eastAsia" w:ascii="仿宋" w:eastAsia="仿宋" w:cs="仿宋"/>
                <w:color w:val="000000"/>
                <w:sz w:val="24"/>
                <w:szCs w:val="24"/>
                <w:lang w:val="en-US" w:eastAsia="zh-Hans"/>
              </w:rPr>
              <w:t>声乐教学法观点</w:t>
            </w:r>
            <w:r>
              <w:rPr>
                <w:rFonts w:hint="eastAsia" w:ascii="仿宋" w:eastAsia="仿宋" w:cs="仿宋"/>
                <w:color w:val="000000"/>
                <w:sz w:val="24"/>
                <w:szCs w:val="24"/>
                <w:lang w:val="en-US" w:eastAsia="zh-TW"/>
              </w:rPr>
              <w:t>，开阔学生的视野。</w:t>
            </w:r>
          </w:p>
        </w:tc>
      </w:tr>
      <w:tr>
        <w:trPr>
          <w:trHeight w:val="1220" w:hRule="atLeast"/>
          <w:jc w:val="center"/>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M</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评分量表</w:t>
            </w:r>
          </w:p>
        </w:tc>
        <w:tc>
          <w:tcPr>
            <w:tcW w:w="7772" w:type="dxa"/>
            <w:gridSpan w:val="15"/>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default" w:ascii="仿宋" w:eastAsia="仿宋" w:cs="仿宋"/>
                <w:kern w:val="0"/>
                <w:sz w:val="24"/>
                <w:szCs w:val="24"/>
                <w:lang w:bidi="ar-SA"/>
              </w:rPr>
              <w:t>《</w:t>
            </w:r>
            <w:r>
              <w:rPr>
                <w:rFonts w:hint="eastAsia" w:ascii="仿宋" w:eastAsia="仿宋" w:cs="仿宋"/>
                <w:kern w:val="0"/>
                <w:sz w:val="24"/>
                <w:szCs w:val="24"/>
                <w:lang w:val="en-US" w:eastAsia="zh-Hans" w:bidi="ar-SA"/>
              </w:rPr>
              <w:t>声乐教学法</w:t>
            </w:r>
            <w:r>
              <w:rPr>
                <w:rFonts w:hint="default" w:ascii="仿宋" w:eastAsia="仿宋" w:cs="仿宋"/>
                <w:kern w:val="0"/>
                <w:sz w:val="24"/>
                <w:szCs w:val="24"/>
                <w:lang w:eastAsia="zh-Hans" w:bidi="ar-SA"/>
              </w:rPr>
              <w:t>》</w:t>
            </w:r>
            <w:r>
              <w:rPr>
                <w:rFonts w:hint="eastAsia" w:ascii="仿宋" w:eastAsia="仿宋" w:cs="仿宋"/>
                <w:kern w:val="0"/>
                <w:sz w:val="24"/>
                <w:szCs w:val="24"/>
                <w:lang w:bidi="ar-SA"/>
              </w:rPr>
              <w:t>课程目标评分量表见附表。</w:t>
            </w:r>
          </w:p>
        </w:tc>
      </w:tr>
      <w:tr>
        <w:trPr>
          <w:trHeight w:val="913" w:hRule="atLeast"/>
          <w:jc w:val="center"/>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备注</w:t>
            </w:r>
          </w:p>
        </w:tc>
        <w:tc>
          <w:tcPr>
            <w:tcW w:w="7772" w:type="dxa"/>
            <w:gridSpan w:val="15"/>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rPr>
                <w:rFonts w:hint="eastAsia" w:ascii="仿宋" w:eastAsia="仿宋" w:cs="仿宋"/>
                <w:color w:val="000000"/>
                <w:kern w:val="0"/>
                <w:sz w:val="24"/>
                <w:szCs w:val="24"/>
              </w:rPr>
            </w:pPr>
            <w:r>
              <w:rPr>
                <w:rFonts w:hint="eastAsia" w:ascii="仿宋" w:hAnsi="仿宋" w:eastAsia="仿宋" w:cs="仿宋"/>
                <w:sz w:val="24"/>
                <w:szCs w:val="24"/>
              </w:rPr>
              <w:t>课程大纲A—M项由开课学院审批通过，任课教师不能自行更改。</w:t>
            </w:r>
          </w:p>
        </w:tc>
      </w:tr>
      <w:tr>
        <w:trPr>
          <w:trHeight w:val="624" w:hRule="atLeast"/>
          <w:jc w:val="center"/>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审批</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意见</w:t>
            </w:r>
          </w:p>
        </w:tc>
        <w:tc>
          <w:tcPr>
            <w:tcW w:w="4300" w:type="dxa"/>
            <w:gridSpan w:val="5"/>
            <w:tcBorders>
              <w:top w:val="single" w:color="auto" w:sz="4" w:space="0"/>
              <w:left w:val="single" w:color="auto" w:sz="4" w:space="0"/>
              <w:bottom w:val="single" w:color="auto" w:sz="4" w:space="0"/>
              <w:right w:val="single" w:color="auto" w:sz="4" w:space="0"/>
            </w:tcBorders>
            <w:noWrap/>
            <w:vAlign w:val="center"/>
          </w:tcPr>
          <w:p>
            <w:pPr>
              <w:pageBreakBefore w:val="0"/>
              <w:widowControl/>
              <w:kinsoku/>
              <w:overflowPunct/>
              <w:topLinePunct w:val="0"/>
              <w:bidi w:val="0"/>
              <w:adjustRightInd w:val="0"/>
              <w:snapToGrid w:val="0"/>
              <w:spacing w:line="240" w:lineRule="auto"/>
              <w:jc w:val="left"/>
              <w:rPr>
                <w:rFonts w:hint="eastAsia" w:ascii="仿宋" w:eastAsia="仿宋" w:cs="仿宋"/>
                <w:kern w:val="0"/>
                <w:sz w:val="24"/>
                <w:szCs w:val="24"/>
              </w:rPr>
            </w:pPr>
            <w:r>
              <w:rPr>
                <w:rFonts w:hint="default" w:ascii="仿宋" w:eastAsia="仿宋" w:cs="仿宋"/>
                <w:kern w:val="0"/>
                <w:sz w:val="24"/>
                <w:szCs w:val="24"/>
              </w:rPr>
              <w:drawing>
                <wp:anchor distT="0" distB="0" distL="114300" distR="114300" simplePos="0" relativeHeight="251659264" behindDoc="0" locked="0" layoutInCell="1" allowOverlap="1">
                  <wp:simplePos x="0" y="0"/>
                  <wp:positionH relativeFrom="column">
                    <wp:posOffset>615950</wp:posOffset>
                  </wp:positionH>
                  <wp:positionV relativeFrom="paragraph">
                    <wp:posOffset>196215</wp:posOffset>
                  </wp:positionV>
                  <wp:extent cx="1015365" cy="677545"/>
                  <wp:effectExtent l="0" t="0" r="635" b="8255"/>
                  <wp:wrapNone/>
                  <wp:docPr id="4" name="图片 3" descr="IMG_2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IMG_2793"/>
                          <pic:cNvPicPr>
                            <a:picLocks noChangeAspect="1"/>
                          </pic:cNvPicPr>
                        </pic:nvPicPr>
                        <pic:blipFill>
                          <a:blip r:embed="rId6"/>
                          <a:stretch>
                            <a:fillRect/>
                          </a:stretch>
                        </pic:blipFill>
                        <pic:spPr>
                          <a:xfrm>
                            <a:off x="0" y="0"/>
                            <a:ext cx="1015365" cy="677545"/>
                          </a:xfrm>
                          <a:prstGeom prst="rect">
                            <a:avLst/>
                          </a:prstGeom>
                          <a:noFill/>
                          <a:ln>
                            <a:noFill/>
                          </a:ln>
                        </pic:spPr>
                      </pic:pic>
                    </a:graphicData>
                  </a:graphic>
                </wp:anchor>
              </w:drawing>
            </w:r>
            <w:r>
              <w:rPr>
                <w:rFonts w:hint="eastAsia" w:ascii="仿宋" w:eastAsia="仿宋" w:cs="仿宋"/>
                <w:kern w:val="0"/>
                <w:sz w:val="24"/>
                <w:szCs w:val="24"/>
              </w:rPr>
              <w:t>课程</w:t>
            </w:r>
            <w:r>
              <w:rPr>
                <w:rFonts w:hint="eastAsia" w:ascii="仿宋" w:eastAsia="仿宋" w:cs="仿宋"/>
                <w:kern w:val="0"/>
                <w:sz w:val="24"/>
                <w:szCs w:val="24"/>
                <w:lang w:val="en-US" w:eastAsia="zh-CN"/>
              </w:rPr>
              <w:t>教学</w:t>
            </w:r>
            <w:r>
              <w:rPr>
                <w:rFonts w:hint="eastAsia" w:ascii="仿宋" w:eastAsia="仿宋" w:cs="仿宋"/>
                <w:kern w:val="0"/>
                <w:sz w:val="24"/>
                <w:szCs w:val="24"/>
              </w:rPr>
              <w:t>大纲</w:t>
            </w:r>
            <w:r>
              <w:rPr>
                <w:rFonts w:hint="eastAsia" w:ascii="仿宋" w:eastAsia="仿宋" w:cs="仿宋"/>
                <w:kern w:val="0"/>
                <w:sz w:val="24"/>
                <w:szCs w:val="24"/>
                <w:lang w:val="en-US" w:eastAsia="zh-CN"/>
              </w:rPr>
              <w:t>修订</w:t>
            </w:r>
            <w:r>
              <w:rPr>
                <w:rFonts w:hint="eastAsia" w:ascii="仿宋" w:eastAsia="仿宋" w:cs="仿宋"/>
                <w:kern w:val="0"/>
                <w:sz w:val="24"/>
                <w:szCs w:val="24"/>
              </w:rPr>
              <w:t>负责人</w:t>
            </w:r>
            <w:r>
              <w:rPr>
                <w:rFonts w:hint="eastAsia" w:ascii="仿宋" w:eastAsia="仿宋" w:cs="仿宋"/>
                <w:kern w:val="0"/>
                <w:sz w:val="24"/>
                <w:szCs w:val="24"/>
                <w:lang w:val="en-US" w:eastAsia="zh-CN"/>
              </w:rPr>
              <w:t>及教学团队成员</w:t>
            </w:r>
            <w:r>
              <w:rPr>
                <w:rFonts w:hint="eastAsia" w:ascii="仿宋" w:eastAsia="仿宋" w:cs="仿宋"/>
                <w:color w:val="000000"/>
                <w:sz w:val="24"/>
                <w:szCs w:val="24"/>
              </w:rPr>
              <w:t>签名</w:t>
            </w:r>
            <w:r>
              <w:rPr>
                <w:rFonts w:hint="eastAsia" w:ascii="仿宋" w:eastAsia="仿宋" w:cs="仿宋"/>
                <w:kern w:val="0"/>
                <w:sz w:val="24"/>
                <w:szCs w:val="24"/>
              </w:rPr>
              <w:t xml:space="preserve">：   </w:t>
            </w:r>
          </w:p>
          <w:p>
            <w:pPr>
              <w:pageBreakBefore w:val="0"/>
              <w:widowControl/>
              <w:kinsoku/>
              <w:overflowPunct/>
              <w:topLinePunct w:val="0"/>
              <w:bidi w:val="0"/>
              <w:adjustRightInd w:val="0"/>
              <w:snapToGrid w:val="0"/>
              <w:spacing w:line="240" w:lineRule="auto"/>
              <w:jc w:val="left"/>
              <w:rPr>
                <w:rFonts w:hint="eastAsia" w:ascii="仿宋" w:eastAsia="仿宋" w:cs="仿宋"/>
                <w:kern w:val="0"/>
                <w:sz w:val="24"/>
                <w:szCs w:val="24"/>
              </w:rPr>
            </w:pPr>
          </w:p>
          <w:p>
            <w:pPr>
              <w:pageBreakBefore w:val="0"/>
              <w:widowControl/>
              <w:kinsoku/>
              <w:overflowPunct/>
              <w:topLinePunct w:val="0"/>
              <w:bidi w:val="0"/>
              <w:adjustRightInd w:val="0"/>
              <w:snapToGrid w:val="0"/>
              <w:spacing w:line="240" w:lineRule="auto"/>
              <w:jc w:val="left"/>
              <w:rPr>
                <w:rFonts w:hint="default" w:ascii="仿宋" w:eastAsia="仿宋" w:cs="仿宋"/>
                <w:kern w:val="0"/>
                <w:sz w:val="24"/>
                <w:szCs w:val="24"/>
              </w:rPr>
            </w:pPr>
          </w:p>
          <w:p>
            <w:pPr>
              <w:pageBreakBefore w:val="0"/>
              <w:widowControl/>
              <w:kinsoku/>
              <w:overflowPunct/>
              <w:topLinePunct w:val="0"/>
              <w:bidi w:val="0"/>
              <w:adjustRightInd w:val="0"/>
              <w:snapToGrid w:val="0"/>
              <w:spacing w:line="240" w:lineRule="auto"/>
              <w:jc w:val="left"/>
              <w:rPr>
                <w:rFonts w:hint="eastAsia" w:ascii="仿宋" w:eastAsia="仿宋" w:cs="仿宋"/>
                <w:kern w:val="0"/>
                <w:sz w:val="24"/>
                <w:szCs w:val="24"/>
              </w:rPr>
            </w:pPr>
          </w:p>
          <w:p>
            <w:pPr>
              <w:pageBreakBefore w:val="0"/>
              <w:widowControl/>
              <w:kinsoku/>
              <w:overflowPunct/>
              <w:topLinePunct w:val="0"/>
              <w:bidi w:val="0"/>
              <w:adjustRightInd w:val="0"/>
              <w:snapToGrid w:val="0"/>
              <w:spacing w:line="240" w:lineRule="auto"/>
              <w:jc w:val="right"/>
              <w:rPr>
                <w:rFonts w:hint="eastAsia" w:ascii="仿宋" w:eastAsia="仿宋" w:cs="仿宋"/>
                <w:kern w:val="0"/>
                <w:sz w:val="24"/>
                <w:szCs w:val="24"/>
                <w:lang w:val="en-US" w:eastAsia="zh-CN"/>
              </w:rPr>
            </w:pPr>
            <w:r>
              <w:rPr>
                <w:rFonts w:hint="eastAsia" w:ascii="仿宋" w:eastAsia="仿宋" w:cs="仿宋"/>
                <w:kern w:val="0"/>
                <w:sz w:val="24"/>
                <w:szCs w:val="24"/>
              </w:rPr>
              <w:t xml:space="preserve">                                                   年   月   日</w:t>
            </w:r>
            <w:r>
              <w:rPr>
                <w:rFonts w:hint="eastAsia" w:ascii="仿宋" w:eastAsia="仿宋" w:cs="仿宋"/>
                <w:kern w:val="0"/>
                <w:sz w:val="24"/>
                <w:szCs w:val="24"/>
                <w:lang w:val="en-US" w:eastAsia="zh-CN"/>
              </w:rPr>
              <w:t xml:space="preserve"> </w:t>
            </w:r>
          </w:p>
          <w:p>
            <w:pPr>
              <w:pageBreakBefore w:val="0"/>
              <w:widowControl/>
              <w:kinsoku/>
              <w:overflowPunct/>
              <w:topLinePunct w:val="0"/>
              <w:bidi w:val="0"/>
              <w:adjustRightInd w:val="0"/>
              <w:snapToGrid w:val="0"/>
              <w:spacing w:line="240" w:lineRule="auto"/>
              <w:jc w:val="right"/>
              <w:rPr>
                <w:rFonts w:hint="eastAsia" w:ascii="仿宋" w:eastAsia="仿宋" w:cs="仿宋"/>
                <w:kern w:val="0"/>
                <w:sz w:val="24"/>
                <w:szCs w:val="24"/>
              </w:rPr>
            </w:pPr>
          </w:p>
        </w:tc>
        <w:tc>
          <w:tcPr>
            <w:tcW w:w="3472" w:type="dxa"/>
            <w:gridSpan w:val="10"/>
            <w:tcBorders>
              <w:top w:val="single" w:color="auto" w:sz="4" w:space="0"/>
              <w:left w:val="single" w:color="auto" w:sz="4" w:space="0"/>
              <w:bottom w:val="single" w:color="auto" w:sz="4" w:space="0"/>
              <w:right w:val="single" w:color="auto" w:sz="4" w:space="0"/>
            </w:tcBorders>
            <w:noWrap/>
            <w:vAlign w:val="center"/>
          </w:tcPr>
          <w:p>
            <w:pPr>
              <w:pageBreakBefore w:val="0"/>
              <w:widowControl/>
              <w:kinsoku/>
              <w:overflowPunct/>
              <w:topLinePunct w:val="0"/>
              <w:bidi w:val="0"/>
              <w:adjustRightInd w:val="0"/>
              <w:snapToGrid w:val="0"/>
              <w:spacing w:line="240" w:lineRule="auto"/>
              <w:jc w:val="left"/>
              <w:rPr>
                <w:rFonts w:hint="eastAsia" w:ascii="仿宋" w:eastAsia="仿宋" w:cs="仿宋"/>
                <w:kern w:val="0"/>
                <w:sz w:val="24"/>
                <w:szCs w:val="24"/>
              </w:rPr>
            </w:pPr>
            <w:r>
              <w:rPr>
                <w:rFonts w:hint="eastAsia" w:ascii="仿宋" w:eastAsia="仿宋" w:cs="仿宋"/>
                <w:kern w:val="0"/>
                <w:sz w:val="24"/>
                <w:szCs w:val="24"/>
                <w:lang w:val="en-US" w:eastAsia="zh-CN"/>
              </w:rPr>
              <w:t>系主任审核</w:t>
            </w:r>
            <w:r>
              <w:rPr>
                <w:rFonts w:hint="eastAsia" w:ascii="仿宋" w:eastAsia="仿宋" w:cs="仿宋"/>
                <w:kern w:val="0"/>
                <w:sz w:val="24"/>
                <w:szCs w:val="24"/>
              </w:rPr>
              <w:t>意见：</w:t>
            </w:r>
          </w:p>
          <w:p>
            <w:pPr>
              <w:pageBreakBefore w:val="0"/>
              <w:widowControl/>
              <w:kinsoku/>
              <w:overflowPunct/>
              <w:topLinePunct w:val="0"/>
              <w:bidi w:val="0"/>
              <w:adjustRightInd w:val="0"/>
              <w:snapToGrid w:val="0"/>
              <w:spacing w:line="240" w:lineRule="auto"/>
              <w:jc w:val="left"/>
              <w:rPr>
                <w:rFonts w:hint="eastAsia" w:ascii="仿宋" w:eastAsia="仿宋" w:cs="仿宋"/>
                <w:kern w:val="0"/>
                <w:sz w:val="24"/>
                <w:szCs w:val="24"/>
              </w:rPr>
            </w:pPr>
          </w:p>
          <w:p>
            <w:pPr>
              <w:pageBreakBefore w:val="0"/>
              <w:widowControl/>
              <w:kinsoku/>
              <w:overflowPunct/>
              <w:topLinePunct w:val="0"/>
              <w:bidi w:val="0"/>
              <w:adjustRightInd w:val="0"/>
              <w:snapToGrid w:val="0"/>
              <w:spacing w:line="240" w:lineRule="auto"/>
              <w:jc w:val="left"/>
              <w:rPr>
                <w:rFonts w:hint="eastAsia" w:ascii="仿宋" w:eastAsia="仿宋" w:cs="仿宋"/>
                <w:kern w:val="0"/>
                <w:sz w:val="24"/>
                <w:szCs w:val="24"/>
              </w:rPr>
            </w:pPr>
          </w:p>
          <w:p>
            <w:pPr>
              <w:pageBreakBefore w:val="0"/>
              <w:widowControl/>
              <w:kinsoku/>
              <w:overflowPunct/>
              <w:topLinePunct w:val="0"/>
              <w:bidi w:val="0"/>
              <w:adjustRightInd w:val="0"/>
              <w:snapToGrid w:val="0"/>
              <w:spacing w:line="240" w:lineRule="auto"/>
              <w:jc w:val="left"/>
              <w:rPr>
                <w:rFonts w:hint="eastAsia" w:ascii="仿宋" w:eastAsia="仿宋" w:cs="仿宋"/>
                <w:kern w:val="0"/>
                <w:sz w:val="24"/>
                <w:szCs w:val="24"/>
              </w:rPr>
            </w:pPr>
          </w:p>
          <w:p>
            <w:pPr>
              <w:pageBreakBefore w:val="0"/>
              <w:widowControl/>
              <w:kinsoku/>
              <w:overflowPunct/>
              <w:topLinePunct w:val="0"/>
              <w:bidi w:val="0"/>
              <w:adjustRightInd w:val="0"/>
              <w:snapToGrid w:val="0"/>
              <w:spacing w:line="240" w:lineRule="auto"/>
              <w:jc w:val="left"/>
              <w:rPr>
                <w:rFonts w:hint="eastAsia" w:ascii="仿宋" w:eastAsia="仿宋" w:cs="仿宋"/>
                <w:kern w:val="0"/>
                <w:sz w:val="24"/>
                <w:szCs w:val="24"/>
              </w:rPr>
            </w:pPr>
            <w:r>
              <w:rPr>
                <w:rFonts w:hint="eastAsia" w:ascii="仿宋" w:eastAsia="仿宋" w:cs="仿宋"/>
                <w:kern w:val="0"/>
                <w:sz w:val="24"/>
                <w:szCs w:val="24"/>
                <w:lang w:val="en-US" w:eastAsia="zh-CN"/>
              </w:rPr>
              <w:t>系主任</w:t>
            </w:r>
            <w:r>
              <w:rPr>
                <w:rFonts w:hint="eastAsia" w:ascii="仿宋" w:eastAsia="仿宋" w:cs="仿宋"/>
                <w:kern w:val="0"/>
                <w:sz w:val="24"/>
                <w:szCs w:val="24"/>
              </w:rPr>
              <w:t>签名：</w:t>
            </w:r>
          </w:p>
          <w:p>
            <w:pPr>
              <w:pageBreakBefore w:val="0"/>
              <w:widowControl/>
              <w:kinsoku/>
              <w:overflowPunct/>
              <w:topLinePunct w:val="0"/>
              <w:bidi w:val="0"/>
              <w:adjustRightInd w:val="0"/>
              <w:snapToGrid w:val="0"/>
              <w:spacing w:line="240" w:lineRule="auto"/>
              <w:jc w:val="right"/>
              <w:rPr>
                <w:rFonts w:hint="eastAsia" w:ascii="仿宋" w:eastAsia="仿宋" w:cs="仿宋"/>
                <w:kern w:val="0"/>
                <w:sz w:val="24"/>
                <w:szCs w:val="24"/>
              </w:rPr>
            </w:pPr>
          </w:p>
          <w:p>
            <w:pPr>
              <w:pageBreakBefore w:val="0"/>
              <w:widowControl/>
              <w:kinsoku/>
              <w:overflowPunct/>
              <w:topLinePunct w:val="0"/>
              <w:bidi w:val="0"/>
              <w:adjustRightInd w:val="0"/>
              <w:snapToGrid w:val="0"/>
              <w:spacing w:line="240" w:lineRule="auto"/>
              <w:jc w:val="right"/>
              <w:rPr>
                <w:rFonts w:hint="eastAsia" w:ascii="仿宋" w:eastAsia="仿宋" w:cs="仿宋"/>
                <w:kern w:val="0"/>
                <w:sz w:val="24"/>
                <w:szCs w:val="24"/>
              </w:rPr>
            </w:pPr>
            <w:r>
              <w:rPr>
                <w:rFonts w:hint="eastAsia" w:ascii="仿宋" w:eastAsia="仿宋" w:cs="仿宋"/>
                <w:kern w:val="0"/>
                <w:sz w:val="24"/>
                <w:szCs w:val="24"/>
              </w:rPr>
              <w:t>年   月   日</w:t>
            </w:r>
          </w:p>
          <w:p>
            <w:pPr>
              <w:pageBreakBefore w:val="0"/>
              <w:widowControl/>
              <w:kinsoku/>
              <w:overflowPunct/>
              <w:topLinePunct w:val="0"/>
              <w:bidi w:val="0"/>
              <w:adjustRightInd w:val="0"/>
              <w:snapToGrid w:val="0"/>
              <w:spacing w:line="240" w:lineRule="auto"/>
              <w:jc w:val="right"/>
              <w:rPr>
                <w:rFonts w:hint="eastAsia" w:ascii="仿宋" w:eastAsia="仿宋" w:cs="仿宋"/>
                <w:kern w:val="0"/>
                <w:sz w:val="24"/>
                <w:szCs w:val="24"/>
              </w:rPr>
            </w:pPr>
          </w:p>
        </w:tc>
      </w:tr>
    </w:tbl>
    <w:p>
      <w:pPr>
        <w:pageBreakBefore w:val="0"/>
        <w:widowControl w:val="0"/>
        <w:kinsoku/>
        <w:overflowPunct/>
        <w:topLinePunct w:val="0"/>
        <w:bidi w:val="0"/>
        <w:spacing w:before="240" w:line="240" w:lineRule="auto"/>
        <w:jc w:val="center"/>
        <w:outlineLvl w:val="0"/>
        <w:rPr>
          <w:rFonts w:hint="eastAsia" w:ascii="仿宋" w:eastAsia="仿宋" w:cs="黑体"/>
          <w:b/>
          <w:kern w:val="2"/>
          <w:sz w:val="28"/>
          <w:szCs w:val="28"/>
          <w:lang w:bidi="ar-SA"/>
        </w:rPr>
      </w:pPr>
      <w:bookmarkStart w:id="49" w:name="_Toc260257485"/>
      <w:r>
        <w:rPr>
          <w:rFonts w:hint="eastAsia" w:ascii="仿宋" w:eastAsia="仿宋" w:cs="仿宋"/>
          <w:b/>
          <w:kern w:val="2"/>
          <w:sz w:val="28"/>
          <w:szCs w:val="28"/>
          <w:lang w:bidi="ar-SA"/>
        </w:rPr>
        <w:t>附表：《</w:t>
      </w:r>
      <w:r>
        <w:rPr>
          <w:rFonts w:hint="eastAsia" w:ascii="仿宋" w:eastAsia="仿宋" w:cs="仿宋"/>
          <w:b/>
          <w:kern w:val="2"/>
          <w:sz w:val="28"/>
          <w:szCs w:val="28"/>
          <w:lang w:val="en-US" w:eastAsia="zh-Hans" w:bidi="ar-SA"/>
        </w:rPr>
        <w:t>声乐教学法</w:t>
      </w:r>
      <w:r>
        <w:rPr>
          <w:rFonts w:hint="eastAsia" w:ascii="仿宋" w:eastAsia="仿宋" w:cs="仿宋"/>
          <w:b/>
          <w:kern w:val="2"/>
          <w:sz w:val="28"/>
          <w:szCs w:val="28"/>
          <w:lang w:bidi="ar-SA"/>
        </w:rPr>
        <w:t>》课程目标评分量表</w:t>
      </w:r>
      <w:bookmarkEnd w:id="49"/>
    </w:p>
    <w:tbl>
      <w:tblPr>
        <w:tblStyle w:val="9"/>
        <w:tblW w:w="921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188"/>
        <w:gridCol w:w="1404"/>
        <w:gridCol w:w="1404"/>
        <w:gridCol w:w="1404"/>
        <w:gridCol w:w="1404"/>
        <w:gridCol w:w="1406"/>
      </w:tblGrid>
      <w:tr>
        <w:trPr>
          <w:trHeight w:val="624" w:hRule="atLeast"/>
          <w:jc w:val="center"/>
        </w:trPr>
        <w:tc>
          <w:tcPr>
            <w:tcW w:w="2188"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课程目标</w:t>
            </w:r>
          </w:p>
        </w:tc>
        <w:tc>
          <w:tcPr>
            <w:tcW w:w="1404"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19"/>
                <w:tab w:val="left" w:pos="1418"/>
                <w:tab w:val="left" w:pos="6298"/>
              </w:tabs>
              <w:kinsoku/>
              <w:overflowPunct/>
              <w:topLinePunct w:val="0"/>
              <w:bidi w:val="0"/>
              <w:spacing w:line="240" w:lineRule="auto"/>
              <w:ind w:left="-128" w:right="-75"/>
              <w:jc w:val="center"/>
              <w:rPr>
                <w:rFonts w:hint="eastAsia" w:ascii="仿宋" w:eastAsia="仿宋" w:cs="仿宋"/>
                <w:b/>
                <w:kern w:val="2"/>
                <w:szCs w:val="21"/>
                <w:lang w:bidi="ar-SA"/>
              </w:rPr>
            </w:pPr>
            <w:r>
              <w:rPr>
                <w:rFonts w:hint="eastAsia" w:ascii="仿宋" w:eastAsia="仿宋" w:cs="仿宋"/>
                <w:b/>
                <w:kern w:val="2"/>
                <w:szCs w:val="21"/>
                <w:lang w:bidi="ar-SA"/>
              </w:rPr>
              <w:t>优</w:t>
            </w:r>
          </w:p>
          <w:p>
            <w:pPr>
              <w:pageBreakBefore w:val="0"/>
              <w:widowControl w:val="0"/>
              <w:tabs>
                <w:tab w:val="left" w:pos="719"/>
                <w:tab w:val="left" w:pos="1418"/>
                <w:tab w:val="left" w:pos="6298"/>
              </w:tabs>
              <w:kinsoku/>
              <w:overflowPunct/>
              <w:topLinePunct w:val="0"/>
              <w:bidi w:val="0"/>
              <w:spacing w:line="240" w:lineRule="auto"/>
              <w:ind w:left="-128" w:right="-75"/>
              <w:jc w:val="center"/>
              <w:rPr>
                <w:rFonts w:hint="eastAsia" w:ascii="仿宋" w:eastAsia="仿宋" w:cs="仿宋"/>
                <w:b/>
                <w:kern w:val="2"/>
                <w:szCs w:val="21"/>
                <w:lang w:bidi="ar-SA"/>
              </w:rPr>
            </w:pPr>
            <w:r>
              <w:rPr>
                <w:rFonts w:hint="eastAsia" w:ascii="仿宋" w:eastAsia="仿宋" w:cs="仿宋"/>
                <w:b/>
                <w:kern w:val="2"/>
                <w:szCs w:val="21"/>
                <w:lang w:bidi="ar-SA"/>
              </w:rPr>
              <w:t>（X≧90）</w:t>
            </w:r>
          </w:p>
        </w:tc>
        <w:tc>
          <w:tcPr>
            <w:tcW w:w="1404"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19"/>
                <w:tab w:val="left" w:pos="1418"/>
                <w:tab w:val="left" w:pos="6298"/>
              </w:tabs>
              <w:kinsoku/>
              <w:overflowPunct/>
              <w:topLinePunct w:val="0"/>
              <w:bidi w:val="0"/>
              <w:spacing w:line="240" w:lineRule="auto"/>
              <w:ind w:left="-128" w:right="-75"/>
              <w:jc w:val="center"/>
              <w:rPr>
                <w:rFonts w:hint="eastAsia" w:ascii="仿宋" w:eastAsia="仿宋" w:cs="仿宋"/>
                <w:b/>
                <w:kern w:val="2"/>
                <w:szCs w:val="21"/>
                <w:lang w:bidi="ar-SA"/>
              </w:rPr>
            </w:pPr>
            <w:r>
              <w:rPr>
                <w:rFonts w:hint="eastAsia" w:ascii="仿宋" w:eastAsia="仿宋" w:cs="仿宋"/>
                <w:b/>
                <w:kern w:val="2"/>
                <w:szCs w:val="21"/>
                <w:lang w:bidi="ar-SA"/>
              </w:rPr>
              <w:t>良</w:t>
            </w:r>
          </w:p>
          <w:p>
            <w:pPr>
              <w:pageBreakBefore w:val="0"/>
              <w:widowControl w:val="0"/>
              <w:tabs>
                <w:tab w:val="left" w:pos="719"/>
                <w:tab w:val="left" w:pos="1418"/>
                <w:tab w:val="left" w:pos="6298"/>
              </w:tabs>
              <w:kinsoku/>
              <w:overflowPunct/>
              <w:topLinePunct w:val="0"/>
              <w:bidi w:val="0"/>
              <w:spacing w:line="240" w:lineRule="auto"/>
              <w:ind w:left="-128" w:right="-75"/>
              <w:jc w:val="center"/>
              <w:rPr>
                <w:rFonts w:hint="eastAsia" w:ascii="仿宋" w:eastAsia="仿宋" w:cs="仿宋"/>
                <w:b/>
                <w:kern w:val="2"/>
                <w:szCs w:val="21"/>
                <w:lang w:bidi="ar-SA"/>
              </w:rPr>
            </w:pPr>
            <w:r>
              <w:rPr>
                <w:rFonts w:hint="eastAsia" w:ascii="仿宋" w:eastAsia="仿宋" w:cs="仿宋"/>
                <w:b/>
                <w:kern w:val="2"/>
                <w:szCs w:val="21"/>
                <w:lang w:bidi="ar-SA"/>
              </w:rPr>
              <w:t>（80≦X＜90）</w:t>
            </w:r>
          </w:p>
        </w:tc>
        <w:tc>
          <w:tcPr>
            <w:tcW w:w="1404"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19"/>
                <w:tab w:val="left" w:pos="1418"/>
                <w:tab w:val="left" w:pos="6298"/>
              </w:tabs>
              <w:kinsoku/>
              <w:overflowPunct/>
              <w:topLinePunct w:val="0"/>
              <w:bidi w:val="0"/>
              <w:spacing w:line="240" w:lineRule="auto"/>
              <w:ind w:left="-128" w:right="-75"/>
              <w:jc w:val="center"/>
              <w:rPr>
                <w:rFonts w:hint="eastAsia" w:ascii="仿宋" w:eastAsia="仿宋" w:cs="仿宋"/>
                <w:b/>
                <w:kern w:val="2"/>
                <w:szCs w:val="21"/>
                <w:lang w:bidi="ar-SA"/>
              </w:rPr>
            </w:pPr>
            <w:r>
              <w:rPr>
                <w:rFonts w:hint="eastAsia" w:ascii="仿宋" w:eastAsia="仿宋" w:cs="仿宋"/>
                <w:b/>
                <w:kern w:val="2"/>
                <w:szCs w:val="21"/>
                <w:lang w:bidi="ar-SA"/>
              </w:rPr>
              <w:t>中</w:t>
            </w:r>
          </w:p>
          <w:p>
            <w:pPr>
              <w:pageBreakBefore w:val="0"/>
              <w:widowControl w:val="0"/>
              <w:tabs>
                <w:tab w:val="left" w:pos="719"/>
                <w:tab w:val="left" w:pos="1418"/>
                <w:tab w:val="left" w:pos="6298"/>
              </w:tabs>
              <w:kinsoku/>
              <w:overflowPunct/>
              <w:topLinePunct w:val="0"/>
              <w:bidi w:val="0"/>
              <w:spacing w:line="240" w:lineRule="auto"/>
              <w:ind w:left="-128" w:right="-75"/>
              <w:jc w:val="center"/>
              <w:rPr>
                <w:rFonts w:hint="eastAsia" w:ascii="仿宋" w:eastAsia="仿宋" w:cs="仿宋"/>
                <w:b/>
                <w:kern w:val="2"/>
                <w:szCs w:val="21"/>
                <w:lang w:bidi="ar-SA"/>
              </w:rPr>
            </w:pPr>
            <w:r>
              <w:rPr>
                <w:rFonts w:hint="eastAsia" w:ascii="仿宋" w:eastAsia="仿宋" w:cs="仿宋"/>
                <w:b/>
                <w:kern w:val="2"/>
                <w:szCs w:val="21"/>
                <w:lang w:bidi="ar-SA"/>
              </w:rPr>
              <w:t>（70≦X＜80）</w:t>
            </w:r>
          </w:p>
        </w:tc>
        <w:tc>
          <w:tcPr>
            <w:tcW w:w="1404"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19"/>
                <w:tab w:val="left" w:pos="1418"/>
                <w:tab w:val="left" w:pos="6298"/>
              </w:tabs>
              <w:kinsoku/>
              <w:overflowPunct/>
              <w:topLinePunct w:val="0"/>
              <w:bidi w:val="0"/>
              <w:spacing w:line="240" w:lineRule="auto"/>
              <w:ind w:left="-128" w:right="-75"/>
              <w:jc w:val="center"/>
              <w:rPr>
                <w:rFonts w:hint="eastAsia" w:ascii="仿宋" w:eastAsia="仿宋" w:cs="仿宋"/>
                <w:b/>
                <w:kern w:val="2"/>
                <w:szCs w:val="21"/>
                <w:lang w:bidi="ar-SA"/>
              </w:rPr>
            </w:pPr>
            <w:r>
              <w:rPr>
                <w:rFonts w:hint="eastAsia" w:ascii="仿宋" w:eastAsia="仿宋" w:cs="仿宋"/>
                <w:b/>
                <w:kern w:val="2"/>
                <w:szCs w:val="21"/>
                <w:lang w:bidi="ar-SA"/>
              </w:rPr>
              <w:t>及格</w:t>
            </w:r>
          </w:p>
          <w:p>
            <w:pPr>
              <w:pageBreakBefore w:val="0"/>
              <w:widowControl w:val="0"/>
              <w:tabs>
                <w:tab w:val="left" w:pos="719"/>
                <w:tab w:val="left" w:pos="1418"/>
                <w:tab w:val="left" w:pos="6298"/>
              </w:tabs>
              <w:kinsoku/>
              <w:overflowPunct/>
              <w:topLinePunct w:val="0"/>
              <w:bidi w:val="0"/>
              <w:spacing w:line="240" w:lineRule="auto"/>
              <w:ind w:left="-128" w:right="-75"/>
              <w:jc w:val="center"/>
              <w:rPr>
                <w:rFonts w:hint="eastAsia" w:ascii="仿宋" w:eastAsia="仿宋" w:cs="仿宋"/>
                <w:b/>
                <w:kern w:val="2"/>
                <w:szCs w:val="21"/>
                <w:lang w:bidi="ar-SA"/>
              </w:rPr>
            </w:pPr>
            <w:r>
              <w:rPr>
                <w:rFonts w:hint="eastAsia" w:ascii="仿宋" w:eastAsia="仿宋" w:cs="仿宋"/>
                <w:b/>
                <w:kern w:val="2"/>
                <w:szCs w:val="21"/>
                <w:lang w:bidi="ar-SA"/>
              </w:rPr>
              <w:t>（60≦X＜70）</w:t>
            </w:r>
          </w:p>
        </w:tc>
        <w:tc>
          <w:tcPr>
            <w:tcW w:w="1406"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不及格</w:t>
            </w:r>
          </w:p>
          <w:p>
            <w:pPr>
              <w:pageBreakBefore w:val="0"/>
              <w:widowControl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（X＜60）</w:t>
            </w:r>
          </w:p>
        </w:tc>
      </w:tr>
      <w:tr>
        <w:trPr>
          <w:trHeight w:val="1442" w:hRule="atLeast"/>
          <w:jc w:val="center"/>
        </w:trPr>
        <w:tc>
          <w:tcPr>
            <w:tcW w:w="2188"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kinsoku/>
              <w:overflowPunct/>
              <w:topLinePunct w:val="0"/>
              <w:bidi w:val="0"/>
              <w:spacing w:line="240" w:lineRule="auto"/>
              <w:rPr>
                <w:rFonts w:hint="eastAsia" w:ascii="楷体" w:eastAsia="楷体" w:cs="楷体"/>
                <w:bCs/>
                <w:kern w:val="2"/>
                <w:szCs w:val="21"/>
                <w:lang w:eastAsia="zh-TW" w:bidi="ar-SA"/>
              </w:rPr>
            </w:pPr>
            <w:r>
              <w:rPr>
                <w:rFonts w:ascii="楷体" w:eastAsia="楷体" w:cs="楷体"/>
                <w:bCs/>
                <w:kern w:val="2"/>
                <w:szCs w:val="21"/>
                <w:lang w:val="en-US" w:eastAsia="zh-TW" w:bidi="ar-SA"/>
              </w:rPr>
              <w:t>课程目标1：</w:t>
            </w:r>
            <w:r>
              <w:rPr>
                <w:rFonts w:hint="eastAsia" w:ascii="楷体" w:eastAsia="楷体" w:cs="楷体"/>
                <w:bCs/>
                <w:kern w:val="2"/>
                <w:szCs w:val="21"/>
                <w:lang w:val="en-US" w:bidi="ar-SA"/>
              </w:rPr>
              <w:t>能够从教师的心态出发，在教学试讲中表现出教育工作者应有的精神风貌与良好的教态，并能够综合学段学情、作品音乐文化背景、编写者意图，通过教学、演唱形式构建兼具艺术性和教育性的声乐作品。</w:t>
            </w:r>
          </w:p>
        </w:tc>
        <w:tc>
          <w:tcPr>
            <w:tcW w:w="1404"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kinsoku/>
              <w:overflowPunct/>
              <w:topLinePunct w:val="0"/>
              <w:bidi w:val="0"/>
              <w:spacing w:line="240" w:lineRule="auto"/>
              <w:rPr>
                <w:rFonts w:hint="eastAsia" w:ascii="楷体" w:eastAsia="楷体" w:cs="楷体"/>
                <w:bCs/>
                <w:kern w:val="2"/>
                <w:szCs w:val="21"/>
                <w:lang w:val="en-US" w:eastAsia="zh-TW" w:bidi="ar-SA"/>
              </w:rPr>
            </w:pPr>
            <w:r>
              <w:rPr>
                <w:rFonts w:hint="eastAsia" w:ascii="楷体" w:eastAsia="楷体" w:cs="楷体"/>
                <w:bCs/>
                <w:kern w:val="2"/>
                <w:szCs w:val="21"/>
                <w:lang w:val="en-US" w:eastAsia="zh-TW" w:bidi="ar-SA"/>
              </w:rPr>
              <w:t>能够扎实掌握声乐教学法的基本理论知识，对声</w:t>
            </w:r>
          </w:p>
          <w:p>
            <w:pPr>
              <w:pageBreakBefore w:val="0"/>
              <w:widowControl/>
              <w:kinsoku/>
              <w:overflowPunct/>
              <w:topLinePunct w:val="0"/>
              <w:bidi w:val="0"/>
              <w:spacing w:line="240" w:lineRule="auto"/>
              <w:rPr>
                <w:rFonts w:hint="eastAsia" w:ascii="楷体" w:eastAsia="楷体" w:cs="楷体"/>
                <w:bCs/>
                <w:kern w:val="2"/>
                <w:szCs w:val="21"/>
                <w:lang w:val="en-US" w:eastAsia="zh-TW" w:bidi="ar-SA"/>
              </w:rPr>
            </w:pPr>
            <w:r>
              <w:rPr>
                <w:rFonts w:hint="eastAsia" w:ascii="楷体" w:eastAsia="楷体" w:cs="楷体"/>
                <w:bCs/>
                <w:kern w:val="2"/>
                <w:szCs w:val="21"/>
                <w:lang w:val="en-US" w:eastAsia="zh-TW" w:bidi="ar-SA"/>
              </w:rPr>
              <w:t>乐教学的整体理念和关键环节有深刻清晰的理解。回答问题逻辑性强，语言表达准确流畅。</w:t>
            </w:r>
          </w:p>
        </w:tc>
        <w:tc>
          <w:tcPr>
            <w:tcW w:w="1404"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kinsoku/>
              <w:overflowPunct/>
              <w:topLinePunct w:val="0"/>
              <w:bidi w:val="0"/>
              <w:spacing w:line="240" w:lineRule="auto"/>
              <w:rPr>
                <w:rFonts w:hint="eastAsia" w:ascii="楷体" w:eastAsia="楷体" w:cs="楷体"/>
                <w:bCs/>
                <w:kern w:val="2"/>
                <w:szCs w:val="21"/>
                <w:lang w:val="en-US" w:eastAsia="zh-TW" w:bidi="ar-SA"/>
              </w:rPr>
            </w:pPr>
            <w:r>
              <w:rPr>
                <w:rFonts w:hint="eastAsia" w:ascii="楷体" w:eastAsia="楷体" w:cs="楷体"/>
                <w:bCs/>
                <w:kern w:val="2"/>
                <w:szCs w:val="21"/>
                <w:lang w:val="en-US" w:eastAsia="zh-TW" w:bidi="ar-SA"/>
              </w:rPr>
              <w:t>较为扎实掌握声乐教学法的基本理论知识，对声</w:t>
            </w:r>
          </w:p>
          <w:p>
            <w:pPr>
              <w:pageBreakBefore w:val="0"/>
              <w:widowControl/>
              <w:kinsoku/>
              <w:overflowPunct/>
              <w:topLinePunct w:val="0"/>
              <w:bidi w:val="0"/>
              <w:spacing w:line="240" w:lineRule="auto"/>
              <w:rPr>
                <w:rFonts w:hint="eastAsia" w:ascii="楷体" w:eastAsia="楷体" w:cs="楷体"/>
                <w:bCs/>
                <w:kern w:val="2"/>
                <w:szCs w:val="21"/>
                <w:lang w:val="en-US" w:eastAsia="zh-TW" w:bidi="ar-SA"/>
              </w:rPr>
            </w:pPr>
            <w:r>
              <w:rPr>
                <w:rFonts w:hint="eastAsia" w:ascii="楷体" w:eastAsia="楷体" w:cs="楷体"/>
                <w:bCs/>
                <w:kern w:val="2"/>
                <w:szCs w:val="21"/>
                <w:lang w:val="en-US" w:eastAsia="zh-TW" w:bidi="ar-SA"/>
              </w:rPr>
              <w:t>乐教学的整体理念和关键环节有清晰的理解。回答问题逻辑性</w:t>
            </w:r>
            <w:r>
              <w:rPr>
                <w:rFonts w:hint="eastAsia" w:ascii="楷体" w:eastAsia="楷体" w:cs="楷体"/>
                <w:bCs/>
                <w:kern w:val="2"/>
                <w:szCs w:val="21"/>
                <w:lang w:val="en-US" w:eastAsia="zh-Hans" w:bidi="ar-SA"/>
              </w:rPr>
              <w:t>较</w:t>
            </w:r>
            <w:r>
              <w:rPr>
                <w:rFonts w:hint="eastAsia" w:ascii="楷体" w:eastAsia="楷体" w:cs="楷体"/>
                <w:bCs/>
                <w:kern w:val="2"/>
                <w:szCs w:val="21"/>
                <w:lang w:val="en-US" w:eastAsia="zh-TW" w:bidi="ar-SA"/>
              </w:rPr>
              <w:t>强，语言表达准确流畅。</w:t>
            </w:r>
          </w:p>
        </w:tc>
        <w:tc>
          <w:tcPr>
            <w:tcW w:w="1404"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kinsoku/>
              <w:overflowPunct/>
              <w:topLinePunct w:val="0"/>
              <w:bidi w:val="0"/>
              <w:spacing w:line="240" w:lineRule="auto"/>
              <w:rPr>
                <w:rFonts w:hint="eastAsia" w:ascii="楷体" w:eastAsia="楷体" w:cs="楷体"/>
                <w:bCs/>
                <w:kern w:val="2"/>
                <w:szCs w:val="21"/>
                <w:lang w:val="en-US" w:eastAsia="zh-TW" w:bidi="ar-SA"/>
              </w:rPr>
            </w:pPr>
            <w:r>
              <w:rPr>
                <w:rFonts w:hint="eastAsia" w:ascii="楷体" w:eastAsia="楷体" w:cs="楷体"/>
                <w:bCs/>
                <w:kern w:val="2"/>
                <w:szCs w:val="21"/>
                <w:lang w:val="en-US" w:eastAsia="zh-TW" w:bidi="ar-SA"/>
              </w:rPr>
              <w:t>基本掌握声乐教学法的基本理论知识，对声乐教学的整体理念和关键环节有</w:t>
            </w:r>
            <w:r>
              <w:rPr>
                <w:rFonts w:hint="eastAsia" w:ascii="楷体" w:eastAsia="楷体" w:cs="楷体"/>
                <w:bCs/>
                <w:kern w:val="2"/>
                <w:szCs w:val="21"/>
                <w:lang w:val="en-US" w:eastAsia="zh-Hans" w:bidi="ar-SA"/>
              </w:rPr>
              <w:t>比较</w:t>
            </w:r>
            <w:r>
              <w:rPr>
                <w:rFonts w:hint="eastAsia" w:ascii="楷体" w:eastAsia="楷体" w:cs="楷体"/>
                <w:bCs/>
                <w:kern w:val="2"/>
                <w:szCs w:val="21"/>
                <w:lang w:val="en-US" w:eastAsia="zh-TW" w:bidi="ar-SA"/>
              </w:rPr>
              <w:t>清晰的理解。回答问题逻辑性</w:t>
            </w:r>
            <w:r>
              <w:rPr>
                <w:rFonts w:hint="eastAsia" w:ascii="楷体" w:eastAsia="楷体" w:cs="楷体"/>
                <w:bCs/>
                <w:kern w:val="2"/>
                <w:szCs w:val="21"/>
                <w:lang w:val="en-US" w:eastAsia="zh-Hans" w:bidi="ar-SA"/>
              </w:rPr>
              <w:t>中等</w:t>
            </w:r>
            <w:r>
              <w:rPr>
                <w:rFonts w:hint="eastAsia" w:ascii="楷体" w:eastAsia="楷体" w:cs="楷体"/>
                <w:bCs/>
                <w:kern w:val="2"/>
                <w:szCs w:val="21"/>
                <w:lang w:val="en-US" w:eastAsia="zh-TW" w:bidi="ar-SA"/>
              </w:rPr>
              <w:t>，语言表达</w:t>
            </w:r>
            <w:r>
              <w:rPr>
                <w:rFonts w:hint="eastAsia" w:ascii="楷体" w:eastAsia="楷体" w:cs="楷体"/>
                <w:bCs/>
                <w:kern w:val="2"/>
                <w:szCs w:val="21"/>
                <w:lang w:val="en-US" w:eastAsia="zh-Hans" w:bidi="ar-SA"/>
              </w:rPr>
              <w:t>较为</w:t>
            </w:r>
            <w:r>
              <w:rPr>
                <w:rFonts w:hint="eastAsia" w:ascii="楷体" w:eastAsia="楷体" w:cs="楷体"/>
                <w:bCs/>
                <w:kern w:val="2"/>
                <w:szCs w:val="21"/>
                <w:lang w:val="en-US" w:eastAsia="zh-TW" w:bidi="ar-SA"/>
              </w:rPr>
              <w:t>准确</w:t>
            </w:r>
            <w:r>
              <w:rPr>
                <w:rFonts w:hint="default" w:ascii="楷体" w:eastAsia="楷体" w:cs="楷体"/>
                <w:bCs/>
                <w:kern w:val="2"/>
                <w:szCs w:val="21"/>
                <w:lang w:eastAsia="zh-TW" w:bidi="ar-SA"/>
              </w:rPr>
              <w:t>、</w:t>
            </w:r>
            <w:r>
              <w:rPr>
                <w:rFonts w:hint="eastAsia" w:ascii="楷体" w:eastAsia="楷体" w:cs="楷体"/>
                <w:bCs/>
                <w:kern w:val="2"/>
                <w:szCs w:val="21"/>
                <w:lang w:val="en-US" w:eastAsia="zh-TW" w:bidi="ar-SA"/>
              </w:rPr>
              <w:t>流畅。</w:t>
            </w:r>
          </w:p>
        </w:tc>
        <w:tc>
          <w:tcPr>
            <w:tcW w:w="1404"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kinsoku/>
              <w:overflowPunct/>
              <w:topLinePunct w:val="0"/>
              <w:bidi w:val="0"/>
              <w:spacing w:line="240" w:lineRule="auto"/>
              <w:rPr>
                <w:rFonts w:hint="eastAsia" w:ascii="楷体" w:eastAsia="楷体" w:cs="楷体"/>
                <w:bCs/>
                <w:kern w:val="2"/>
                <w:szCs w:val="21"/>
                <w:lang w:val="en-US" w:eastAsia="zh-TW" w:bidi="ar-SA"/>
              </w:rPr>
            </w:pPr>
            <w:r>
              <w:rPr>
                <w:rFonts w:hint="eastAsia" w:ascii="楷体" w:eastAsia="楷体" w:cs="楷体"/>
                <w:bCs/>
                <w:kern w:val="2"/>
                <w:szCs w:val="21"/>
                <w:lang w:val="en-US" w:eastAsia="zh-TW" w:bidi="ar-SA"/>
              </w:rPr>
              <w:t>基本掌握</w:t>
            </w:r>
            <w:r>
              <w:rPr>
                <w:rFonts w:ascii="楷体" w:eastAsia="楷体" w:cs="楷体"/>
                <w:bCs/>
                <w:kern w:val="2"/>
                <w:szCs w:val="21"/>
                <w:lang w:val="en-US" w:eastAsia="zh-TW" w:bidi="ar-SA"/>
              </w:rPr>
              <w:t>民</w:t>
            </w:r>
            <w:r>
              <w:rPr>
                <w:rFonts w:hint="eastAsia" w:ascii="楷体" w:eastAsia="楷体" w:cs="楷体"/>
                <w:bCs/>
                <w:kern w:val="2"/>
                <w:szCs w:val="21"/>
                <w:lang w:val="en-US" w:eastAsia="zh-TW" w:bidi="ar-SA"/>
              </w:rPr>
              <w:t>声乐教学法的基本理论知识，对声乐教学的整体理念和关键环节理解</w:t>
            </w:r>
            <w:r>
              <w:rPr>
                <w:rFonts w:hint="eastAsia" w:ascii="楷体" w:eastAsia="楷体" w:cs="楷体"/>
                <w:bCs/>
                <w:kern w:val="2"/>
                <w:szCs w:val="21"/>
                <w:lang w:val="en-US" w:eastAsia="zh-Hans" w:bidi="ar-SA"/>
              </w:rPr>
              <w:t>偏模糊</w:t>
            </w:r>
            <w:r>
              <w:rPr>
                <w:rFonts w:hint="eastAsia" w:ascii="楷体" w:eastAsia="楷体" w:cs="楷体"/>
                <w:bCs/>
                <w:kern w:val="2"/>
                <w:szCs w:val="21"/>
                <w:lang w:val="en-US" w:eastAsia="zh-TW" w:bidi="ar-SA"/>
              </w:rPr>
              <w:t>。回答问题逻辑性</w:t>
            </w:r>
            <w:r>
              <w:rPr>
                <w:rFonts w:hint="eastAsia" w:ascii="楷体" w:eastAsia="楷体" w:cs="楷体"/>
                <w:bCs/>
                <w:kern w:val="2"/>
                <w:szCs w:val="21"/>
                <w:lang w:val="en-US" w:eastAsia="zh-Hans" w:bidi="ar-SA"/>
              </w:rPr>
              <w:t>偏弱</w:t>
            </w:r>
            <w:r>
              <w:rPr>
                <w:rFonts w:hint="eastAsia" w:ascii="楷体" w:eastAsia="楷体" w:cs="楷体"/>
                <w:bCs/>
                <w:kern w:val="2"/>
                <w:szCs w:val="21"/>
                <w:lang w:val="en-US" w:eastAsia="zh-TW" w:bidi="ar-SA"/>
              </w:rPr>
              <w:t>，语言表达</w:t>
            </w:r>
            <w:r>
              <w:rPr>
                <w:rFonts w:hint="eastAsia" w:ascii="楷体" w:eastAsia="楷体" w:cs="楷体"/>
                <w:bCs/>
                <w:kern w:val="2"/>
                <w:szCs w:val="21"/>
                <w:lang w:val="en-US" w:eastAsia="zh-Hans" w:bidi="ar-SA"/>
              </w:rPr>
              <w:t>较为</w:t>
            </w:r>
            <w:r>
              <w:rPr>
                <w:rFonts w:hint="eastAsia" w:ascii="楷体" w:eastAsia="楷体" w:cs="楷体"/>
                <w:bCs/>
                <w:kern w:val="2"/>
                <w:szCs w:val="21"/>
                <w:lang w:val="en-US" w:eastAsia="zh-TW" w:bidi="ar-SA"/>
              </w:rPr>
              <w:t>准确。</w:t>
            </w:r>
          </w:p>
        </w:tc>
        <w:tc>
          <w:tcPr>
            <w:tcW w:w="1406"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kinsoku/>
              <w:overflowPunct/>
              <w:topLinePunct w:val="0"/>
              <w:bidi w:val="0"/>
              <w:spacing w:line="240" w:lineRule="auto"/>
              <w:rPr>
                <w:rFonts w:hint="eastAsia" w:ascii="楷体" w:eastAsia="楷体" w:cs="楷体"/>
                <w:bCs/>
                <w:kern w:val="2"/>
                <w:szCs w:val="21"/>
                <w:lang w:val="en-US" w:eastAsia="zh-TW" w:bidi="ar-SA"/>
              </w:rPr>
            </w:pPr>
            <w:r>
              <w:rPr>
                <w:rFonts w:hint="eastAsia" w:ascii="楷体" w:eastAsia="楷体" w:cs="楷体"/>
                <w:bCs/>
                <w:kern w:val="2"/>
                <w:szCs w:val="21"/>
                <w:lang w:val="en-US" w:eastAsia="zh-TW" w:bidi="ar-SA"/>
              </w:rPr>
              <w:t>不能够</w:t>
            </w:r>
            <w:r>
              <w:rPr>
                <w:rFonts w:hint="eastAsia" w:ascii="楷体" w:eastAsia="楷体" w:cs="楷体"/>
                <w:bCs/>
                <w:kern w:val="2"/>
                <w:szCs w:val="21"/>
                <w:lang w:val="en-US" w:eastAsia="zh-Hans" w:bidi="ar-SA"/>
              </w:rPr>
              <w:t>掌握</w:t>
            </w:r>
            <w:r>
              <w:rPr>
                <w:rFonts w:hint="eastAsia" w:ascii="楷体" w:eastAsia="楷体" w:cs="楷体"/>
                <w:bCs/>
                <w:kern w:val="2"/>
                <w:szCs w:val="21"/>
                <w:lang w:val="en-US" w:eastAsia="zh-TW" w:bidi="ar-SA"/>
              </w:rPr>
              <w:t>声乐教学法的基本理论知识，对声乐教学的整体理念和关键环节</w:t>
            </w:r>
            <w:r>
              <w:rPr>
                <w:rFonts w:hint="eastAsia" w:ascii="楷体" w:eastAsia="楷体" w:cs="楷体"/>
                <w:bCs/>
                <w:kern w:val="2"/>
                <w:szCs w:val="21"/>
                <w:lang w:val="en-US" w:eastAsia="zh-Hans" w:bidi="ar-SA"/>
              </w:rPr>
              <w:t>没有</w:t>
            </w:r>
            <w:r>
              <w:rPr>
                <w:rFonts w:hint="eastAsia" w:ascii="楷体" w:eastAsia="楷体" w:cs="楷体"/>
                <w:bCs/>
                <w:kern w:val="2"/>
                <w:szCs w:val="21"/>
                <w:lang w:val="en-US" w:eastAsia="zh-TW" w:bidi="ar-SA"/>
              </w:rPr>
              <w:t>清晰的理解。回答问题逻辑性</w:t>
            </w:r>
            <w:r>
              <w:rPr>
                <w:rFonts w:hint="eastAsia" w:ascii="楷体" w:eastAsia="楷体" w:cs="楷体"/>
                <w:bCs/>
                <w:kern w:val="2"/>
                <w:szCs w:val="21"/>
                <w:lang w:val="en-US" w:eastAsia="zh-Hans" w:bidi="ar-SA"/>
              </w:rPr>
              <w:t>差</w:t>
            </w:r>
            <w:r>
              <w:rPr>
                <w:rFonts w:hint="eastAsia" w:ascii="楷体" w:eastAsia="楷体" w:cs="楷体"/>
                <w:bCs/>
                <w:kern w:val="2"/>
                <w:szCs w:val="21"/>
                <w:lang w:val="en-US" w:eastAsia="zh-TW" w:bidi="ar-SA"/>
              </w:rPr>
              <w:t>，语言表达</w:t>
            </w:r>
            <w:r>
              <w:rPr>
                <w:rFonts w:hint="eastAsia" w:ascii="楷体" w:eastAsia="楷体" w:cs="楷体"/>
                <w:bCs/>
                <w:kern w:val="2"/>
                <w:szCs w:val="21"/>
                <w:lang w:val="en-US" w:eastAsia="zh-Hans" w:bidi="ar-SA"/>
              </w:rPr>
              <w:t>不准确</w:t>
            </w:r>
            <w:r>
              <w:rPr>
                <w:rFonts w:hint="default" w:ascii="楷体" w:eastAsia="楷体" w:cs="楷体"/>
                <w:bCs/>
                <w:kern w:val="2"/>
                <w:szCs w:val="21"/>
                <w:lang w:eastAsia="zh-Hans" w:bidi="ar-SA"/>
              </w:rPr>
              <w:t>、</w:t>
            </w:r>
            <w:r>
              <w:rPr>
                <w:rFonts w:hint="eastAsia" w:ascii="楷体" w:eastAsia="楷体" w:cs="楷体"/>
                <w:bCs/>
                <w:kern w:val="2"/>
                <w:szCs w:val="21"/>
                <w:lang w:val="en-US" w:eastAsia="zh-TW" w:bidi="ar-SA"/>
              </w:rPr>
              <w:t>流畅。</w:t>
            </w:r>
          </w:p>
        </w:tc>
      </w:tr>
      <w:tr>
        <w:trPr>
          <w:trHeight w:val="624" w:hRule="atLeast"/>
          <w:jc w:val="center"/>
        </w:trPr>
        <w:tc>
          <w:tcPr>
            <w:tcW w:w="2188" w:type="dxa"/>
            <w:tcBorders>
              <w:top w:val="single" w:color="000000" w:sz="4" w:space="0"/>
              <w:left w:val="single" w:color="000000" w:sz="4" w:space="0"/>
              <w:bottom w:val="single" w:color="000000" w:sz="4" w:space="0"/>
              <w:right w:val="single" w:color="000000" w:sz="4" w:space="0"/>
            </w:tcBorders>
            <w:noWrap/>
            <w:vAlign w:val="top"/>
          </w:tcPr>
          <w:p>
            <w:pPr>
              <w:pStyle w:val="2"/>
              <w:rPr>
                <w:rFonts w:hint="default"/>
                <w:lang w:eastAsia="zh-TW"/>
              </w:rPr>
            </w:pPr>
            <w:r>
              <w:rPr>
                <w:rFonts w:hint="eastAsia" w:ascii="楷体" w:hAnsi="Times New Roman" w:eastAsia="楷体" w:cs="楷体"/>
                <w:bCs/>
                <w:color w:val="000000"/>
                <w:kern w:val="2"/>
                <w:sz w:val="21"/>
                <w:szCs w:val="21"/>
                <w:lang w:val="en-US" w:eastAsia="zh-TW" w:bidi="ar-SA"/>
              </w:rPr>
              <w:t>课程目标2：</w:t>
            </w:r>
            <w:r>
              <w:rPr>
                <w:rFonts w:hint="eastAsia" w:ascii="楷体" w:hAnsi="Times New Roman" w:eastAsia="楷体" w:cs="楷体"/>
                <w:bCs/>
                <w:color w:val="000000"/>
                <w:kern w:val="2"/>
                <w:sz w:val="21"/>
                <w:szCs w:val="21"/>
                <w:lang w:val="en-US" w:eastAsia="zh-Hans" w:bidi="ar-SA"/>
              </w:rPr>
              <w:t>熟练</w:t>
            </w:r>
            <w:r>
              <w:rPr>
                <w:rFonts w:hint="eastAsia" w:ascii="楷体" w:hAnsi="Times New Roman" w:eastAsia="楷体" w:cs="楷体"/>
                <w:bCs/>
                <w:color w:val="000000"/>
                <w:kern w:val="2"/>
                <w:sz w:val="21"/>
                <w:szCs w:val="21"/>
                <w:lang w:val="en-US" w:eastAsia="zh-TW" w:bidi="ar-SA"/>
              </w:rPr>
              <w:t>掌握声乐教学</w:t>
            </w:r>
            <w:r>
              <w:rPr>
                <w:rFonts w:hint="eastAsia" w:ascii="楷体" w:hAnsi="Times New Roman" w:eastAsia="楷体" w:cs="楷体"/>
                <w:bCs/>
                <w:color w:val="000000"/>
                <w:kern w:val="2"/>
                <w:sz w:val="21"/>
                <w:szCs w:val="21"/>
                <w:lang w:val="en-US" w:eastAsia="zh-Hans" w:bidi="ar-SA"/>
              </w:rPr>
              <w:t>法的</w:t>
            </w:r>
            <w:r>
              <w:rPr>
                <w:rFonts w:hint="eastAsia" w:ascii="楷体" w:hAnsi="Times New Roman" w:eastAsia="楷体" w:cs="楷体"/>
                <w:bCs/>
                <w:color w:val="000000"/>
                <w:kern w:val="2"/>
                <w:sz w:val="21"/>
                <w:szCs w:val="21"/>
                <w:lang w:val="en-US" w:eastAsia="zh-TW" w:bidi="ar-SA"/>
              </w:rPr>
              <w:t>基本理论、基本知识和基本实践技能，具备整合音乐学专业理论知识和实践知识的能力</w:t>
            </w:r>
            <w:r>
              <w:rPr>
                <w:rFonts w:hint="default" w:ascii="楷体" w:hAnsi="Times New Roman" w:eastAsia="楷体" w:cs="楷体"/>
                <w:bCs/>
                <w:color w:val="000000"/>
                <w:kern w:val="2"/>
                <w:sz w:val="21"/>
                <w:szCs w:val="21"/>
                <w:lang w:eastAsia="zh-TW" w:bidi="ar-SA"/>
              </w:rPr>
              <w:t>。了解本学科发展动态，具备</w:t>
            </w:r>
            <w:r>
              <w:rPr>
                <w:rFonts w:hint="eastAsia" w:ascii="楷体" w:hAnsi="Times New Roman" w:eastAsia="楷体" w:cs="楷体"/>
                <w:bCs/>
                <w:color w:val="000000"/>
                <w:kern w:val="2"/>
                <w:sz w:val="21"/>
                <w:szCs w:val="21"/>
                <w:lang w:val="en-US" w:eastAsia="zh-Hans" w:bidi="ar-SA"/>
              </w:rPr>
              <w:t>声乐</w:t>
            </w:r>
            <w:r>
              <w:rPr>
                <w:rFonts w:hint="default" w:ascii="楷体" w:hAnsi="Times New Roman" w:eastAsia="楷体" w:cs="楷体"/>
                <w:bCs/>
                <w:color w:val="000000"/>
                <w:kern w:val="2"/>
                <w:sz w:val="21"/>
                <w:szCs w:val="21"/>
                <w:lang w:eastAsia="zh-TW" w:bidi="ar-SA"/>
              </w:rPr>
              <w:t>课堂教学以及组织、编 排、指导校内外舞蹈活动的基本能力。</w:t>
            </w:r>
          </w:p>
        </w:tc>
        <w:tc>
          <w:tcPr>
            <w:tcW w:w="1404"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kinsoku/>
              <w:overflowPunct/>
              <w:topLinePunct w:val="0"/>
              <w:bidi w:val="0"/>
              <w:spacing w:line="240" w:lineRule="auto"/>
              <w:rPr>
                <w:rFonts w:hint="eastAsia" w:ascii="仿宋" w:hAnsi="仿宋" w:eastAsia="仿宋" w:cs="仿宋"/>
                <w:bCs/>
                <w:kern w:val="2"/>
                <w:szCs w:val="21"/>
                <w:lang w:bidi="ar-SA"/>
              </w:rPr>
            </w:pPr>
            <w:r>
              <w:rPr>
                <w:rFonts w:hint="eastAsia" w:ascii="楷体" w:eastAsia="楷体" w:cs="楷体"/>
                <w:bCs/>
                <w:color w:val="000000"/>
                <w:kern w:val="2"/>
                <w:sz w:val="21"/>
                <w:szCs w:val="21"/>
                <w:lang w:val="en-US" w:eastAsia="zh-Hans" w:bidi="ar-SA"/>
              </w:rPr>
              <w:t>能够扎实</w:t>
            </w:r>
            <w:r>
              <w:rPr>
                <w:rFonts w:hint="eastAsia" w:ascii="楷体" w:hAnsi="Times New Roman" w:eastAsia="楷体" w:cs="楷体"/>
                <w:bCs/>
                <w:color w:val="000000"/>
                <w:kern w:val="2"/>
                <w:sz w:val="21"/>
                <w:szCs w:val="21"/>
                <w:lang w:val="en-US" w:eastAsia="zh-Hans" w:bidi="ar-SA"/>
              </w:rPr>
              <w:t>熟练</w:t>
            </w:r>
            <w:r>
              <w:rPr>
                <w:rFonts w:hint="eastAsia" w:ascii="楷体" w:hAnsi="Times New Roman" w:eastAsia="楷体" w:cs="楷体"/>
                <w:bCs/>
                <w:color w:val="000000"/>
                <w:kern w:val="2"/>
                <w:sz w:val="21"/>
                <w:szCs w:val="21"/>
                <w:lang w:val="en-US" w:eastAsia="zh-TW" w:bidi="ar-SA"/>
              </w:rPr>
              <w:t>掌握声乐教学</w:t>
            </w:r>
            <w:r>
              <w:rPr>
                <w:rFonts w:hint="eastAsia" w:ascii="楷体" w:hAnsi="Times New Roman" w:eastAsia="楷体" w:cs="楷体"/>
                <w:bCs/>
                <w:color w:val="000000"/>
                <w:kern w:val="2"/>
                <w:sz w:val="21"/>
                <w:szCs w:val="21"/>
                <w:lang w:val="en-US" w:eastAsia="zh-Hans" w:bidi="ar-SA"/>
              </w:rPr>
              <w:t>法的</w:t>
            </w:r>
            <w:r>
              <w:rPr>
                <w:rFonts w:hint="eastAsia" w:ascii="楷体" w:hAnsi="Times New Roman" w:eastAsia="楷体" w:cs="楷体"/>
                <w:bCs/>
                <w:color w:val="000000"/>
                <w:kern w:val="2"/>
                <w:sz w:val="21"/>
                <w:szCs w:val="21"/>
                <w:lang w:val="en-US" w:eastAsia="zh-TW" w:bidi="ar-SA"/>
              </w:rPr>
              <w:t>基本理论、基本知识和基本实践技能，具备</w:t>
            </w:r>
            <w:r>
              <w:rPr>
                <w:rFonts w:hint="eastAsia" w:ascii="楷体" w:eastAsia="楷体" w:cs="楷体"/>
                <w:bCs/>
                <w:color w:val="000000"/>
                <w:kern w:val="2"/>
                <w:sz w:val="21"/>
                <w:szCs w:val="21"/>
                <w:lang w:val="en-US" w:eastAsia="zh-Hans" w:bidi="ar-SA"/>
              </w:rPr>
              <w:t>良好的</w:t>
            </w:r>
            <w:r>
              <w:rPr>
                <w:rFonts w:hint="eastAsia" w:ascii="楷体" w:hAnsi="Times New Roman" w:eastAsia="楷体" w:cs="楷体"/>
                <w:bCs/>
                <w:color w:val="000000"/>
                <w:kern w:val="2"/>
                <w:sz w:val="21"/>
                <w:szCs w:val="21"/>
                <w:lang w:val="en-US" w:eastAsia="zh-TW" w:bidi="ar-SA"/>
              </w:rPr>
              <w:t>整合音乐学专业理论知识和实践知识的能力</w:t>
            </w:r>
            <w:r>
              <w:rPr>
                <w:rFonts w:hint="default" w:ascii="楷体" w:hAnsi="Times New Roman" w:eastAsia="楷体" w:cs="楷体"/>
                <w:bCs/>
                <w:color w:val="000000"/>
                <w:kern w:val="2"/>
                <w:sz w:val="21"/>
                <w:szCs w:val="21"/>
                <w:lang w:eastAsia="zh-TW" w:bidi="ar-SA"/>
              </w:rPr>
              <w:t>。</w:t>
            </w:r>
          </w:p>
        </w:tc>
        <w:tc>
          <w:tcPr>
            <w:tcW w:w="1404"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kinsoku/>
              <w:overflowPunct/>
              <w:topLinePunct w:val="0"/>
              <w:bidi w:val="0"/>
              <w:spacing w:line="240" w:lineRule="auto"/>
              <w:rPr>
                <w:rFonts w:ascii="楷体" w:eastAsia="楷体" w:cs="楷体"/>
                <w:bCs/>
                <w:kern w:val="2"/>
                <w:szCs w:val="21"/>
                <w:lang w:eastAsia="zh-TW" w:bidi="ar-SA"/>
              </w:rPr>
            </w:pPr>
            <w:r>
              <w:rPr>
                <w:rFonts w:hint="eastAsia" w:ascii="楷体" w:eastAsia="楷体" w:cs="楷体"/>
                <w:bCs/>
                <w:color w:val="000000"/>
                <w:kern w:val="2"/>
                <w:sz w:val="21"/>
                <w:szCs w:val="21"/>
                <w:lang w:val="en-US" w:eastAsia="zh-Hans" w:bidi="ar-SA"/>
              </w:rPr>
              <w:t>较为扎实</w:t>
            </w:r>
            <w:r>
              <w:rPr>
                <w:rFonts w:hint="eastAsia" w:ascii="楷体" w:hAnsi="Times New Roman" w:eastAsia="楷体" w:cs="楷体"/>
                <w:bCs/>
                <w:color w:val="000000"/>
                <w:kern w:val="2"/>
                <w:sz w:val="21"/>
                <w:szCs w:val="21"/>
                <w:lang w:val="en-US" w:eastAsia="zh-TW" w:bidi="ar-SA"/>
              </w:rPr>
              <w:t>掌握声乐教学</w:t>
            </w:r>
            <w:r>
              <w:rPr>
                <w:rFonts w:hint="eastAsia" w:ascii="楷体" w:hAnsi="Times New Roman" w:eastAsia="楷体" w:cs="楷体"/>
                <w:bCs/>
                <w:color w:val="000000"/>
                <w:kern w:val="2"/>
                <w:sz w:val="21"/>
                <w:szCs w:val="21"/>
                <w:lang w:val="en-US" w:eastAsia="zh-Hans" w:bidi="ar-SA"/>
              </w:rPr>
              <w:t>法的</w:t>
            </w:r>
            <w:r>
              <w:rPr>
                <w:rFonts w:hint="eastAsia" w:ascii="楷体" w:hAnsi="Times New Roman" w:eastAsia="楷体" w:cs="楷体"/>
                <w:bCs/>
                <w:color w:val="000000"/>
                <w:kern w:val="2"/>
                <w:sz w:val="21"/>
                <w:szCs w:val="21"/>
                <w:lang w:val="en-US" w:eastAsia="zh-TW" w:bidi="ar-SA"/>
              </w:rPr>
              <w:t>基本理论、基本知识和基本实践技能，具备一定整合音乐学专业理论知识和实践知识的能力</w:t>
            </w:r>
            <w:r>
              <w:rPr>
                <w:rFonts w:hint="default" w:ascii="楷体" w:hAnsi="Times New Roman" w:eastAsia="楷体" w:cs="楷体"/>
                <w:bCs/>
                <w:color w:val="000000"/>
                <w:kern w:val="2"/>
                <w:sz w:val="21"/>
                <w:szCs w:val="21"/>
                <w:lang w:eastAsia="zh-TW" w:bidi="ar-SA"/>
              </w:rPr>
              <w:t>。</w:t>
            </w:r>
          </w:p>
        </w:tc>
        <w:tc>
          <w:tcPr>
            <w:tcW w:w="1404"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kinsoku/>
              <w:overflowPunct/>
              <w:topLinePunct w:val="0"/>
              <w:bidi w:val="0"/>
              <w:spacing w:line="240" w:lineRule="auto"/>
              <w:rPr>
                <w:rFonts w:ascii="楷体" w:eastAsia="楷体" w:cs="楷体"/>
                <w:bCs/>
                <w:kern w:val="2"/>
                <w:szCs w:val="21"/>
                <w:lang w:eastAsia="zh-TW" w:bidi="ar-SA"/>
              </w:rPr>
            </w:pPr>
            <w:r>
              <w:rPr>
                <w:rFonts w:hint="eastAsia" w:ascii="楷体" w:eastAsia="楷体" w:cs="楷体"/>
                <w:bCs/>
                <w:color w:val="000000"/>
                <w:kern w:val="2"/>
                <w:sz w:val="21"/>
                <w:szCs w:val="21"/>
                <w:lang w:val="en-US" w:eastAsia="zh-Hans" w:bidi="ar-SA"/>
              </w:rPr>
              <w:t>基本</w:t>
            </w:r>
            <w:r>
              <w:rPr>
                <w:rFonts w:hint="eastAsia" w:ascii="楷体" w:hAnsi="Times New Roman" w:eastAsia="楷体" w:cs="楷体"/>
                <w:bCs/>
                <w:color w:val="000000"/>
                <w:kern w:val="2"/>
                <w:sz w:val="21"/>
                <w:szCs w:val="21"/>
                <w:lang w:val="en-US" w:eastAsia="zh-TW" w:bidi="ar-SA"/>
              </w:rPr>
              <w:t>掌握声乐教学</w:t>
            </w:r>
            <w:r>
              <w:rPr>
                <w:rFonts w:hint="eastAsia" w:ascii="楷体" w:hAnsi="Times New Roman" w:eastAsia="楷体" w:cs="楷体"/>
                <w:bCs/>
                <w:color w:val="000000"/>
                <w:kern w:val="2"/>
                <w:sz w:val="21"/>
                <w:szCs w:val="21"/>
                <w:lang w:val="en-US" w:eastAsia="zh-Hans" w:bidi="ar-SA"/>
              </w:rPr>
              <w:t>法的</w:t>
            </w:r>
            <w:r>
              <w:rPr>
                <w:rFonts w:hint="eastAsia" w:ascii="楷体" w:hAnsi="Times New Roman" w:eastAsia="楷体" w:cs="楷体"/>
                <w:bCs/>
                <w:color w:val="000000"/>
                <w:kern w:val="2"/>
                <w:sz w:val="21"/>
                <w:szCs w:val="21"/>
                <w:lang w:val="en-US" w:eastAsia="zh-TW" w:bidi="ar-SA"/>
              </w:rPr>
              <w:t>基本理论、基本知识和基本实践技能，具备一定整合音乐学专业理论知识和实践知识的能力</w:t>
            </w:r>
            <w:r>
              <w:rPr>
                <w:rFonts w:hint="default" w:ascii="楷体" w:hAnsi="Times New Roman" w:eastAsia="楷体" w:cs="楷体"/>
                <w:bCs/>
                <w:color w:val="000000"/>
                <w:kern w:val="2"/>
                <w:sz w:val="21"/>
                <w:szCs w:val="21"/>
                <w:lang w:eastAsia="zh-TW" w:bidi="ar-SA"/>
              </w:rPr>
              <w:t>。</w:t>
            </w:r>
          </w:p>
        </w:tc>
        <w:tc>
          <w:tcPr>
            <w:tcW w:w="1404"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kinsoku/>
              <w:overflowPunct/>
              <w:topLinePunct w:val="0"/>
              <w:bidi w:val="0"/>
              <w:spacing w:line="240" w:lineRule="auto"/>
              <w:rPr>
                <w:rFonts w:ascii="楷体" w:eastAsia="楷体" w:cs="楷体"/>
                <w:bCs/>
                <w:kern w:val="2"/>
                <w:szCs w:val="21"/>
                <w:lang w:eastAsia="zh-TW" w:bidi="ar-SA"/>
              </w:rPr>
            </w:pPr>
            <w:r>
              <w:rPr>
                <w:rFonts w:hint="eastAsia" w:ascii="楷体" w:eastAsia="楷体" w:cs="楷体"/>
                <w:bCs/>
                <w:color w:val="000000"/>
                <w:kern w:val="2"/>
                <w:sz w:val="21"/>
                <w:szCs w:val="21"/>
                <w:lang w:val="en-US" w:eastAsia="zh-Hans" w:bidi="ar-SA"/>
              </w:rPr>
              <w:t>基本</w:t>
            </w:r>
            <w:r>
              <w:rPr>
                <w:rFonts w:hint="eastAsia" w:ascii="楷体" w:hAnsi="Times New Roman" w:eastAsia="楷体" w:cs="楷体"/>
                <w:bCs/>
                <w:color w:val="000000"/>
                <w:kern w:val="2"/>
                <w:sz w:val="21"/>
                <w:szCs w:val="21"/>
                <w:lang w:val="en-US" w:eastAsia="zh-TW" w:bidi="ar-SA"/>
              </w:rPr>
              <w:t>掌握声乐教学</w:t>
            </w:r>
            <w:r>
              <w:rPr>
                <w:rFonts w:hint="eastAsia" w:ascii="楷体" w:hAnsi="Times New Roman" w:eastAsia="楷体" w:cs="楷体"/>
                <w:bCs/>
                <w:color w:val="000000"/>
                <w:kern w:val="2"/>
                <w:sz w:val="21"/>
                <w:szCs w:val="21"/>
                <w:lang w:val="en-US" w:eastAsia="zh-Hans" w:bidi="ar-SA"/>
              </w:rPr>
              <w:t>法的</w:t>
            </w:r>
            <w:r>
              <w:rPr>
                <w:rFonts w:hint="eastAsia" w:ascii="楷体" w:hAnsi="Times New Roman" w:eastAsia="楷体" w:cs="楷体"/>
                <w:bCs/>
                <w:color w:val="000000"/>
                <w:kern w:val="2"/>
                <w:sz w:val="21"/>
                <w:szCs w:val="21"/>
                <w:lang w:val="en-US" w:eastAsia="zh-TW" w:bidi="ar-SA"/>
              </w:rPr>
              <w:t>基本理论、基本知识和基本实践技能，</w:t>
            </w:r>
            <w:r>
              <w:rPr>
                <w:rFonts w:hint="eastAsia" w:ascii="楷体" w:eastAsia="楷体" w:cs="楷体"/>
                <w:bCs/>
                <w:color w:val="000000"/>
                <w:kern w:val="2"/>
                <w:sz w:val="21"/>
                <w:szCs w:val="21"/>
                <w:lang w:val="en-US" w:eastAsia="zh-Hans" w:bidi="ar-SA"/>
              </w:rPr>
              <w:t>基本</w:t>
            </w:r>
            <w:r>
              <w:rPr>
                <w:rFonts w:hint="eastAsia" w:ascii="楷体" w:hAnsi="Times New Roman" w:eastAsia="楷体" w:cs="楷体"/>
                <w:bCs/>
                <w:color w:val="000000"/>
                <w:kern w:val="2"/>
                <w:sz w:val="21"/>
                <w:szCs w:val="21"/>
                <w:lang w:val="en-US" w:eastAsia="zh-TW" w:bidi="ar-SA"/>
              </w:rPr>
              <w:t>具备一定整合音乐学专业理论知识和实践知识的能力</w:t>
            </w:r>
            <w:r>
              <w:rPr>
                <w:rFonts w:hint="default" w:ascii="楷体" w:hAnsi="Times New Roman" w:eastAsia="楷体" w:cs="楷体"/>
                <w:bCs/>
                <w:color w:val="000000"/>
                <w:kern w:val="2"/>
                <w:sz w:val="21"/>
                <w:szCs w:val="21"/>
                <w:lang w:eastAsia="zh-TW" w:bidi="ar-SA"/>
              </w:rPr>
              <w:t>。</w:t>
            </w:r>
          </w:p>
        </w:tc>
        <w:tc>
          <w:tcPr>
            <w:tcW w:w="1406"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kinsoku/>
              <w:overflowPunct/>
              <w:topLinePunct w:val="0"/>
              <w:bidi w:val="0"/>
              <w:spacing w:line="240" w:lineRule="auto"/>
              <w:rPr>
                <w:rFonts w:ascii="楷体" w:eastAsia="楷体" w:cs="楷体"/>
                <w:bCs/>
                <w:kern w:val="2"/>
                <w:szCs w:val="21"/>
                <w:lang w:eastAsia="zh-TW" w:bidi="ar-SA"/>
              </w:rPr>
            </w:pPr>
            <w:r>
              <w:rPr>
                <w:rFonts w:hint="eastAsia" w:ascii="楷体" w:eastAsia="楷体" w:cs="楷体"/>
                <w:bCs/>
                <w:color w:val="000000"/>
                <w:kern w:val="2"/>
                <w:sz w:val="21"/>
                <w:szCs w:val="21"/>
                <w:lang w:val="en-US" w:eastAsia="zh-Hans" w:bidi="ar-SA"/>
              </w:rPr>
              <w:t>不能</w:t>
            </w:r>
            <w:r>
              <w:rPr>
                <w:rFonts w:hint="eastAsia" w:ascii="楷体" w:hAnsi="Times New Roman" w:eastAsia="楷体" w:cs="楷体"/>
                <w:bCs/>
                <w:color w:val="000000"/>
                <w:kern w:val="2"/>
                <w:sz w:val="21"/>
                <w:szCs w:val="21"/>
                <w:lang w:val="en-US" w:eastAsia="zh-TW" w:bidi="ar-SA"/>
              </w:rPr>
              <w:t>掌握声乐教学</w:t>
            </w:r>
            <w:r>
              <w:rPr>
                <w:rFonts w:hint="eastAsia" w:ascii="楷体" w:hAnsi="Times New Roman" w:eastAsia="楷体" w:cs="楷体"/>
                <w:bCs/>
                <w:color w:val="000000"/>
                <w:kern w:val="2"/>
                <w:sz w:val="21"/>
                <w:szCs w:val="21"/>
                <w:lang w:val="en-US" w:eastAsia="zh-Hans" w:bidi="ar-SA"/>
              </w:rPr>
              <w:t>法的</w:t>
            </w:r>
            <w:r>
              <w:rPr>
                <w:rFonts w:hint="eastAsia" w:ascii="楷体" w:hAnsi="Times New Roman" w:eastAsia="楷体" w:cs="楷体"/>
                <w:bCs/>
                <w:color w:val="000000"/>
                <w:kern w:val="2"/>
                <w:sz w:val="21"/>
                <w:szCs w:val="21"/>
                <w:lang w:val="en-US" w:eastAsia="zh-TW" w:bidi="ar-SA"/>
              </w:rPr>
              <w:t>基本理论、基本知识和基本实践技能，</w:t>
            </w:r>
            <w:r>
              <w:rPr>
                <w:rFonts w:hint="eastAsia" w:ascii="楷体" w:eastAsia="楷体" w:cs="楷体"/>
                <w:bCs/>
                <w:color w:val="000000"/>
                <w:kern w:val="2"/>
                <w:sz w:val="21"/>
                <w:szCs w:val="21"/>
                <w:lang w:val="en-US" w:eastAsia="zh-Hans" w:bidi="ar-SA"/>
              </w:rPr>
              <w:t>不</w:t>
            </w:r>
            <w:r>
              <w:rPr>
                <w:rFonts w:hint="eastAsia" w:ascii="楷体" w:hAnsi="Times New Roman" w:eastAsia="楷体" w:cs="楷体"/>
                <w:bCs/>
                <w:color w:val="000000"/>
                <w:kern w:val="2"/>
                <w:sz w:val="21"/>
                <w:szCs w:val="21"/>
                <w:lang w:val="en-US" w:eastAsia="zh-TW" w:bidi="ar-SA"/>
              </w:rPr>
              <w:t>具备一定整合音乐学专业理论知识和实践知识的能力</w:t>
            </w:r>
            <w:r>
              <w:rPr>
                <w:rFonts w:hint="default" w:ascii="楷体" w:hAnsi="Times New Roman" w:eastAsia="楷体" w:cs="楷体"/>
                <w:bCs/>
                <w:color w:val="000000"/>
                <w:kern w:val="2"/>
                <w:sz w:val="21"/>
                <w:szCs w:val="21"/>
                <w:lang w:eastAsia="zh-TW" w:bidi="ar-SA"/>
              </w:rPr>
              <w:t>。</w:t>
            </w:r>
          </w:p>
        </w:tc>
      </w:tr>
      <w:tr>
        <w:trPr>
          <w:trHeight w:val="624" w:hRule="atLeast"/>
          <w:jc w:val="center"/>
        </w:trPr>
        <w:tc>
          <w:tcPr>
            <w:tcW w:w="2188"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kinsoku/>
              <w:overflowPunct/>
              <w:topLinePunct w:val="0"/>
              <w:bidi w:val="0"/>
              <w:spacing w:line="240" w:lineRule="auto"/>
              <w:rPr>
                <w:rFonts w:hint="eastAsia" w:ascii="楷体" w:eastAsia="楷体" w:cs="楷体"/>
                <w:bCs/>
                <w:kern w:val="2"/>
                <w:szCs w:val="21"/>
                <w:lang w:eastAsia="zh-TW" w:bidi="ar-SA"/>
              </w:rPr>
            </w:pPr>
            <w:r>
              <w:rPr>
                <w:rFonts w:ascii="楷体" w:eastAsia="楷体" w:cs="楷体"/>
                <w:bCs/>
                <w:kern w:val="2"/>
                <w:szCs w:val="21"/>
                <w:lang w:val="en-US" w:eastAsia="zh-TW" w:bidi="ar-SA"/>
              </w:rPr>
              <w:t>课程目标3：</w:t>
            </w:r>
            <w:r>
              <w:rPr>
                <w:rFonts w:hint="eastAsia" w:ascii="楷体" w:eastAsia="楷体" w:cs="楷体"/>
                <w:bCs/>
                <w:kern w:val="2"/>
                <w:szCs w:val="21"/>
                <w:lang w:val="en-US" w:eastAsia="zh-TW" w:bidi="ar-SA"/>
              </w:rPr>
              <w:t>考核学生在教学实践中教学目标、教学内容的制定，教案的撰写，以及课堂教学过程中每个环节的设置。学生的语言组织能力、课堂节奏把握能力、课堂板书艺术，以及声乐教学的必备技能，如钢琴伴奏能力、歌曲范唱讲解能力。</w:t>
            </w:r>
          </w:p>
        </w:tc>
        <w:tc>
          <w:tcPr>
            <w:tcW w:w="1404"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kinsoku/>
              <w:overflowPunct/>
              <w:topLinePunct w:val="0"/>
              <w:bidi w:val="0"/>
              <w:spacing w:line="240" w:lineRule="auto"/>
              <w:rPr>
                <w:rFonts w:hint="eastAsia" w:ascii="楷体" w:eastAsia="楷体" w:cs="楷体"/>
                <w:bCs/>
                <w:kern w:val="2"/>
                <w:szCs w:val="21"/>
                <w:lang w:val="en-US" w:eastAsia="zh-TW" w:bidi="ar-SA"/>
              </w:rPr>
            </w:pPr>
            <w:r>
              <w:rPr>
                <w:rFonts w:hint="eastAsia" w:ascii="楷体" w:eastAsia="楷体" w:cs="楷体"/>
                <w:bCs/>
                <w:kern w:val="2"/>
                <w:szCs w:val="21"/>
                <w:lang w:val="en-US" w:eastAsia="zh-TW" w:bidi="ar-SA"/>
              </w:rPr>
              <w:t>能够</w:t>
            </w:r>
            <w:r>
              <w:rPr>
                <w:rFonts w:hint="eastAsia" w:ascii="楷体" w:eastAsia="楷体" w:cs="楷体"/>
                <w:bCs/>
                <w:kern w:val="2"/>
                <w:szCs w:val="21"/>
                <w:lang w:val="en-US" w:eastAsia="zh-Hans" w:bidi="ar-SA"/>
              </w:rPr>
              <w:t>细致完成</w:t>
            </w:r>
            <w:r>
              <w:rPr>
                <w:rFonts w:hint="eastAsia" w:ascii="楷体" w:eastAsia="楷体" w:cs="楷体"/>
                <w:bCs/>
                <w:kern w:val="2"/>
                <w:szCs w:val="21"/>
                <w:lang w:val="en-US" w:eastAsia="zh-TW" w:bidi="ar-SA"/>
              </w:rPr>
              <w:t>教学目标、教学内容</w:t>
            </w:r>
            <w:r>
              <w:rPr>
                <w:rFonts w:hint="eastAsia" w:ascii="楷体" w:eastAsia="楷体" w:cs="楷体"/>
                <w:bCs/>
                <w:kern w:val="2"/>
                <w:szCs w:val="21"/>
                <w:lang w:val="en-US" w:eastAsia="zh-Hans" w:bidi="ar-SA"/>
              </w:rPr>
              <w:t>的制定</w:t>
            </w:r>
            <w:r>
              <w:rPr>
                <w:rFonts w:hint="default" w:ascii="楷体" w:eastAsia="楷体" w:cs="楷体"/>
                <w:bCs/>
                <w:kern w:val="2"/>
                <w:szCs w:val="21"/>
                <w:lang w:eastAsia="zh-TW" w:bidi="ar-SA"/>
              </w:rPr>
              <w:t>、</w:t>
            </w:r>
            <w:r>
              <w:rPr>
                <w:rFonts w:hint="eastAsia" w:ascii="楷体" w:eastAsia="楷体" w:cs="楷体"/>
                <w:bCs/>
                <w:kern w:val="2"/>
                <w:szCs w:val="21"/>
                <w:lang w:val="en-US" w:eastAsia="zh-TW" w:bidi="ar-SA"/>
              </w:rPr>
              <w:t>教案的撰写，以及课堂教学过程中每个环节的设置。</w:t>
            </w:r>
            <w:r>
              <w:rPr>
                <w:rFonts w:hint="eastAsia" w:ascii="楷体" w:eastAsia="楷体" w:cs="楷体"/>
                <w:bCs/>
                <w:kern w:val="2"/>
                <w:szCs w:val="21"/>
                <w:lang w:val="en-US" w:eastAsia="zh-Hans" w:bidi="ar-SA"/>
              </w:rPr>
              <w:t>具有很强的</w:t>
            </w:r>
            <w:r>
              <w:rPr>
                <w:rFonts w:hint="eastAsia" w:ascii="楷体" w:eastAsia="楷体" w:cs="楷体"/>
                <w:bCs/>
                <w:kern w:val="2"/>
                <w:szCs w:val="21"/>
                <w:lang w:val="en-US" w:eastAsia="zh-TW" w:bidi="ar-SA"/>
              </w:rPr>
              <w:t>语言组织能力、课堂节奏把握能力、课堂板书艺术，以及声乐教学的必备技能。</w:t>
            </w:r>
          </w:p>
        </w:tc>
        <w:tc>
          <w:tcPr>
            <w:tcW w:w="1404"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kinsoku/>
              <w:overflowPunct/>
              <w:topLinePunct w:val="0"/>
              <w:bidi w:val="0"/>
              <w:spacing w:line="240" w:lineRule="auto"/>
              <w:rPr>
                <w:rFonts w:hint="eastAsia" w:ascii="楷体" w:eastAsia="楷体" w:cs="楷体"/>
                <w:bCs/>
                <w:kern w:val="2"/>
                <w:szCs w:val="21"/>
                <w:lang w:val="en-US" w:eastAsia="zh-TW" w:bidi="ar-SA"/>
              </w:rPr>
            </w:pPr>
            <w:r>
              <w:rPr>
                <w:rFonts w:hint="eastAsia" w:ascii="楷体" w:eastAsia="楷体" w:cs="楷体"/>
                <w:bCs/>
                <w:kern w:val="2"/>
                <w:szCs w:val="21"/>
                <w:lang w:val="en-US" w:eastAsia="zh-TW" w:bidi="ar-SA"/>
              </w:rPr>
              <w:t>能够</w:t>
            </w:r>
            <w:r>
              <w:rPr>
                <w:rFonts w:hint="eastAsia" w:ascii="楷体" w:eastAsia="楷体" w:cs="楷体"/>
                <w:bCs/>
                <w:kern w:val="2"/>
                <w:szCs w:val="21"/>
                <w:lang w:val="en-US" w:eastAsia="zh-Hans" w:bidi="ar-SA"/>
              </w:rPr>
              <w:t>较为细致的完成</w:t>
            </w:r>
            <w:r>
              <w:rPr>
                <w:rFonts w:hint="eastAsia" w:ascii="楷体" w:eastAsia="楷体" w:cs="楷体"/>
                <w:bCs/>
                <w:kern w:val="2"/>
                <w:szCs w:val="21"/>
                <w:lang w:val="en-US" w:eastAsia="zh-TW" w:bidi="ar-SA"/>
              </w:rPr>
              <w:t>教学目标、教学内容</w:t>
            </w:r>
            <w:r>
              <w:rPr>
                <w:rFonts w:hint="eastAsia" w:ascii="楷体" w:eastAsia="楷体" w:cs="楷体"/>
                <w:bCs/>
                <w:kern w:val="2"/>
                <w:szCs w:val="21"/>
                <w:lang w:val="en-US" w:eastAsia="zh-Hans" w:bidi="ar-SA"/>
              </w:rPr>
              <w:t>的制定</w:t>
            </w:r>
            <w:r>
              <w:rPr>
                <w:rFonts w:hint="default" w:ascii="楷体" w:eastAsia="楷体" w:cs="楷体"/>
                <w:bCs/>
                <w:kern w:val="2"/>
                <w:szCs w:val="21"/>
                <w:lang w:val="en-US" w:eastAsia="zh-TW" w:bidi="ar-SA"/>
              </w:rPr>
              <w:t>、</w:t>
            </w:r>
            <w:r>
              <w:rPr>
                <w:rFonts w:hint="eastAsia" w:ascii="楷体" w:eastAsia="楷体" w:cs="楷体"/>
                <w:bCs/>
                <w:kern w:val="2"/>
                <w:szCs w:val="21"/>
                <w:lang w:val="en-US" w:eastAsia="zh-TW" w:bidi="ar-SA"/>
              </w:rPr>
              <w:t>教案的撰写，以及课堂教学过程中每个环节的设置。</w:t>
            </w:r>
            <w:r>
              <w:rPr>
                <w:rFonts w:hint="eastAsia" w:ascii="楷体" w:eastAsia="楷体" w:cs="楷体"/>
                <w:bCs/>
                <w:kern w:val="2"/>
                <w:szCs w:val="21"/>
                <w:lang w:val="en-US" w:eastAsia="zh-Hans" w:bidi="ar-SA"/>
              </w:rPr>
              <w:t>具有较强的</w:t>
            </w:r>
            <w:r>
              <w:rPr>
                <w:rFonts w:hint="eastAsia" w:ascii="楷体" w:eastAsia="楷体" w:cs="楷体"/>
                <w:bCs/>
                <w:kern w:val="2"/>
                <w:szCs w:val="21"/>
                <w:lang w:val="en-US" w:eastAsia="zh-TW" w:bidi="ar-SA"/>
              </w:rPr>
              <w:t>语言组织能力、课堂节奏把握能力、课堂板书艺术，以及声乐教学的必备技能。</w:t>
            </w:r>
          </w:p>
        </w:tc>
        <w:tc>
          <w:tcPr>
            <w:tcW w:w="1404"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kinsoku/>
              <w:overflowPunct/>
              <w:topLinePunct w:val="0"/>
              <w:bidi w:val="0"/>
              <w:spacing w:line="240" w:lineRule="auto"/>
              <w:rPr>
                <w:rFonts w:hint="eastAsia" w:ascii="楷体" w:eastAsia="楷体" w:cs="楷体"/>
                <w:bCs/>
                <w:kern w:val="2"/>
                <w:szCs w:val="21"/>
                <w:lang w:val="en-US" w:eastAsia="zh-TW" w:bidi="ar-SA"/>
              </w:rPr>
            </w:pPr>
            <w:r>
              <w:rPr>
                <w:rFonts w:hint="eastAsia" w:ascii="楷体" w:eastAsia="楷体" w:cs="楷体"/>
                <w:bCs/>
                <w:kern w:val="2"/>
                <w:szCs w:val="21"/>
                <w:lang w:val="en-US" w:eastAsia="zh-TW" w:bidi="ar-SA"/>
              </w:rPr>
              <w:t>能够</w:t>
            </w:r>
            <w:r>
              <w:rPr>
                <w:rFonts w:hint="eastAsia" w:ascii="楷体" w:eastAsia="楷体" w:cs="楷体"/>
                <w:bCs/>
                <w:kern w:val="2"/>
                <w:szCs w:val="21"/>
                <w:lang w:val="en-US" w:eastAsia="zh-Hans" w:bidi="ar-SA"/>
              </w:rPr>
              <w:t>基本完成</w:t>
            </w:r>
            <w:r>
              <w:rPr>
                <w:rFonts w:hint="eastAsia" w:ascii="楷体" w:eastAsia="楷体" w:cs="楷体"/>
                <w:bCs/>
                <w:kern w:val="2"/>
                <w:szCs w:val="21"/>
                <w:lang w:val="en-US" w:eastAsia="zh-TW" w:bidi="ar-SA"/>
              </w:rPr>
              <w:t>教学目标、教学内容</w:t>
            </w:r>
            <w:r>
              <w:rPr>
                <w:rFonts w:hint="eastAsia" w:ascii="楷体" w:eastAsia="楷体" w:cs="楷体"/>
                <w:bCs/>
                <w:kern w:val="2"/>
                <w:szCs w:val="21"/>
                <w:lang w:val="en-US" w:eastAsia="zh-Hans" w:bidi="ar-SA"/>
              </w:rPr>
              <w:t>的制定</w:t>
            </w:r>
            <w:r>
              <w:rPr>
                <w:rFonts w:hint="default" w:ascii="楷体" w:eastAsia="楷体" w:cs="楷体"/>
                <w:bCs/>
                <w:kern w:val="2"/>
                <w:szCs w:val="21"/>
                <w:lang w:val="en-US" w:eastAsia="zh-TW" w:bidi="ar-SA"/>
              </w:rPr>
              <w:t>、</w:t>
            </w:r>
            <w:r>
              <w:rPr>
                <w:rFonts w:hint="eastAsia" w:ascii="楷体" w:eastAsia="楷体" w:cs="楷体"/>
                <w:bCs/>
                <w:kern w:val="2"/>
                <w:szCs w:val="21"/>
                <w:lang w:val="en-US" w:eastAsia="zh-TW" w:bidi="ar-SA"/>
              </w:rPr>
              <w:t>教案的撰写，以及课堂教学过程中每个环节的设置。</w:t>
            </w:r>
            <w:r>
              <w:rPr>
                <w:rFonts w:hint="eastAsia" w:ascii="楷体" w:eastAsia="楷体" w:cs="楷体"/>
                <w:bCs/>
                <w:kern w:val="2"/>
                <w:szCs w:val="21"/>
                <w:lang w:val="en-US" w:eastAsia="zh-Hans" w:bidi="ar-SA"/>
              </w:rPr>
              <w:t>具有一定的</w:t>
            </w:r>
            <w:r>
              <w:rPr>
                <w:rFonts w:hint="eastAsia" w:ascii="楷体" w:eastAsia="楷体" w:cs="楷体"/>
                <w:bCs/>
                <w:kern w:val="2"/>
                <w:szCs w:val="21"/>
                <w:lang w:val="en-US" w:eastAsia="zh-TW" w:bidi="ar-SA"/>
              </w:rPr>
              <w:t>语言组织能力、课堂节奏把握能力、课堂板书艺术，以及声乐教学的必备技能。</w:t>
            </w:r>
          </w:p>
        </w:tc>
        <w:tc>
          <w:tcPr>
            <w:tcW w:w="1404"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kinsoku/>
              <w:overflowPunct/>
              <w:topLinePunct w:val="0"/>
              <w:bidi w:val="0"/>
              <w:spacing w:line="240" w:lineRule="auto"/>
              <w:rPr>
                <w:rFonts w:hint="eastAsia" w:ascii="楷体" w:eastAsia="楷体" w:cs="楷体"/>
                <w:bCs/>
                <w:kern w:val="2"/>
                <w:szCs w:val="21"/>
                <w:lang w:val="en-US" w:eastAsia="zh-TW" w:bidi="ar-SA"/>
              </w:rPr>
            </w:pPr>
            <w:r>
              <w:rPr>
                <w:rFonts w:hint="eastAsia" w:ascii="楷体" w:eastAsia="楷体" w:cs="楷体"/>
                <w:bCs/>
                <w:kern w:val="2"/>
                <w:szCs w:val="21"/>
                <w:lang w:val="en-US" w:eastAsia="zh-TW" w:bidi="ar-SA"/>
              </w:rPr>
              <w:t>能够</w:t>
            </w:r>
            <w:r>
              <w:rPr>
                <w:rFonts w:hint="eastAsia" w:ascii="楷体" w:eastAsia="楷体" w:cs="楷体"/>
                <w:bCs/>
                <w:kern w:val="2"/>
                <w:szCs w:val="21"/>
                <w:lang w:val="en-US" w:eastAsia="zh-Hans" w:bidi="ar-SA"/>
              </w:rPr>
              <w:t>基本完成</w:t>
            </w:r>
            <w:r>
              <w:rPr>
                <w:rFonts w:hint="eastAsia" w:ascii="楷体" w:eastAsia="楷体" w:cs="楷体"/>
                <w:bCs/>
                <w:kern w:val="2"/>
                <w:szCs w:val="21"/>
                <w:lang w:val="en-US" w:eastAsia="zh-TW" w:bidi="ar-SA"/>
              </w:rPr>
              <w:t>教学目标、教学内容</w:t>
            </w:r>
            <w:r>
              <w:rPr>
                <w:rFonts w:hint="eastAsia" w:ascii="楷体" w:eastAsia="楷体" w:cs="楷体"/>
                <w:bCs/>
                <w:kern w:val="2"/>
                <w:szCs w:val="21"/>
                <w:lang w:val="en-US" w:eastAsia="zh-Hans" w:bidi="ar-SA"/>
              </w:rPr>
              <w:t>的制定</w:t>
            </w:r>
            <w:r>
              <w:rPr>
                <w:rFonts w:hint="default" w:ascii="楷体" w:eastAsia="楷体" w:cs="楷体"/>
                <w:bCs/>
                <w:kern w:val="2"/>
                <w:szCs w:val="21"/>
                <w:lang w:val="en-US" w:eastAsia="zh-TW" w:bidi="ar-SA"/>
              </w:rPr>
              <w:t>、</w:t>
            </w:r>
            <w:r>
              <w:rPr>
                <w:rFonts w:hint="eastAsia" w:ascii="楷体" w:eastAsia="楷体" w:cs="楷体"/>
                <w:bCs/>
                <w:kern w:val="2"/>
                <w:szCs w:val="21"/>
                <w:lang w:val="en-US" w:eastAsia="zh-TW" w:bidi="ar-SA"/>
              </w:rPr>
              <w:t>教案的撰写，以及课堂教学过程中每个环节的设置。</w:t>
            </w:r>
            <w:r>
              <w:rPr>
                <w:rFonts w:hint="eastAsia" w:ascii="楷体" w:eastAsia="楷体" w:cs="楷体"/>
                <w:bCs/>
                <w:kern w:val="2"/>
                <w:szCs w:val="21"/>
                <w:lang w:val="en-US" w:eastAsia="zh-Hans" w:bidi="ar-SA"/>
              </w:rPr>
              <w:t>具备基本的</w:t>
            </w:r>
            <w:r>
              <w:rPr>
                <w:rFonts w:hint="eastAsia" w:ascii="楷体" w:eastAsia="楷体" w:cs="楷体"/>
                <w:bCs/>
                <w:kern w:val="2"/>
                <w:szCs w:val="21"/>
                <w:lang w:val="en-US" w:eastAsia="zh-TW" w:bidi="ar-SA"/>
              </w:rPr>
              <w:t>语言组织能力、课堂节奏把握能力、课堂板书艺术，以及声乐教学的必备技能。</w:t>
            </w:r>
          </w:p>
        </w:tc>
        <w:tc>
          <w:tcPr>
            <w:tcW w:w="1406"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kinsoku/>
              <w:overflowPunct/>
              <w:topLinePunct w:val="0"/>
              <w:bidi w:val="0"/>
              <w:spacing w:line="240" w:lineRule="auto"/>
              <w:rPr>
                <w:rFonts w:hint="eastAsia" w:ascii="楷体" w:eastAsia="楷体" w:cs="楷体"/>
                <w:bCs/>
                <w:kern w:val="2"/>
                <w:szCs w:val="21"/>
                <w:lang w:val="en-US" w:eastAsia="zh-TW" w:bidi="ar-SA"/>
              </w:rPr>
            </w:pPr>
            <w:r>
              <w:rPr>
                <w:rFonts w:hint="eastAsia" w:ascii="楷体" w:eastAsia="楷体" w:cs="楷体"/>
                <w:bCs/>
                <w:kern w:val="2"/>
                <w:szCs w:val="21"/>
                <w:lang w:val="en-US" w:eastAsia="zh-Hans" w:bidi="ar-SA"/>
              </w:rPr>
              <w:t>不能完成</w:t>
            </w:r>
            <w:r>
              <w:rPr>
                <w:rFonts w:hint="eastAsia" w:ascii="楷体" w:eastAsia="楷体" w:cs="楷体"/>
                <w:bCs/>
                <w:kern w:val="2"/>
                <w:szCs w:val="21"/>
                <w:lang w:val="en-US" w:eastAsia="zh-TW" w:bidi="ar-SA"/>
              </w:rPr>
              <w:t>教学目标、教学内容</w:t>
            </w:r>
            <w:r>
              <w:rPr>
                <w:rFonts w:hint="eastAsia" w:ascii="楷体" w:eastAsia="楷体" w:cs="楷体"/>
                <w:bCs/>
                <w:kern w:val="2"/>
                <w:szCs w:val="21"/>
                <w:lang w:val="en-US" w:eastAsia="zh-Hans" w:bidi="ar-SA"/>
              </w:rPr>
              <w:t>的制定</w:t>
            </w:r>
            <w:r>
              <w:rPr>
                <w:rFonts w:hint="default" w:ascii="楷体" w:eastAsia="楷体" w:cs="楷体"/>
                <w:bCs/>
                <w:kern w:val="2"/>
                <w:szCs w:val="21"/>
                <w:lang w:val="en-US" w:eastAsia="zh-TW" w:bidi="ar-SA"/>
              </w:rPr>
              <w:t>、</w:t>
            </w:r>
            <w:r>
              <w:rPr>
                <w:rFonts w:hint="eastAsia" w:ascii="楷体" w:eastAsia="楷体" w:cs="楷体"/>
                <w:bCs/>
                <w:kern w:val="2"/>
                <w:szCs w:val="21"/>
                <w:lang w:val="en-US" w:eastAsia="zh-TW" w:bidi="ar-SA"/>
              </w:rPr>
              <w:t>教案的撰写，以及课堂教学过程中每个环节的设置。</w:t>
            </w:r>
            <w:r>
              <w:rPr>
                <w:rFonts w:hint="eastAsia" w:ascii="楷体" w:eastAsia="楷体" w:cs="楷体"/>
                <w:bCs/>
                <w:kern w:val="2"/>
                <w:szCs w:val="21"/>
                <w:lang w:val="en-US" w:eastAsia="zh-Hans" w:bidi="ar-SA"/>
              </w:rPr>
              <w:t>不具有基本的</w:t>
            </w:r>
            <w:r>
              <w:rPr>
                <w:rFonts w:hint="eastAsia" w:ascii="楷体" w:eastAsia="楷体" w:cs="楷体"/>
                <w:bCs/>
                <w:kern w:val="2"/>
                <w:szCs w:val="21"/>
                <w:lang w:val="en-US" w:eastAsia="zh-TW" w:bidi="ar-SA"/>
              </w:rPr>
              <w:t>语言组织能力、课堂节奏把握能力、课堂板书艺术，以及声乐教学的必备技能。</w:t>
            </w:r>
          </w:p>
        </w:tc>
      </w:tr>
    </w:tbl>
    <w:p/>
    <w:p>
      <w:pPr>
        <w:pStyle w:val="3"/>
        <w:pageBreakBefore w:val="0"/>
        <w:widowControl w:val="0"/>
        <w:kinsoku/>
        <w:overflowPunct/>
        <w:topLinePunct w:val="0"/>
        <w:bidi w:val="0"/>
        <w:spacing w:line="240" w:lineRule="auto"/>
        <w:jc w:val="center"/>
        <w:rPr>
          <w:rFonts w:hint="eastAsia" w:eastAsia="微软雅黑" w:cs="Times New Roman"/>
          <w:sz w:val="44"/>
          <w:szCs w:val="44"/>
          <w:lang w:bidi="ar-SA"/>
        </w:rPr>
      </w:pPr>
      <w:r>
        <w:rPr>
          <w:b/>
          <w:bCs/>
        </w:rPr>
        <w:br w:type="page"/>
      </w:r>
      <w:r>
        <w:rPr>
          <w:rFonts w:hint="eastAsia" w:eastAsia="微软雅黑" w:cs="Times New Roman"/>
          <w:sz w:val="44"/>
          <w:szCs w:val="44"/>
          <w:lang w:bidi="ar-SA"/>
        </w:rPr>
        <w:t>三明学院音乐学专业（师范类）</w:t>
      </w:r>
    </w:p>
    <w:p>
      <w:pPr>
        <w:pStyle w:val="4"/>
        <w:pageBreakBefore w:val="0"/>
        <w:kinsoku/>
        <w:overflowPunct/>
        <w:topLinePunct w:val="0"/>
        <w:bidi w:val="0"/>
        <w:spacing w:before="0" w:beforeAutospacing="0" w:after="0" w:afterAutospacing="0" w:line="240" w:lineRule="auto"/>
        <w:jc w:val="center"/>
        <w:rPr>
          <w:rFonts w:hint="eastAsia" w:ascii="方正小标宋简体" w:hAnsi="方正小标宋简体" w:eastAsia="方正小标宋简体" w:cs="方正小标宋简体"/>
          <w:b w:val="0"/>
          <w:bCs w:val="0"/>
          <w:sz w:val="44"/>
          <w:szCs w:val="44"/>
        </w:rPr>
      </w:pPr>
      <w:bookmarkStart w:id="50" w:name="_Toc593583896"/>
      <w:bookmarkStart w:id="51" w:name="_Toc1870845103"/>
      <w:r>
        <w:rPr>
          <w:rFonts w:hint="eastAsia" w:ascii="方正小标宋简体" w:hAnsi="方正小标宋简体" w:eastAsia="方正小标宋简体" w:cs="方正小标宋简体"/>
          <w:b w:val="0"/>
          <w:bCs w:val="0"/>
          <w:sz w:val="44"/>
          <w:szCs w:val="44"/>
        </w:rPr>
        <w:t>《声乐名作与演唱赏析》课程教学大纲</w:t>
      </w:r>
      <w:bookmarkEnd w:id="50"/>
      <w:bookmarkEnd w:id="51"/>
    </w:p>
    <w:tbl>
      <w:tblPr>
        <w:tblStyle w:val="9"/>
        <w:tblW w:w="914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212"/>
        <w:gridCol w:w="116"/>
        <w:gridCol w:w="226"/>
        <w:gridCol w:w="1554"/>
        <w:gridCol w:w="1192"/>
        <w:gridCol w:w="362"/>
        <w:gridCol w:w="615"/>
        <w:gridCol w:w="581"/>
        <w:gridCol w:w="358"/>
        <w:gridCol w:w="38"/>
        <w:gridCol w:w="844"/>
        <w:gridCol w:w="134"/>
        <w:gridCol w:w="1"/>
        <w:gridCol w:w="539"/>
      </w:tblGrid>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rPr>
            </w:pPr>
            <w:r>
              <w:rPr>
                <w:rFonts w:hint="eastAsia" w:ascii="仿宋" w:eastAsia="仿宋" w:cs="仿宋"/>
                <w:color w:val="000000"/>
                <w:kern w:val="2"/>
                <w:sz w:val="24"/>
                <w:szCs w:val="24"/>
              </w:rPr>
              <w:t>课程名称</w:t>
            </w:r>
          </w:p>
        </w:tc>
        <w:tc>
          <w:tcPr>
            <w:tcW w:w="4662" w:type="dxa"/>
            <w:gridSpan w:val="6"/>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CN"/>
              </w:rPr>
            </w:pPr>
            <w:r>
              <w:rPr>
                <w:rFonts w:hint="eastAsia" w:ascii="仿宋" w:hAnsi="仿宋" w:eastAsia="仿宋" w:cs="仿宋"/>
                <w:b w:val="0"/>
                <w:bCs w:val="0"/>
                <w:kern w:val="2"/>
                <w:sz w:val="24"/>
                <w:szCs w:val="24"/>
              </w:rPr>
              <w:t>声乐名作与演唱赏析</w:t>
            </w:r>
          </w:p>
        </w:tc>
        <w:tc>
          <w:tcPr>
            <w:tcW w:w="1554"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rPr>
            </w:pPr>
            <w:r>
              <w:rPr>
                <w:rFonts w:hint="eastAsia" w:ascii="仿宋" w:eastAsia="仿宋" w:cs="仿宋"/>
                <w:color w:val="000000"/>
                <w:kern w:val="2"/>
                <w:sz w:val="24"/>
                <w:szCs w:val="24"/>
              </w:rPr>
              <w:t>课程代码</w:t>
            </w:r>
          </w:p>
        </w:tc>
        <w:tc>
          <w:tcPr>
            <w:tcW w:w="1556" w:type="dxa"/>
            <w:gridSpan w:val="5"/>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CN"/>
              </w:rPr>
            </w:pPr>
            <w:r>
              <w:rPr>
                <w:rFonts w:hint="eastAsia" w:ascii="宋体" w:hAnsi="宋体" w:eastAsia="宋体" w:cs="宋体"/>
                <w:kern w:val="2"/>
                <w:sz w:val="21"/>
                <w:szCs w:val="21"/>
                <w:lang w:val="en-US" w:eastAsia="zh-CN" w:bidi="ar"/>
              </w:rPr>
              <w:t>1212402601</w:t>
            </w:r>
            <w:r>
              <w:rPr>
                <w:rFonts w:hint="eastAsia" w:ascii="仿宋" w:eastAsia="仿宋" w:cs="仿宋"/>
                <w:color w:val="000000"/>
                <w:kern w:val="2"/>
                <w:sz w:val="24"/>
                <w:szCs w:val="24"/>
                <w:lang w:val="en-US" w:eastAsia="zh-CN"/>
              </w:rPr>
              <w:t xml:space="preserve"> </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rPr>
            </w:pPr>
            <w:r>
              <w:rPr>
                <w:rFonts w:hint="eastAsia" w:ascii="仿宋" w:eastAsia="仿宋" w:cs="仿宋"/>
                <w:color w:val="000000"/>
                <w:kern w:val="2"/>
                <w:sz w:val="24"/>
                <w:szCs w:val="24"/>
              </w:rPr>
              <w:t>课程类型</w:t>
            </w:r>
          </w:p>
        </w:tc>
        <w:tc>
          <w:tcPr>
            <w:tcW w:w="7772" w:type="dxa"/>
            <w:gridSpan w:val="14"/>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rPr>
            </w:pPr>
            <w:r>
              <w:rPr>
                <w:rFonts w:hint="eastAsia" w:ascii="仿宋" w:eastAsia="仿宋" w:cs="仿宋"/>
                <w:color w:val="000000"/>
                <w:kern w:val="2"/>
                <w:sz w:val="24"/>
                <w:szCs w:val="24"/>
              </w:rPr>
              <w:sym w:font="Wingdings" w:char="00A8"/>
            </w:r>
            <w:r>
              <w:rPr>
                <w:rFonts w:hint="eastAsia" w:ascii="仿宋" w:eastAsia="仿宋" w:cs="仿宋"/>
                <w:color w:val="000000"/>
                <w:kern w:val="2"/>
                <w:sz w:val="24"/>
                <w:szCs w:val="24"/>
              </w:rPr>
              <w:t xml:space="preserve">通识必修 </w:t>
            </w:r>
            <w:r>
              <w:rPr>
                <w:rFonts w:hint="eastAsia" w:ascii="仿宋" w:eastAsia="仿宋" w:cs="仿宋"/>
                <w:color w:val="000000"/>
                <w:kern w:val="2"/>
                <w:sz w:val="24"/>
                <w:szCs w:val="24"/>
              </w:rPr>
              <w:sym w:font="Wingdings" w:char="00A8"/>
            </w:r>
            <w:r>
              <w:rPr>
                <w:rFonts w:hint="eastAsia" w:ascii="仿宋" w:eastAsia="仿宋" w:cs="仿宋"/>
                <w:color w:val="000000"/>
                <w:kern w:val="2"/>
                <w:sz w:val="24"/>
                <w:szCs w:val="24"/>
              </w:rPr>
              <w:t xml:space="preserve">通识选修 </w:t>
            </w:r>
            <w:r>
              <w:rPr>
                <w:rFonts w:hint="eastAsia" w:ascii="仿宋" w:eastAsia="仿宋" w:cs="仿宋"/>
                <w:color w:val="000000"/>
                <w:kern w:val="2"/>
                <w:sz w:val="24"/>
                <w:szCs w:val="24"/>
              </w:rPr>
              <w:sym w:font="Wingdings" w:char="00FE"/>
            </w:r>
            <w:r>
              <w:rPr>
                <w:rFonts w:hint="eastAsia" w:ascii="仿宋" w:eastAsia="仿宋" w:cs="仿宋"/>
                <w:color w:val="000000"/>
                <w:kern w:val="2"/>
                <w:sz w:val="24"/>
                <w:szCs w:val="24"/>
              </w:rPr>
              <w:t xml:space="preserve">专业必修 </w:t>
            </w: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rPr>
            </w:pPr>
            <w:r>
              <w:rPr>
                <w:rFonts w:hint="eastAsia" w:ascii="仿宋" w:eastAsia="仿宋" w:cs="仿宋"/>
                <w:color w:val="000000"/>
                <w:kern w:val="2"/>
                <w:sz w:val="24"/>
                <w:szCs w:val="24"/>
              </w:rPr>
              <w:sym w:font="Wingdings" w:char="00A8"/>
            </w:r>
            <w:r>
              <w:rPr>
                <w:rFonts w:hint="eastAsia" w:ascii="仿宋" w:eastAsia="仿宋" w:cs="仿宋"/>
                <w:color w:val="000000"/>
                <w:kern w:val="2"/>
                <w:sz w:val="24"/>
                <w:szCs w:val="24"/>
              </w:rPr>
              <w:t>专业选修</w:t>
            </w:r>
            <w:r>
              <w:rPr>
                <w:rFonts w:hint="eastAsia" w:ascii="仿宋" w:eastAsia="仿宋" w:cs="仿宋"/>
                <w:color w:val="000000"/>
                <w:kern w:val="2"/>
                <w:sz w:val="24"/>
                <w:szCs w:val="24"/>
                <w:lang w:eastAsia="zh-TW"/>
              </w:rPr>
              <w:t xml:space="preserve"> </w:t>
            </w:r>
            <w:r>
              <w:rPr>
                <w:rFonts w:hint="eastAsia" w:ascii="仿宋" w:eastAsia="仿宋" w:cs="仿宋"/>
                <w:color w:val="000000"/>
                <w:kern w:val="2"/>
                <w:sz w:val="24"/>
                <w:szCs w:val="24"/>
              </w:rPr>
              <w:sym w:font="Wingdings" w:char="00A8"/>
            </w:r>
            <w:r>
              <w:rPr>
                <w:rFonts w:hint="eastAsia" w:ascii="仿宋" w:eastAsia="仿宋" w:cs="仿宋"/>
                <w:color w:val="000000"/>
                <w:kern w:val="2"/>
                <w:sz w:val="24"/>
                <w:szCs w:val="24"/>
              </w:rPr>
              <w:t xml:space="preserve">教师教育必修 </w:t>
            </w:r>
            <w:r>
              <w:rPr>
                <w:rFonts w:hint="eastAsia" w:ascii="仿宋" w:eastAsia="仿宋" w:cs="仿宋"/>
                <w:color w:val="000000"/>
                <w:kern w:val="2"/>
                <w:sz w:val="24"/>
                <w:szCs w:val="24"/>
              </w:rPr>
              <w:sym w:font="Wingdings" w:char="00A8"/>
            </w:r>
            <w:r>
              <w:rPr>
                <w:rFonts w:hint="eastAsia" w:ascii="仿宋" w:eastAsia="仿宋" w:cs="仿宋"/>
                <w:color w:val="000000"/>
                <w:kern w:val="2"/>
                <w:sz w:val="24"/>
                <w:szCs w:val="24"/>
              </w:rPr>
              <w:t>教师教育选修</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rPr>
            </w:pPr>
            <w:r>
              <w:rPr>
                <w:rFonts w:hint="eastAsia" w:ascii="仿宋" w:eastAsia="仿宋" w:cs="仿宋"/>
                <w:color w:val="000000"/>
                <w:kern w:val="2"/>
                <w:sz w:val="24"/>
                <w:szCs w:val="24"/>
              </w:rPr>
              <w:t>开课学期</w:t>
            </w:r>
          </w:p>
        </w:tc>
        <w:tc>
          <w:tcPr>
            <w:tcW w:w="1554"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rPr>
            </w:pPr>
            <w:r>
              <w:rPr>
                <w:rFonts w:hint="eastAsia" w:ascii="仿宋" w:eastAsia="仿宋" w:cs="仿宋"/>
                <w:color w:val="000000"/>
                <w:kern w:val="2"/>
                <w:sz w:val="24"/>
                <w:szCs w:val="24"/>
              </w:rPr>
              <w:t>第</w:t>
            </w:r>
            <w:r>
              <w:rPr>
                <w:rFonts w:ascii="仿宋" w:eastAsia="仿宋" w:cs="仿宋"/>
                <w:color w:val="000000"/>
                <w:kern w:val="2"/>
                <w:sz w:val="24"/>
                <w:szCs w:val="24"/>
                <w:lang w:val="en-US"/>
              </w:rPr>
              <w:t>1</w:t>
            </w:r>
            <w:r>
              <w:rPr>
                <w:rFonts w:hint="eastAsia" w:ascii="仿宋" w:eastAsia="仿宋" w:cs="仿宋"/>
                <w:color w:val="000000"/>
                <w:kern w:val="2"/>
                <w:sz w:val="24"/>
                <w:szCs w:val="24"/>
              </w:rPr>
              <w:t>学期</w:t>
            </w:r>
          </w:p>
        </w:tc>
        <w:tc>
          <w:tcPr>
            <w:tcW w:w="1554"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rPr>
            </w:pPr>
            <w:r>
              <w:rPr>
                <w:rFonts w:hint="eastAsia" w:ascii="仿宋" w:eastAsia="仿宋" w:cs="仿宋"/>
                <w:color w:val="000000"/>
                <w:kern w:val="2"/>
                <w:sz w:val="24"/>
                <w:szCs w:val="24"/>
              </w:rPr>
              <w:t>学分</w:t>
            </w:r>
          </w:p>
        </w:tc>
        <w:tc>
          <w:tcPr>
            <w:tcW w:w="1554"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CN"/>
              </w:rPr>
            </w:pPr>
            <w:r>
              <w:rPr>
                <w:rFonts w:hint="eastAsia" w:ascii="仿宋" w:eastAsia="仿宋" w:cs="仿宋"/>
                <w:color w:val="000000"/>
                <w:kern w:val="2"/>
                <w:sz w:val="24"/>
                <w:szCs w:val="24"/>
                <w:lang w:val="en-US" w:eastAsia="zh-CN"/>
              </w:rPr>
              <w:t>2</w:t>
            </w:r>
          </w:p>
        </w:tc>
        <w:tc>
          <w:tcPr>
            <w:tcW w:w="1554"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rPr>
            </w:pPr>
            <w:r>
              <w:rPr>
                <w:rFonts w:hint="eastAsia" w:ascii="仿宋" w:eastAsia="仿宋" w:cs="仿宋"/>
                <w:color w:val="000000"/>
                <w:kern w:val="2"/>
                <w:sz w:val="24"/>
                <w:szCs w:val="24"/>
              </w:rPr>
              <w:t>课程负责人</w:t>
            </w:r>
          </w:p>
        </w:tc>
        <w:tc>
          <w:tcPr>
            <w:tcW w:w="1556" w:type="dxa"/>
            <w:gridSpan w:val="5"/>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CN"/>
              </w:rPr>
            </w:pPr>
            <w:r>
              <w:rPr>
                <w:rFonts w:hint="eastAsia" w:ascii="仿宋" w:eastAsia="仿宋" w:cs="仿宋"/>
                <w:color w:val="000000"/>
                <w:kern w:val="2"/>
                <w:sz w:val="24"/>
                <w:szCs w:val="24"/>
                <w:lang w:val="en-US" w:eastAsia="zh-CN"/>
              </w:rPr>
              <w:t>吴碧玲</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rPr>
            </w:pPr>
            <w:r>
              <w:rPr>
                <w:rFonts w:hint="eastAsia" w:ascii="仿宋" w:eastAsia="仿宋" w:cs="仿宋"/>
                <w:color w:val="000000"/>
                <w:kern w:val="2"/>
                <w:sz w:val="24"/>
                <w:szCs w:val="24"/>
              </w:rPr>
              <w:t>总学时</w:t>
            </w:r>
          </w:p>
        </w:tc>
        <w:tc>
          <w:tcPr>
            <w:tcW w:w="1554"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CN"/>
              </w:rPr>
            </w:pPr>
            <w:r>
              <w:rPr>
                <w:rFonts w:hint="eastAsia" w:ascii="仿宋" w:eastAsia="仿宋" w:cs="仿宋"/>
                <w:color w:val="000000"/>
                <w:kern w:val="2"/>
                <w:sz w:val="24"/>
                <w:szCs w:val="24"/>
                <w:lang w:val="en-US" w:eastAsia="zh-CN"/>
              </w:rPr>
              <w:t>32</w:t>
            </w:r>
          </w:p>
        </w:tc>
        <w:tc>
          <w:tcPr>
            <w:tcW w:w="1554"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rPr>
            </w:pPr>
            <w:r>
              <w:rPr>
                <w:rFonts w:hint="eastAsia" w:ascii="仿宋" w:eastAsia="仿宋" w:cs="仿宋"/>
                <w:color w:val="000000"/>
                <w:kern w:val="2"/>
                <w:sz w:val="24"/>
                <w:szCs w:val="24"/>
              </w:rPr>
              <w:t>理论学时</w:t>
            </w:r>
          </w:p>
        </w:tc>
        <w:tc>
          <w:tcPr>
            <w:tcW w:w="1554"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CN"/>
              </w:rPr>
            </w:pPr>
            <w:r>
              <w:rPr>
                <w:rFonts w:ascii="仿宋" w:eastAsia="仿宋" w:cs="仿宋"/>
                <w:color w:val="000000"/>
                <w:kern w:val="2"/>
                <w:sz w:val="24"/>
                <w:szCs w:val="24"/>
                <w:lang w:val="en-US" w:eastAsia="zh-CN"/>
              </w:rPr>
              <w:t>16</w:t>
            </w:r>
          </w:p>
        </w:tc>
        <w:tc>
          <w:tcPr>
            <w:tcW w:w="1554" w:type="dxa"/>
            <w:gridSpan w:val="3"/>
            <w:tcBorders>
              <w:top w:val="single" w:color="auto" w:sz="4" w:space="0"/>
              <w:left w:val="single" w:color="auto" w:sz="4" w:space="0"/>
              <w:bottom w:val="single" w:color="auto" w:sz="4" w:space="0"/>
              <w:right w:val="single" w:color="000000"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rPr>
            </w:pPr>
            <w:r>
              <w:rPr>
                <w:rFonts w:hint="eastAsia" w:ascii="仿宋" w:eastAsia="仿宋" w:cs="仿宋"/>
                <w:color w:val="000000"/>
                <w:kern w:val="2"/>
                <w:sz w:val="24"/>
                <w:szCs w:val="24"/>
              </w:rPr>
              <w:t>实践学时</w:t>
            </w:r>
          </w:p>
        </w:tc>
        <w:tc>
          <w:tcPr>
            <w:tcW w:w="1556" w:type="dxa"/>
            <w:gridSpan w:val="5"/>
            <w:tcBorders>
              <w:top w:val="single" w:color="auto" w:sz="4" w:space="0"/>
              <w:left w:val="single" w:color="000000"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CN"/>
              </w:rPr>
            </w:pPr>
            <w:r>
              <w:rPr>
                <w:rFonts w:ascii="仿宋" w:eastAsia="仿宋" w:cs="仿宋"/>
                <w:color w:val="000000"/>
                <w:kern w:val="2"/>
                <w:sz w:val="24"/>
                <w:szCs w:val="24"/>
                <w:lang w:val="en-US" w:eastAsia="zh-CN"/>
              </w:rPr>
              <w:t>16</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rPr>
            </w:pPr>
            <w:r>
              <w:rPr>
                <w:rFonts w:hint="eastAsia" w:ascii="仿宋" w:eastAsia="仿宋" w:cs="仿宋"/>
                <w:color w:val="000000"/>
                <w:kern w:val="2"/>
                <w:sz w:val="24"/>
                <w:szCs w:val="24"/>
              </w:rPr>
              <w:t>先修课程与后续课程</w:t>
            </w:r>
          </w:p>
        </w:tc>
        <w:tc>
          <w:tcPr>
            <w:tcW w:w="7772" w:type="dxa"/>
            <w:gridSpan w:val="14"/>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tabs>
                <w:tab w:val="left" w:pos="720"/>
              </w:tabs>
              <w:kinsoku/>
              <w:overflowPunct/>
              <w:topLinePunct w:val="0"/>
              <w:bidi w:val="0"/>
              <w:adjustRightInd w:val="0"/>
              <w:snapToGrid w:val="0"/>
              <w:spacing w:before="0" w:beforeAutospacing="0" w:after="0" w:afterAutospacing="0" w:line="240" w:lineRule="auto"/>
              <w:ind w:left="0" w:right="0"/>
              <w:jc w:val="left"/>
              <w:rPr>
                <w:rFonts w:hint="eastAsia" w:ascii="仿宋" w:eastAsia="仿宋" w:cs="仿宋"/>
                <w:color w:val="000000"/>
                <w:kern w:val="2"/>
                <w:sz w:val="24"/>
                <w:szCs w:val="24"/>
                <w:lang w:val="en-US" w:eastAsia="zh-CN"/>
              </w:rPr>
            </w:pPr>
            <w:r>
              <w:rPr>
                <w:rFonts w:hint="eastAsia" w:ascii="仿宋" w:eastAsia="仿宋" w:cs="仿宋"/>
                <w:color w:val="000000"/>
                <w:kern w:val="2"/>
                <w:sz w:val="24"/>
                <w:szCs w:val="24"/>
              </w:rPr>
              <w:t>先修课程：</w:t>
            </w:r>
            <w:r>
              <w:rPr>
                <w:rFonts w:hint="eastAsia" w:ascii="仿宋" w:eastAsia="仿宋" w:cs="仿宋"/>
                <w:color w:val="000000"/>
                <w:kern w:val="2"/>
                <w:sz w:val="24"/>
                <w:szCs w:val="24"/>
                <w:lang w:eastAsia="zh-CN"/>
              </w:rPr>
              <w:t>《</w:t>
            </w:r>
            <w:r>
              <w:rPr>
                <w:rFonts w:hint="eastAsia" w:ascii="仿宋" w:eastAsia="仿宋" w:cs="仿宋"/>
                <w:color w:val="000000"/>
                <w:kern w:val="2"/>
                <w:sz w:val="24"/>
                <w:szCs w:val="24"/>
                <w:lang w:val="en-US"/>
              </w:rPr>
              <w:t>视唱练耳</w:t>
            </w:r>
            <w:r>
              <w:rPr>
                <w:rFonts w:hint="eastAsia" w:ascii="仿宋" w:eastAsia="仿宋" w:cs="仿宋"/>
                <w:color w:val="000000"/>
                <w:kern w:val="2"/>
                <w:sz w:val="24"/>
                <w:szCs w:val="24"/>
                <w:lang w:val="en-US" w:eastAsia="zh-CN"/>
              </w:rPr>
              <w:t>》</w:t>
            </w:r>
            <w:r>
              <w:rPr>
                <w:rFonts w:ascii="仿宋" w:eastAsia="仿宋" w:cs="仿宋"/>
                <w:color w:val="000000"/>
                <w:kern w:val="2"/>
                <w:sz w:val="24"/>
                <w:szCs w:val="24"/>
              </w:rPr>
              <w:t>、</w:t>
            </w:r>
            <w:r>
              <w:rPr>
                <w:rFonts w:hint="eastAsia" w:ascii="仿宋" w:eastAsia="仿宋" w:cs="仿宋"/>
                <w:color w:val="000000"/>
                <w:kern w:val="2"/>
                <w:sz w:val="24"/>
                <w:szCs w:val="24"/>
                <w:lang w:eastAsia="zh-CN"/>
              </w:rPr>
              <w:t>《</w:t>
            </w:r>
            <w:r>
              <w:rPr>
                <w:rFonts w:hint="eastAsia" w:ascii="仿宋" w:eastAsia="仿宋" w:cs="仿宋"/>
                <w:color w:val="000000"/>
                <w:kern w:val="2"/>
                <w:sz w:val="24"/>
                <w:szCs w:val="24"/>
                <w:lang w:val="en-US"/>
              </w:rPr>
              <w:t>声乐基础</w:t>
            </w:r>
            <w:r>
              <w:rPr>
                <w:rFonts w:hint="eastAsia" w:ascii="仿宋" w:eastAsia="仿宋" w:cs="仿宋"/>
                <w:color w:val="000000"/>
                <w:kern w:val="2"/>
                <w:sz w:val="24"/>
                <w:szCs w:val="24"/>
                <w:lang w:val="en-US" w:eastAsia="zh-CN"/>
              </w:rPr>
              <w:t>》</w:t>
            </w:r>
            <w:r>
              <w:rPr>
                <w:rFonts w:ascii="仿宋" w:eastAsia="仿宋" w:cs="仿宋"/>
                <w:color w:val="000000"/>
                <w:kern w:val="2"/>
                <w:sz w:val="24"/>
                <w:szCs w:val="24"/>
              </w:rPr>
              <w:t>、</w:t>
            </w:r>
            <w:r>
              <w:rPr>
                <w:rFonts w:hint="eastAsia" w:ascii="仿宋" w:eastAsia="仿宋" w:cs="仿宋"/>
                <w:color w:val="000000"/>
                <w:kern w:val="2"/>
                <w:sz w:val="24"/>
                <w:szCs w:val="24"/>
                <w:lang w:eastAsia="zh-CN"/>
              </w:rPr>
              <w:t>《</w:t>
            </w:r>
            <w:r>
              <w:rPr>
                <w:rFonts w:hint="eastAsia" w:ascii="仿宋" w:eastAsia="仿宋" w:cs="仿宋"/>
                <w:color w:val="000000"/>
                <w:kern w:val="2"/>
                <w:sz w:val="24"/>
                <w:szCs w:val="24"/>
                <w:lang w:val="en-US"/>
              </w:rPr>
              <w:t>乐理</w:t>
            </w:r>
            <w:r>
              <w:rPr>
                <w:rFonts w:hint="eastAsia" w:ascii="仿宋" w:eastAsia="仿宋" w:cs="仿宋"/>
                <w:color w:val="000000"/>
                <w:kern w:val="2"/>
                <w:sz w:val="24"/>
                <w:szCs w:val="24"/>
                <w:lang w:val="en-US" w:eastAsia="zh-CN"/>
              </w:rPr>
              <w:t>》</w:t>
            </w:r>
          </w:p>
          <w:p>
            <w:pPr>
              <w:keepNext w:val="0"/>
              <w:keepLines w:val="0"/>
              <w:pageBreakBefore w:val="0"/>
              <w:widowControl w:val="0"/>
              <w:suppressLineNumbers w:val="0"/>
              <w:tabs>
                <w:tab w:val="left" w:pos="720"/>
              </w:tabs>
              <w:kinsoku/>
              <w:overflowPunct/>
              <w:topLinePunct w:val="0"/>
              <w:bidi w:val="0"/>
              <w:adjustRightInd w:val="0"/>
              <w:snapToGrid w:val="0"/>
              <w:spacing w:before="0" w:beforeAutospacing="0" w:after="0" w:afterAutospacing="0" w:line="240" w:lineRule="auto"/>
              <w:ind w:left="0" w:right="0"/>
              <w:jc w:val="left"/>
              <w:rPr>
                <w:rFonts w:hint="eastAsia" w:ascii="仿宋" w:eastAsia="仿宋" w:cs="仿宋"/>
                <w:color w:val="000000"/>
                <w:kern w:val="2"/>
                <w:sz w:val="24"/>
                <w:szCs w:val="24"/>
              </w:rPr>
            </w:pPr>
            <w:r>
              <w:rPr>
                <w:rFonts w:hint="eastAsia" w:ascii="仿宋" w:eastAsia="仿宋" w:cs="仿宋"/>
                <w:color w:val="000000"/>
                <w:kern w:val="2"/>
                <w:sz w:val="24"/>
                <w:szCs w:val="24"/>
              </w:rPr>
              <w:t>后续课程：</w:t>
            </w:r>
            <w:r>
              <w:rPr>
                <w:rFonts w:hint="eastAsia" w:ascii="仿宋" w:eastAsia="仿宋" w:cs="仿宋"/>
                <w:color w:val="000000"/>
                <w:kern w:val="2"/>
                <w:sz w:val="24"/>
                <w:szCs w:val="24"/>
                <w:lang w:eastAsia="zh-CN"/>
              </w:rPr>
              <w:t>《</w:t>
            </w:r>
            <w:r>
              <w:rPr>
                <w:rFonts w:hint="eastAsia" w:ascii="仿宋" w:eastAsia="仿宋" w:cs="仿宋"/>
                <w:color w:val="000000"/>
                <w:kern w:val="0"/>
                <w:sz w:val="24"/>
                <w:szCs w:val="24"/>
                <w:shd w:val="clear" w:color="auto" w:fill="FFFFFF"/>
              </w:rPr>
              <w:t>中</w:t>
            </w:r>
            <w:r>
              <w:rPr>
                <w:rFonts w:hint="eastAsia" w:ascii="仿宋" w:eastAsia="仿宋" w:cs="仿宋"/>
                <w:color w:val="000000"/>
                <w:kern w:val="0"/>
                <w:sz w:val="24"/>
                <w:szCs w:val="24"/>
                <w:shd w:val="clear" w:color="auto" w:fill="FFFFFF"/>
                <w:lang w:val="en-US"/>
              </w:rPr>
              <w:t>国</w:t>
            </w:r>
            <w:r>
              <w:rPr>
                <w:rFonts w:hint="eastAsia" w:ascii="仿宋" w:eastAsia="仿宋" w:cs="仿宋"/>
                <w:color w:val="000000"/>
                <w:kern w:val="0"/>
                <w:sz w:val="24"/>
                <w:szCs w:val="24"/>
                <w:shd w:val="clear" w:color="auto" w:fill="FFFFFF"/>
              </w:rPr>
              <w:t>音乐史</w:t>
            </w:r>
            <w:r>
              <w:rPr>
                <w:rFonts w:hint="eastAsia" w:ascii="仿宋" w:eastAsia="仿宋" w:cs="仿宋"/>
                <w:color w:val="000000"/>
                <w:kern w:val="0"/>
                <w:sz w:val="24"/>
                <w:szCs w:val="24"/>
                <w:shd w:val="clear" w:color="auto" w:fill="FFFFFF"/>
                <w:lang w:val="en-US" w:eastAsia="zh-CN"/>
              </w:rPr>
              <w:t>与欣赏</w:t>
            </w:r>
            <w:r>
              <w:rPr>
                <w:rFonts w:hint="eastAsia" w:ascii="仿宋" w:eastAsia="仿宋" w:cs="仿宋"/>
                <w:color w:val="000000"/>
                <w:kern w:val="0"/>
                <w:sz w:val="24"/>
                <w:szCs w:val="24"/>
                <w:shd w:val="clear" w:color="auto" w:fill="FFFFFF"/>
                <w:lang w:eastAsia="zh-CN"/>
              </w:rPr>
              <w:t>》</w:t>
            </w:r>
            <w:r>
              <w:rPr>
                <w:rFonts w:hint="eastAsia" w:ascii="仿宋" w:eastAsia="仿宋" w:cs="仿宋"/>
                <w:color w:val="000000"/>
                <w:kern w:val="0"/>
                <w:sz w:val="24"/>
                <w:szCs w:val="24"/>
                <w:shd w:val="clear" w:color="auto" w:fill="FFFFFF"/>
              </w:rPr>
              <w:t>、</w:t>
            </w:r>
            <w:r>
              <w:rPr>
                <w:rFonts w:hint="eastAsia" w:ascii="仿宋" w:eastAsia="仿宋" w:cs="仿宋"/>
                <w:color w:val="000000"/>
                <w:kern w:val="0"/>
                <w:sz w:val="24"/>
                <w:szCs w:val="24"/>
                <w:shd w:val="clear" w:color="auto" w:fill="FFFFFF"/>
                <w:lang w:eastAsia="zh-CN"/>
              </w:rPr>
              <w:t>《</w:t>
            </w:r>
            <w:r>
              <w:rPr>
                <w:rFonts w:hint="eastAsia" w:ascii="仿宋" w:eastAsia="仿宋" w:cs="仿宋"/>
                <w:color w:val="000000"/>
                <w:kern w:val="0"/>
                <w:sz w:val="24"/>
                <w:szCs w:val="24"/>
                <w:shd w:val="clear" w:color="auto" w:fill="FFFFFF"/>
                <w:lang w:val="en-US"/>
              </w:rPr>
              <w:t>歌曲写作</w:t>
            </w:r>
            <w:r>
              <w:rPr>
                <w:rFonts w:hint="eastAsia" w:ascii="仿宋" w:eastAsia="仿宋" w:cs="仿宋"/>
                <w:color w:val="000000"/>
                <w:kern w:val="0"/>
                <w:sz w:val="24"/>
                <w:szCs w:val="24"/>
                <w:shd w:val="clear" w:color="auto" w:fill="FFFFFF"/>
                <w:lang w:val="en-US" w:eastAsia="zh-CN"/>
              </w:rPr>
              <w:t>》</w:t>
            </w:r>
            <w:r>
              <w:rPr>
                <w:rFonts w:ascii="仿宋" w:eastAsia="仿宋" w:cs="仿宋"/>
                <w:color w:val="000000"/>
                <w:kern w:val="0"/>
                <w:sz w:val="24"/>
                <w:szCs w:val="24"/>
                <w:shd w:val="clear" w:color="auto" w:fill="FFFFFF"/>
              </w:rPr>
              <w:t>、</w:t>
            </w:r>
            <w:r>
              <w:rPr>
                <w:rFonts w:hint="eastAsia" w:ascii="仿宋" w:eastAsia="仿宋" w:cs="仿宋"/>
                <w:color w:val="000000"/>
                <w:kern w:val="0"/>
                <w:sz w:val="24"/>
                <w:szCs w:val="24"/>
                <w:shd w:val="clear" w:color="auto" w:fill="FFFFFF"/>
                <w:lang w:val="en-US" w:eastAsia="zh-CN"/>
              </w:rPr>
              <w:t>《</w:t>
            </w:r>
            <w:r>
              <w:rPr>
                <w:rFonts w:hint="eastAsia" w:ascii="仿宋" w:eastAsia="仿宋" w:cs="仿宋"/>
                <w:color w:val="000000"/>
                <w:kern w:val="0"/>
                <w:sz w:val="24"/>
                <w:szCs w:val="24"/>
                <w:shd w:val="clear" w:color="auto" w:fill="FFFFFF"/>
                <w:lang w:val="en-US"/>
              </w:rPr>
              <w:t>声乐演唱</w:t>
            </w:r>
            <w:r>
              <w:rPr>
                <w:rFonts w:hint="eastAsia" w:ascii="仿宋" w:eastAsia="仿宋" w:cs="仿宋"/>
                <w:color w:val="000000"/>
                <w:kern w:val="0"/>
                <w:sz w:val="24"/>
                <w:szCs w:val="24"/>
                <w:shd w:val="clear" w:color="auto" w:fill="FFFFFF"/>
                <w:lang w:val="en-US" w:eastAsia="zh-CN"/>
              </w:rPr>
              <w:t>》</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rPr>
            </w:pPr>
            <w:r>
              <w:rPr>
                <w:rFonts w:hint="eastAsia" w:ascii="仿宋" w:eastAsia="仿宋" w:cs="仿宋"/>
                <w:color w:val="000000"/>
                <w:kern w:val="2"/>
                <w:sz w:val="24"/>
                <w:szCs w:val="24"/>
              </w:rPr>
              <w:t>适用专业</w:t>
            </w:r>
          </w:p>
        </w:tc>
        <w:tc>
          <w:tcPr>
            <w:tcW w:w="7772" w:type="dxa"/>
            <w:gridSpan w:val="14"/>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eastAsia="zh-CN"/>
              </w:rPr>
            </w:pPr>
            <w:r>
              <w:rPr>
                <w:rFonts w:hint="eastAsia" w:ascii="仿宋" w:eastAsia="仿宋" w:cs="仿宋"/>
                <w:color w:val="000000"/>
                <w:kern w:val="2"/>
                <w:sz w:val="24"/>
                <w:szCs w:val="24"/>
                <w:lang w:val="en-US" w:eastAsia="zh-CN"/>
              </w:rPr>
              <w:t>音乐学</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rPr>
            </w:pPr>
            <w:r>
              <w:rPr>
                <w:rFonts w:hint="eastAsia" w:ascii="仿宋" w:eastAsia="仿宋" w:cs="仿宋"/>
                <w:color w:val="000000"/>
                <w:kern w:val="2"/>
                <w:sz w:val="24"/>
                <w:szCs w:val="24"/>
              </w:rPr>
              <w:t>A</w:t>
            </w: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rPr>
            </w:pPr>
            <w:r>
              <w:rPr>
                <w:rFonts w:hint="eastAsia" w:ascii="仿宋" w:eastAsia="仿宋" w:cs="仿宋"/>
                <w:color w:val="000000"/>
                <w:kern w:val="2"/>
                <w:sz w:val="24"/>
                <w:szCs w:val="24"/>
              </w:rPr>
              <w:t>参考教材</w:t>
            </w:r>
          </w:p>
        </w:tc>
        <w:tc>
          <w:tcPr>
            <w:tcW w:w="7772" w:type="dxa"/>
            <w:gridSpan w:val="14"/>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tabs>
                <w:tab w:val="left" w:pos="720"/>
              </w:tabs>
              <w:kinsoku/>
              <w:overflowPunct/>
              <w:topLinePunct w:val="0"/>
              <w:bidi w:val="0"/>
              <w:adjustRightInd w:val="0"/>
              <w:snapToGrid w:val="0"/>
              <w:spacing w:before="0" w:beforeAutospacing="0" w:after="0" w:afterAutospacing="0" w:line="240" w:lineRule="auto"/>
              <w:ind w:left="0" w:right="0"/>
              <w:rPr>
                <w:rFonts w:hint="default" w:ascii="仿宋" w:eastAsia="仿宋" w:cs="仿宋"/>
                <w:color w:val="4472C4"/>
                <w:kern w:val="0"/>
                <w:sz w:val="24"/>
                <w:szCs w:val="24"/>
                <w:lang w:val="en-US" w:eastAsia="zh-CN"/>
              </w:rPr>
            </w:pPr>
            <w:r>
              <w:rPr>
                <w:rFonts w:hint="eastAsia" w:ascii="仿宋" w:eastAsia="仿宋" w:cs="仿宋"/>
                <w:color w:val="auto"/>
                <w:kern w:val="0"/>
                <w:sz w:val="24"/>
                <w:szCs w:val="24"/>
                <w:lang w:val="en-US" w:eastAsia="zh-CN"/>
              </w:rPr>
              <w:t>罗麦塑，中外音乐欣赏</w:t>
            </w:r>
            <w:r>
              <w:rPr>
                <w:rFonts w:hint="eastAsia" w:ascii="宋体" w:hAnsi="宋体" w:eastAsia="宋体" w:cs="宋体"/>
                <w:color w:val="auto"/>
                <w:kern w:val="0"/>
                <w:sz w:val="24"/>
                <w:szCs w:val="24"/>
                <w:lang w:val="en-US" w:eastAsia="zh-CN"/>
              </w:rPr>
              <w:t>[</w:t>
            </w:r>
            <w:r>
              <w:rPr>
                <w:rFonts w:hint="eastAsia" w:ascii="宋体" w:hAnsi="宋体" w:cs="宋体"/>
                <w:color w:val="auto"/>
                <w:kern w:val="0"/>
                <w:sz w:val="24"/>
                <w:szCs w:val="24"/>
                <w:lang w:val="en-US" w:eastAsia="zh-CN"/>
              </w:rPr>
              <w:t>M</w:t>
            </w:r>
            <w:r>
              <w:rPr>
                <w:rFonts w:hint="eastAsia" w:ascii="宋体" w:hAnsi="宋体" w:eastAsia="宋体" w:cs="宋体"/>
                <w:color w:val="auto"/>
                <w:kern w:val="0"/>
                <w:sz w:val="24"/>
                <w:szCs w:val="24"/>
                <w:lang w:val="en-US" w:eastAsia="zh-CN"/>
              </w:rPr>
              <w:t>]</w:t>
            </w:r>
            <w:r>
              <w:rPr>
                <w:rFonts w:hint="eastAsia" w:ascii="仿宋" w:eastAsia="仿宋" w:cs="仿宋"/>
                <w:color w:val="auto"/>
                <w:kern w:val="0"/>
                <w:sz w:val="24"/>
                <w:szCs w:val="24"/>
                <w:lang w:val="en-US" w:eastAsia="zh-CN"/>
              </w:rPr>
              <w:t xml:space="preserve">，西南大学出版社，2023. </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rPr>
            </w:pPr>
            <w:r>
              <w:rPr>
                <w:rFonts w:hint="eastAsia" w:ascii="仿宋" w:eastAsia="仿宋" w:cs="仿宋"/>
                <w:color w:val="000000"/>
                <w:kern w:val="2"/>
                <w:sz w:val="24"/>
                <w:szCs w:val="24"/>
              </w:rPr>
              <w:t>B</w:t>
            </w: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rPr>
            </w:pPr>
            <w:r>
              <w:rPr>
                <w:rFonts w:hint="eastAsia" w:ascii="仿宋" w:eastAsia="仿宋" w:cs="仿宋"/>
                <w:color w:val="000000"/>
                <w:kern w:val="2"/>
                <w:sz w:val="24"/>
                <w:szCs w:val="24"/>
              </w:rPr>
              <w:t>主要参考书籍</w:t>
            </w:r>
          </w:p>
        </w:tc>
        <w:tc>
          <w:tcPr>
            <w:tcW w:w="7772" w:type="dxa"/>
            <w:gridSpan w:val="14"/>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tabs>
                <w:tab w:val="left" w:pos="720"/>
              </w:tabs>
              <w:kinsoku/>
              <w:overflowPunct/>
              <w:topLinePunct w:val="0"/>
              <w:bidi w:val="0"/>
              <w:adjustRightInd w:val="0"/>
              <w:snapToGrid w:val="0"/>
              <w:spacing w:before="0" w:beforeAutospacing="0" w:after="0" w:afterAutospacing="0" w:line="240" w:lineRule="auto"/>
              <w:ind w:left="0" w:right="0"/>
              <w:rPr>
                <w:rFonts w:hint="eastAsia" w:ascii="仿宋" w:hAnsi="仿宋" w:eastAsia="仿宋" w:cs="仿宋"/>
                <w:color w:val="auto"/>
                <w:kern w:val="0"/>
                <w:sz w:val="24"/>
                <w:szCs w:val="24"/>
                <w:lang w:val="en-US" w:eastAsia="zh-Hans"/>
              </w:rPr>
            </w:pPr>
            <w:r>
              <w:rPr>
                <w:rFonts w:hint="eastAsia" w:ascii="仿宋" w:hAnsi="仿宋" w:eastAsia="仿宋" w:cs="仿宋"/>
                <w:color w:val="auto"/>
                <w:kern w:val="0"/>
                <w:sz w:val="24"/>
                <w:szCs w:val="24"/>
                <w:lang w:val="en-US" w:eastAsia="zh-CN"/>
              </w:rPr>
              <w:t>1.王耀华，中国民族音乐[M]，福建教育出版社出版，2006.</w:t>
            </w:r>
          </w:p>
          <w:p>
            <w:pPr>
              <w:keepNext w:val="0"/>
              <w:keepLines w:val="0"/>
              <w:pageBreakBefore w:val="0"/>
              <w:widowControl w:val="0"/>
              <w:suppressLineNumbers w:val="0"/>
              <w:tabs>
                <w:tab w:val="left" w:pos="720"/>
              </w:tabs>
              <w:kinsoku/>
              <w:overflowPunct/>
              <w:topLinePunct w:val="0"/>
              <w:bidi w:val="0"/>
              <w:adjustRightInd w:val="0"/>
              <w:snapToGrid w:val="0"/>
              <w:spacing w:before="0" w:beforeAutospacing="0" w:after="0" w:afterAutospacing="0" w:line="240" w:lineRule="auto"/>
              <w:ind w:left="0" w:right="0"/>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eastAsia="zh-Hans"/>
              </w:rPr>
              <w:t>3</w:t>
            </w:r>
            <w:r>
              <w:rPr>
                <w:rFonts w:hint="eastAsia" w:ascii="仿宋" w:hAnsi="仿宋" w:eastAsia="仿宋" w:cs="仿宋"/>
                <w:color w:val="auto"/>
                <w:kern w:val="0"/>
                <w:sz w:val="24"/>
                <w:szCs w:val="24"/>
                <w:lang w:val="en-US" w:eastAsia="zh-Hans"/>
              </w:rPr>
              <w:t>.杜亚雄</w:t>
            </w:r>
            <w:r>
              <w:rPr>
                <w:rFonts w:hint="eastAsia" w:ascii="仿宋" w:hAnsi="仿宋" w:eastAsia="仿宋" w:cs="仿宋"/>
                <w:color w:val="auto"/>
                <w:kern w:val="0"/>
                <w:sz w:val="24"/>
                <w:szCs w:val="24"/>
                <w:lang w:eastAsia="zh-Hans"/>
              </w:rPr>
              <w:t>、</w:t>
            </w:r>
            <w:r>
              <w:rPr>
                <w:rFonts w:hint="eastAsia" w:ascii="仿宋" w:hAnsi="仿宋" w:eastAsia="仿宋" w:cs="仿宋"/>
                <w:color w:val="auto"/>
                <w:kern w:val="0"/>
                <w:sz w:val="24"/>
                <w:szCs w:val="24"/>
                <w:lang w:val="en-US" w:eastAsia="zh-Hans"/>
              </w:rPr>
              <w:t>王同</w:t>
            </w:r>
            <w:r>
              <w:rPr>
                <w:rFonts w:hint="eastAsia" w:ascii="仿宋" w:hAnsi="仿宋" w:eastAsia="仿宋" w:cs="仿宋"/>
                <w:color w:val="auto"/>
                <w:kern w:val="0"/>
                <w:sz w:val="24"/>
                <w:szCs w:val="24"/>
                <w:lang w:eastAsia="zh-Hans"/>
              </w:rPr>
              <w:t>，</w:t>
            </w:r>
            <w:r>
              <w:rPr>
                <w:rFonts w:hint="eastAsia" w:ascii="仿宋" w:hAnsi="仿宋" w:eastAsia="仿宋" w:cs="仿宋"/>
                <w:color w:val="auto"/>
                <w:kern w:val="0"/>
                <w:sz w:val="24"/>
                <w:szCs w:val="24"/>
                <w:lang w:val="en-US" w:eastAsia="zh-Hans"/>
              </w:rPr>
              <w:t>中国民族民间音乐教程</w:t>
            </w:r>
            <w:r>
              <w:rPr>
                <w:rFonts w:hint="eastAsia" w:ascii="仿宋" w:hAnsi="仿宋" w:eastAsia="仿宋" w:cs="仿宋"/>
                <w:color w:val="auto"/>
                <w:kern w:val="0"/>
                <w:sz w:val="24"/>
                <w:szCs w:val="24"/>
                <w:lang w:val="en-US" w:eastAsia="zh-CN"/>
              </w:rPr>
              <w:t>[M]</w:t>
            </w:r>
            <w:r>
              <w:rPr>
                <w:rFonts w:hint="eastAsia" w:ascii="仿宋" w:hAnsi="仿宋" w:eastAsia="仿宋" w:cs="仿宋"/>
                <w:color w:val="auto"/>
                <w:kern w:val="0"/>
                <w:sz w:val="24"/>
                <w:szCs w:val="24"/>
                <w:lang w:eastAsia="zh-Hans"/>
              </w:rPr>
              <w:t>，</w:t>
            </w:r>
            <w:r>
              <w:rPr>
                <w:rFonts w:hint="eastAsia" w:ascii="仿宋" w:hAnsi="仿宋" w:eastAsia="仿宋" w:cs="仿宋"/>
                <w:color w:val="auto"/>
                <w:kern w:val="0"/>
                <w:sz w:val="24"/>
                <w:szCs w:val="24"/>
                <w:lang w:val="en-US" w:eastAsia="zh-Hans"/>
              </w:rPr>
              <w:t>上海音乐出版社</w:t>
            </w:r>
            <w:r>
              <w:rPr>
                <w:rFonts w:hint="eastAsia" w:ascii="仿宋" w:hAnsi="仿宋" w:eastAsia="仿宋" w:cs="仿宋"/>
                <w:color w:val="auto"/>
                <w:kern w:val="0"/>
                <w:sz w:val="24"/>
                <w:szCs w:val="24"/>
                <w:lang w:eastAsia="zh-Hans"/>
              </w:rPr>
              <w:t>，2021</w:t>
            </w:r>
            <w:r>
              <w:rPr>
                <w:rFonts w:hint="eastAsia" w:ascii="仿宋" w:hAnsi="仿宋" w:eastAsia="仿宋" w:cs="仿宋"/>
                <w:color w:val="auto"/>
                <w:kern w:val="0"/>
                <w:sz w:val="24"/>
                <w:szCs w:val="24"/>
                <w:lang w:val="en-US" w:eastAsia="zh-CN"/>
              </w:rPr>
              <w:t>.</w:t>
            </w:r>
          </w:p>
          <w:p>
            <w:pPr>
              <w:keepNext w:val="0"/>
              <w:keepLines w:val="0"/>
              <w:pageBreakBefore w:val="0"/>
              <w:widowControl w:val="0"/>
              <w:suppressLineNumbers w:val="0"/>
              <w:tabs>
                <w:tab w:val="left" w:pos="720"/>
              </w:tabs>
              <w:kinsoku/>
              <w:overflowPunct/>
              <w:topLinePunct w:val="0"/>
              <w:bidi w:val="0"/>
              <w:adjustRightInd w:val="0"/>
              <w:snapToGrid w:val="0"/>
              <w:spacing w:before="0" w:beforeAutospacing="0" w:after="0" w:afterAutospacing="0" w:line="240" w:lineRule="auto"/>
              <w:ind w:left="0" w:right="0"/>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eastAsia="zh-CN"/>
              </w:rPr>
              <w:t>4</w:t>
            </w:r>
            <w:r>
              <w:rPr>
                <w:rFonts w:hint="eastAsia" w:ascii="仿宋" w:hAnsi="仿宋" w:eastAsia="仿宋" w:cs="仿宋"/>
                <w:color w:val="auto"/>
                <w:kern w:val="0"/>
                <w:sz w:val="24"/>
                <w:szCs w:val="24"/>
                <w:lang w:val="en-US" w:eastAsia="zh-CN"/>
              </w:rPr>
              <w:t>.</w:t>
            </w: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lang w:val="en-US" w:eastAsia="zh-Hans"/>
              </w:rPr>
              <w:t>中国音乐史</w:t>
            </w: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lang w:val="en-US" w:eastAsia="zh-Hans"/>
              </w:rPr>
              <w:t>编写组</w:t>
            </w:r>
            <w:r>
              <w:rPr>
                <w:rFonts w:hint="eastAsia" w:ascii="仿宋" w:hAnsi="仿宋" w:eastAsia="仿宋" w:cs="仿宋"/>
                <w:color w:val="auto"/>
                <w:kern w:val="0"/>
                <w:sz w:val="24"/>
                <w:szCs w:val="24"/>
                <w:lang w:eastAsia="zh-Hans"/>
              </w:rPr>
              <w:t>，</w:t>
            </w:r>
            <w:r>
              <w:rPr>
                <w:rFonts w:hint="eastAsia" w:ascii="仿宋" w:hAnsi="仿宋" w:eastAsia="仿宋" w:cs="仿宋"/>
                <w:color w:val="auto"/>
                <w:kern w:val="0"/>
                <w:sz w:val="24"/>
                <w:szCs w:val="24"/>
                <w:lang w:val="en-US" w:eastAsia="zh-Hans"/>
              </w:rPr>
              <w:t>中国音乐史</w:t>
            </w:r>
            <w:r>
              <w:rPr>
                <w:rFonts w:hint="eastAsia" w:ascii="仿宋" w:hAnsi="仿宋" w:eastAsia="仿宋" w:cs="仿宋"/>
                <w:color w:val="auto"/>
                <w:kern w:val="0"/>
                <w:sz w:val="24"/>
                <w:szCs w:val="24"/>
                <w:lang w:val="en-US" w:eastAsia="zh-CN"/>
              </w:rPr>
              <w:t>[M]</w:t>
            </w:r>
            <w:r>
              <w:rPr>
                <w:rFonts w:hint="eastAsia" w:ascii="仿宋" w:hAnsi="仿宋" w:eastAsia="仿宋" w:cs="仿宋"/>
                <w:color w:val="auto"/>
                <w:kern w:val="0"/>
                <w:sz w:val="24"/>
                <w:szCs w:val="24"/>
                <w:lang w:eastAsia="zh-Hans"/>
              </w:rPr>
              <w:t>，</w:t>
            </w:r>
            <w:r>
              <w:rPr>
                <w:rFonts w:hint="eastAsia" w:ascii="仿宋" w:hAnsi="仿宋" w:eastAsia="仿宋" w:cs="仿宋"/>
                <w:color w:val="auto"/>
                <w:kern w:val="0"/>
                <w:sz w:val="24"/>
                <w:szCs w:val="24"/>
                <w:lang w:val="en-US" w:eastAsia="zh-Hans"/>
              </w:rPr>
              <w:t>高等教育出版社</w:t>
            </w:r>
            <w:r>
              <w:rPr>
                <w:rFonts w:hint="eastAsia" w:ascii="仿宋" w:hAnsi="仿宋" w:eastAsia="仿宋" w:cs="仿宋"/>
                <w:color w:val="auto"/>
                <w:kern w:val="0"/>
                <w:sz w:val="24"/>
                <w:szCs w:val="24"/>
                <w:lang w:eastAsia="zh-Hans"/>
              </w:rPr>
              <w:t>，2022</w:t>
            </w:r>
            <w:r>
              <w:rPr>
                <w:rFonts w:hint="eastAsia" w:ascii="仿宋" w:hAnsi="仿宋" w:eastAsia="仿宋" w:cs="仿宋"/>
                <w:color w:val="auto"/>
                <w:kern w:val="0"/>
                <w:sz w:val="24"/>
                <w:szCs w:val="24"/>
                <w:lang w:val="en-US" w:eastAsia="zh-CN"/>
              </w:rPr>
              <w:t>..</w:t>
            </w:r>
          </w:p>
          <w:p>
            <w:pPr>
              <w:keepNext w:val="0"/>
              <w:keepLines w:val="0"/>
              <w:suppressLineNumbers w:val="0"/>
              <w:adjustRightInd w:val="0"/>
              <w:snapToGrid w:val="0"/>
              <w:spacing w:before="0" w:beforeAutospacing="0" w:after="0" w:afterAutospacing="0"/>
              <w:ind w:left="0" w:right="0"/>
              <w:rPr>
                <w:rFonts w:hint="default" w:ascii="仿宋" w:hAnsi="仿宋" w:eastAsia="仿宋" w:cs="仿宋"/>
                <w:kern w:val="2"/>
                <w:sz w:val="24"/>
                <w:szCs w:val="24"/>
                <w:lang w:val="en-US" w:eastAsia="zh-CN"/>
              </w:rPr>
            </w:pPr>
            <w:r>
              <w:rPr>
                <w:rFonts w:hint="eastAsia" w:ascii="仿宋" w:hAnsi="仿宋" w:eastAsia="仿宋" w:cs="仿宋"/>
                <w:kern w:val="2"/>
                <w:sz w:val="24"/>
                <w:szCs w:val="24"/>
                <w:lang w:val="en-US" w:eastAsia="zh-CN"/>
              </w:rPr>
              <w:t>5.</w:t>
            </w:r>
            <w:r>
              <w:rPr>
                <w:rFonts w:hint="eastAsia" w:ascii="仿宋" w:hAnsi="仿宋" w:eastAsia="仿宋" w:cs="仿宋"/>
                <w:kern w:val="2"/>
                <w:sz w:val="24"/>
                <w:szCs w:val="24"/>
              </w:rPr>
              <w:t>俞子正</w:t>
            </w:r>
            <w:r>
              <w:rPr>
                <w:rFonts w:hint="eastAsia" w:ascii="仿宋" w:hAnsi="仿宋" w:eastAsia="仿宋" w:cs="仿宋"/>
                <w:kern w:val="2"/>
                <w:sz w:val="24"/>
                <w:szCs w:val="24"/>
                <w:lang w:eastAsia="zh-CN"/>
              </w:rPr>
              <w:t>，</w:t>
            </w:r>
            <w:r>
              <w:rPr>
                <w:rFonts w:hint="eastAsia" w:ascii="仿宋" w:hAnsi="仿宋" w:eastAsia="仿宋" w:cs="仿宋"/>
                <w:kern w:val="2"/>
                <w:sz w:val="24"/>
                <w:szCs w:val="24"/>
              </w:rPr>
              <w:t>声乐教学论</w:t>
            </w:r>
            <w:r>
              <w:rPr>
                <w:rFonts w:hint="eastAsia" w:ascii="仿宋" w:hAnsi="仿宋" w:eastAsia="仿宋" w:cs="仿宋"/>
                <w:color w:val="auto"/>
                <w:kern w:val="0"/>
                <w:sz w:val="24"/>
                <w:szCs w:val="24"/>
                <w:lang w:val="en-US" w:eastAsia="zh-CN"/>
              </w:rPr>
              <w:t>[M]</w:t>
            </w:r>
            <w:r>
              <w:rPr>
                <w:rFonts w:hint="eastAsia" w:ascii="仿宋" w:hAnsi="仿宋" w:eastAsia="仿宋" w:cs="仿宋"/>
                <w:kern w:val="2"/>
                <w:sz w:val="24"/>
                <w:szCs w:val="24"/>
              </w:rPr>
              <w:t>，西南师范大学出版社</w:t>
            </w:r>
            <w:r>
              <w:rPr>
                <w:rFonts w:hint="eastAsia" w:ascii="仿宋" w:hAnsi="仿宋" w:eastAsia="仿宋" w:cs="仿宋"/>
                <w:kern w:val="2"/>
                <w:sz w:val="24"/>
                <w:szCs w:val="24"/>
                <w:lang w:eastAsia="zh-CN"/>
              </w:rPr>
              <w:t>，</w:t>
            </w:r>
            <w:r>
              <w:rPr>
                <w:rFonts w:hint="eastAsia" w:ascii="仿宋" w:hAnsi="仿宋" w:eastAsia="仿宋" w:cs="仿宋"/>
                <w:kern w:val="2"/>
                <w:sz w:val="24"/>
                <w:szCs w:val="24"/>
                <w:lang w:val="en-US" w:eastAsia="zh-CN"/>
              </w:rPr>
              <w:t>2012.</w:t>
            </w:r>
          </w:p>
          <w:p>
            <w:pPr>
              <w:keepNext w:val="0"/>
              <w:keepLines w:val="0"/>
              <w:suppressLineNumbers w:val="0"/>
              <w:adjustRightInd w:val="0"/>
              <w:snapToGrid w:val="0"/>
              <w:spacing w:before="0" w:beforeAutospacing="0" w:after="0" w:afterAutospacing="0"/>
              <w:ind w:left="0" w:right="0"/>
              <w:rPr>
                <w:rFonts w:hint="default" w:ascii="仿宋" w:hAnsi="仿宋" w:eastAsia="仿宋" w:cs="仿宋"/>
                <w:kern w:val="2"/>
                <w:sz w:val="24"/>
                <w:szCs w:val="24"/>
                <w:lang w:val="en-US" w:eastAsia="zh-CN"/>
              </w:rPr>
            </w:pPr>
            <w:r>
              <w:rPr>
                <w:rFonts w:hint="eastAsia" w:ascii="仿宋" w:hAnsi="仿宋" w:eastAsia="仿宋" w:cs="仿宋"/>
                <w:kern w:val="2"/>
                <w:sz w:val="24"/>
                <w:szCs w:val="24"/>
                <w:lang w:val="en-US" w:eastAsia="zh-CN"/>
              </w:rPr>
              <w:t>6.</w:t>
            </w:r>
            <w:r>
              <w:rPr>
                <w:rFonts w:hint="eastAsia" w:ascii="仿宋" w:hAnsi="仿宋" w:eastAsia="仿宋" w:cs="仿宋"/>
                <w:kern w:val="2"/>
                <w:sz w:val="24"/>
                <w:szCs w:val="24"/>
              </w:rPr>
              <w:t>梁伯龙、李月</w:t>
            </w:r>
            <w:r>
              <w:rPr>
                <w:rFonts w:hint="eastAsia" w:ascii="仿宋" w:hAnsi="仿宋" w:eastAsia="仿宋" w:cs="仿宋"/>
                <w:kern w:val="2"/>
                <w:sz w:val="24"/>
                <w:szCs w:val="24"/>
                <w:lang w:eastAsia="zh-CN"/>
              </w:rPr>
              <w:t>，</w:t>
            </w:r>
            <w:r>
              <w:rPr>
                <w:rFonts w:hint="eastAsia" w:ascii="仿宋" w:hAnsi="仿宋" w:eastAsia="仿宋" w:cs="仿宋"/>
                <w:kern w:val="2"/>
                <w:sz w:val="24"/>
                <w:szCs w:val="24"/>
              </w:rPr>
              <w:t>戏剧表演艺术</w:t>
            </w:r>
            <w:r>
              <w:rPr>
                <w:rFonts w:hint="eastAsia" w:ascii="仿宋" w:hAnsi="仿宋" w:eastAsia="仿宋" w:cs="仿宋"/>
                <w:color w:val="auto"/>
                <w:kern w:val="0"/>
                <w:sz w:val="24"/>
                <w:szCs w:val="24"/>
                <w:lang w:val="en-US" w:eastAsia="zh-CN"/>
              </w:rPr>
              <w:t>[M]</w:t>
            </w:r>
            <w:r>
              <w:rPr>
                <w:rFonts w:hint="eastAsia" w:ascii="仿宋" w:hAnsi="仿宋" w:eastAsia="仿宋" w:cs="仿宋"/>
                <w:kern w:val="2"/>
                <w:sz w:val="24"/>
                <w:szCs w:val="24"/>
                <w:lang w:val="en-US" w:eastAsia="zh-CN"/>
              </w:rPr>
              <w:t>,</w:t>
            </w:r>
            <w:r>
              <w:rPr>
                <w:rFonts w:hint="eastAsia" w:ascii="仿宋" w:hAnsi="仿宋" w:eastAsia="仿宋" w:cs="仿宋"/>
                <w:kern w:val="2"/>
                <w:sz w:val="24"/>
                <w:szCs w:val="24"/>
              </w:rPr>
              <w:t>高等教育出版社</w:t>
            </w:r>
            <w:r>
              <w:rPr>
                <w:rFonts w:hint="eastAsia" w:ascii="仿宋" w:hAnsi="仿宋" w:eastAsia="仿宋" w:cs="仿宋"/>
                <w:kern w:val="2"/>
                <w:sz w:val="24"/>
                <w:szCs w:val="24"/>
                <w:lang w:eastAsia="zh-CN"/>
              </w:rPr>
              <w:t>，</w:t>
            </w:r>
            <w:r>
              <w:rPr>
                <w:rFonts w:hint="eastAsia" w:ascii="仿宋" w:hAnsi="仿宋" w:eastAsia="仿宋" w:cs="仿宋"/>
                <w:kern w:val="2"/>
                <w:sz w:val="24"/>
                <w:szCs w:val="24"/>
                <w:lang w:val="en-US" w:eastAsia="zh-CN"/>
              </w:rPr>
              <w:t>2008.</w:t>
            </w:r>
          </w:p>
          <w:p>
            <w:pPr>
              <w:pStyle w:val="2"/>
              <w:keepNext w:val="0"/>
              <w:keepLines w:val="0"/>
              <w:suppressLineNumbers w:val="0"/>
              <w:spacing w:before="0" w:beforeAutospacing="0" w:after="0" w:afterAutospacing="0"/>
              <w:ind w:left="0" w:leftChars="0" w:right="0" w:firstLine="0" w:firstLineChars="0"/>
              <w:rPr>
                <w:rFonts w:hint="default" w:eastAsia="宋体"/>
                <w:lang w:val="en-US" w:eastAsia="zh-CN"/>
              </w:rPr>
            </w:pPr>
            <w:r>
              <w:rPr>
                <w:rFonts w:hint="eastAsia" w:ascii="仿宋" w:hAnsi="仿宋" w:eastAsia="仿宋" w:cs="仿宋"/>
                <w:sz w:val="24"/>
                <w:szCs w:val="24"/>
                <w:lang w:val="en-US" w:eastAsia="zh-CN"/>
              </w:rPr>
              <w:t>7.</w:t>
            </w:r>
            <w:r>
              <w:rPr>
                <w:rFonts w:hint="eastAsia" w:ascii="仿宋" w:hAnsi="仿宋" w:eastAsia="仿宋" w:cs="仿宋"/>
                <w:sz w:val="24"/>
                <w:szCs w:val="24"/>
              </w:rPr>
              <w:t>石惟正</w:t>
            </w:r>
            <w:r>
              <w:rPr>
                <w:rFonts w:hint="eastAsia" w:ascii="仿宋" w:hAnsi="仿宋" w:eastAsia="仿宋" w:cs="仿宋"/>
                <w:sz w:val="24"/>
                <w:szCs w:val="24"/>
                <w:lang w:eastAsia="zh-CN"/>
              </w:rPr>
              <w:t>，</w:t>
            </w:r>
            <w:r>
              <w:rPr>
                <w:rFonts w:hint="eastAsia" w:ascii="仿宋" w:hAnsi="仿宋" w:eastAsia="仿宋" w:cs="仿宋"/>
                <w:sz w:val="24"/>
                <w:szCs w:val="24"/>
              </w:rPr>
              <w:t>声乐学基础</w:t>
            </w:r>
            <w:r>
              <w:rPr>
                <w:rFonts w:hint="eastAsia" w:ascii="仿宋" w:hAnsi="仿宋" w:eastAsia="仿宋" w:cs="仿宋"/>
                <w:color w:val="auto"/>
                <w:kern w:val="0"/>
                <w:sz w:val="24"/>
                <w:szCs w:val="24"/>
                <w:lang w:val="en-US" w:eastAsia="zh-CN"/>
              </w:rPr>
              <w:t>[M]</w:t>
            </w:r>
            <w:r>
              <w:rPr>
                <w:rFonts w:hint="eastAsia" w:ascii="仿宋" w:hAnsi="仿宋" w:eastAsia="仿宋" w:cs="仿宋"/>
                <w:sz w:val="24"/>
                <w:szCs w:val="24"/>
              </w:rPr>
              <w:t>，人民音乐出版</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2002.</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rPr>
            </w:pPr>
            <w:r>
              <w:rPr>
                <w:rFonts w:hint="eastAsia" w:ascii="仿宋" w:eastAsia="仿宋" w:cs="仿宋"/>
                <w:color w:val="000000"/>
                <w:kern w:val="2"/>
                <w:sz w:val="24"/>
                <w:szCs w:val="24"/>
              </w:rPr>
              <w:t>C</w:t>
            </w: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rPr>
            </w:pPr>
            <w:r>
              <w:rPr>
                <w:rFonts w:hint="eastAsia" w:ascii="仿宋" w:eastAsia="仿宋" w:cs="仿宋"/>
                <w:color w:val="000000"/>
                <w:kern w:val="2"/>
                <w:sz w:val="24"/>
                <w:szCs w:val="24"/>
              </w:rPr>
              <w:t>线上学习资源</w:t>
            </w:r>
          </w:p>
        </w:tc>
        <w:tc>
          <w:tcPr>
            <w:tcW w:w="7772" w:type="dxa"/>
            <w:gridSpan w:val="14"/>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tabs>
                <w:tab w:val="left" w:pos="720"/>
              </w:tabs>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TW"/>
              </w:rPr>
              <w:t>1.本课程已经建立校网络课程，同学们依据学校提供的帐号与密码登录课程网站，可查看教学大纲、授课计划、考核方法、教学视频、电子教材、音频、阅读资料、网络文献链接网址等教学资源。</w:t>
            </w:r>
          </w:p>
          <w:p>
            <w:pPr>
              <w:keepNext w:val="0"/>
              <w:keepLines w:val="0"/>
              <w:pageBreakBefore w:val="0"/>
              <w:widowControl w:val="0"/>
              <w:suppressLineNumbers w:val="0"/>
              <w:tabs>
                <w:tab w:val="left" w:pos="720"/>
              </w:tabs>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CN"/>
              </w:rPr>
            </w:pPr>
            <w:r>
              <w:rPr>
                <w:rFonts w:hint="eastAsia" w:ascii="仿宋" w:eastAsia="仿宋" w:cs="仿宋"/>
                <w:color w:val="000000"/>
                <w:kern w:val="2"/>
                <w:sz w:val="24"/>
                <w:szCs w:val="24"/>
                <w:lang w:val="en-US" w:eastAsia="zh-TW"/>
              </w:rPr>
              <w:t>2.</w:t>
            </w:r>
            <w:r>
              <w:rPr>
                <w:rFonts w:hint="eastAsia" w:ascii="仿宋" w:hAnsi="仿宋" w:eastAsia="仿宋" w:cs="仿宋"/>
                <w:kern w:val="0"/>
                <w:sz w:val="24"/>
                <w:szCs w:val="24"/>
              </w:rPr>
              <w:t>OC平台、三明学院网络课程平台等</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rPr>
            </w:pPr>
            <w:r>
              <w:rPr>
                <w:rFonts w:hint="eastAsia" w:ascii="仿宋" w:eastAsia="仿宋" w:cs="仿宋"/>
                <w:color w:val="000000"/>
                <w:kern w:val="2"/>
                <w:sz w:val="24"/>
                <w:szCs w:val="24"/>
              </w:rPr>
              <w:t>D</w:t>
            </w: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rPr>
            </w:pPr>
            <w:r>
              <w:rPr>
                <w:rFonts w:hint="eastAsia" w:ascii="仿宋" w:eastAsia="仿宋" w:cs="仿宋"/>
                <w:color w:val="000000"/>
                <w:kern w:val="2"/>
                <w:sz w:val="24"/>
                <w:szCs w:val="24"/>
              </w:rPr>
              <w:t xml:space="preserve">课程描述 </w:t>
            </w: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rPr>
            </w:pPr>
            <w:r>
              <w:rPr>
                <w:rFonts w:hint="eastAsia" w:ascii="仿宋" w:eastAsia="仿宋" w:cs="仿宋"/>
                <w:color w:val="000000"/>
                <w:kern w:val="2"/>
                <w:sz w:val="24"/>
                <w:szCs w:val="24"/>
                <w:lang w:eastAsia="zh-TW"/>
              </w:rPr>
              <w:t>(</w:t>
            </w:r>
            <w:r>
              <w:rPr>
                <w:rFonts w:hint="eastAsia" w:ascii="仿宋" w:eastAsia="仿宋" w:cs="仿宋"/>
                <w:color w:val="000000"/>
                <w:kern w:val="2"/>
                <w:sz w:val="24"/>
                <w:szCs w:val="24"/>
              </w:rPr>
              <w:t>含</w:t>
            </w:r>
            <w:r>
              <w:rPr>
                <w:rFonts w:hint="eastAsia" w:ascii="仿宋" w:eastAsia="仿宋" w:cs="仿宋"/>
                <w:color w:val="000000"/>
                <w:kern w:val="2"/>
                <w:sz w:val="24"/>
                <w:szCs w:val="24"/>
                <w:lang w:eastAsia="zh-TW"/>
              </w:rPr>
              <w:t>性质、地位和任务)</w:t>
            </w:r>
          </w:p>
        </w:tc>
        <w:tc>
          <w:tcPr>
            <w:tcW w:w="7772" w:type="dxa"/>
            <w:gridSpan w:val="14"/>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djustRightInd w:val="0"/>
              <w:snapToGrid w:val="0"/>
              <w:spacing w:before="0" w:beforeAutospacing="0" w:after="0" w:afterAutospacing="0"/>
              <w:ind w:left="0" w:right="0"/>
              <w:jc w:val="left"/>
              <w:rPr>
                <w:rFonts w:hint="eastAsia" w:asci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TW"/>
              </w:rPr>
              <w:t>本课程为</w:t>
            </w:r>
            <w:r>
              <w:rPr>
                <w:rFonts w:hint="eastAsia" w:ascii="仿宋" w:hAnsi="仿宋" w:eastAsia="仿宋" w:cs="仿宋"/>
                <w:kern w:val="2"/>
                <w:sz w:val="24"/>
                <w:szCs w:val="24"/>
              </w:rPr>
              <w:t>是音乐学专业声乐主修方向学生必修的课程，通过本课程的教学，</w:t>
            </w:r>
            <w:r>
              <w:rPr>
                <w:rFonts w:hint="eastAsia" w:ascii="仿宋" w:hAnsi="仿宋" w:eastAsia="仿宋" w:cs="仿宋"/>
                <w:kern w:val="0"/>
                <w:sz w:val="24"/>
                <w:szCs w:val="24"/>
              </w:rPr>
              <w:t>开阔学生的艺术视野，</w:t>
            </w:r>
            <w:r>
              <w:rPr>
                <w:rFonts w:hint="eastAsia" w:ascii="仿宋" w:hAnsi="仿宋" w:eastAsia="仿宋" w:cs="仿宋"/>
                <w:kern w:val="2"/>
                <w:sz w:val="24"/>
                <w:szCs w:val="24"/>
              </w:rPr>
              <w:t>使学生了解</w:t>
            </w:r>
            <w:r>
              <w:rPr>
                <w:rFonts w:hint="eastAsia" w:ascii="仿宋" w:hAnsi="仿宋" w:eastAsia="仿宋" w:cs="仿宋"/>
                <w:kern w:val="2"/>
                <w:sz w:val="24"/>
                <w:szCs w:val="24"/>
                <w:lang w:eastAsia="zh-CN"/>
              </w:rPr>
              <w:t>最具</w:t>
            </w:r>
            <w:r>
              <w:rPr>
                <w:rFonts w:hint="eastAsia" w:ascii="仿宋" w:hAnsi="仿宋" w:eastAsia="仿宋" w:cs="仿宋"/>
                <w:kern w:val="2"/>
                <w:sz w:val="24"/>
                <w:szCs w:val="24"/>
              </w:rPr>
              <w:t>有影响</w:t>
            </w:r>
            <w:r>
              <w:rPr>
                <w:rFonts w:hint="eastAsia" w:ascii="仿宋" w:hAnsi="仿宋" w:eastAsia="仿宋" w:cs="仿宋"/>
                <w:kern w:val="2"/>
                <w:sz w:val="24"/>
                <w:szCs w:val="24"/>
                <w:lang w:eastAsia="zh-CN"/>
              </w:rPr>
              <w:t>力的</w:t>
            </w:r>
            <w:r>
              <w:rPr>
                <w:rFonts w:hint="eastAsia" w:ascii="仿宋" w:hAnsi="仿宋" w:eastAsia="仿宋" w:cs="仿宋"/>
                <w:kern w:val="2"/>
                <w:sz w:val="24"/>
                <w:szCs w:val="24"/>
              </w:rPr>
              <w:t>中外声乐作品</w:t>
            </w:r>
            <w:r>
              <w:rPr>
                <w:rFonts w:hint="eastAsia" w:ascii="仿宋" w:hAnsi="仿宋" w:eastAsia="仿宋" w:cs="仿宋"/>
                <w:kern w:val="2"/>
                <w:sz w:val="24"/>
                <w:szCs w:val="24"/>
                <w:lang w:eastAsia="zh-CN"/>
              </w:rPr>
              <w:t>及</w:t>
            </w:r>
            <w:r>
              <w:rPr>
                <w:rFonts w:hint="eastAsia" w:ascii="仿宋" w:hAnsi="仿宋" w:eastAsia="仿宋" w:cs="仿宋"/>
                <w:kern w:val="2"/>
                <w:sz w:val="24"/>
                <w:szCs w:val="24"/>
              </w:rPr>
              <w:t>创作背景与思想内涵；提高感受、理解</w:t>
            </w:r>
            <w:r>
              <w:rPr>
                <w:rFonts w:hint="eastAsia" w:ascii="仿宋" w:hAnsi="仿宋" w:eastAsia="仿宋" w:cs="仿宋"/>
                <w:kern w:val="0"/>
                <w:sz w:val="24"/>
                <w:szCs w:val="24"/>
              </w:rPr>
              <w:t>、鉴赏声乐作品的能力，养成理性欣赏声乐作品的习惯；培养学生具有高雅的审美情趣，</w:t>
            </w:r>
            <w:r>
              <w:rPr>
                <w:rFonts w:hint="eastAsia" w:ascii="仿宋" w:hAnsi="仿宋" w:eastAsia="仿宋" w:cs="仿宋"/>
                <w:kern w:val="2"/>
                <w:sz w:val="24"/>
                <w:szCs w:val="24"/>
              </w:rPr>
              <w:t>要求学生掌握综合分析各风格声乐作品及准确把握作品情感内容与艺术内涵的能力，</w:t>
            </w:r>
            <w:r>
              <w:rPr>
                <w:rFonts w:hint="eastAsia" w:ascii="仿宋" w:hAnsi="仿宋" w:eastAsia="仿宋" w:cs="仿宋"/>
                <w:kern w:val="0"/>
                <w:sz w:val="24"/>
                <w:szCs w:val="24"/>
              </w:rPr>
              <w:t>以达到促进学生身心和谐发展、提高综合艺术修养与素质的目的。</w:t>
            </w:r>
            <w:r>
              <w:rPr>
                <w:rFonts w:hint="eastAsia" w:ascii="仿宋" w:hAnsi="仿宋" w:eastAsia="仿宋" w:cs="仿宋"/>
                <w:kern w:val="2"/>
                <w:sz w:val="24"/>
                <w:szCs w:val="24"/>
              </w:rPr>
              <w:t>为今后从事音乐教学工作做好铺垫。</w:t>
            </w:r>
          </w:p>
        </w:tc>
      </w:tr>
      <w:tr>
        <w:trPr>
          <w:trHeight w:val="624" w:hRule="atLeast"/>
        </w:trPr>
        <w:tc>
          <w:tcPr>
            <w:tcW w:w="1376" w:type="dxa"/>
            <w:vMerge w:val="restart"/>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rPr>
            </w:pPr>
            <w:r>
              <w:rPr>
                <w:rFonts w:hint="eastAsia" w:ascii="仿宋" w:eastAsia="仿宋" w:cs="仿宋"/>
                <w:color w:val="000000"/>
                <w:kern w:val="2"/>
                <w:sz w:val="24"/>
                <w:szCs w:val="24"/>
              </w:rPr>
              <w:t>E</w:t>
            </w: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rPr>
            </w:pPr>
            <w:r>
              <w:rPr>
                <w:rFonts w:hint="eastAsia" w:ascii="仿宋" w:eastAsia="仿宋" w:cs="仿宋"/>
                <w:color w:val="000000"/>
                <w:kern w:val="2"/>
                <w:sz w:val="24"/>
                <w:szCs w:val="24"/>
              </w:rPr>
              <w:t>课程学习目标及其与毕业要求的对应关系</w:t>
            </w:r>
          </w:p>
        </w:tc>
        <w:tc>
          <w:tcPr>
            <w:tcW w:w="7772" w:type="dxa"/>
            <w:gridSpan w:val="14"/>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djustRightInd w:val="0"/>
              <w:snapToGrid w:val="0"/>
              <w:spacing w:before="0" w:beforeAutospacing="0" w:after="0" w:afterAutospacing="0"/>
              <w:ind w:left="0" w:right="0"/>
              <w:jc w:val="left"/>
              <w:rPr>
                <w:rFonts w:hint="eastAsia" w:ascii="仿宋" w:hAnsi="仿宋" w:eastAsia="仿宋" w:cs="仿宋"/>
                <w:kern w:val="2"/>
                <w:sz w:val="24"/>
                <w:szCs w:val="24"/>
                <w:lang w:eastAsia="zh-TW"/>
              </w:rPr>
            </w:pPr>
            <w:r>
              <w:rPr>
                <w:rFonts w:hint="eastAsia" w:ascii="仿宋" w:hAnsi="仿宋" w:eastAsia="仿宋" w:cs="仿宋"/>
                <w:kern w:val="2"/>
                <w:sz w:val="24"/>
                <w:szCs w:val="24"/>
                <w:lang w:val="en-US" w:eastAsia="zh-TW"/>
              </w:rPr>
              <w:t>通过本课程的学习，学生具备如下知识、能力及情感态度价值观：</w:t>
            </w:r>
          </w:p>
          <w:p>
            <w:pPr>
              <w:keepNext w:val="0"/>
              <w:keepLines w:val="0"/>
              <w:widowControl/>
              <w:suppressLineNumbers w:val="0"/>
              <w:adjustRightInd w:val="0"/>
              <w:snapToGrid w:val="0"/>
              <w:spacing w:before="0" w:beforeAutospacing="0" w:after="0" w:afterAutospacing="0"/>
              <w:ind w:left="0" w:right="0"/>
              <w:jc w:val="left"/>
              <w:rPr>
                <w:rFonts w:hint="eastAsia" w:ascii="仿宋" w:hAnsi="仿宋" w:eastAsia="仿宋" w:cs="仿宋"/>
                <w:kern w:val="2"/>
                <w:sz w:val="24"/>
                <w:szCs w:val="24"/>
              </w:rPr>
            </w:pPr>
            <w:r>
              <w:rPr>
                <w:rFonts w:hint="eastAsia" w:ascii="仿宋" w:hAnsi="仿宋" w:eastAsia="仿宋" w:cs="仿宋"/>
                <w:kern w:val="2"/>
                <w:sz w:val="24"/>
                <w:szCs w:val="24"/>
                <w:lang w:val="en-US" w:eastAsia="zh-TW"/>
              </w:rPr>
              <w:t>课程目标</w:t>
            </w:r>
            <w:r>
              <w:rPr>
                <w:rFonts w:hint="eastAsia" w:ascii="仿宋" w:hAnsi="仿宋" w:eastAsia="仿宋" w:cs="仿宋"/>
                <w:kern w:val="2"/>
                <w:sz w:val="24"/>
                <w:szCs w:val="24"/>
                <w:lang w:val="en-US" w:eastAsia="zh-CN"/>
              </w:rPr>
              <w:t>1</w:t>
            </w:r>
            <w:r>
              <w:rPr>
                <w:rFonts w:hint="eastAsia" w:ascii="仿宋" w:hAnsi="仿宋" w:eastAsia="仿宋" w:cs="仿宋"/>
                <w:kern w:val="2"/>
                <w:sz w:val="24"/>
                <w:szCs w:val="24"/>
                <w:lang w:val="en-US" w:eastAsia="zh-TW"/>
              </w:rPr>
              <w:t>：</w:t>
            </w:r>
            <w:r>
              <w:rPr>
                <w:rFonts w:hint="eastAsia" w:ascii="仿宋" w:hAnsi="仿宋" w:eastAsia="仿宋" w:cs="仿宋"/>
                <w:kern w:val="2"/>
                <w:sz w:val="24"/>
                <w:szCs w:val="24"/>
                <w:lang w:val="en-US" w:eastAsia="zh-CN"/>
              </w:rPr>
              <w:t>领会立德树人的理念，</w:t>
            </w:r>
            <w:r>
              <w:rPr>
                <w:rFonts w:hint="eastAsia" w:ascii="仿宋" w:hAnsi="仿宋" w:eastAsia="仿宋" w:cs="仿宋"/>
                <w:kern w:val="2"/>
                <w:sz w:val="24"/>
                <w:szCs w:val="24"/>
              </w:rPr>
              <w:t>掌握立德树人的途径与方法，</w:t>
            </w:r>
            <w:r>
              <w:rPr>
                <w:rFonts w:hint="eastAsia" w:ascii="仿宋" w:hAnsi="仿宋" w:eastAsia="仿宋" w:cs="仿宋"/>
                <w:kern w:val="2"/>
                <w:sz w:val="24"/>
                <w:szCs w:val="24"/>
                <w:lang w:val="en-US" w:eastAsia="zh-CN"/>
              </w:rPr>
              <w:t>能践行社会主义核心价值观，贯彻党的教育方针，遵守中小学教师职业道德规范。（支撑毕业要求 1.2）</w:t>
            </w:r>
            <w:r>
              <w:rPr>
                <w:rFonts w:hint="eastAsia" w:ascii="仿宋" w:hAnsi="仿宋" w:eastAsia="仿宋" w:cs="仿宋"/>
                <w:kern w:val="2"/>
                <w:sz w:val="24"/>
                <w:szCs w:val="24"/>
              </w:rPr>
              <w:t>热爱音乐教育事业，具有从教意愿，认同教师工作的价值和意义，理解教师是学生学习的促进者与学生成长的引路人。</w:t>
            </w:r>
            <w:r>
              <w:rPr>
                <w:rFonts w:hint="eastAsia" w:ascii="仿宋" w:hAnsi="仿宋" w:eastAsia="仿宋" w:cs="仿宋"/>
                <w:kern w:val="2"/>
                <w:sz w:val="24"/>
                <w:szCs w:val="24"/>
                <w:lang w:val="en-US" w:eastAsia="zh-CN"/>
              </w:rPr>
              <w:t>具有正确的教育观、学生观、教师观、课程观、教学观。（支撑毕业要求 2.1）</w:t>
            </w:r>
          </w:p>
          <w:p>
            <w:pPr>
              <w:keepNext w:val="0"/>
              <w:keepLines w:val="0"/>
              <w:widowControl/>
              <w:suppressLineNumbers w:val="0"/>
              <w:adjustRightInd w:val="0"/>
              <w:snapToGrid w:val="0"/>
              <w:spacing w:before="0" w:beforeAutospacing="0" w:after="0" w:afterAutospacing="0"/>
              <w:ind w:left="0" w:right="0"/>
              <w:jc w:val="left"/>
              <w:rPr>
                <w:rFonts w:hint="eastAsia" w:ascii="仿宋" w:hAnsi="仿宋" w:eastAsia="仿宋" w:cs="仿宋"/>
                <w:kern w:val="2"/>
                <w:sz w:val="24"/>
                <w:szCs w:val="24"/>
              </w:rPr>
            </w:pPr>
            <w:r>
              <w:rPr>
                <w:rFonts w:hint="eastAsia" w:ascii="仿宋" w:hAnsi="仿宋" w:eastAsia="仿宋" w:cs="仿宋"/>
                <w:kern w:val="2"/>
                <w:sz w:val="24"/>
                <w:szCs w:val="24"/>
                <w:lang w:val="en-US" w:eastAsia="zh-TW"/>
              </w:rPr>
              <w:t>课程目标</w:t>
            </w:r>
            <w:r>
              <w:rPr>
                <w:rFonts w:hint="eastAsia" w:ascii="仿宋" w:hAnsi="仿宋" w:eastAsia="仿宋" w:cs="仿宋"/>
                <w:kern w:val="2"/>
                <w:sz w:val="24"/>
                <w:szCs w:val="24"/>
                <w:lang w:val="en-US" w:eastAsia="zh-CN"/>
              </w:rPr>
              <w:t>2</w:t>
            </w:r>
            <w:r>
              <w:rPr>
                <w:rFonts w:hint="eastAsia" w:ascii="仿宋" w:hAnsi="仿宋" w:eastAsia="仿宋" w:cs="仿宋"/>
                <w:kern w:val="2"/>
                <w:sz w:val="24"/>
                <w:szCs w:val="24"/>
                <w:lang w:val="en-US" w:eastAsia="zh-TW"/>
              </w:rPr>
              <w:t>：掌握音乐理论的基本知识，了解中外</w:t>
            </w:r>
            <w:r>
              <w:rPr>
                <w:rFonts w:hint="eastAsia" w:ascii="仿宋" w:hAnsi="仿宋" w:eastAsia="仿宋" w:cs="仿宋"/>
                <w:kern w:val="2"/>
                <w:sz w:val="24"/>
                <w:szCs w:val="24"/>
                <w:lang w:val="en-US" w:eastAsia="zh-CN"/>
              </w:rPr>
              <w:t>声</w:t>
            </w:r>
            <w:r>
              <w:rPr>
                <w:rFonts w:hint="eastAsia" w:ascii="仿宋" w:hAnsi="仿宋" w:eastAsia="仿宋" w:cs="仿宋"/>
                <w:kern w:val="2"/>
                <w:sz w:val="24"/>
                <w:szCs w:val="24"/>
                <w:lang w:val="en-US" w:eastAsia="zh-TW"/>
              </w:rPr>
              <w:t>乐史的总体框架，形成初步的音乐理论知识体系，能够综合运用音乐理论知识解决相关教学问题</w:t>
            </w:r>
            <w:r>
              <w:rPr>
                <w:rFonts w:hint="eastAsia" w:ascii="仿宋" w:hAnsi="仿宋" w:eastAsia="仿宋" w:cs="仿宋"/>
                <w:kern w:val="2"/>
                <w:sz w:val="24"/>
                <w:szCs w:val="24"/>
                <w:lang w:val="en-US" w:eastAsia="zh-CN"/>
              </w:rPr>
              <w:t>。（支撑毕业要求3.2）了解音乐学科与其他学科的联系与融合对教育的意义和作用，能够运用跨学科知识分析和解决音乐教学中的问题。（支撑毕业要求3.3）</w:t>
            </w:r>
          </w:p>
          <w:p>
            <w:pPr>
              <w:keepNext w:val="0"/>
              <w:keepLines w:val="0"/>
              <w:widowControl/>
              <w:suppressLineNumbers w:val="0"/>
              <w:adjustRightInd w:val="0"/>
              <w:snapToGrid w:val="0"/>
              <w:spacing w:before="0" w:beforeAutospacing="0" w:after="0" w:afterAutospacing="0"/>
              <w:ind w:left="0" w:right="0"/>
              <w:jc w:val="left"/>
              <w:rPr>
                <w:rFonts w:hint="eastAsia" w:ascii="仿宋" w:eastAsia="仿宋" w:cs="仿宋"/>
                <w:color w:val="000000"/>
                <w:kern w:val="2"/>
                <w:sz w:val="24"/>
                <w:szCs w:val="24"/>
                <w:lang w:val="en-US" w:eastAsia="zh-TW"/>
              </w:rPr>
            </w:pPr>
            <w:r>
              <w:rPr>
                <w:rFonts w:hint="eastAsia" w:ascii="仿宋" w:hAnsi="仿宋" w:eastAsia="仿宋" w:cs="仿宋"/>
                <w:kern w:val="2"/>
                <w:sz w:val="24"/>
                <w:szCs w:val="24"/>
                <w:lang w:val="en-US" w:eastAsia="zh-TW"/>
              </w:rPr>
              <w:t>课程目标</w:t>
            </w:r>
            <w:r>
              <w:rPr>
                <w:rFonts w:hint="eastAsia" w:ascii="仿宋" w:hAnsi="仿宋" w:eastAsia="仿宋" w:cs="仿宋"/>
                <w:kern w:val="2"/>
                <w:sz w:val="24"/>
                <w:szCs w:val="24"/>
                <w:lang w:val="en-US" w:eastAsia="zh-CN"/>
              </w:rPr>
              <w:t>3</w:t>
            </w:r>
            <w:r>
              <w:rPr>
                <w:rFonts w:hint="eastAsia" w:ascii="仿宋" w:hAnsi="仿宋" w:eastAsia="仿宋" w:cs="仿宋"/>
                <w:kern w:val="2"/>
                <w:sz w:val="24"/>
                <w:szCs w:val="24"/>
                <w:lang w:val="en-US" w:eastAsia="zh-TW"/>
              </w:rPr>
              <w:t>：能够正确处理课标和教材的关系，科学合理地进行教学设计并实施教学，</w:t>
            </w:r>
            <w:r>
              <w:rPr>
                <w:rFonts w:hint="eastAsia" w:ascii="仿宋" w:hAnsi="仿宋" w:eastAsia="仿宋" w:cs="仿宋"/>
                <w:kern w:val="2"/>
                <w:sz w:val="24"/>
                <w:szCs w:val="24"/>
                <w:lang w:val="en-US" w:eastAsia="zh-CN"/>
              </w:rPr>
              <w:t>能</w:t>
            </w:r>
            <w:r>
              <w:rPr>
                <w:rFonts w:hint="eastAsia" w:ascii="仿宋" w:hAnsi="仿宋" w:eastAsia="仿宋" w:cs="仿宋"/>
                <w:kern w:val="2"/>
                <w:sz w:val="24"/>
                <w:szCs w:val="24"/>
                <w:lang w:val="en-US" w:eastAsia="zh-TW"/>
              </w:rPr>
              <w:t>根据学生音乐认知的特征和个体差异，注重</w:t>
            </w:r>
            <w:r>
              <w:rPr>
                <w:rFonts w:hint="eastAsia" w:ascii="仿宋" w:hAnsi="仿宋" w:eastAsia="仿宋" w:cs="仿宋"/>
                <w:kern w:val="2"/>
                <w:sz w:val="24"/>
                <w:szCs w:val="24"/>
                <w:lang w:val="en-US" w:eastAsia="zh-CN"/>
              </w:rPr>
              <w:t>运用</w:t>
            </w:r>
            <w:r>
              <w:rPr>
                <w:rFonts w:hint="eastAsia" w:ascii="仿宋" w:hAnsi="仿宋" w:eastAsia="仿宋" w:cs="仿宋"/>
                <w:kern w:val="2"/>
                <w:sz w:val="24"/>
                <w:szCs w:val="24"/>
                <w:lang w:val="en-US" w:eastAsia="zh-TW"/>
              </w:rPr>
              <w:t>差异化教学。课后能够及时反思、总结</w:t>
            </w:r>
            <w:r>
              <w:rPr>
                <w:rFonts w:hint="eastAsia" w:ascii="仿宋" w:hAnsi="仿宋" w:eastAsia="仿宋" w:cs="仿宋"/>
                <w:kern w:val="2"/>
                <w:sz w:val="24"/>
                <w:szCs w:val="24"/>
                <w:lang w:val="en-US" w:eastAsia="zh-CN"/>
              </w:rPr>
              <w:t>，为提高学生的教学教研能力奠定理论基础。（支撑毕业要求4.1）</w:t>
            </w: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suppressLineNumbers w:val="0"/>
              <w:spacing w:before="0" w:beforeAutospacing="0" w:after="0" w:afterAutospacing="0"/>
              <w:ind w:left="0" w:right="0"/>
              <w:rPr>
                <w:kern w:val="2"/>
              </w:rPr>
            </w:pPr>
          </w:p>
        </w:tc>
        <w:tc>
          <w:tcPr>
            <w:tcW w:w="1328"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TW"/>
              </w:rPr>
              <w:t>课程目标</w:t>
            </w:r>
          </w:p>
        </w:tc>
        <w:tc>
          <w:tcPr>
            <w:tcW w:w="4530" w:type="dxa"/>
            <w:gridSpan w:val="6"/>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TW"/>
              </w:rPr>
              <w:t>毕业要求分解指标点</w:t>
            </w:r>
          </w:p>
        </w:tc>
        <w:tc>
          <w:tcPr>
            <w:tcW w:w="1914" w:type="dxa"/>
            <w:gridSpan w:val="6"/>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rPr>
            </w:pPr>
            <w:r>
              <w:rPr>
                <w:rFonts w:hint="eastAsia" w:ascii="仿宋" w:eastAsia="仿宋" w:cs="仿宋"/>
                <w:color w:val="000000"/>
                <w:kern w:val="2"/>
                <w:sz w:val="24"/>
                <w:szCs w:val="24"/>
              </w:rPr>
              <w:t>毕业要求</w:t>
            </w: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suppressLineNumbers w:val="0"/>
              <w:spacing w:before="0" w:beforeAutospacing="0" w:after="0" w:afterAutospacing="0"/>
              <w:ind w:left="0" w:right="0"/>
              <w:rPr>
                <w:kern w:val="2"/>
              </w:rPr>
            </w:pPr>
          </w:p>
        </w:tc>
        <w:tc>
          <w:tcPr>
            <w:tcW w:w="1328"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TW"/>
              </w:rPr>
              <w:t>课程目标1</w:t>
            </w: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TW"/>
              </w:rPr>
            </w:pPr>
          </w:p>
        </w:tc>
        <w:tc>
          <w:tcPr>
            <w:tcW w:w="4530" w:type="dxa"/>
            <w:gridSpan w:val="6"/>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eastAsia" w:ascii="仿宋" w:hAnsi="仿宋" w:eastAsia="仿宋" w:cs="仿宋"/>
                <w:color w:val="000000"/>
                <w:kern w:val="2"/>
                <w:sz w:val="24"/>
                <w:szCs w:val="24"/>
                <w:lang w:val="en-US" w:eastAsia="zh-TW"/>
              </w:rPr>
            </w:pPr>
            <w:r>
              <w:rPr>
                <w:rFonts w:hint="eastAsia" w:ascii="仿宋" w:hAnsi="仿宋" w:eastAsia="仿宋" w:cs="仿宋"/>
                <w:color w:val="000000"/>
                <w:kern w:val="2"/>
                <w:sz w:val="24"/>
                <w:szCs w:val="24"/>
                <w:lang w:val="en-US" w:eastAsia="zh-CN"/>
              </w:rPr>
              <w:t>1.2 【立德树人】具有正确的学生观、教师观、教育观、艺术观，形成立德树人的理念，掌握立德树人的途径与方法，能够依据德智体美劳全面发展的教育方针开展教育教学，培育发展学生的核心素养。</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eastAsia" w:ascii="仿宋" w:hAnsi="仿宋" w:eastAsia="仿宋" w:cs="仿宋"/>
                <w:color w:val="000000"/>
                <w:kern w:val="2"/>
                <w:sz w:val="24"/>
                <w:szCs w:val="24"/>
                <w:lang w:val="en-US" w:eastAsia="zh-CN"/>
              </w:rPr>
            </w:pPr>
            <w:r>
              <w:rPr>
                <w:rFonts w:hint="eastAsia" w:ascii="仿宋" w:hAnsi="仿宋" w:eastAsia="仿宋" w:cs="仿宋"/>
                <w:color w:val="000000"/>
                <w:kern w:val="2"/>
                <w:sz w:val="24"/>
                <w:szCs w:val="24"/>
                <w:lang w:val="en-US" w:eastAsia="zh-CN"/>
              </w:rPr>
              <w:t>2.1 【职业认同】热爱音乐教育事业，具有从教意愿，认同教师工作的价值和意义，理解教师是学生学习的促进者与学生成长的引路人。解中学教师的职业特征，领会中学教育对学生发展的价值和意义。</w:t>
            </w:r>
          </w:p>
        </w:tc>
        <w:tc>
          <w:tcPr>
            <w:tcW w:w="1914" w:type="dxa"/>
            <w:gridSpan w:val="6"/>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ind w:left="0" w:right="0" w:firstLine="240" w:firstLineChars="100"/>
              <w:jc w:val="left"/>
              <w:textAlignment w:val="auto"/>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师德规范</w:t>
            </w:r>
          </w:p>
          <w:p>
            <w:pPr>
              <w:pStyle w:val="2"/>
              <w:keepNext w:val="0"/>
              <w:keepLines w:val="0"/>
              <w:pageBreakBefore w:val="0"/>
              <w:suppressLineNumbers w:val="0"/>
              <w:kinsoku/>
              <w:wordWrap/>
              <w:overflowPunct/>
              <w:topLinePunct w:val="0"/>
              <w:autoSpaceDE/>
              <w:autoSpaceDN/>
              <w:bidi w:val="0"/>
              <w:spacing w:before="0" w:beforeAutospacing="0" w:after="0" w:afterAutospacing="0"/>
              <w:ind w:left="0" w:right="0" w:firstLine="468" w:firstLineChars="195"/>
              <w:textAlignment w:val="auto"/>
              <w:rPr>
                <w:rFonts w:hint="eastAsia" w:ascii="仿宋" w:hAnsi="仿宋" w:eastAsia="仿宋" w:cs="仿宋"/>
                <w:sz w:val="24"/>
                <w:szCs w:val="24"/>
              </w:rPr>
            </w:pPr>
            <w:r>
              <w:rPr>
                <w:rFonts w:hint="eastAsia" w:ascii="仿宋" w:hAnsi="仿宋" w:eastAsia="仿宋" w:cs="仿宋"/>
                <w:bCs/>
                <w:color w:val="000000"/>
                <w:sz w:val="24"/>
                <w:szCs w:val="24"/>
                <w:lang w:eastAsia="zh-CN"/>
              </w:rPr>
              <w:t>（</w:t>
            </w:r>
            <w:r>
              <w:rPr>
                <w:rFonts w:hint="eastAsia" w:ascii="仿宋" w:hAnsi="仿宋" w:eastAsia="仿宋" w:cs="仿宋"/>
                <w:bCs/>
                <w:color w:val="000000"/>
                <w:sz w:val="24"/>
                <w:szCs w:val="24"/>
                <w:lang w:val="en-US" w:eastAsia="zh-CN"/>
              </w:rPr>
              <w:t>L）</w:t>
            </w:r>
          </w:p>
          <w:p>
            <w:pPr>
              <w:keepNext w:val="0"/>
              <w:keepLines w:val="0"/>
              <w:pageBreakBefore w:val="0"/>
              <w:widowControl/>
              <w:suppressLineNumbers w:val="0"/>
              <w:kinsoku/>
              <w:wordWrap/>
              <w:overflowPunct/>
              <w:topLinePunct w:val="0"/>
              <w:autoSpaceDE/>
              <w:autoSpaceDN/>
              <w:bidi w:val="0"/>
              <w:spacing w:before="0" w:beforeAutospacing="0" w:after="0" w:afterAutospacing="0"/>
              <w:ind w:left="0" w:right="0" w:firstLine="240" w:firstLineChars="100"/>
              <w:jc w:val="left"/>
              <w:textAlignment w:val="auto"/>
              <w:rPr>
                <w:rFonts w:hint="eastAsia" w:ascii="仿宋" w:hAnsi="仿宋" w:eastAsia="仿宋" w:cs="仿宋"/>
                <w:kern w:val="2"/>
                <w:sz w:val="24"/>
                <w:szCs w:val="24"/>
              </w:rPr>
            </w:pPr>
            <w:r>
              <w:rPr>
                <w:rFonts w:hint="eastAsia" w:ascii="仿宋" w:hAnsi="仿宋" w:eastAsia="仿宋" w:cs="仿宋"/>
                <w:color w:val="000000"/>
                <w:kern w:val="0"/>
                <w:sz w:val="24"/>
                <w:szCs w:val="24"/>
                <w:lang w:val="en-US" w:eastAsia="zh-CN" w:bidi="ar"/>
              </w:rPr>
              <w:t>教育情怀</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480" w:firstLineChars="200"/>
              <w:jc w:val="both"/>
              <w:textAlignment w:val="auto"/>
              <w:rPr>
                <w:rFonts w:hint="eastAsia" w:ascii="仿宋" w:hAnsi="仿宋" w:eastAsia="仿宋" w:cs="仿宋"/>
                <w:bCs/>
                <w:color w:val="000000"/>
                <w:kern w:val="2"/>
                <w:sz w:val="24"/>
                <w:szCs w:val="24"/>
              </w:rPr>
            </w:pPr>
            <w:r>
              <w:rPr>
                <w:rFonts w:hint="eastAsia" w:ascii="仿宋" w:hAnsi="仿宋" w:eastAsia="仿宋" w:cs="仿宋"/>
                <w:bCs/>
                <w:color w:val="000000"/>
                <w:kern w:val="2"/>
                <w:sz w:val="24"/>
                <w:szCs w:val="24"/>
                <w:lang w:eastAsia="zh-CN"/>
              </w:rPr>
              <w:t>（</w:t>
            </w:r>
            <w:r>
              <w:rPr>
                <w:rFonts w:hint="eastAsia" w:ascii="仿宋" w:hAnsi="仿宋" w:eastAsia="仿宋" w:cs="仿宋"/>
                <w:bCs/>
                <w:color w:val="000000"/>
                <w:kern w:val="2"/>
                <w:sz w:val="24"/>
                <w:szCs w:val="24"/>
                <w:lang w:val="en-US" w:eastAsia="zh-CN"/>
              </w:rPr>
              <w:t>M）</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 w:eastAsia="仿宋" w:cs="仿宋"/>
                <w:color w:val="000000"/>
                <w:kern w:val="2"/>
                <w:sz w:val="24"/>
                <w:szCs w:val="24"/>
                <w:lang w:eastAsia="zh-CN"/>
              </w:rPr>
            </w:pP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suppressLineNumbers w:val="0"/>
              <w:spacing w:before="0" w:beforeAutospacing="0" w:after="0" w:afterAutospacing="0"/>
              <w:ind w:left="0" w:right="0"/>
              <w:rPr>
                <w:kern w:val="2"/>
              </w:rPr>
            </w:pPr>
          </w:p>
        </w:tc>
        <w:tc>
          <w:tcPr>
            <w:tcW w:w="1328"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CN"/>
              </w:rPr>
            </w:pPr>
            <w:r>
              <w:rPr>
                <w:rFonts w:hint="eastAsia" w:ascii="仿宋" w:eastAsia="仿宋" w:cs="仿宋"/>
                <w:color w:val="000000"/>
                <w:kern w:val="2"/>
                <w:sz w:val="24"/>
                <w:szCs w:val="24"/>
                <w:lang w:val="en-US" w:eastAsia="zh-TW"/>
              </w:rPr>
              <w:t>课程目标</w:t>
            </w:r>
            <w:r>
              <w:rPr>
                <w:rFonts w:hint="eastAsia" w:ascii="仿宋" w:eastAsia="仿宋" w:cs="仿宋"/>
                <w:color w:val="000000"/>
                <w:kern w:val="2"/>
                <w:sz w:val="24"/>
                <w:szCs w:val="24"/>
                <w:lang w:val="en-US" w:eastAsia="zh-CN"/>
              </w:rPr>
              <w:t>2</w:t>
            </w:r>
          </w:p>
        </w:tc>
        <w:tc>
          <w:tcPr>
            <w:tcW w:w="4530" w:type="dxa"/>
            <w:gridSpan w:val="6"/>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eastAsia" w:ascii="仿宋" w:hAnsi="仿宋" w:eastAsia="仿宋" w:cs="仿宋"/>
                <w:color w:val="000000"/>
                <w:kern w:val="2"/>
                <w:sz w:val="24"/>
                <w:szCs w:val="24"/>
                <w:lang w:val="en-US" w:eastAsia="zh-CN"/>
              </w:rPr>
            </w:pPr>
            <w:r>
              <w:rPr>
                <w:rFonts w:hint="eastAsia" w:ascii="仿宋" w:hAnsi="仿宋" w:eastAsia="仿宋" w:cs="仿宋"/>
                <w:color w:val="000000"/>
                <w:kern w:val="2"/>
                <w:sz w:val="24"/>
                <w:szCs w:val="24"/>
                <w:lang w:val="en-US" w:eastAsia="zh-CN"/>
              </w:rPr>
              <w:t>3.2</w:t>
            </w:r>
            <w:r>
              <w:rPr>
                <w:rFonts w:hint="eastAsia" w:ascii="仿宋" w:hAnsi="仿宋" w:eastAsia="仿宋" w:cs="仿宋"/>
                <w:color w:val="000000"/>
                <w:kern w:val="2"/>
                <w:sz w:val="24"/>
                <w:szCs w:val="24"/>
                <w:lang w:val="en-US" w:eastAsia="zh-TW"/>
              </w:rPr>
              <w:t>【理论素养】掌握音乐理论的基本知识，了解中外音乐史的总体框架，理解音乐理论课程之间的相互关联，形成初步的音乐理论知识体系，能够综合运用音乐理论知识解决相关教学问题</w:t>
            </w:r>
            <w:r>
              <w:rPr>
                <w:rFonts w:hint="eastAsia" w:ascii="仿宋" w:hAnsi="仿宋" w:eastAsia="仿宋" w:cs="仿宋"/>
                <w:color w:val="000000"/>
                <w:kern w:val="2"/>
                <w:sz w:val="24"/>
                <w:szCs w:val="24"/>
                <w:lang w:val="en-US" w:eastAsia="zh-CN"/>
              </w:rPr>
              <w:t>。</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eastAsia" w:ascii="仿宋" w:hAnsi="仿宋" w:eastAsia="仿宋" w:cs="仿宋"/>
                <w:color w:val="000000"/>
                <w:kern w:val="2"/>
                <w:sz w:val="24"/>
                <w:szCs w:val="24"/>
                <w:lang w:val="en-US" w:eastAsia="zh-TW"/>
              </w:rPr>
            </w:pPr>
            <w:r>
              <w:rPr>
                <w:rFonts w:hint="eastAsia" w:ascii="仿宋" w:hAnsi="仿宋" w:eastAsia="仿宋" w:cs="仿宋"/>
                <w:color w:val="000000"/>
                <w:kern w:val="2"/>
                <w:sz w:val="24"/>
                <w:szCs w:val="24"/>
                <w:lang w:val="en-US" w:eastAsia="zh-CN"/>
              </w:rPr>
              <w:t xml:space="preserve">3.3 </w:t>
            </w:r>
            <w:r>
              <w:rPr>
                <w:rFonts w:hint="eastAsia" w:ascii="仿宋" w:hAnsi="仿宋" w:eastAsia="仿宋" w:cs="仿宋"/>
                <w:color w:val="000000"/>
                <w:kern w:val="2"/>
                <w:sz w:val="24"/>
                <w:szCs w:val="24"/>
                <w:lang w:val="en-US" w:eastAsia="zh-TW"/>
              </w:rPr>
              <w:t>【</w:t>
            </w:r>
            <w:r>
              <w:rPr>
                <w:rFonts w:hint="eastAsia" w:ascii="仿宋" w:hAnsi="仿宋" w:eastAsia="仿宋" w:cs="仿宋"/>
                <w:color w:val="000000"/>
                <w:kern w:val="2"/>
                <w:sz w:val="24"/>
                <w:szCs w:val="24"/>
                <w:lang w:val="en-US" w:eastAsia="zh-CN"/>
              </w:rPr>
              <w:t>知识整合</w:t>
            </w:r>
            <w:r>
              <w:rPr>
                <w:rFonts w:hint="eastAsia" w:ascii="仿宋" w:hAnsi="仿宋" w:eastAsia="仿宋" w:cs="仿宋"/>
                <w:color w:val="000000"/>
                <w:kern w:val="2"/>
                <w:sz w:val="24"/>
                <w:szCs w:val="24"/>
                <w:lang w:val="en-US" w:eastAsia="zh-TW"/>
              </w:rPr>
              <w:t>】</w:t>
            </w:r>
            <w:r>
              <w:rPr>
                <w:rFonts w:hint="eastAsia" w:ascii="仿宋" w:hAnsi="仿宋" w:eastAsia="仿宋" w:cs="仿宋"/>
                <w:color w:val="000000"/>
                <w:kern w:val="2"/>
                <w:sz w:val="24"/>
                <w:szCs w:val="24"/>
                <w:lang w:val="en-US" w:eastAsia="zh-CN"/>
              </w:rPr>
              <w:t>具有跨学科意识，了解音乐学科与其他学科的联系，了解融合教育的意义和作用，形成综合性的教育教学知识体系，能整合相关学科知识，运用跨学科知识分析和解决音乐教学中的问题。</w:t>
            </w:r>
          </w:p>
        </w:tc>
        <w:tc>
          <w:tcPr>
            <w:tcW w:w="1914" w:type="dxa"/>
            <w:gridSpan w:val="6"/>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240" w:firstLineChars="100"/>
              <w:jc w:val="both"/>
              <w:textAlignment w:val="auto"/>
              <w:rPr>
                <w:rFonts w:hint="eastAsia" w:ascii="仿宋" w:hAnsi="仿宋" w:eastAsia="仿宋" w:cs="仿宋"/>
                <w:bCs/>
                <w:color w:val="000000"/>
                <w:kern w:val="2"/>
                <w:sz w:val="24"/>
                <w:szCs w:val="24"/>
              </w:rPr>
            </w:pPr>
            <w:r>
              <w:rPr>
                <w:rFonts w:hint="eastAsia" w:ascii="仿宋" w:hAnsi="仿宋" w:eastAsia="仿宋" w:cs="仿宋"/>
                <w:bCs/>
                <w:color w:val="000000"/>
                <w:kern w:val="2"/>
                <w:sz w:val="24"/>
                <w:szCs w:val="24"/>
              </w:rPr>
              <w:t>学科素养</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480" w:firstLineChars="200"/>
              <w:jc w:val="both"/>
              <w:textAlignment w:val="auto"/>
              <w:rPr>
                <w:rFonts w:hint="eastAsia" w:ascii="仿宋" w:eastAsia="仿宋" w:cs="仿宋"/>
                <w:color w:val="000000"/>
                <w:kern w:val="2"/>
                <w:sz w:val="24"/>
                <w:szCs w:val="24"/>
                <w:lang w:eastAsia="zh-CN"/>
              </w:rPr>
            </w:pPr>
            <w:r>
              <w:rPr>
                <w:rFonts w:hint="eastAsia" w:ascii="仿宋" w:hAnsi="仿宋" w:eastAsia="仿宋" w:cs="仿宋"/>
                <w:bCs/>
                <w:color w:val="000000"/>
                <w:kern w:val="2"/>
                <w:sz w:val="24"/>
                <w:szCs w:val="24"/>
                <w:lang w:eastAsia="zh-CN"/>
              </w:rPr>
              <w:t>（</w:t>
            </w:r>
            <w:r>
              <w:rPr>
                <w:rFonts w:hint="eastAsia" w:ascii="仿宋" w:hAnsi="仿宋" w:eastAsia="仿宋" w:cs="仿宋"/>
                <w:bCs/>
                <w:color w:val="000000"/>
                <w:kern w:val="2"/>
                <w:sz w:val="24"/>
                <w:szCs w:val="24"/>
                <w:lang w:val="en-US"/>
              </w:rPr>
              <w:t>H</w:t>
            </w:r>
            <w:r>
              <w:rPr>
                <w:rFonts w:hint="eastAsia" w:ascii="仿宋" w:hAnsi="仿宋" w:eastAsia="仿宋" w:cs="仿宋"/>
                <w:bCs/>
                <w:color w:val="000000"/>
                <w:kern w:val="2"/>
                <w:sz w:val="24"/>
                <w:szCs w:val="24"/>
                <w:lang w:val="en-US" w:eastAsia="zh-CN"/>
              </w:rPr>
              <w:t>）</w:t>
            </w: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suppressLineNumbers w:val="0"/>
              <w:spacing w:before="0" w:beforeAutospacing="0" w:after="0" w:afterAutospacing="0"/>
              <w:ind w:left="0" w:right="0"/>
              <w:rPr>
                <w:kern w:val="2"/>
              </w:rPr>
            </w:pPr>
          </w:p>
        </w:tc>
        <w:tc>
          <w:tcPr>
            <w:tcW w:w="1328"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CN"/>
              </w:rPr>
            </w:pPr>
            <w:r>
              <w:rPr>
                <w:rFonts w:hint="eastAsia" w:ascii="仿宋" w:eastAsia="仿宋" w:cs="仿宋"/>
                <w:color w:val="000000"/>
                <w:kern w:val="2"/>
                <w:sz w:val="24"/>
                <w:szCs w:val="24"/>
                <w:lang w:val="en-US" w:eastAsia="zh-TW"/>
              </w:rPr>
              <w:t>课程目标</w:t>
            </w:r>
            <w:r>
              <w:rPr>
                <w:rFonts w:hint="eastAsia" w:ascii="仿宋" w:eastAsia="仿宋" w:cs="仿宋"/>
                <w:color w:val="000000"/>
                <w:kern w:val="2"/>
                <w:sz w:val="24"/>
                <w:szCs w:val="24"/>
                <w:lang w:val="en-US" w:eastAsia="zh-CN"/>
              </w:rPr>
              <w:t>3</w:t>
            </w:r>
          </w:p>
        </w:tc>
        <w:tc>
          <w:tcPr>
            <w:tcW w:w="4530" w:type="dxa"/>
            <w:gridSpan w:val="6"/>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eastAsia" w:ascii="仿宋" w:eastAsia="仿宋" w:cs="仿宋"/>
                <w:color w:val="000000"/>
                <w:kern w:val="2"/>
                <w:sz w:val="24"/>
                <w:szCs w:val="24"/>
                <w:lang w:val="en-US" w:eastAsia="zh-TW"/>
              </w:rPr>
            </w:pPr>
            <w:r>
              <w:rPr>
                <w:rFonts w:hint="eastAsia" w:ascii="仿宋" w:hAnsi="仿宋" w:eastAsia="仿宋" w:cs="仿宋"/>
                <w:color w:val="000000"/>
                <w:kern w:val="2"/>
                <w:sz w:val="24"/>
                <w:szCs w:val="24"/>
                <w:lang w:val="en-US" w:eastAsia="zh-CN"/>
              </w:rPr>
              <w:t>4.1</w:t>
            </w:r>
            <w:r>
              <w:rPr>
                <w:rFonts w:hint="eastAsia" w:ascii="仿宋" w:hAnsi="仿宋" w:eastAsia="仿宋" w:cs="仿宋"/>
                <w:color w:val="000000"/>
                <w:kern w:val="2"/>
                <w:sz w:val="24"/>
                <w:szCs w:val="24"/>
                <w:lang w:val="en-US" w:eastAsia="zh-TW"/>
              </w:rPr>
              <w:t>【教学设计与实施】熟悉中学音乐课程标准和教材，能够正确处理课标和教材的关系，科学合理地进行教学设计并实施教学，准确把握教学内容，分析学情，合理安排教学过程和环节，科学设计评价内容和方式，根据学生音乐认知的特征和个体差异，注重差异化教学。课后能够及时反思、总结形成初步的教研能力。</w:t>
            </w:r>
          </w:p>
        </w:tc>
        <w:tc>
          <w:tcPr>
            <w:tcW w:w="1914" w:type="dxa"/>
            <w:gridSpan w:val="6"/>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240" w:firstLineChars="100"/>
              <w:jc w:val="both"/>
              <w:textAlignment w:val="auto"/>
              <w:rPr>
                <w:rFonts w:hint="eastAsia" w:ascii="仿宋" w:hAnsi="仿宋" w:eastAsia="仿宋" w:cs="仿宋"/>
                <w:color w:val="000000"/>
                <w:kern w:val="2"/>
                <w:sz w:val="24"/>
                <w:szCs w:val="24"/>
                <w:lang w:val="en-US" w:eastAsia="zh-CN"/>
              </w:rPr>
            </w:pPr>
            <w:r>
              <w:rPr>
                <w:rFonts w:hint="eastAsia" w:ascii="仿宋" w:hAnsi="仿宋" w:eastAsia="仿宋" w:cs="仿宋"/>
                <w:color w:val="000000"/>
                <w:kern w:val="2"/>
                <w:sz w:val="24"/>
                <w:szCs w:val="24"/>
                <w:lang w:val="en-US" w:eastAsia="zh-CN"/>
              </w:rPr>
              <w:t>教学能力</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480" w:firstLineChars="200"/>
              <w:jc w:val="both"/>
              <w:textAlignment w:val="auto"/>
              <w:rPr>
                <w:rFonts w:ascii="仿宋" w:eastAsia="仿宋" w:cs="仿宋"/>
                <w:color w:val="000000"/>
                <w:kern w:val="2"/>
                <w:sz w:val="24"/>
                <w:szCs w:val="24"/>
                <w:lang w:val="en-US" w:eastAsia="zh-CN"/>
              </w:rPr>
            </w:pPr>
            <w:r>
              <w:rPr>
                <w:rFonts w:hint="eastAsia" w:ascii="仿宋" w:hAnsi="仿宋" w:eastAsia="仿宋" w:cs="仿宋"/>
                <w:color w:val="000000"/>
                <w:kern w:val="2"/>
                <w:sz w:val="24"/>
                <w:szCs w:val="24"/>
                <w:lang w:val="en-US" w:eastAsia="zh-CN"/>
              </w:rPr>
              <w:t>（M）</w:t>
            </w:r>
          </w:p>
        </w:tc>
      </w:tr>
      <w:tr>
        <w:trPr>
          <w:trHeight w:val="624" w:hRule="atLeast"/>
        </w:trPr>
        <w:tc>
          <w:tcPr>
            <w:tcW w:w="1376" w:type="dxa"/>
            <w:vMerge w:val="restart"/>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TW"/>
              </w:rPr>
            </w:pP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TW"/>
              </w:rPr>
            </w:pP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TW"/>
              </w:rPr>
            </w:pP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TW"/>
              </w:rPr>
            </w:pP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TW"/>
              </w:rPr>
            </w:pP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TW"/>
              </w:rPr>
              <w:t>F</w:t>
            </w: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CN"/>
              </w:rPr>
              <w:t>实践教学</w:t>
            </w:r>
            <w:r>
              <w:rPr>
                <w:rFonts w:hint="eastAsia" w:ascii="仿宋" w:eastAsia="仿宋" w:cs="仿宋"/>
                <w:color w:val="000000"/>
                <w:kern w:val="2"/>
                <w:sz w:val="24"/>
                <w:szCs w:val="24"/>
                <w:lang w:val="en-US" w:eastAsia="zh-TW"/>
              </w:rPr>
              <w:t>内容</w:t>
            </w: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CN"/>
              </w:rPr>
            </w:pPr>
          </w:p>
        </w:tc>
        <w:tc>
          <w:tcPr>
            <w:tcW w:w="5858" w:type="dxa"/>
            <w:gridSpan w:val="8"/>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TW"/>
              </w:rPr>
              <w:t>章节学习内容与学习要求</w:t>
            </w:r>
          </w:p>
        </w:tc>
        <w:tc>
          <w:tcPr>
            <w:tcW w:w="1240"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TW"/>
              </w:rPr>
              <w:t>支撑课程目标</w:t>
            </w:r>
          </w:p>
        </w:tc>
        <w:tc>
          <w:tcPr>
            <w:tcW w:w="674"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TW"/>
              </w:rPr>
              <w:t>学时</w:t>
            </w: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TW"/>
              </w:rPr>
              <w:t>分配</w:t>
            </w: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suppressLineNumbers w:val="0"/>
              <w:spacing w:before="0" w:beforeAutospacing="0" w:after="0" w:afterAutospacing="0"/>
              <w:ind w:left="0" w:right="0"/>
              <w:rPr>
                <w:kern w:val="2"/>
              </w:rPr>
            </w:pPr>
          </w:p>
        </w:tc>
        <w:tc>
          <w:tcPr>
            <w:tcW w:w="5858" w:type="dxa"/>
            <w:gridSpan w:val="8"/>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suppressLineNumbers w:val="0"/>
              <w:adjustRightInd w:val="0"/>
              <w:snapToGrid w:val="0"/>
              <w:spacing w:before="0" w:beforeAutospacing="0" w:after="0" w:afterAutospacing="0"/>
              <w:ind w:left="0" w:right="0"/>
              <w:rPr>
                <w:rFonts w:hint="eastAsia" w:ascii="仿宋" w:hAnsi="仿宋" w:eastAsia="仿宋" w:cs="仿宋"/>
                <w:b/>
                <w:kern w:val="2"/>
                <w:sz w:val="24"/>
                <w:szCs w:val="24"/>
              </w:rPr>
            </w:pPr>
            <w:r>
              <w:rPr>
                <w:rFonts w:hint="eastAsia" w:ascii="仿宋" w:hAnsi="仿宋" w:eastAsia="仿宋" w:cs="仿宋"/>
                <w:b/>
                <w:kern w:val="2"/>
                <w:sz w:val="24"/>
                <w:szCs w:val="24"/>
                <w:lang w:eastAsia="zh-CN"/>
              </w:rPr>
              <w:t>第一章</w:t>
            </w:r>
            <w:r>
              <w:rPr>
                <w:rFonts w:hint="eastAsia" w:ascii="仿宋" w:hAnsi="仿宋" w:eastAsia="仿宋" w:cs="仿宋"/>
                <w:b/>
                <w:kern w:val="2"/>
                <w:sz w:val="24"/>
                <w:szCs w:val="24"/>
                <w:lang w:val="en-US" w:eastAsia="zh-CN"/>
              </w:rPr>
              <w:t xml:space="preserve"> </w:t>
            </w:r>
            <w:r>
              <w:rPr>
                <w:rFonts w:hint="eastAsia" w:ascii="仿宋" w:hAnsi="仿宋" w:eastAsia="仿宋" w:cs="仿宋"/>
                <w:kern w:val="2"/>
                <w:sz w:val="24"/>
                <w:szCs w:val="24"/>
              </w:rPr>
              <w:t xml:space="preserve"> 绪论</w:t>
            </w:r>
          </w:p>
          <w:p>
            <w:pPr>
              <w:keepNext w:val="0"/>
              <w:keepLines w:val="0"/>
              <w:widowControl/>
              <w:suppressLineNumbers w:val="0"/>
              <w:adjustRightInd w:val="0"/>
              <w:snapToGrid w:val="0"/>
              <w:spacing w:before="0" w:beforeAutospacing="0" w:after="0" w:afterAutospacing="0"/>
              <w:ind w:left="0" w:right="0"/>
              <w:rPr>
                <w:rFonts w:hint="eastAsia" w:ascii="仿宋" w:hAnsi="仿宋" w:eastAsia="仿宋" w:cs="仿宋"/>
                <w:b/>
                <w:kern w:val="2"/>
                <w:sz w:val="24"/>
                <w:szCs w:val="24"/>
              </w:rPr>
            </w:pPr>
            <w:r>
              <w:rPr>
                <w:rFonts w:hint="eastAsia" w:ascii="仿宋" w:hAnsi="仿宋" w:eastAsia="仿宋" w:cs="仿宋"/>
                <w:bCs/>
                <w:kern w:val="2"/>
                <w:sz w:val="24"/>
                <w:szCs w:val="24"/>
                <w:lang w:eastAsia="zh-CN"/>
              </w:rPr>
              <w:t>基本内容：</w:t>
            </w:r>
          </w:p>
          <w:p>
            <w:pPr>
              <w:keepNext w:val="0"/>
              <w:keepLines w:val="0"/>
              <w:suppressLineNumbers w:val="0"/>
              <w:adjustRightInd w:val="0"/>
              <w:snapToGrid w:val="0"/>
              <w:spacing w:before="0" w:beforeAutospacing="0" w:after="0" w:afterAutospacing="0"/>
              <w:ind w:left="0" w:right="0"/>
              <w:rPr>
                <w:rFonts w:hint="eastAsia" w:ascii="仿宋" w:hAnsi="仿宋" w:eastAsia="仿宋" w:cs="仿宋"/>
                <w:bCs/>
                <w:kern w:val="2"/>
                <w:sz w:val="24"/>
                <w:szCs w:val="24"/>
              </w:rPr>
            </w:pPr>
            <w:r>
              <w:rPr>
                <w:rFonts w:hint="eastAsia" w:ascii="仿宋" w:hAnsi="仿宋" w:eastAsia="仿宋" w:cs="仿宋"/>
                <w:bCs/>
                <w:kern w:val="2"/>
                <w:sz w:val="24"/>
                <w:szCs w:val="24"/>
              </w:rPr>
              <w:t>第一节 人声的分类</w:t>
            </w:r>
          </w:p>
          <w:p>
            <w:pPr>
              <w:keepNext w:val="0"/>
              <w:keepLines w:val="0"/>
              <w:suppressLineNumbers w:val="0"/>
              <w:adjustRightInd w:val="0"/>
              <w:snapToGrid w:val="0"/>
              <w:spacing w:before="0" w:beforeAutospacing="0" w:after="0" w:afterAutospacing="0"/>
              <w:ind w:left="0" w:right="0"/>
              <w:rPr>
                <w:rFonts w:hint="eastAsia" w:ascii="仿宋" w:hAnsi="仿宋" w:eastAsia="仿宋" w:cs="仿宋"/>
                <w:bCs/>
                <w:kern w:val="2"/>
                <w:sz w:val="24"/>
                <w:szCs w:val="24"/>
                <w:lang w:val="en-US" w:eastAsia="zh-CN"/>
              </w:rPr>
            </w:pPr>
            <w:r>
              <w:rPr>
                <w:rFonts w:hint="eastAsia" w:ascii="仿宋" w:hAnsi="仿宋" w:eastAsia="仿宋" w:cs="仿宋"/>
                <w:bCs/>
                <w:kern w:val="2"/>
                <w:sz w:val="24"/>
                <w:szCs w:val="24"/>
              </w:rPr>
              <w:t>第二节 声乐演唱的主要形式</w:t>
            </w:r>
            <w:r>
              <w:rPr>
                <w:rFonts w:hint="eastAsia" w:ascii="仿宋" w:hAnsi="仿宋" w:eastAsia="仿宋" w:cs="仿宋"/>
                <w:bCs/>
                <w:kern w:val="2"/>
                <w:sz w:val="24"/>
                <w:szCs w:val="24"/>
                <w:lang w:val="en-US" w:eastAsia="zh-CN"/>
              </w:rPr>
              <w:t xml:space="preserve"> </w:t>
            </w:r>
          </w:p>
          <w:p>
            <w:pPr>
              <w:keepNext w:val="0"/>
              <w:keepLines w:val="0"/>
              <w:suppressLineNumbers w:val="0"/>
              <w:adjustRightInd w:val="0"/>
              <w:snapToGrid w:val="0"/>
              <w:spacing w:before="0" w:beforeAutospacing="0" w:after="0" w:afterAutospacing="0"/>
              <w:ind w:left="0" w:right="0"/>
              <w:rPr>
                <w:rFonts w:hint="eastAsia" w:ascii="仿宋" w:hAnsi="仿宋" w:eastAsia="仿宋" w:cs="仿宋"/>
                <w:bCs/>
                <w:kern w:val="2"/>
                <w:sz w:val="24"/>
                <w:szCs w:val="24"/>
              </w:rPr>
            </w:pPr>
            <w:r>
              <w:rPr>
                <w:rFonts w:hint="eastAsia" w:ascii="仿宋" w:hAnsi="仿宋" w:eastAsia="仿宋" w:cs="仿宋"/>
                <w:bCs/>
                <w:kern w:val="2"/>
                <w:sz w:val="24"/>
                <w:szCs w:val="24"/>
              </w:rPr>
              <w:t>第三节 声乐作品的题材与分类</w:t>
            </w:r>
          </w:p>
          <w:p>
            <w:pPr>
              <w:keepNext w:val="0"/>
              <w:keepLines w:val="0"/>
              <w:suppressLineNumbers w:val="0"/>
              <w:adjustRightInd w:val="0"/>
              <w:snapToGrid w:val="0"/>
              <w:spacing w:before="0" w:beforeAutospacing="0" w:after="0" w:afterAutospacing="0"/>
              <w:ind w:left="0" w:right="0"/>
              <w:rPr>
                <w:rFonts w:hint="eastAsia" w:ascii="仿宋" w:hAnsi="仿宋" w:eastAsia="仿宋" w:cs="仿宋"/>
                <w:b/>
                <w:kern w:val="2"/>
                <w:sz w:val="24"/>
                <w:szCs w:val="24"/>
              </w:rPr>
            </w:pPr>
            <w:r>
              <w:rPr>
                <w:rFonts w:hint="eastAsia" w:ascii="仿宋" w:hAnsi="仿宋" w:eastAsia="仿宋" w:cs="仿宋"/>
                <w:bCs/>
                <w:kern w:val="2"/>
                <w:sz w:val="24"/>
                <w:szCs w:val="24"/>
                <w:lang w:eastAsia="zh-CN"/>
              </w:rPr>
              <w:t>第四节</w:t>
            </w:r>
            <w:r>
              <w:rPr>
                <w:rFonts w:hint="eastAsia" w:ascii="仿宋" w:hAnsi="仿宋" w:eastAsia="仿宋" w:cs="仿宋"/>
                <w:bCs/>
                <w:kern w:val="2"/>
                <w:sz w:val="24"/>
                <w:szCs w:val="24"/>
                <w:lang w:val="en-US" w:eastAsia="zh-CN"/>
              </w:rPr>
              <w:t xml:space="preserve"> </w:t>
            </w:r>
            <w:r>
              <w:rPr>
                <w:rFonts w:hint="eastAsia" w:ascii="仿宋" w:hAnsi="仿宋" w:eastAsia="仿宋" w:cs="仿宋"/>
                <w:bCs/>
                <w:kern w:val="2"/>
                <w:sz w:val="24"/>
                <w:szCs w:val="24"/>
              </w:rPr>
              <w:t>声乐作品与演唱赏析的基本方法与要素</w:t>
            </w:r>
          </w:p>
          <w:p>
            <w:pPr>
              <w:keepNext w:val="0"/>
              <w:keepLines w:val="0"/>
              <w:suppressLineNumbers w:val="0"/>
              <w:adjustRightInd w:val="0"/>
              <w:snapToGrid w:val="0"/>
              <w:spacing w:before="0" w:beforeAutospacing="0" w:after="0" w:afterAutospacing="0"/>
              <w:ind w:left="0" w:right="0"/>
              <w:rPr>
                <w:rFonts w:hint="eastAsia" w:ascii="仿宋" w:hAnsi="仿宋" w:eastAsia="仿宋" w:cs="仿宋"/>
                <w:bCs/>
                <w:kern w:val="2"/>
                <w:sz w:val="24"/>
                <w:szCs w:val="24"/>
              </w:rPr>
            </w:pPr>
            <w:r>
              <w:rPr>
                <w:rFonts w:hint="eastAsia" w:ascii="仿宋" w:hAnsi="仿宋" w:eastAsia="仿宋" w:cs="仿宋"/>
                <w:bCs/>
                <w:kern w:val="2"/>
                <w:sz w:val="24"/>
                <w:szCs w:val="24"/>
              </w:rPr>
              <w:t>第</w:t>
            </w:r>
            <w:r>
              <w:rPr>
                <w:rFonts w:hint="eastAsia" w:ascii="仿宋" w:hAnsi="仿宋" w:eastAsia="仿宋" w:cs="仿宋"/>
                <w:bCs/>
                <w:kern w:val="2"/>
                <w:sz w:val="24"/>
                <w:szCs w:val="24"/>
                <w:lang w:eastAsia="zh-CN"/>
              </w:rPr>
              <w:t>五</w:t>
            </w:r>
            <w:r>
              <w:rPr>
                <w:rFonts w:hint="eastAsia" w:ascii="仿宋" w:hAnsi="仿宋" w:eastAsia="仿宋" w:cs="仿宋"/>
                <w:bCs/>
                <w:kern w:val="2"/>
                <w:sz w:val="24"/>
                <w:szCs w:val="24"/>
              </w:rPr>
              <w:t>节 声乐作品欣赏的基本方法</w:t>
            </w:r>
          </w:p>
          <w:p>
            <w:pPr>
              <w:keepNext w:val="0"/>
              <w:keepLines w:val="0"/>
              <w:suppressLineNumbers w:val="0"/>
              <w:adjustRightInd w:val="0"/>
              <w:snapToGrid w:val="0"/>
              <w:spacing w:before="0" w:beforeAutospacing="0" w:after="0" w:afterAutospacing="0"/>
              <w:ind w:left="0" w:right="0"/>
              <w:rPr>
                <w:rFonts w:hint="eastAsia" w:ascii="仿宋" w:hAnsi="仿宋" w:eastAsia="仿宋" w:cs="仿宋"/>
                <w:bCs/>
                <w:kern w:val="2"/>
                <w:sz w:val="24"/>
                <w:szCs w:val="24"/>
              </w:rPr>
            </w:pPr>
            <w:r>
              <w:rPr>
                <w:rFonts w:hint="eastAsia" w:ascii="仿宋" w:hAnsi="仿宋" w:eastAsia="仿宋" w:cs="仿宋"/>
                <w:bCs/>
                <w:kern w:val="2"/>
                <w:sz w:val="24"/>
                <w:szCs w:val="24"/>
              </w:rPr>
              <w:t>第</w:t>
            </w:r>
            <w:r>
              <w:rPr>
                <w:rFonts w:hint="eastAsia" w:ascii="仿宋" w:hAnsi="仿宋" w:eastAsia="仿宋" w:cs="仿宋"/>
                <w:bCs/>
                <w:kern w:val="2"/>
                <w:sz w:val="24"/>
                <w:szCs w:val="24"/>
                <w:lang w:eastAsia="zh-CN"/>
              </w:rPr>
              <w:t>六</w:t>
            </w:r>
            <w:r>
              <w:rPr>
                <w:rFonts w:hint="eastAsia" w:ascii="仿宋" w:hAnsi="仿宋" w:eastAsia="仿宋" w:cs="仿宋"/>
                <w:bCs/>
                <w:kern w:val="2"/>
                <w:sz w:val="24"/>
                <w:szCs w:val="24"/>
              </w:rPr>
              <w:t>节 声乐作品欣赏的三个层次</w:t>
            </w:r>
          </w:p>
          <w:p>
            <w:pPr>
              <w:pStyle w:val="2"/>
              <w:keepNext w:val="0"/>
              <w:keepLines w:val="0"/>
              <w:suppressLineNumbers w:val="0"/>
              <w:spacing w:before="0" w:beforeAutospacing="0" w:after="0" w:afterAutospacing="0"/>
              <w:ind w:left="0" w:leftChars="0" w:right="0" w:firstLine="0" w:firstLineChars="0"/>
              <w:rPr>
                <w:rFonts w:hint="eastAsia" w:ascii="仿宋" w:hAnsi="仿宋" w:eastAsia="仿宋" w:cs="仿宋"/>
                <w:sz w:val="24"/>
                <w:szCs w:val="24"/>
                <w:lang w:eastAsia="zh-CN"/>
              </w:rPr>
            </w:pPr>
            <w:r>
              <w:rPr>
                <w:rFonts w:hint="eastAsia" w:ascii="仿宋" w:hAnsi="仿宋" w:eastAsia="仿宋" w:cs="仿宋"/>
                <w:color w:val="000000"/>
                <w:sz w:val="24"/>
                <w:szCs w:val="24"/>
                <w:lang w:val="en-US" w:eastAsia="zh-TW"/>
              </w:rPr>
              <w:t>知道层次：</w:t>
            </w:r>
            <w:r>
              <w:rPr>
                <w:rFonts w:hint="eastAsia" w:ascii="仿宋" w:hAnsi="仿宋" w:eastAsia="仿宋" w:cs="仿宋"/>
                <w:color w:val="000000"/>
                <w:sz w:val="24"/>
                <w:szCs w:val="24"/>
                <w:lang w:val="en-US" w:eastAsia="zh-CN"/>
              </w:rPr>
              <w:t>各类</w:t>
            </w:r>
            <w:r>
              <w:rPr>
                <w:rFonts w:hint="eastAsia" w:ascii="仿宋" w:hAnsi="仿宋" w:eastAsia="仿宋" w:cs="仿宋"/>
                <w:bCs/>
                <w:sz w:val="24"/>
                <w:szCs w:val="24"/>
              </w:rPr>
              <w:t>声乐</w:t>
            </w:r>
            <w:r>
              <w:rPr>
                <w:rFonts w:hint="eastAsia" w:ascii="仿宋" w:hAnsi="仿宋" w:eastAsia="仿宋" w:cs="仿宋"/>
                <w:bCs/>
                <w:sz w:val="24"/>
                <w:szCs w:val="24"/>
                <w:lang w:eastAsia="zh-CN"/>
              </w:rPr>
              <w:t>作品</w:t>
            </w:r>
            <w:r>
              <w:rPr>
                <w:rFonts w:hint="eastAsia" w:ascii="仿宋" w:hAnsi="仿宋" w:eastAsia="仿宋" w:cs="仿宋"/>
                <w:bCs/>
                <w:sz w:val="24"/>
                <w:szCs w:val="24"/>
              </w:rPr>
              <w:t>的相关知识</w:t>
            </w:r>
            <w:r>
              <w:rPr>
                <w:rFonts w:hint="eastAsia" w:ascii="仿宋" w:hAnsi="仿宋" w:eastAsia="仿宋" w:cs="仿宋"/>
                <w:bCs/>
                <w:sz w:val="24"/>
                <w:szCs w:val="24"/>
                <w:lang w:eastAsia="zh-CN"/>
              </w:rPr>
              <w:t>。</w:t>
            </w:r>
          </w:p>
          <w:p>
            <w:pPr>
              <w:keepNext w:val="0"/>
              <w:keepLines w:val="0"/>
              <w:widowControl/>
              <w:suppressLineNumbers w:val="0"/>
              <w:adjustRightInd w:val="0"/>
              <w:snapToGrid w:val="0"/>
              <w:spacing w:before="0" w:beforeAutospacing="0" w:after="0" w:afterAutospacing="0"/>
              <w:ind w:left="0" w:right="0"/>
              <w:rPr>
                <w:rFonts w:hint="eastAsia" w:ascii="仿宋" w:hAnsi="仿宋" w:eastAsia="仿宋" w:cs="仿宋"/>
                <w:color w:val="000000"/>
                <w:kern w:val="2"/>
                <w:sz w:val="24"/>
                <w:szCs w:val="24"/>
                <w:lang w:val="en-US" w:eastAsia="zh-CN"/>
              </w:rPr>
            </w:pPr>
            <w:r>
              <w:rPr>
                <w:rFonts w:hint="eastAsia" w:ascii="仿宋" w:hAnsi="仿宋" w:eastAsia="仿宋" w:cs="仿宋"/>
                <w:color w:val="000000"/>
                <w:kern w:val="2"/>
                <w:sz w:val="24"/>
                <w:szCs w:val="24"/>
                <w:lang w:val="en-US" w:eastAsia="zh-TW"/>
              </w:rPr>
              <w:t>领会层次：</w:t>
            </w:r>
            <w:r>
              <w:rPr>
                <w:rFonts w:hint="eastAsia" w:ascii="仿宋" w:hAnsi="仿宋" w:eastAsia="仿宋" w:cs="仿宋"/>
                <w:color w:val="000000"/>
                <w:kern w:val="2"/>
                <w:sz w:val="24"/>
                <w:szCs w:val="24"/>
                <w:lang w:val="en-US"/>
              </w:rPr>
              <w:t>归纳总结</w:t>
            </w:r>
            <w:r>
              <w:rPr>
                <w:rFonts w:hint="eastAsia" w:ascii="仿宋" w:hAnsi="仿宋" w:eastAsia="仿宋" w:cs="仿宋"/>
                <w:color w:val="000000"/>
                <w:kern w:val="2"/>
                <w:sz w:val="24"/>
                <w:szCs w:val="24"/>
                <w:lang w:val="en-US" w:eastAsia="zh-CN"/>
              </w:rPr>
              <w:t>各类声乐名作</w:t>
            </w:r>
            <w:r>
              <w:rPr>
                <w:rFonts w:hint="eastAsia" w:ascii="仿宋" w:hAnsi="仿宋" w:eastAsia="仿宋" w:cs="仿宋"/>
                <w:color w:val="000000"/>
                <w:kern w:val="2"/>
                <w:sz w:val="24"/>
                <w:szCs w:val="24"/>
                <w:lang w:val="en-US" w:eastAsia="zh-TW"/>
              </w:rPr>
              <w:t>的体裁形式及其</w:t>
            </w:r>
            <w:r>
              <w:rPr>
                <w:rFonts w:hint="eastAsia" w:ascii="仿宋" w:hAnsi="仿宋" w:eastAsia="仿宋" w:cs="仿宋"/>
                <w:color w:val="000000"/>
                <w:kern w:val="2"/>
                <w:sz w:val="24"/>
                <w:szCs w:val="24"/>
                <w:lang w:val="en-US" w:eastAsia="zh-CN"/>
              </w:rPr>
              <w:t>演唱的</w:t>
            </w:r>
            <w:r>
              <w:rPr>
                <w:rFonts w:hint="eastAsia" w:ascii="仿宋" w:hAnsi="仿宋" w:eastAsia="仿宋" w:cs="仿宋"/>
                <w:color w:val="000000"/>
                <w:kern w:val="2"/>
                <w:sz w:val="24"/>
                <w:szCs w:val="24"/>
                <w:lang w:val="en-US" w:eastAsia="zh-TW"/>
              </w:rPr>
              <w:t>特点</w:t>
            </w:r>
            <w:r>
              <w:rPr>
                <w:rFonts w:hint="eastAsia" w:ascii="仿宋" w:hAnsi="仿宋" w:eastAsia="仿宋" w:cs="仿宋"/>
                <w:color w:val="000000"/>
                <w:kern w:val="2"/>
                <w:sz w:val="24"/>
                <w:szCs w:val="24"/>
                <w:lang w:val="en-US" w:eastAsia="zh-CN"/>
              </w:rPr>
              <w:t>与风格。</w:t>
            </w:r>
          </w:p>
          <w:p>
            <w:pPr>
              <w:keepNext w:val="0"/>
              <w:keepLines w:val="0"/>
              <w:widowControl/>
              <w:suppressLineNumbers w:val="0"/>
              <w:adjustRightInd w:val="0"/>
              <w:snapToGrid w:val="0"/>
              <w:spacing w:before="0" w:beforeAutospacing="0" w:after="0" w:afterAutospacing="0"/>
              <w:ind w:left="0" w:right="0"/>
              <w:rPr>
                <w:rFonts w:hint="eastAsia" w:ascii="仿宋" w:eastAsia="仿宋" w:cs="仿宋"/>
                <w:color w:val="000000"/>
                <w:kern w:val="2"/>
                <w:sz w:val="24"/>
                <w:szCs w:val="24"/>
                <w:lang w:val="en-US" w:eastAsia="zh-CN"/>
              </w:rPr>
            </w:pPr>
            <w:r>
              <w:rPr>
                <w:rFonts w:hint="eastAsia" w:ascii="仿宋" w:hAnsi="仿宋" w:eastAsia="仿宋" w:cs="仿宋"/>
                <w:color w:val="000000"/>
                <w:kern w:val="2"/>
                <w:sz w:val="24"/>
                <w:szCs w:val="24"/>
                <w:lang w:val="en-US" w:eastAsia="zh-TW"/>
              </w:rPr>
              <w:t>应用层次：</w:t>
            </w:r>
            <w:r>
              <w:rPr>
                <w:rFonts w:hint="eastAsia" w:ascii="仿宋" w:hAnsi="仿宋" w:eastAsia="仿宋" w:cs="仿宋"/>
                <w:kern w:val="2"/>
                <w:sz w:val="24"/>
                <w:szCs w:val="24"/>
              </w:rPr>
              <w:t>掌握</w:t>
            </w:r>
            <w:r>
              <w:rPr>
                <w:rFonts w:hint="eastAsia" w:ascii="仿宋" w:hAnsi="仿宋" w:eastAsia="仿宋" w:cs="仿宋"/>
                <w:kern w:val="2"/>
                <w:sz w:val="24"/>
                <w:szCs w:val="24"/>
                <w:lang w:eastAsia="zh-CN"/>
              </w:rPr>
              <w:t>各类</w:t>
            </w:r>
            <w:r>
              <w:rPr>
                <w:rFonts w:hint="eastAsia" w:ascii="仿宋" w:hAnsi="仿宋" w:eastAsia="仿宋" w:cs="仿宋"/>
                <w:kern w:val="2"/>
                <w:sz w:val="24"/>
                <w:szCs w:val="24"/>
              </w:rPr>
              <w:t>声乐作品赏析和演唱赏析的基本方法</w:t>
            </w:r>
            <w:r>
              <w:rPr>
                <w:rFonts w:hint="eastAsia" w:ascii="仿宋" w:hAnsi="仿宋" w:eastAsia="仿宋" w:cs="仿宋"/>
                <w:kern w:val="2"/>
                <w:sz w:val="24"/>
                <w:szCs w:val="24"/>
                <w:lang w:eastAsia="zh-CN"/>
              </w:rPr>
              <w:t>，</w:t>
            </w:r>
            <w:r>
              <w:rPr>
                <w:rFonts w:hint="eastAsia" w:ascii="仿宋" w:hAnsi="仿宋" w:eastAsia="仿宋" w:cs="仿宋"/>
                <w:color w:val="000000"/>
                <w:kern w:val="2"/>
                <w:sz w:val="24"/>
                <w:szCs w:val="24"/>
                <w:lang w:val="en-US"/>
              </w:rPr>
              <w:t>并</w:t>
            </w:r>
            <w:r>
              <w:rPr>
                <w:rFonts w:hint="eastAsia" w:ascii="仿宋" w:hAnsi="仿宋" w:eastAsia="仿宋" w:cs="仿宋"/>
                <w:color w:val="000000"/>
                <w:kern w:val="2"/>
                <w:sz w:val="24"/>
                <w:szCs w:val="24"/>
                <w:lang w:val="en-US" w:eastAsia="zh-TW"/>
              </w:rPr>
              <w:t>应用到声乐演</w:t>
            </w:r>
            <w:r>
              <w:rPr>
                <w:rFonts w:hint="eastAsia" w:ascii="仿宋" w:hAnsi="仿宋" w:eastAsia="仿宋" w:cs="仿宋"/>
                <w:color w:val="000000"/>
                <w:kern w:val="2"/>
                <w:sz w:val="24"/>
                <w:szCs w:val="24"/>
                <w:lang w:val="en-US" w:eastAsia="zh-CN"/>
              </w:rPr>
              <w:t>唱</w:t>
            </w:r>
            <w:r>
              <w:rPr>
                <w:rFonts w:hint="eastAsia" w:ascii="仿宋" w:hAnsi="仿宋" w:eastAsia="仿宋" w:cs="仿宋"/>
                <w:color w:val="000000"/>
                <w:kern w:val="2"/>
                <w:sz w:val="24"/>
                <w:szCs w:val="24"/>
                <w:lang w:val="en-US" w:eastAsia="zh-TW"/>
              </w:rPr>
              <w:t>课程中。</w:t>
            </w:r>
          </w:p>
        </w:tc>
        <w:tc>
          <w:tcPr>
            <w:tcW w:w="1240" w:type="dxa"/>
            <w:gridSpan w:val="3"/>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CN"/>
              </w:rPr>
              <w:t>支撑课程</w:t>
            </w:r>
            <w:r>
              <w:rPr>
                <w:rFonts w:hint="eastAsia" w:ascii="仿宋" w:eastAsia="仿宋" w:cs="仿宋"/>
                <w:color w:val="000000"/>
                <w:kern w:val="2"/>
                <w:sz w:val="24"/>
                <w:szCs w:val="24"/>
                <w:lang w:val="en-US" w:eastAsia="zh-TW"/>
              </w:rPr>
              <w:t>目标1、2</w:t>
            </w:r>
          </w:p>
        </w:tc>
        <w:tc>
          <w:tcPr>
            <w:tcW w:w="674" w:type="dxa"/>
            <w:gridSpan w:val="3"/>
            <w:vMerge w:val="restart"/>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default" w:ascii="仿宋" w:eastAsia="仿宋" w:cs="仿宋"/>
                <w:color w:val="000000"/>
                <w:kern w:val="2"/>
                <w:sz w:val="24"/>
                <w:szCs w:val="24"/>
                <w:lang w:val="en-US" w:eastAsia="zh-CN"/>
              </w:rPr>
            </w:pPr>
            <w:r>
              <w:rPr>
                <w:rFonts w:hint="eastAsia" w:ascii="仿宋" w:eastAsia="仿宋" w:cs="仿宋"/>
                <w:color w:val="000000"/>
                <w:kern w:val="2"/>
                <w:sz w:val="24"/>
                <w:szCs w:val="24"/>
                <w:lang w:val="en-US" w:eastAsia="zh-CN"/>
              </w:rPr>
              <w:t>6</w:t>
            </w:r>
          </w:p>
        </w:tc>
      </w:tr>
      <w:tr>
        <w:trPr>
          <w:trHeight w:val="3088"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suppressLineNumbers w:val="0"/>
              <w:spacing w:before="0" w:beforeAutospacing="0" w:after="0" w:afterAutospacing="0"/>
              <w:ind w:left="0" w:right="0"/>
              <w:rPr>
                <w:kern w:val="2"/>
              </w:rPr>
            </w:pPr>
          </w:p>
        </w:tc>
        <w:tc>
          <w:tcPr>
            <w:tcW w:w="5858" w:type="dxa"/>
            <w:gridSpan w:val="8"/>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adjustRightInd w:val="0"/>
              <w:snapToGrid w:val="0"/>
              <w:spacing w:before="0" w:beforeAutospacing="0" w:after="0" w:afterAutospacing="0"/>
              <w:ind w:left="0" w:right="0"/>
              <w:rPr>
                <w:rFonts w:hint="eastAsia" w:ascii="仿宋" w:hAnsi="仿宋" w:eastAsia="仿宋" w:cs="仿宋"/>
                <w:kern w:val="0"/>
                <w:sz w:val="24"/>
                <w:szCs w:val="24"/>
              </w:rPr>
            </w:pPr>
            <w:r>
              <w:rPr>
                <w:rFonts w:hint="eastAsia" w:ascii="仿宋" w:hAnsi="仿宋" w:eastAsia="仿宋" w:cs="仿宋"/>
                <w:kern w:val="2"/>
                <w:sz w:val="24"/>
                <w:szCs w:val="24"/>
                <w:lang w:eastAsia="zh-CN"/>
              </w:rPr>
              <w:t>第二章</w:t>
            </w:r>
            <w:r>
              <w:rPr>
                <w:rFonts w:hint="eastAsia" w:ascii="仿宋" w:hAnsi="仿宋" w:eastAsia="仿宋" w:cs="仿宋"/>
                <w:kern w:val="2"/>
                <w:sz w:val="24"/>
                <w:szCs w:val="24"/>
                <w:lang w:val="en-US" w:eastAsia="zh-CN"/>
              </w:rPr>
              <w:t xml:space="preserve">   中外</w:t>
            </w:r>
            <w:r>
              <w:rPr>
                <w:rFonts w:hint="eastAsia" w:ascii="仿宋" w:hAnsi="仿宋" w:eastAsia="仿宋" w:cs="仿宋"/>
                <w:kern w:val="2"/>
                <w:sz w:val="24"/>
                <w:szCs w:val="24"/>
              </w:rPr>
              <w:t>艺术歌曲</w:t>
            </w:r>
            <w:r>
              <w:rPr>
                <w:rFonts w:hint="eastAsia" w:ascii="仿宋" w:hAnsi="仿宋" w:eastAsia="仿宋" w:cs="仿宋"/>
                <w:kern w:val="0"/>
                <w:sz w:val="24"/>
                <w:szCs w:val="24"/>
              </w:rPr>
              <w:t>欣赏</w:t>
            </w:r>
          </w:p>
          <w:p>
            <w:pPr>
              <w:keepNext w:val="0"/>
              <w:keepLines w:val="0"/>
              <w:widowControl/>
              <w:suppressLineNumbers w:val="0"/>
              <w:adjustRightInd w:val="0"/>
              <w:snapToGrid w:val="0"/>
              <w:spacing w:before="0" w:beforeAutospacing="0" w:after="0" w:afterAutospacing="0"/>
              <w:ind w:left="0" w:right="0"/>
              <w:jc w:val="left"/>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基本内容：</w:t>
            </w:r>
          </w:p>
          <w:p>
            <w:pPr>
              <w:keepNext w:val="0"/>
              <w:keepLines w:val="0"/>
              <w:widowControl/>
              <w:suppressLineNumbers w:val="0"/>
              <w:adjustRightInd w:val="0"/>
              <w:snapToGrid w:val="0"/>
              <w:spacing w:before="0" w:beforeAutospacing="0" w:after="0" w:afterAutospacing="0"/>
              <w:ind w:left="0" w:right="0"/>
              <w:jc w:val="left"/>
              <w:rPr>
                <w:rFonts w:hint="eastAsia" w:ascii="仿宋" w:hAnsi="仿宋" w:eastAsia="仿宋" w:cs="仿宋"/>
                <w:kern w:val="0"/>
                <w:sz w:val="24"/>
                <w:szCs w:val="24"/>
              </w:rPr>
            </w:pPr>
            <w:r>
              <w:rPr>
                <w:rFonts w:hint="eastAsia" w:ascii="仿宋" w:hAnsi="仿宋" w:eastAsia="仿宋" w:cs="仿宋"/>
                <w:kern w:val="2"/>
                <w:sz w:val="24"/>
                <w:szCs w:val="24"/>
              </w:rPr>
              <w:t xml:space="preserve">第一节 </w:t>
            </w:r>
            <w:r>
              <w:rPr>
                <w:rFonts w:hint="eastAsia" w:ascii="仿宋" w:hAnsi="仿宋" w:eastAsia="仿宋" w:cs="仿宋"/>
                <w:kern w:val="0"/>
                <w:sz w:val="24"/>
                <w:szCs w:val="24"/>
              </w:rPr>
              <w:t>分析歌曲</w:t>
            </w:r>
          </w:p>
          <w:p>
            <w:pPr>
              <w:keepNext w:val="0"/>
              <w:keepLines w:val="0"/>
              <w:widowControl/>
              <w:suppressLineNumbers w:val="0"/>
              <w:adjustRightInd w:val="0"/>
              <w:snapToGrid w:val="0"/>
              <w:spacing w:before="0" w:beforeAutospacing="0" w:after="0" w:afterAutospacing="0"/>
              <w:ind w:left="0" w:right="0"/>
              <w:jc w:val="left"/>
              <w:rPr>
                <w:rFonts w:hint="eastAsia" w:ascii="仿宋" w:hAnsi="仿宋" w:eastAsia="仿宋" w:cs="仿宋"/>
                <w:kern w:val="0"/>
                <w:sz w:val="24"/>
                <w:szCs w:val="24"/>
              </w:rPr>
            </w:pPr>
            <w:r>
              <w:rPr>
                <w:rFonts w:hint="eastAsia" w:ascii="仿宋" w:hAnsi="仿宋" w:eastAsia="仿宋" w:cs="仿宋"/>
                <w:kern w:val="2"/>
                <w:sz w:val="24"/>
                <w:szCs w:val="24"/>
              </w:rPr>
              <w:t xml:space="preserve">第二节 </w:t>
            </w:r>
            <w:r>
              <w:rPr>
                <w:rFonts w:hint="eastAsia" w:ascii="仿宋" w:hAnsi="仿宋" w:eastAsia="仿宋" w:cs="仿宋"/>
                <w:kern w:val="0"/>
                <w:sz w:val="24"/>
                <w:szCs w:val="24"/>
              </w:rPr>
              <w:t>分析名家演唱</w:t>
            </w:r>
          </w:p>
          <w:p>
            <w:pPr>
              <w:pStyle w:val="2"/>
              <w:keepNext w:val="0"/>
              <w:keepLines w:val="0"/>
              <w:suppressLineNumbers w:val="0"/>
              <w:spacing w:before="0" w:beforeAutospacing="0" w:after="0" w:afterAutospacing="0"/>
              <w:ind w:left="0" w:leftChars="0" w:right="0" w:firstLine="0" w:firstLineChars="0"/>
              <w:rPr>
                <w:rFonts w:hint="eastAsia" w:ascii="仿宋" w:hAnsi="仿宋" w:eastAsia="仿宋" w:cs="仿宋"/>
                <w:sz w:val="24"/>
                <w:szCs w:val="24"/>
                <w:lang w:eastAsia="zh-CN"/>
              </w:rPr>
            </w:pPr>
            <w:r>
              <w:rPr>
                <w:rFonts w:hint="eastAsia" w:ascii="仿宋" w:hAnsi="仿宋" w:eastAsia="仿宋" w:cs="仿宋"/>
                <w:color w:val="000000"/>
                <w:sz w:val="24"/>
                <w:szCs w:val="24"/>
                <w:lang w:val="en-US" w:eastAsia="zh-TW"/>
              </w:rPr>
              <w:t>知道层次：</w:t>
            </w:r>
            <w:r>
              <w:rPr>
                <w:rFonts w:hint="eastAsia" w:ascii="仿宋" w:hAnsi="仿宋" w:eastAsia="仿宋" w:cs="仿宋"/>
                <w:sz w:val="24"/>
                <w:szCs w:val="24"/>
                <w:lang w:val="en-US" w:eastAsia="zh-CN"/>
              </w:rPr>
              <w:t>中外</w:t>
            </w:r>
            <w:r>
              <w:rPr>
                <w:rFonts w:hint="eastAsia" w:ascii="仿宋" w:hAnsi="仿宋" w:eastAsia="仿宋" w:cs="仿宋"/>
                <w:sz w:val="24"/>
                <w:szCs w:val="24"/>
              </w:rPr>
              <w:t>艺术歌曲</w:t>
            </w:r>
            <w:r>
              <w:rPr>
                <w:rFonts w:hint="eastAsia" w:ascii="仿宋" w:hAnsi="仿宋" w:eastAsia="仿宋" w:cs="仿宋"/>
                <w:bCs/>
                <w:sz w:val="24"/>
                <w:szCs w:val="24"/>
              </w:rPr>
              <w:t>的相关知识</w:t>
            </w:r>
            <w:r>
              <w:rPr>
                <w:rFonts w:hint="eastAsia" w:ascii="仿宋" w:hAnsi="仿宋" w:eastAsia="仿宋" w:cs="仿宋"/>
                <w:bCs/>
                <w:sz w:val="24"/>
                <w:szCs w:val="24"/>
                <w:lang w:eastAsia="zh-CN"/>
              </w:rPr>
              <w:t>。</w:t>
            </w:r>
          </w:p>
          <w:p>
            <w:pPr>
              <w:keepNext w:val="0"/>
              <w:keepLines w:val="0"/>
              <w:widowControl/>
              <w:suppressLineNumbers w:val="0"/>
              <w:adjustRightInd w:val="0"/>
              <w:snapToGrid w:val="0"/>
              <w:spacing w:before="0" w:beforeAutospacing="0" w:after="0" w:afterAutospacing="0"/>
              <w:ind w:left="0" w:right="0"/>
              <w:rPr>
                <w:rFonts w:hint="eastAsia" w:ascii="仿宋" w:hAnsi="仿宋" w:eastAsia="仿宋" w:cs="仿宋"/>
                <w:color w:val="000000"/>
                <w:kern w:val="2"/>
                <w:sz w:val="24"/>
                <w:szCs w:val="24"/>
                <w:lang w:val="en-US" w:eastAsia="zh-CN"/>
              </w:rPr>
            </w:pPr>
            <w:r>
              <w:rPr>
                <w:rFonts w:hint="eastAsia" w:ascii="仿宋" w:hAnsi="仿宋" w:eastAsia="仿宋" w:cs="仿宋"/>
                <w:color w:val="000000"/>
                <w:kern w:val="2"/>
                <w:sz w:val="24"/>
                <w:szCs w:val="24"/>
                <w:lang w:val="en-US" w:eastAsia="zh-TW"/>
              </w:rPr>
              <w:t>领会层次：</w:t>
            </w:r>
            <w:r>
              <w:rPr>
                <w:rFonts w:hint="eastAsia" w:ascii="仿宋" w:hAnsi="仿宋" w:eastAsia="仿宋" w:cs="仿宋"/>
                <w:color w:val="000000"/>
                <w:kern w:val="2"/>
                <w:sz w:val="24"/>
                <w:szCs w:val="24"/>
                <w:lang w:val="en-US"/>
              </w:rPr>
              <w:t>归纳总结</w:t>
            </w:r>
            <w:r>
              <w:rPr>
                <w:rFonts w:hint="eastAsia" w:ascii="仿宋" w:hAnsi="仿宋" w:eastAsia="仿宋" w:cs="仿宋"/>
                <w:color w:val="000000"/>
                <w:kern w:val="2"/>
                <w:sz w:val="24"/>
                <w:szCs w:val="24"/>
                <w:lang w:val="en-US" w:eastAsia="zh-CN"/>
              </w:rPr>
              <w:t>中外艺术歌曲名作</w:t>
            </w:r>
            <w:r>
              <w:rPr>
                <w:rFonts w:hint="eastAsia" w:ascii="仿宋" w:hAnsi="仿宋" w:eastAsia="仿宋" w:cs="仿宋"/>
                <w:color w:val="000000"/>
                <w:kern w:val="2"/>
                <w:sz w:val="24"/>
                <w:szCs w:val="24"/>
                <w:lang w:val="en-US" w:eastAsia="zh-TW"/>
              </w:rPr>
              <w:t>的体裁形式及其</w:t>
            </w:r>
            <w:r>
              <w:rPr>
                <w:rFonts w:hint="eastAsia" w:ascii="仿宋" w:hAnsi="仿宋" w:eastAsia="仿宋" w:cs="仿宋"/>
                <w:color w:val="000000"/>
                <w:kern w:val="2"/>
                <w:sz w:val="24"/>
                <w:szCs w:val="24"/>
                <w:lang w:val="en-US" w:eastAsia="zh-CN"/>
              </w:rPr>
              <w:t>演唱的</w:t>
            </w:r>
            <w:r>
              <w:rPr>
                <w:rFonts w:hint="eastAsia" w:ascii="仿宋" w:hAnsi="仿宋" w:eastAsia="仿宋" w:cs="仿宋"/>
                <w:color w:val="000000"/>
                <w:kern w:val="2"/>
                <w:sz w:val="24"/>
                <w:szCs w:val="24"/>
                <w:lang w:val="en-US" w:eastAsia="zh-TW"/>
              </w:rPr>
              <w:t>特点</w:t>
            </w:r>
            <w:r>
              <w:rPr>
                <w:rFonts w:hint="eastAsia" w:ascii="仿宋" w:hAnsi="仿宋" w:eastAsia="仿宋" w:cs="仿宋"/>
                <w:color w:val="000000"/>
                <w:kern w:val="2"/>
                <w:sz w:val="24"/>
                <w:szCs w:val="24"/>
                <w:lang w:val="en-US" w:eastAsia="zh-CN"/>
              </w:rPr>
              <w:t>与风格。</w:t>
            </w:r>
          </w:p>
          <w:p>
            <w:pPr>
              <w:keepNext w:val="0"/>
              <w:keepLines w:val="0"/>
              <w:widowControl/>
              <w:suppressLineNumbers w:val="0"/>
              <w:adjustRightInd w:val="0"/>
              <w:snapToGrid w:val="0"/>
              <w:spacing w:before="0" w:beforeAutospacing="0" w:after="0" w:afterAutospacing="0"/>
              <w:ind w:left="0" w:right="0"/>
              <w:rPr>
                <w:rFonts w:hint="eastAsia" w:ascii="仿宋" w:hAnsi="仿宋" w:eastAsia="仿宋" w:cs="仿宋"/>
                <w:kern w:val="2"/>
                <w:sz w:val="24"/>
                <w:szCs w:val="24"/>
                <w:lang w:eastAsia="zh-CN"/>
              </w:rPr>
            </w:pPr>
            <w:r>
              <w:rPr>
                <w:rFonts w:hint="eastAsia" w:ascii="仿宋" w:hAnsi="仿宋" w:eastAsia="仿宋" w:cs="仿宋"/>
                <w:color w:val="000000"/>
                <w:kern w:val="2"/>
                <w:sz w:val="24"/>
                <w:szCs w:val="24"/>
                <w:lang w:val="en-US" w:eastAsia="zh-TW"/>
              </w:rPr>
              <w:t>应用层次：</w:t>
            </w:r>
            <w:r>
              <w:rPr>
                <w:rFonts w:hint="eastAsia" w:ascii="仿宋" w:hAnsi="仿宋" w:eastAsia="仿宋" w:cs="仿宋"/>
                <w:kern w:val="2"/>
                <w:sz w:val="24"/>
                <w:szCs w:val="24"/>
              </w:rPr>
              <w:t>掌握艺术歌曲赏析和演唱赏析的基本方法</w:t>
            </w:r>
            <w:r>
              <w:rPr>
                <w:rFonts w:hint="eastAsia" w:ascii="仿宋" w:hAnsi="仿宋" w:eastAsia="仿宋" w:cs="仿宋"/>
                <w:kern w:val="2"/>
                <w:sz w:val="24"/>
                <w:szCs w:val="24"/>
                <w:lang w:eastAsia="zh-CN"/>
              </w:rPr>
              <w:t>，</w:t>
            </w:r>
            <w:r>
              <w:rPr>
                <w:rFonts w:hint="eastAsia" w:ascii="仿宋" w:hAnsi="仿宋" w:eastAsia="仿宋" w:cs="仿宋"/>
                <w:color w:val="000000"/>
                <w:kern w:val="2"/>
                <w:sz w:val="24"/>
                <w:szCs w:val="24"/>
                <w:lang w:val="en-US"/>
              </w:rPr>
              <w:t>并</w:t>
            </w:r>
            <w:r>
              <w:rPr>
                <w:rFonts w:hint="eastAsia" w:ascii="仿宋" w:hAnsi="仿宋" w:eastAsia="仿宋" w:cs="仿宋"/>
                <w:color w:val="000000"/>
                <w:kern w:val="2"/>
                <w:sz w:val="24"/>
                <w:szCs w:val="24"/>
                <w:lang w:val="en-US" w:eastAsia="zh-TW"/>
              </w:rPr>
              <w:t>应用到声乐演</w:t>
            </w:r>
            <w:r>
              <w:rPr>
                <w:rFonts w:hint="eastAsia" w:ascii="仿宋" w:hAnsi="仿宋" w:eastAsia="仿宋" w:cs="仿宋"/>
                <w:color w:val="000000"/>
                <w:kern w:val="2"/>
                <w:sz w:val="24"/>
                <w:szCs w:val="24"/>
                <w:lang w:val="en-US" w:eastAsia="zh-CN"/>
              </w:rPr>
              <w:t>唱</w:t>
            </w:r>
            <w:r>
              <w:rPr>
                <w:rFonts w:hint="eastAsia" w:ascii="仿宋" w:hAnsi="仿宋" w:eastAsia="仿宋" w:cs="仿宋"/>
                <w:color w:val="000000"/>
                <w:kern w:val="2"/>
                <w:sz w:val="24"/>
                <w:szCs w:val="24"/>
                <w:lang w:val="en-US" w:eastAsia="zh-TW"/>
              </w:rPr>
              <w:t>课程中。</w:t>
            </w:r>
          </w:p>
          <w:p>
            <w:pPr>
              <w:keepNext w:val="0"/>
              <w:keepLines w:val="0"/>
              <w:widowControl/>
              <w:suppressLineNumbers w:val="0"/>
              <w:adjustRightInd w:val="0"/>
              <w:snapToGrid w:val="0"/>
              <w:spacing w:before="0" w:beforeAutospacing="0" w:after="0" w:afterAutospacing="0"/>
              <w:ind w:left="0" w:right="0"/>
              <w:rPr>
                <w:rFonts w:ascii="仿宋" w:eastAsia="仿宋" w:cs="仿宋"/>
                <w:color w:val="000000"/>
                <w:kern w:val="2"/>
                <w:sz w:val="24"/>
                <w:szCs w:val="24"/>
                <w:lang w:val="en-US" w:eastAsia="zh-TW"/>
              </w:rPr>
            </w:pPr>
            <w:r>
              <w:rPr>
                <w:rFonts w:hint="eastAsia" w:ascii="仿宋" w:hAnsi="仿宋" w:eastAsia="仿宋" w:cs="仿宋"/>
                <w:kern w:val="2"/>
                <w:sz w:val="24"/>
                <w:szCs w:val="24"/>
              </w:rPr>
              <w:t>评价：根据学生的自身情况提出评价办法。</w:t>
            </w:r>
          </w:p>
        </w:tc>
        <w:tc>
          <w:tcPr>
            <w:tcW w:w="1240" w:type="dxa"/>
            <w:gridSpan w:val="3"/>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rPr>
                <w:kern w:val="2"/>
              </w:rPr>
            </w:pPr>
          </w:p>
        </w:tc>
        <w:tc>
          <w:tcPr>
            <w:tcW w:w="674" w:type="dxa"/>
            <w:gridSpan w:val="3"/>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suppressLineNumbers w:val="0"/>
              <w:spacing w:before="0" w:beforeAutospacing="0" w:after="0" w:afterAutospacing="0"/>
              <w:ind w:left="0" w:right="0"/>
              <w:rPr>
                <w:kern w:val="2"/>
              </w:rPr>
            </w:pP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suppressLineNumbers w:val="0"/>
              <w:spacing w:before="0" w:beforeAutospacing="0" w:after="0" w:afterAutospacing="0"/>
              <w:ind w:left="0" w:right="0"/>
              <w:rPr>
                <w:kern w:val="2"/>
              </w:rPr>
            </w:pPr>
          </w:p>
        </w:tc>
        <w:tc>
          <w:tcPr>
            <w:tcW w:w="5858" w:type="dxa"/>
            <w:gridSpan w:val="8"/>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adjustRightInd w:val="0"/>
              <w:snapToGrid w:val="0"/>
              <w:spacing w:before="0" w:beforeAutospacing="0" w:after="0" w:afterAutospacing="0"/>
              <w:ind w:left="0" w:right="0"/>
              <w:rPr>
                <w:rFonts w:hint="eastAsia" w:ascii="仿宋" w:hAnsi="仿宋" w:eastAsia="仿宋" w:cs="仿宋"/>
                <w:kern w:val="0"/>
                <w:sz w:val="24"/>
                <w:szCs w:val="24"/>
              </w:rPr>
            </w:pPr>
            <w:r>
              <w:rPr>
                <w:rFonts w:hint="eastAsia" w:ascii="仿宋" w:hAnsi="仿宋" w:eastAsia="仿宋" w:cs="仿宋"/>
                <w:kern w:val="0"/>
                <w:sz w:val="24"/>
                <w:szCs w:val="24"/>
                <w:lang w:eastAsia="zh-CN"/>
              </w:rPr>
              <w:t>第三章</w:t>
            </w:r>
            <w:r>
              <w:rPr>
                <w:rFonts w:hint="eastAsia" w:ascii="仿宋" w:hAnsi="仿宋" w:eastAsia="仿宋" w:cs="仿宋"/>
                <w:kern w:val="0"/>
                <w:sz w:val="24"/>
                <w:szCs w:val="24"/>
                <w:lang w:val="en-US" w:eastAsia="zh-CN"/>
              </w:rPr>
              <w:t xml:space="preserve">   </w:t>
            </w:r>
            <w:r>
              <w:rPr>
                <w:rFonts w:hint="eastAsia" w:ascii="仿宋" w:hAnsi="仿宋" w:eastAsia="仿宋" w:cs="仿宋"/>
                <w:kern w:val="0"/>
                <w:sz w:val="24"/>
                <w:szCs w:val="24"/>
              </w:rPr>
              <w:t>中外歌剧赏析</w:t>
            </w:r>
          </w:p>
          <w:p>
            <w:pPr>
              <w:pStyle w:val="2"/>
              <w:keepNext w:val="0"/>
              <w:keepLines w:val="0"/>
              <w:suppressLineNumbers w:val="0"/>
              <w:spacing w:before="0" w:beforeAutospacing="0" w:after="0" w:afterAutospacing="0"/>
              <w:ind w:left="0" w:leftChars="0" w:right="0" w:firstLine="0" w:firstLineChars="0"/>
              <w:rPr>
                <w:rFonts w:hint="eastAsia" w:ascii="仿宋" w:hAnsi="仿宋" w:eastAsia="仿宋" w:cs="仿宋"/>
                <w:sz w:val="24"/>
                <w:szCs w:val="24"/>
                <w:lang w:eastAsia="zh-CN"/>
              </w:rPr>
            </w:pPr>
            <w:r>
              <w:rPr>
                <w:rFonts w:hint="eastAsia" w:ascii="仿宋" w:hAnsi="仿宋" w:eastAsia="仿宋" w:cs="仿宋"/>
                <w:sz w:val="24"/>
                <w:szCs w:val="24"/>
                <w:lang w:eastAsia="zh-CN"/>
              </w:rPr>
              <w:t>基本内容：</w:t>
            </w:r>
          </w:p>
          <w:p>
            <w:pPr>
              <w:keepNext w:val="0"/>
              <w:keepLines w:val="0"/>
              <w:widowControl/>
              <w:suppressLineNumbers w:val="0"/>
              <w:adjustRightInd w:val="0"/>
              <w:snapToGrid w:val="0"/>
              <w:spacing w:before="0" w:beforeAutospacing="0" w:after="0" w:afterAutospacing="0"/>
              <w:ind w:left="0" w:right="0"/>
              <w:jc w:val="left"/>
              <w:rPr>
                <w:rFonts w:hint="eastAsia" w:ascii="仿宋" w:hAnsi="仿宋" w:eastAsia="仿宋" w:cs="仿宋"/>
                <w:kern w:val="0"/>
                <w:sz w:val="24"/>
                <w:szCs w:val="24"/>
              </w:rPr>
            </w:pPr>
            <w:r>
              <w:rPr>
                <w:rFonts w:hint="eastAsia" w:ascii="仿宋" w:hAnsi="仿宋" w:eastAsia="仿宋" w:cs="仿宋"/>
                <w:kern w:val="2"/>
                <w:sz w:val="24"/>
                <w:szCs w:val="24"/>
              </w:rPr>
              <w:t xml:space="preserve">第一节 </w:t>
            </w:r>
            <w:r>
              <w:rPr>
                <w:rFonts w:hint="eastAsia" w:ascii="仿宋" w:hAnsi="仿宋" w:eastAsia="仿宋" w:cs="仿宋"/>
                <w:kern w:val="0"/>
                <w:sz w:val="24"/>
                <w:szCs w:val="24"/>
              </w:rPr>
              <w:t>分析歌曲</w:t>
            </w:r>
          </w:p>
          <w:p>
            <w:pPr>
              <w:keepNext w:val="0"/>
              <w:keepLines w:val="0"/>
              <w:widowControl/>
              <w:suppressLineNumbers w:val="0"/>
              <w:adjustRightInd w:val="0"/>
              <w:snapToGrid w:val="0"/>
              <w:spacing w:before="0" w:beforeAutospacing="0" w:after="0" w:afterAutospacing="0"/>
              <w:ind w:left="0" w:right="0"/>
              <w:jc w:val="left"/>
              <w:rPr>
                <w:rFonts w:hint="eastAsia" w:ascii="仿宋" w:hAnsi="仿宋" w:eastAsia="仿宋" w:cs="仿宋"/>
                <w:kern w:val="0"/>
                <w:sz w:val="24"/>
                <w:szCs w:val="24"/>
              </w:rPr>
            </w:pPr>
            <w:r>
              <w:rPr>
                <w:rFonts w:hint="eastAsia" w:ascii="仿宋" w:hAnsi="仿宋" w:eastAsia="仿宋" w:cs="仿宋"/>
                <w:kern w:val="2"/>
                <w:sz w:val="24"/>
                <w:szCs w:val="24"/>
              </w:rPr>
              <w:t xml:space="preserve">第二节 </w:t>
            </w:r>
            <w:r>
              <w:rPr>
                <w:rFonts w:hint="eastAsia" w:ascii="仿宋" w:hAnsi="仿宋" w:eastAsia="仿宋" w:cs="仿宋"/>
                <w:kern w:val="0"/>
                <w:sz w:val="24"/>
                <w:szCs w:val="24"/>
              </w:rPr>
              <w:t>分析演唱</w:t>
            </w:r>
          </w:p>
          <w:p>
            <w:pPr>
              <w:pStyle w:val="2"/>
              <w:keepNext w:val="0"/>
              <w:keepLines w:val="0"/>
              <w:suppressLineNumbers w:val="0"/>
              <w:spacing w:before="0" w:beforeAutospacing="0" w:after="0" w:afterAutospacing="0"/>
              <w:ind w:left="0" w:leftChars="0" w:right="0" w:firstLine="0" w:firstLineChars="0"/>
              <w:rPr>
                <w:rFonts w:hint="eastAsia" w:ascii="仿宋" w:hAnsi="仿宋" w:eastAsia="仿宋" w:cs="仿宋"/>
                <w:sz w:val="24"/>
                <w:szCs w:val="24"/>
                <w:lang w:eastAsia="zh-CN"/>
              </w:rPr>
            </w:pPr>
            <w:r>
              <w:rPr>
                <w:rFonts w:hint="eastAsia" w:ascii="仿宋" w:hAnsi="仿宋" w:eastAsia="仿宋" w:cs="仿宋"/>
                <w:color w:val="000000"/>
                <w:sz w:val="24"/>
                <w:szCs w:val="24"/>
                <w:lang w:val="en-US" w:eastAsia="zh-TW"/>
              </w:rPr>
              <w:t>知道层次：</w:t>
            </w:r>
            <w:r>
              <w:rPr>
                <w:rFonts w:hint="eastAsia" w:ascii="仿宋" w:hAnsi="仿宋" w:eastAsia="仿宋" w:cs="仿宋"/>
                <w:color w:val="000000"/>
                <w:sz w:val="24"/>
                <w:szCs w:val="24"/>
                <w:lang w:val="en-US" w:eastAsia="zh-CN"/>
              </w:rPr>
              <w:t>中外各类型</w:t>
            </w:r>
            <w:r>
              <w:rPr>
                <w:rFonts w:hint="eastAsia" w:ascii="仿宋" w:hAnsi="仿宋" w:eastAsia="仿宋" w:cs="仿宋"/>
                <w:kern w:val="0"/>
                <w:sz w:val="24"/>
                <w:szCs w:val="24"/>
              </w:rPr>
              <w:t>歌剧</w:t>
            </w:r>
            <w:r>
              <w:rPr>
                <w:rFonts w:hint="eastAsia" w:ascii="仿宋" w:hAnsi="仿宋" w:eastAsia="仿宋" w:cs="仿宋"/>
                <w:bCs/>
                <w:sz w:val="24"/>
                <w:szCs w:val="24"/>
              </w:rPr>
              <w:t>的相关知识</w:t>
            </w:r>
            <w:r>
              <w:rPr>
                <w:rFonts w:hint="eastAsia" w:ascii="仿宋" w:hAnsi="仿宋" w:eastAsia="仿宋" w:cs="仿宋"/>
                <w:bCs/>
                <w:sz w:val="24"/>
                <w:szCs w:val="24"/>
                <w:lang w:eastAsia="zh-CN"/>
              </w:rPr>
              <w:t>。</w:t>
            </w:r>
          </w:p>
          <w:p>
            <w:pPr>
              <w:keepNext w:val="0"/>
              <w:keepLines w:val="0"/>
              <w:widowControl/>
              <w:suppressLineNumbers w:val="0"/>
              <w:adjustRightInd w:val="0"/>
              <w:snapToGrid w:val="0"/>
              <w:spacing w:before="0" w:beforeAutospacing="0" w:after="0" w:afterAutospacing="0"/>
              <w:ind w:left="0" w:right="0"/>
              <w:rPr>
                <w:rFonts w:hint="eastAsia" w:ascii="仿宋" w:hAnsi="仿宋" w:eastAsia="仿宋" w:cs="仿宋"/>
                <w:color w:val="000000"/>
                <w:kern w:val="2"/>
                <w:sz w:val="24"/>
                <w:szCs w:val="24"/>
                <w:lang w:val="en-US" w:eastAsia="zh-CN"/>
              </w:rPr>
            </w:pPr>
            <w:r>
              <w:rPr>
                <w:rFonts w:hint="eastAsia" w:ascii="仿宋" w:hAnsi="仿宋" w:eastAsia="仿宋" w:cs="仿宋"/>
                <w:color w:val="000000"/>
                <w:kern w:val="2"/>
                <w:sz w:val="24"/>
                <w:szCs w:val="24"/>
                <w:lang w:val="en-US" w:eastAsia="zh-TW"/>
              </w:rPr>
              <w:t>领会层次：</w:t>
            </w:r>
            <w:r>
              <w:rPr>
                <w:rFonts w:hint="eastAsia" w:ascii="仿宋" w:hAnsi="仿宋" w:eastAsia="仿宋" w:cs="仿宋"/>
                <w:color w:val="000000"/>
                <w:kern w:val="2"/>
                <w:sz w:val="24"/>
                <w:szCs w:val="24"/>
                <w:lang w:val="en-US"/>
              </w:rPr>
              <w:t>归纳总结</w:t>
            </w:r>
            <w:r>
              <w:rPr>
                <w:rFonts w:hint="eastAsia" w:ascii="仿宋" w:hAnsi="仿宋" w:eastAsia="仿宋" w:cs="仿宋"/>
                <w:color w:val="000000"/>
                <w:kern w:val="2"/>
                <w:sz w:val="24"/>
                <w:szCs w:val="24"/>
                <w:lang w:val="en-US" w:eastAsia="zh-CN"/>
              </w:rPr>
              <w:t>中外歌剧名作</w:t>
            </w:r>
            <w:r>
              <w:rPr>
                <w:rFonts w:hint="eastAsia" w:ascii="仿宋" w:hAnsi="仿宋" w:eastAsia="仿宋" w:cs="仿宋"/>
                <w:color w:val="000000"/>
                <w:kern w:val="2"/>
                <w:sz w:val="24"/>
                <w:szCs w:val="24"/>
                <w:lang w:val="en-US" w:eastAsia="zh-TW"/>
              </w:rPr>
              <w:t>的体裁形式及其</w:t>
            </w:r>
            <w:r>
              <w:rPr>
                <w:rFonts w:hint="eastAsia" w:ascii="仿宋" w:hAnsi="仿宋" w:eastAsia="仿宋" w:cs="仿宋"/>
                <w:color w:val="000000"/>
                <w:kern w:val="2"/>
                <w:sz w:val="24"/>
                <w:szCs w:val="24"/>
                <w:lang w:val="en-US" w:eastAsia="zh-CN"/>
              </w:rPr>
              <w:t>演唱的</w:t>
            </w:r>
            <w:r>
              <w:rPr>
                <w:rFonts w:hint="eastAsia" w:ascii="仿宋" w:hAnsi="仿宋" w:eastAsia="仿宋" w:cs="仿宋"/>
                <w:color w:val="000000"/>
                <w:kern w:val="2"/>
                <w:sz w:val="24"/>
                <w:szCs w:val="24"/>
                <w:lang w:val="en-US" w:eastAsia="zh-TW"/>
              </w:rPr>
              <w:t>特点</w:t>
            </w:r>
            <w:r>
              <w:rPr>
                <w:rFonts w:hint="eastAsia" w:ascii="仿宋" w:hAnsi="仿宋" w:eastAsia="仿宋" w:cs="仿宋"/>
                <w:color w:val="000000"/>
                <w:kern w:val="2"/>
                <w:sz w:val="24"/>
                <w:szCs w:val="24"/>
                <w:lang w:val="en-US" w:eastAsia="zh-CN"/>
              </w:rPr>
              <w:t>与风格。</w:t>
            </w:r>
          </w:p>
          <w:p>
            <w:pPr>
              <w:keepNext w:val="0"/>
              <w:keepLines w:val="0"/>
              <w:widowControl/>
              <w:suppressLineNumbers w:val="0"/>
              <w:adjustRightInd w:val="0"/>
              <w:snapToGrid w:val="0"/>
              <w:spacing w:before="0" w:beforeAutospacing="0" w:after="0" w:afterAutospacing="0"/>
              <w:ind w:left="0" w:right="0"/>
              <w:rPr>
                <w:rFonts w:hint="eastAsia" w:ascii="仿宋" w:hAnsi="仿宋" w:eastAsia="仿宋" w:cs="仿宋"/>
                <w:kern w:val="2"/>
                <w:sz w:val="24"/>
                <w:szCs w:val="24"/>
                <w:lang w:eastAsia="zh-CN"/>
              </w:rPr>
            </w:pPr>
            <w:r>
              <w:rPr>
                <w:rFonts w:hint="eastAsia" w:ascii="仿宋" w:hAnsi="仿宋" w:eastAsia="仿宋" w:cs="仿宋"/>
                <w:color w:val="000000"/>
                <w:kern w:val="2"/>
                <w:sz w:val="24"/>
                <w:szCs w:val="24"/>
                <w:lang w:val="en-US" w:eastAsia="zh-TW"/>
              </w:rPr>
              <w:t>应用层次：</w:t>
            </w:r>
            <w:r>
              <w:rPr>
                <w:rFonts w:hint="eastAsia" w:ascii="仿宋" w:hAnsi="仿宋" w:eastAsia="仿宋" w:cs="仿宋"/>
                <w:kern w:val="2"/>
                <w:sz w:val="24"/>
                <w:szCs w:val="24"/>
              </w:rPr>
              <w:t>掌握</w:t>
            </w:r>
            <w:r>
              <w:rPr>
                <w:rFonts w:hint="eastAsia" w:ascii="仿宋" w:hAnsi="仿宋" w:eastAsia="仿宋" w:cs="仿宋"/>
                <w:kern w:val="0"/>
                <w:sz w:val="24"/>
                <w:szCs w:val="24"/>
              </w:rPr>
              <w:t>歌剧</w:t>
            </w:r>
            <w:r>
              <w:rPr>
                <w:rFonts w:hint="eastAsia" w:ascii="仿宋" w:hAnsi="仿宋" w:eastAsia="仿宋" w:cs="仿宋"/>
                <w:kern w:val="2"/>
                <w:sz w:val="24"/>
                <w:szCs w:val="24"/>
              </w:rPr>
              <w:t>赏析和演唱赏析的基本方法</w:t>
            </w:r>
            <w:r>
              <w:rPr>
                <w:rFonts w:hint="eastAsia" w:ascii="仿宋" w:hAnsi="仿宋" w:eastAsia="仿宋" w:cs="仿宋"/>
                <w:kern w:val="2"/>
                <w:sz w:val="24"/>
                <w:szCs w:val="24"/>
                <w:lang w:eastAsia="zh-CN"/>
              </w:rPr>
              <w:t>，</w:t>
            </w:r>
            <w:r>
              <w:rPr>
                <w:rFonts w:hint="eastAsia" w:ascii="仿宋" w:hAnsi="仿宋" w:eastAsia="仿宋" w:cs="仿宋"/>
                <w:color w:val="000000"/>
                <w:kern w:val="2"/>
                <w:sz w:val="24"/>
                <w:szCs w:val="24"/>
                <w:lang w:val="en-US"/>
              </w:rPr>
              <w:t>并</w:t>
            </w:r>
            <w:r>
              <w:rPr>
                <w:rFonts w:hint="eastAsia" w:ascii="仿宋" w:hAnsi="仿宋" w:eastAsia="仿宋" w:cs="仿宋"/>
                <w:color w:val="000000"/>
                <w:kern w:val="2"/>
                <w:sz w:val="24"/>
                <w:szCs w:val="24"/>
                <w:lang w:val="en-US" w:eastAsia="zh-TW"/>
              </w:rPr>
              <w:t>应用到声乐演</w:t>
            </w:r>
            <w:r>
              <w:rPr>
                <w:rFonts w:hint="eastAsia" w:ascii="仿宋" w:hAnsi="仿宋" w:eastAsia="仿宋" w:cs="仿宋"/>
                <w:color w:val="000000"/>
                <w:kern w:val="2"/>
                <w:sz w:val="24"/>
                <w:szCs w:val="24"/>
                <w:lang w:val="en-US" w:eastAsia="zh-CN"/>
              </w:rPr>
              <w:t>唱</w:t>
            </w:r>
            <w:r>
              <w:rPr>
                <w:rFonts w:hint="eastAsia" w:ascii="仿宋" w:hAnsi="仿宋" w:eastAsia="仿宋" w:cs="仿宋"/>
                <w:color w:val="000000"/>
                <w:kern w:val="2"/>
                <w:sz w:val="24"/>
                <w:szCs w:val="24"/>
                <w:lang w:val="en-US" w:eastAsia="zh-TW"/>
              </w:rPr>
              <w:t>课程中。</w:t>
            </w:r>
          </w:p>
          <w:p>
            <w:pPr>
              <w:keepNext w:val="0"/>
              <w:keepLines w:val="0"/>
              <w:widowControl/>
              <w:suppressLineNumbers w:val="0"/>
              <w:adjustRightInd w:val="0"/>
              <w:snapToGrid w:val="0"/>
              <w:spacing w:before="0" w:beforeAutospacing="0" w:after="0" w:afterAutospacing="0"/>
              <w:ind w:left="0" w:right="0"/>
              <w:rPr>
                <w:rFonts w:ascii="仿宋" w:eastAsia="仿宋" w:cs="仿宋"/>
                <w:color w:val="000000"/>
                <w:kern w:val="2"/>
                <w:sz w:val="24"/>
                <w:szCs w:val="24"/>
                <w:lang w:val="en-US"/>
              </w:rPr>
            </w:pPr>
            <w:r>
              <w:rPr>
                <w:rFonts w:hint="eastAsia" w:ascii="仿宋" w:hAnsi="仿宋" w:eastAsia="仿宋" w:cs="仿宋"/>
                <w:kern w:val="2"/>
                <w:sz w:val="24"/>
                <w:szCs w:val="24"/>
              </w:rPr>
              <w:t>评价：根据学生的自身情况提出评价办法。</w:t>
            </w:r>
          </w:p>
        </w:tc>
        <w:tc>
          <w:tcPr>
            <w:tcW w:w="1240" w:type="dxa"/>
            <w:gridSpan w:val="3"/>
            <w:vMerge w:val="restart"/>
            <w:tcBorders>
              <w:top w:val="single" w:color="auto" w:sz="4" w:space="0"/>
              <w:left w:val="single" w:color="auto" w:sz="4" w:space="0"/>
              <w:right w:val="single" w:color="auto" w:sz="4" w:space="0"/>
            </w:tcBorders>
            <w:shd w:val="clear" w:color="auto" w:fill="auto"/>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CN"/>
              </w:rPr>
              <w:t>支撑课程</w:t>
            </w:r>
            <w:r>
              <w:rPr>
                <w:rFonts w:hint="eastAsia" w:ascii="仿宋" w:eastAsia="仿宋" w:cs="仿宋"/>
                <w:color w:val="000000"/>
                <w:kern w:val="2"/>
                <w:sz w:val="24"/>
                <w:szCs w:val="24"/>
                <w:lang w:val="en-US" w:eastAsia="zh-TW"/>
              </w:rPr>
              <w:t>目标1、2、3</w:t>
            </w: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p>
        </w:tc>
        <w:tc>
          <w:tcPr>
            <w:tcW w:w="674" w:type="dxa"/>
            <w:gridSpan w:val="3"/>
            <w:vMerge w:val="restart"/>
            <w:tcBorders>
              <w:top w:val="single" w:color="auto" w:sz="4" w:space="0"/>
              <w:left w:val="single" w:color="auto" w:sz="4" w:space="0"/>
              <w:right w:val="single" w:color="auto" w:sz="4" w:space="0"/>
            </w:tcBorders>
            <w:shd w:val="clear" w:color="auto" w:fill="FFFFFF"/>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default" w:ascii="仿宋" w:eastAsia="仿宋" w:cs="仿宋"/>
                <w:color w:val="000000"/>
                <w:kern w:val="2"/>
                <w:sz w:val="24"/>
                <w:szCs w:val="24"/>
                <w:lang w:val="en-US" w:eastAsia="zh-CN"/>
              </w:rPr>
            </w:pPr>
            <w:r>
              <w:rPr>
                <w:rFonts w:hint="eastAsia" w:ascii="仿宋" w:eastAsia="仿宋" w:cs="仿宋"/>
                <w:color w:val="000000"/>
                <w:kern w:val="2"/>
                <w:sz w:val="24"/>
                <w:szCs w:val="24"/>
                <w:lang w:val="en-US" w:eastAsia="zh-CN"/>
              </w:rPr>
              <w:t>26</w:t>
            </w: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suppressLineNumbers w:val="0"/>
              <w:spacing w:before="0" w:beforeAutospacing="0" w:after="0" w:afterAutospacing="0"/>
              <w:ind w:left="0" w:right="0"/>
              <w:rPr>
                <w:kern w:val="2"/>
              </w:rPr>
            </w:pPr>
          </w:p>
        </w:tc>
        <w:tc>
          <w:tcPr>
            <w:tcW w:w="5858" w:type="dxa"/>
            <w:gridSpan w:val="8"/>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adjustRightInd w:val="0"/>
              <w:snapToGrid w:val="0"/>
              <w:spacing w:before="0" w:beforeAutospacing="0" w:after="0" w:afterAutospacing="0"/>
              <w:ind w:left="0" w:right="0"/>
              <w:rPr>
                <w:rFonts w:hint="eastAsia" w:ascii="仿宋" w:hAnsi="仿宋" w:eastAsia="仿宋" w:cs="仿宋"/>
                <w:kern w:val="0"/>
                <w:sz w:val="24"/>
                <w:szCs w:val="24"/>
              </w:rPr>
            </w:pPr>
            <w:r>
              <w:rPr>
                <w:rFonts w:hint="eastAsia" w:ascii="仿宋" w:hAnsi="仿宋" w:eastAsia="仿宋" w:cs="仿宋"/>
                <w:kern w:val="0"/>
                <w:sz w:val="24"/>
                <w:szCs w:val="24"/>
                <w:lang w:eastAsia="zh-CN"/>
              </w:rPr>
              <w:t>第四章</w:t>
            </w:r>
            <w:r>
              <w:rPr>
                <w:rFonts w:hint="eastAsia" w:ascii="仿宋" w:hAnsi="仿宋" w:eastAsia="仿宋" w:cs="仿宋"/>
                <w:kern w:val="0"/>
                <w:sz w:val="24"/>
                <w:szCs w:val="24"/>
                <w:lang w:val="en-US" w:eastAsia="zh-CN"/>
              </w:rPr>
              <w:t xml:space="preserve">   </w:t>
            </w:r>
            <w:r>
              <w:rPr>
                <w:rFonts w:hint="eastAsia" w:ascii="仿宋" w:hAnsi="仿宋" w:eastAsia="仿宋" w:cs="仿宋"/>
                <w:kern w:val="0"/>
                <w:sz w:val="24"/>
                <w:szCs w:val="24"/>
              </w:rPr>
              <w:t>中</w:t>
            </w:r>
            <w:r>
              <w:rPr>
                <w:rFonts w:hint="eastAsia" w:ascii="仿宋" w:hAnsi="仿宋" w:eastAsia="仿宋" w:cs="仿宋"/>
                <w:kern w:val="0"/>
                <w:sz w:val="24"/>
                <w:szCs w:val="24"/>
                <w:lang w:eastAsia="zh-CN"/>
              </w:rPr>
              <w:t>国民歌</w:t>
            </w:r>
            <w:r>
              <w:rPr>
                <w:rFonts w:hint="eastAsia" w:ascii="仿宋" w:hAnsi="仿宋" w:eastAsia="仿宋" w:cs="仿宋"/>
                <w:kern w:val="0"/>
                <w:sz w:val="24"/>
                <w:szCs w:val="24"/>
              </w:rPr>
              <w:t>赏析</w:t>
            </w:r>
          </w:p>
          <w:p>
            <w:pPr>
              <w:pStyle w:val="2"/>
              <w:keepNext w:val="0"/>
              <w:keepLines w:val="0"/>
              <w:suppressLineNumbers w:val="0"/>
              <w:spacing w:before="0" w:beforeAutospacing="0" w:after="0" w:afterAutospacing="0"/>
              <w:ind w:left="0" w:leftChars="0" w:right="0" w:firstLine="0" w:firstLineChars="0"/>
              <w:rPr>
                <w:rFonts w:hint="eastAsia" w:ascii="仿宋" w:hAnsi="仿宋" w:eastAsia="仿宋" w:cs="仿宋"/>
                <w:sz w:val="24"/>
                <w:szCs w:val="24"/>
                <w:lang w:eastAsia="zh-CN"/>
              </w:rPr>
            </w:pPr>
            <w:r>
              <w:rPr>
                <w:rFonts w:hint="eastAsia" w:ascii="仿宋" w:hAnsi="仿宋" w:eastAsia="仿宋" w:cs="仿宋"/>
                <w:sz w:val="24"/>
                <w:szCs w:val="24"/>
                <w:lang w:eastAsia="zh-CN"/>
              </w:rPr>
              <w:t>基本内容：</w:t>
            </w:r>
          </w:p>
          <w:p>
            <w:pPr>
              <w:keepNext w:val="0"/>
              <w:keepLines w:val="0"/>
              <w:widowControl/>
              <w:suppressLineNumbers w:val="0"/>
              <w:adjustRightInd w:val="0"/>
              <w:snapToGrid w:val="0"/>
              <w:spacing w:before="0" w:beforeAutospacing="0" w:after="0" w:afterAutospacing="0"/>
              <w:ind w:left="0" w:right="0"/>
              <w:jc w:val="left"/>
              <w:rPr>
                <w:rFonts w:hint="eastAsia" w:ascii="仿宋" w:hAnsi="仿宋" w:eastAsia="仿宋" w:cs="仿宋"/>
                <w:kern w:val="0"/>
                <w:sz w:val="24"/>
                <w:szCs w:val="24"/>
              </w:rPr>
            </w:pPr>
            <w:r>
              <w:rPr>
                <w:rFonts w:hint="eastAsia" w:ascii="仿宋" w:hAnsi="仿宋" w:eastAsia="仿宋" w:cs="仿宋"/>
                <w:kern w:val="2"/>
                <w:sz w:val="24"/>
                <w:szCs w:val="24"/>
              </w:rPr>
              <w:t xml:space="preserve">第一节 </w:t>
            </w:r>
            <w:r>
              <w:rPr>
                <w:rFonts w:hint="eastAsia" w:ascii="仿宋" w:hAnsi="仿宋" w:eastAsia="仿宋" w:cs="仿宋"/>
                <w:kern w:val="0"/>
                <w:sz w:val="24"/>
                <w:szCs w:val="24"/>
              </w:rPr>
              <w:t>分析歌曲</w:t>
            </w:r>
          </w:p>
          <w:p>
            <w:pPr>
              <w:keepNext w:val="0"/>
              <w:keepLines w:val="0"/>
              <w:widowControl/>
              <w:suppressLineNumbers w:val="0"/>
              <w:adjustRightInd w:val="0"/>
              <w:snapToGrid w:val="0"/>
              <w:spacing w:before="0" w:beforeAutospacing="0" w:after="0" w:afterAutospacing="0"/>
              <w:ind w:left="0" w:right="0"/>
              <w:jc w:val="left"/>
              <w:rPr>
                <w:rFonts w:hint="eastAsia" w:ascii="仿宋" w:hAnsi="仿宋" w:eastAsia="仿宋" w:cs="仿宋"/>
                <w:kern w:val="0"/>
                <w:sz w:val="24"/>
                <w:szCs w:val="24"/>
              </w:rPr>
            </w:pPr>
            <w:r>
              <w:rPr>
                <w:rFonts w:hint="eastAsia" w:ascii="仿宋" w:hAnsi="仿宋" w:eastAsia="仿宋" w:cs="仿宋"/>
                <w:kern w:val="2"/>
                <w:sz w:val="24"/>
                <w:szCs w:val="24"/>
              </w:rPr>
              <w:t xml:space="preserve">第二节 </w:t>
            </w:r>
            <w:r>
              <w:rPr>
                <w:rFonts w:hint="eastAsia" w:ascii="仿宋" w:hAnsi="仿宋" w:eastAsia="仿宋" w:cs="仿宋"/>
                <w:kern w:val="0"/>
                <w:sz w:val="24"/>
                <w:szCs w:val="24"/>
              </w:rPr>
              <w:t>分析演唱</w:t>
            </w:r>
          </w:p>
          <w:p>
            <w:pPr>
              <w:pStyle w:val="2"/>
              <w:keepNext w:val="0"/>
              <w:keepLines w:val="0"/>
              <w:suppressLineNumbers w:val="0"/>
              <w:spacing w:before="0" w:beforeAutospacing="0" w:after="0" w:afterAutospacing="0"/>
              <w:ind w:left="0" w:leftChars="0" w:right="0" w:firstLine="0" w:firstLineChars="0"/>
              <w:rPr>
                <w:rFonts w:hint="eastAsia" w:ascii="仿宋" w:hAnsi="仿宋" w:eastAsia="仿宋" w:cs="仿宋"/>
                <w:sz w:val="24"/>
                <w:szCs w:val="24"/>
                <w:lang w:eastAsia="zh-CN"/>
              </w:rPr>
            </w:pPr>
            <w:r>
              <w:rPr>
                <w:rFonts w:hint="eastAsia" w:ascii="仿宋" w:hAnsi="仿宋" w:eastAsia="仿宋" w:cs="仿宋"/>
                <w:color w:val="000000"/>
                <w:sz w:val="24"/>
                <w:szCs w:val="24"/>
                <w:lang w:val="en-US" w:eastAsia="zh-TW"/>
              </w:rPr>
              <w:t>知道层次：</w:t>
            </w:r>
            <w:r>
              <w:rPr>
                <w:rFonts w:hint="eastAsia" w:ascii="仿宋" w:hAnsi="仿宋" w:eastAsia="仿宋" w:cs="仿宋"/>
                <w:kern w:val="0"/>
                <w:sz w:val="24"/>
                <w:szCs w:val="24"/>
              </w:rPr>
              <w:t>中</w:t>
            </w:r>
            <w:r>
              <w:rPr>
                <w:rFonts w:hint="eastAsia" w:ascii="仿宋" w:hAnsi="仿宋" w:eastAsia="仿宋" w:cs="仿宋"/>
                <w:kern w:val="0"/>
                <w:sz w:val="24"/>
                <w:szCs w:val="24"/>
                <w:lang w:eastAsia="zh-CN"/>
              </w:rPr>
              <w:t>国民歌</w:t>
            </w:r>
            <w:r>
              <w:rPr>
                <w:rFonts w:hint="eastAsia" w:ascii="仿宋" w:hAnsi="仿宋" w:eastAsia="仿宋" w:cs="仿宋"/>
                <w:bCs/>
                <w:sz w:val="24"/>
                <w:szCs w:val="24"/>
              </w:rPr>
              <w:t>的相关知识</w:t>
            </w:r>
            <w:r>
              <w:rPr>
                <w:rFonts w:hint="eastAsia" w:ascii="仿宋" w:hAnsi="仿宋" w:eastAsia="仿宋" w:cs="仿宋"/>
                <w:bCs/>
                <w:sz w:val="24"/>
                <w:szCs w:val="24"/>
                <w:lang w:eastAsia="zh-CN"/>
              </w:rPr>
              <w:t>。</w:t>
            </w:r>
          </w:p>
          <w:p>
            <w:pPr>
              <w:keepNext w:val="0"/>
              <w:keepLines w:val="0"/>
              <w:widowControl/>
              <w:suppressLineNumbers w:val="0"/>
              <w:adjustRightInd w:val="0"/>
              <w:snapToGrid w:val="0"/>
              <w:spacing w:before="0" w:beforeAutospacing="0" w:after="0" w:afterAutospacing="0"/>
              <w:ind w:left="0" w:right="0"/>
              <w:rPr>
                <w:rFonts w:hint="eastAsia" w:ascii="仿宋" w:hAnsi="仿宋" w:eastAsia="仿宋" w:cs="仿宋"/>
                <w:color w:val="000000"/>
                <w:kern w:val="2"/>
                <w:sz w:val="24"/>
                <w:szCs w:val="24"/>
                <w:lang w:val="en-US" w:eastAsia="zh-CN"/>
              </w:rPr>
            </w:pPr>
            <w:r>
              <w:rPr>
                <w:rFonts w:hint="eastAsia" w:ascii="仿宋" w:hAnsi="仿宋" w:eastAsia="仿宋" w:cs="仿宋"/>
                <w:color w:val="000000"/>
                <w:kern w:val="2"/>
                <w:sz w:val="24"/>
                <w:szCs w:val="24"/>
                <w:lang w:val="en-US" w:eastAsia="zh-TW"/>
              </w:rPr>
              <w:t>领会层次：</w:t>
            </w:r>
            <w:r>
              <w:rPr>
                <w:rFonts w:hint="eastAsia" w:ascii="仿宋" w:hAnsi="仿宋" w:eastAsia="仿宋" w:cs="仿宋"/>
                <w:color w:val="000000"/>
                <w:kern w:val="2"/>
                <w:sz w:val="24"/>
                <w:szCs w:val="24"/>
                <w:lang w:val="en-US"/>
              </w:rPr>
              <w:t>归纳总结</w:t>
            </w:r>
            <w:r>
              <w:rPr>
                <w:rFonts w:hint="eastAsia" w:ascii="仿宋" w:hAnsi="仿宋" w:eastAsia="仿宋" w:cs="仿宋"/>
                <w:color w:val="000000"/>
                <w:kern w:val="2"/>
                <w:sz w:val="24"/>
                <w:szCs w:val="24"/>
                <w:lang w:val="en-US" w:eastAsia="zh-CN"/>
              </w:rPr>
              <w:t>中国民歌作品</w:t>
            </w:r>
            <w:r>
              <w:rPr>
                <w:rFonts w:hint="eastAsia" w:ascii="仿宋" w:hAnsi="仿宋" w:eastAsia="仿宋" w:cs="仿宋"/>
                <w:color w:val="000000"/>
                <w:kern w:val="2"/>
                <w:sz w:val="24"/>
                <w:szCs w:val="24"/>
                <w:lang w:val="en-US" w:eastAsia="zh-TW"/>
              </w:rPr>
              <w:t>的体裁形式及其</w:t>
            </w:r>
            <w:r>
              <w:rPr>
                <w:rFonts w:hint="eastAsia" w:ascii="仿宋" w:hAnsi="仿宋" w:eastAsia="仿宋" w:cs="仿宋"/>
                <w:color w:val="000000"/>
                <w:kern w:val="2"/>
                <w:sz w:val="24"/>
                <w:szCs w:val="24"/>
                <w:lang w:val="en-US" w:eastAsia="zh-CN"/>
              </w:rPr>
              <w:t>演唱的</w:t>
            </w:r>
            <w:r>
              <w:rPr>
                <w:rFonts w:hint="eastAsia" w:ascii="仿宋" w:hAnsi="仿宋" w:eastAsia="仿宋" w:cs="仿宋"/>
                <w:color w:val="000000"/>
                <w:kern w:val="2"/>
                <w:sz w:val="24"/>
                <w:szCs w:val="24"/>
                <w:lang w:val="en-US" w:eastAsia="zh-TW"/>
              </w:rPr>
              <w:t>特点</w:t>
            </w:r>
            <w:r>
              <w:rPr>
                <w:rFonts w:hint="eastAsia" w:ascii="仿宋" w:hAnsi="仿宋" w:eastAsia="仿宋" w:cs="仿宋"/>
                <w:color w:val="000000"/>
                <w:kern w:val="2"/>
                <w:sz w:val="24"/>
                <w:szCs w:val="24"/>
                <w:lang w:val="en-US" w:eastAsia="zh-CN"/>
              </w:rPr>
              <w:t>与风格。</w:t>
            </w:r>
          </w:p>
          <w:p>
            <w:pPr>
              <w:keepNext w:val="0"/>
              <w:keepLines w:val="0"/>
              <w:widowControl/>
              <w:suppressLineNumbers w:val="0"/>
              <w:adjustRightInd w:val="0"/>
              <w:snapToGrid w:val="0"/>
              <w:spacing w:before="0" w:beforeAutospacing="0" w:after="0" w:afterAutospacing="0"/>
              <w:ind w:left="0" w:right="0"/>
              <w:rPr>
                <w:rFonts w:hint="eastAsia" w:ascii="仿宋" w:hAnsi="仿宋" w:eastAsia="仿宋" w:cs="仿宋"/>
                <w:kern w:val="2"/>
                <w:sz w:val="24"/>
                <w:szCs w:val="24"/>
                <w:lang w:eastAsia="zh-CN"/>
              </w:rPr>
            </w:pPr>
            <w:r>
              <w:rPr>
                <w:rFonts w:hint="eastAsia" w:ascii="仿宋" w:hAnsi="仿宋" w:eastAsia="仿宋" w:cs="仿宋"/>
                <w:color w:val="000000"/>
                <w:kern w:val="2"/>
                <w:sz w:val="24"/>
                <w:szCs w:val="24"/>
                <w:lang w:val="en-US" w:eastAsia="zh-TW"/>
              </w:rPr>
              <w:t>应用层次：</w:t>
            </w:r>
            <w:r>
              <w:rPr>
                <w:rFonts w:hint="eastAsia" w:ascii="仿宋" w:hAnsi="仿宋" w:eastAsia="仿宋" w:cs="仿宋"/>
                <w:kern w:val="2"/>
                <w:sz w:val="24"/>
                <w:szCs w:val="24"/>
              </w:rPr>
              <w:t>掌握</w:t>
            </w:r>
            <w:r>
              <w:rPr>
                <w:rFonts w:hint="eastAsia" w:ascii="仿宋" w:hAnsi="仿宋" w:eastAsia="仿宋" w:cs="仿宋"/>
                <w:kern w:val="0"/>
                <w:sz w:val="24"/>
                <w:szCs w:val="24"/>
              </w:rPr>
              <w:t>中</w:t>
            </w:r>
            <w:r>
              <w:rPr>
                <w:rFonts w:hint="eastAsia" w:ascii="仿宋" w:hAnsi="仿宋" w:eastAsia="仿宋" w:cs="仿宋"/>
                <w:kern w:val="0"/>
                <w:sz w:val="24"/>
                <w:szCs w:val="24"/>
                <w:lang w:eastAsia="zh-CN"/>
              </w:rPr>
              <w:t>国民歌</w:t>
            </w:r>
            <w:r>
              <w:rPr>
                <w:rFonts w:hint="eastAsia" w:ascii="仿宋" w:hAnsi="仿宋" w:eastAsia="仿宋" w:cs="仿宋"/>
                <w:kern w:val="2"/>
                <w:sz w:val="24"/>
                <w:szCs w:val="24"/>
              </w:rPr>
              <w:t>赏析和演唱赏析的基本方法</w:t>
            </w:r>
            <w:r>
              <w:rPr>
                <w:rFonts w:hint="eastAsia" w:ascii="仿宋" w:hAnsi="仿宋" w:eastAsia="仿宋" w:cs="仿宋"/>
                <w:kern w:val="2"/>
                <w:sz w:val="24"/>
                <w:szCs w:val="24"/>
                <w:lang w:eastAsia="zh-CN"/>
              </w:rPr>
              <w:t>，</w:t>
            </w:r>
            <w:r>
              <w:rPr>
                <w:rFonts w:hint="eastAsia" w:ascii="仿宋" w:hAnsi="仿宋" w:eastAsia="仿宋" w:cs="仿宋"/>
                <w:color w:val="000000"/>
                <w:kern w:val="2"/>
                <w:sz w:val="24"/>
                <w:szCs w:val="24"/>
                <w:lang w:val="en-US"/>
              </w:rPr>
              <w:t>并</w:t>
            </w:r>
            <w:r>
              <w:rPr>
                <w:rFonts w:hint="eastAsia" w:ascii="仿宋" w:hAnsi="仿宋" w:eastAsia="仿宋" w:cs="仿宋"/>
                <w:color w:val="000000"/>
                <w:kern w:val="2"/>
                <w:sz w:val="24"/>
                <w:szCs w:val="24"/>
                <w:lang w:val="en-US" w:eastAsia="zh-TW"/>
              </w:rPr>
              <w:t>应用到声乐演</w:t>
            </w:r>
            <w:r>
              <w:rPr>
                <w:rFonts w:hint="eastAsia" w:ascii="仿宋" w:hAnsi="仿宋" w:eastAsia="仿宋" w:cs="仿宋"/>
                <w:color w:val="000000"/>
                <w:kern w:val="2"/>
                <w:sz w:val="24"/>
                <w:szCs w:val="24"/>
                <w:lang w:val="en-US" w:eastAsia="zh-CN"/>
              </w:rPr>
              <w:t>唱</w:t>
            </w:r>
            <w:r>
              <w:rPr>
                <w:rFonts w:hint="eastAsia" w:ascii="仿宋" w:hAnsi="仿宋" w:eastAsia="仿宋" w:cs="仿宋"/>
                <w:color w:val="000000"/>
                <w:kern w:val="2"/>
                <w:sz w:val="24"/>
                <w:szCs w:val="24"/>
                <w:lang w:val="en-US" w:eastAsia="zh-TW"/>
              </w:rPr>
              <w:t>课程中。</w:t>
            </w:r>
          </w:p>
          <w:p>
            <w:pPr>
              <w:keepNext w:val="0"/>
              <w:keepLines w:val="0"/>
              <w:widowControl/>
              <w:suppressLineNumbers w:val="0"/>
              <w:adjustRightInd w:val="0"/>
              <w:snapToGrid w:val="0"/>
              <w:spacing w:before="0" w:beforeAutospacing="0" w:after="0" w:afterAutospacing="0"/>
              <w:ind w:left="0" w:right="0"/>
              <w:rPr>
                <w:rFonts w:hint="eastAsia" w:ascii="仿宋" w:hAnsi="仿宋" w:eastAsia="仿宋" w:cs="仿宋"/>
                <w:kern w:val="2"/>
                <w:sz w:val="24"/>
                <w:szCs w:val="24"/>
              </w:rPr>
            </w:pPr>
            <w:r>
              <w:rPr>
                <w:rFonts w:hint="eastAsia" w:ascii="仿宋" w:hAnsi="仿宋" w:eastAsia="仿宋" w:cs="仿宋"/>
                <w:kern w:val="2"/>
                <w:sz w:val="24"/>
                <w:szCs w:val="24"/>
              </w:rPr>
              <w:t>评价：根据学生的自身情况提出评价办法。</w:t>
            </w:r>
          </w:p>
        </w:tc>
        <w:tc>
          <w:tcPr>
            <w:tcW w:w="1240" w:type="dxa"/>
            <w:gridSpan w:val="3"/>
            <w:vMerge w:val="continue"/>
            <w:tcBorders>
              <w:left w:val="single" w:color="auto" w:sz="4" w:space="0"/>
              <w:right w:val="single" w:color="auto" w:sz="4" w:space="0"/>
            </w:tcBorders>
            <w:shd w:val="clear" w:color="auto" w:fill="auto"/>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p>
        </w:tc>
        <w:tc>
          <w:tcPr>
            <w:tcW w:w="674" w:type="dxa"/>
            <w:gridSpan w:val="3"/>
            <w:vMerge w:val="continue"/>
            <w:tcBorders>
              <w:left w:val="single" w:color="auto" w:sz="4" w:space="0"/>
              <w:right w:val="single" w:color="auto" w:sz="4" w:space="0"/>
            </w:tcBorders>
            <w:shd w:val="clear" w:color="auto" w:fill="FFFFFF"/>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default" w:ascii="仿宋" w:eastAsia="仿宋" w:cs="仿宋"/>
                <w:color w:val="000000"/>
                <w:kern w:val="2"/>
                <w:sz w:val="24"/>
                <w:szCs w:val="24"/>
                <w:lang w:eastAsia="zh-CN"/>
              </w:rPr>
            </w:pP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suppressLineNumbers w:val="0"/>
              <w:spacing w:before="0" w:beforeAutospacing="0" w:after="0" w:afterAutospacing="0"/>
              <w:ind w:left="0" w:right="0"/>
              <w:rPr>
                <w:kern w:val="2"/>
              </w:rPr>
            </w:pPr>
          </w:p>
        </w:tc>
        <w:tc>
          <w:tcPr>
            <w:tcW w:w="5858" w:type="dxa"/>
            <w:gridSpan w:val="8"/>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adjustRightInd w:val="0"/>
              <w:snapToGrid w:val="0"/>
              <w:spacing w:before="0" w:beforeAutospacing="0" w:after="0" w:afterAutospacing="0"/>
              <w:ind w:left="0" w:right="0"/>
              <w:rPr>
                <w:rFonts w:hint="eastAsia" w:ascii="仿宋" w:hAnsi="仿宋" w:eastAsia="仿宋" w:cs="仿宋"/>
                <w:kern w:val="0"/>
                <w:sz w:val="24"/>
                <w:szCs w:val="24"/>
              </w:rPr>
            </w:pPr>
            <w:r>
              <w:rPr>
                <w:rFonts w:hint="eastAsia" w:ascii="仿宋" w:hAnsi="仿宋" w:eastAsia="仿宋" w:cs="仿宋"/>
                <w:kern w:val="0"/>
                <w:sz w:val="24"/>
                <w:szCs w:val="24"/>
                <w:lang w:eastAsia="zh-CN"/>
              </w:rPr>
              <w:t>第五章</w:t>
            </w:r>
            <w:r>
              <w:rPr>
                <w:rFonts w:hint="eastAsia" w:ascii="仿宋" w:hAnsi="仿宋" w:eastAsia="仿宋" w:cs="仿宋"/>
                <w:kern w:val="0"/>
                <w:sz w:val="24"/>
                <w:szCs w:val="24"/>
                <w:lang w:val="en-US" w:eastAsia="zh-CN"/>
              </w:rPr>
              <w:t xml:space="preserve">   </w:t>
            </w:r>
            <w:r>
              <w:rPr>
                <w:rFonts w:hint="eastAsia" w:ascii="仿宋" w:hAnsi="仿宋" w:eastAsia="仿宋" w:cs="仿宋"/>
                <w:kern w:val="0"/>
                <w:sz w:val="24"/>
                <w:szCs w:val="24"/>
              </w:rPr>
              <w:t>中</w:t>
            </w:r>
            <w:r>
              <w:rPr>
                <w:rFonts w:hint="eastAsia" w:ascii="仿宋" w:hAnsi="仿宋" w:eastAsia="仿宋" w:cs="仿宋"/>
                <w:kern w:val="0"/>
                <w:sz w:val="24"/>
                <w:szCs w:val="24"/>
                <w:lang w:eastAsia="zh-CN"/>
              </w:rPr>
              <w:t>外影视歌曲</w:t>
            </w:r>
            <w:r>
              <w:rPr>
                <w:rFonts w:hint="eastAsia" w:ascii="仿宋" w:hAnsi="仿宋" w:eastAsia="仿宋" w:cs="仿宋"/>
                <w:kern w:val="0"/>
                <w:sz w:val="24"/>
                <w:szCs w:val="24"/>
              </w:rPr>
              <w:t>赏析</w:t>
            </w:r>
          </w:p>
          <w:p>
            <w:pPr>
              <w:pStyle w:val="2"/>
              <w:keepNext w:val="0"/>
              <w:keepLines w:val="0"/>
              <w:suppressLineNumbers w:val="0"/>
              <w:spacing w:before="0" w:beforeAutospacing="0" w:after="0" w:afterAutospacing="0"/>
              <w:ind w:left="0" w:leftChars="0" w:right="0" w:firstLine="0" w:firstLineChars="0"/>
              <w:rPr>
                <w:rFonts w:hint="eastAsia" w:ascii="仿宋" w:hAnsi="仿宋" w:eastAsia="仿宋" w:cs="仿宋"/>
                <w:sz w:val="24"/>
                <w:szCs w:val="24"/>
                <w:lang w:eastAsia="zh-CN"/>
              </w:rPr>
            </w:pPr>
            <w:r>
              <w:rPr>
                <w:rFonts w:hint="eastAsia" w:ascii="仿宋" w:hAnsi="仿宋" w:eastAsia="仿宋" w:cs="仿宋"/>
                <w:sz w:val="24"/>
                <w:szCs w:val="24"/>
                <w:lang w:eastAsia="zh-CN"/>
              </w:rPr>
              <w:t>基本内容：</w:t>
            </w:r>
          </w:p>
          <w:p>
            <w:pPr>
              <w:keepNext w:val="0"/>
              <w:keepLines w:val="0"/>
              <w:widowControl/>
              <w:suppressLineNumbers w:val="0"/>
              <w:adjustRightInd w:val="0"/>
              <w:snapToGrid w:val="0"/>
              <w:spacing w:before="0" w:beforeAutospacing="0" w:after="0" w:afterAutospacing="0"/>
              <w:ind w:left="0" w:right="0"/>
              <w:jc w:val="left"/>
              <w:rPr>
                <w:rFonts w:hint="eastAsia" w:ascii="仿宋" w:hAnsi="仿宋" w:eastAsia="仿宋" w:cs="仿宋"/>
                <w:kern w:val="0"/>
                <w:sz w:val="24"/>
                <w:szCs w:val="24"/>
              </w:rPr>
            </w:pPr>
            <w:r>
              <w:rPr>
                <w:rFonts w:hint="eastAsia" w:ascii="仿宋" w:hAnsi="仿宋" w:eastAsia="仿宋" w:cs="仿宋"/>
                <w:kern w:val="2"/>
                <w:sz w:val="24"/>
                <w:szCs w:val="24"/>
              </w:rPr>
              <w:t xml:space="preserve">第一节 </w:t>
            </w:r>
            <w:r>
              <w:rPr>
                <w:rFonts w:hint="eastAsia" w:ascii="仿宋" w:hAnsi="仿宋" w:eastAsia="仿宋" w:cs="仿宋"/>
                <w:kern w:val="0"/>
                <w:sz w:val="24"/>
                <w:szCs w:val="24"/>
              </w:rPr>
              <w:t>分析歌曲</w:t>
            </w:r>
          </w:p>
          <w:p>
            <w:pPr>
              <w:keepNext w:val="0"/>
              <w:keepLines w:val="0"/>
              <w:widowControl/>
              <w:suppressLineNumbers w:val="0"/>
              <w:adjustRightInd w:val="0"/>
              <w:snapToGrid w:val="0"/>
              <w:spacing w:before="0" w:beforeAutospacing="0" w:after="0" w:afterAutospacing="0"/>
              <w:ind w:left="0" w:right="0"/>
              <w:jc w:val="left"/>
              <w:rPr>
                <w:rFonts w:hint="eastAsia" w:ascii="仿宋" w:hAnsi="仿宋" w:eastAsia="仿宋" w:cs="仿宋"/>
                <w:kern w:val="0"/>
                <w:sz w:val="24"/>
                <w:szCs w:val="24"/>
              </w:rPr>
            </w:pPr>
            <w:r>
              <w:rPr>
                <w:rFonts w:hint="eastAsia" w:ascii="仿宋" w:hAnsi="仿宋" w:eastAsia="仿宋" w:cs="仿宋"/>
                <w:kern w:val="2"/>
                <w:sz w:val="24"/>
                <w:szCs w:val="24"/>
              </w:rPr>
              <w:t xml:space="preserve">第二节 </w:t>
            </w:r>
            <w:r>
              <w:rPr>
                <w:rFonts w:hint="eastAsia" w:ascii="仿宋" w:hAnsi="仿宋" w:eastAsia="仿宋" w:cs="仿宋"/>
                <w:kern w:val="0"/>
                <w:sz w:val="24"/>
                <w:szCs w:val="24"/>
              </w:rPr>
              <w:t>分析演唱</w:t>
            </w:r>
          </w:p>
          <w:p>
            <w:pPr>
              <w:pStyle w:val="2"/>
              <w:keepNext w:val="0"/>
              <w:keepLines w:val="0"/>
              <w:suppressLineNumbers w:val="0"/>
              <w:spacing w:before="0" w:beforeAutospacing="0" w:after="0" w:afterAutospacing="0"/>
              <w:ind w:left="0" w:leftChars="0" w:right="0" w:firstLine="0" w:firstLineChars="0"/>
              <w:rPr>
                <w:rFonts w:hint="eastAsia" w:ascii="仿宋" w:hAnsi="仿宋" w:eastAsia="仿宋" w:cs="仿宋"/>
                <w:sz w:val="24"/>
                <w:szCs w:val="24"/>
                <w:lang w:eastAsia="zh-CN"/>
              </w:rPr>
            </w:pPr>
            <w:r>
              <w:rPr>
                <w:rFonts w:hint="eastAsia" w:ascii="仿宋" w:hAnsi="仿宋" w:eastAsia="仿宋" w:cs="仿宋"/>
                <w:color w:val="000000"/>
                <w:sz w:val="24"/>
                <w:szCs w:val="24"/>
                <w:lang w:val="en-US" w:eastAsia="zh-TW"/>
              </w:rPr>
              <w:t>知道层次：</w:t>
            </w:r>
            <w:r>
              <w:rPr>
                <w:rFonts w:hint="eastAsia" w:ascii="仿宋" w:hAnsi="仿宋" w:eastAsia="仿宋" w:cs="仿宋"/>
                <w:kern w:val="0"/>
                <w:sz w:val="24"/>
                <w:szCs w:val="24"/>
                <w:lang w:eastAsia="zh-CN"/>
              </w:rPr>
              <w:t>影视歌曲</w:t>
            </w:r>
            <w:r>
              <w:rPr>
                <w:rFonts w:hint="eastAsia" w:ascii="仿宋" w:hAnsi="仿宋" w:eastAsia="仿宋" w:cs="仿宋"/>
                <w:bCs/>
                <w:sz w:val="24"/>
                <w:szCs w:val="24"/>
              </w:rPr>
              <w:t>的相关知识</w:t>
            </w:r>
            <w:r>
              <w:rPr>
                <w:rFonts w:hint="eastAsia" w:ascii="仿宋" w:hAnsi="仿宋" w:eastAsia="仿宋" w:cs="仿宋"/>
                <w:bCs/>
                <w:sz w:val="24"/>
                <w:szCs w:val="24"/>
                <w:lang w:eastAsia="zh-CN"/>
              </w:rPr>
              <w:t>。</w:t>
            </w:r>
          </w:p>
          <w:p>
            <w:pPr>
              <w:keepNext w:val="0"/>
              <w:keepLines w:val="0"/>
              <w:widowControl/>
              <w:suppressLineNumbers w:val="0"/>
              <w:adjustRightInd w:val="0"/>
              <w:snapToGrid w:val="0"/>
              <w:spacing w:before="0" w:beforeAutospacing="0" w:after="0" w:afterAutospacing="0"/>
              <w:ind w:left="0" w:right="0"/>
              <w:rPr>
                <w:rFonts w:hint="eastAsia" w:ascii="仿宋" w:hAnsi="仿宋" w:eastAsia="仿宋" w:cs="仿宋"/>
                <w:color w:val="000000"/>
                <w:kern w:val="2"/>
                <w:sz w:val="24"/>
                <w:szCs w:val="24"/>
                <w:lang w:val="en-US" w:eastAsia="zh-CN"/>
              </w:rPr>
            </w:pPr>
            <w:r>
              <w:rPr>
                <w:rFonts w:hint="eastAsia" w:ascii="仿宋" w:hAnsi="仿宋" w:eastAsia="仿宋" w:cs="仿宋"/>
                <w:color w:val="000000"/>
                <w:kern w:val="2"/>
                <w:sz w:val="24"/>
                <w:szCs w:val="24"/>
                <w:lang w:val="en-US" w:eastAsia="zh-TW"/>
              </w:rPr>
              <w:t>领会层次：</w:t>
            </w:r>
            <w:r>
              <w:rPr>
                <w:rFonts w:hint="eastAsia" w:ascii="仿宋" w:hAnsi="仿宋" w:eastAsia="仿宋" w:cs="仿宋"/>
                <w:color w:val="000000"/>
                <w:kern w:val="2"/>
                <w:sz w:val="24"/>
                <w:szCs w:val="24"/>
                <w:lang w:val="en-US"/>
              </w:rPr>
              <w:t>归纳总结</w:t>
            </w:r>
            <w:r>
              <w:rPr>
                <w:rFonts w:hint="eastAsia" w:ascii="仿宋" w:hAnsi="仿宋" w:eastAsia="仿宋" w:cs="仿宋"/>
                <w:color w:val="000000"/>
                <w:kern w:val="2"/>
                <w:sz w:val="24"/>
                <w:szCs w:val="24"/>
                <w:lang w:val="en-US" w:eastAsia="zh-CN"/>
              </w:rPr>
              <w:t>中外影视作品</w:t>
            </w:r>
            <w:r>
              <w:rPr>
                <w:rFonts w:hint="eastAsia" w:ascii="仿宋" w:hAnsi="仿宋" w:eastAsia="仿宋" w:cs="仿宋"/>
                <w:color w:val="000000"/>
                <w:kern w:val="2"/>
                <w:sz w:val="24"/>
                <w:szCs w:val="24"/>
                <w:lang w:val="en-US" w:eastAsia="zh-TW"/>
              </w:rPr>
              <w:t>的体裁形式及其</w:t>
            </w:r>
            <w:r>
              <w:rPr>
                <w:rFonts w:hint="eastAsia" w:ascii="仿宋" w:hAnsi="仿宋" w:eastAsia="仿宋" w:cs="仿宋"/>
                <w:color w:val="000000"/>
                <w:kern w:val="2"/>
                <w:sz w:val="24"/>
                <w:szCs w:val="24"/>
                <w:lang w:val="en-US" w:eastAsia="zh-CN"/>
              </w:rPr>
              <w:t>演唱的</w:t>
            </w:r>
            <w:r>
              <w:rPr>
                <w:rFonts w:hint="eastAsia" w:ascii="仿宋" w:hAnsi="仿宋" w:eastAsia="仿宋" w:cs="仿宋"/>
                <w:color w:val="000000"/>
                <w:kern w:val="2"/>
                <w:sz w:val="24"/>
                <w:szCs w:val="24"/>
                <w:lang w:val="en-US" w:eastAsia="zh-TW"/>
              </w:rPr>
              <w:t>特点</w:t>
            </w:r>
            <w:r>
              <w:rPr>
                <w:rFonts w:hint="eastAsia" w:ascii="仿宋" w:hAnsi="仿宋" w:eastAsia="仿宋" w:cs="仿宋"/>
                <w:color w:val="000000"/>
                <w:kern w:val="2"/>
                <w:sz w:val="24"/>
                <w:szCs w:val="24"/>
                <w:lang w:val="en-US" w:eastAsia="zh-CN"/>
              </w:rPr>
              <w:t>与风格。</w:t>
            </w:r>
          </w:p>
          <w:p>
            <w:pPr>
              <w:keepNext w:val="0"/>
              <w:keepLines w:val="0"/>
              <w:widowControl/>
              <w:suppressLineNumbers w:val="0"/>
              <w:adjustRightInd w:val="0"/>
              <w:snapToGrid w:val="0"/>
              <w:spacing w:before="0" w:beforeAutospacing="0" w:after="0" w:afterAutospacing="0"/>
              <w:ind w:left="0" w:right="0"/>
              <w:rPr>
                <w:rFonts w:hint="eastAsia" w:ascii="仿宋" w:hAnsi="仿宋" w:eastAsia="仿宋" w:cs="仿宋"/>
                <w:kern w:val="2"/>
                <w:sz w:val="24"/>
                <w:szCs w:val="24"/>
                <w:lang w:eastAsia="zh-CN"/>
              </w:rPr>
            </w:pPr>
            <w:r>
              <w:rPr>
                <w:rFonts w:hint="eastAsia" w:ascii="仿宋" w:hAnsi="仿宋" w:eastAsia="仿宋" w:cs="仿宋"/>
                <w:color w:val="000000"/>
                <w:kern w:val="2"/>
                <w:sz w:val="24"/>
                <w:szCs w:val="24"/>
                <w:lang w:val="en-US" w:eastAsia="zh-TW"/>
              </w:rPr>
              <w:t>应用层次：</w:t>
            </w:r>
            <w:r>
              <w:rPr>
                <w:rFonts w:hint="eastAsia" w:ascii="仿宋" w:hAnsi="仿宋" w:eastAsia="仿宋" w:cs="仿宋"/>
                <w:kern w:val="2"/>
                <w:sz w:val="24"/>
                <w:szCs w:val="24"/>
              </w:rPr>
              <w:t>掌握</w:t>
            </w:r>
            <w:r>
              <w:rPr>
                <w:rFonts w:hint="eastAsia" w:ascii="仿宋" w:hAnsi="仿宋" w:eastAsia="仿宋" w:cs="仿宋"/>
                <w:kern w:val="0"/>
                <w:sz w:val="24"/>
                <w:szCs w:val="24"/>
                <w:lang w:eastAsia="zh-CN"/>
              </w:rPr>
              <w:t>影视歌曲</w:t>
            </w:r>
            <w:r>
              <w:rPr>
                <w:rFonts w:hint="eastAsia" w:ascii="仿宋" w:hAnsi="仿宋" w:eastAsia="仿宋" w:cs="仿宋"/>
                <w:kern w:val="2"/>
                <w:sz w:val="24"/>
                <w:szCs w:val="24"/>
              </w:rPr>
              <w:t>赏析和演唱赏析的基本方法</w:t>
            </w:r>
            <w:r>
              <w:rPr>
                <w:rFonts w:hint="eastAsia" w:ascii="仿宋" w:hAnsi="仿宋" w:eastAsia="仿宋" w:cs="仿宋"/>
                <w:kern w:val="2"/>
                <w:sz w:val="24"/>
                <w:szCs w:val="24"/>
                <w:lang w:eastAsia="zh-CN"/>
              </w:rPr>
              <w:t>，</w:t>
            </w:r>
            <w:r>
              <w:rPr>
                <w:rFonts w:hint="eastAsia" w:ascii="仿宋" w:hAnsi="仿宋" w:eastAsia="仿宋" w:cs="仿宋"/>
                <w:color w:val="000000"/>
                <w:kern w:val="2"/>
                <w:sz w:val="24"/>
                <w:szCs w:val="24"/>
                <w:lang w:val="en-US"/>
              </w:rPr>
              <w:t>树立传统文化价值观，并</w:t>
            </w:r>
            <w:r>
              <w:rPr>
                <w:rFonts w:hint="eastAsia" w:ascii="仿宋" w:hAnsi="仿宋" w:eastAsia="仿宋" w:cs="仿宋"/>
                <w:color w:val="000000"/>
                <w:kern w:val="2"/>
                <w:sz w:val="24"/>
                <w:szCs w:val="24"/>
                <w:lang w:val="en-US" w:eastAsia="zh-TW"/>
              </w:rPr>
              <w:t>应用到声乐演</w:t>
            </w:r>
            <w:r>
              <w:rPr>
                <w:rFonts w:hint="eastAsia" w:ascii="仿宋" w:hAnsi="仿宋" w:eastAsia="仿宋" w:cs="仿宋"/>
                <w:color w:val="000000"/>
                <w:kern w:val="2"/>
                <w:sz w:val="24"/>
                <w:szCs w:val="24"/>
                <w:lang w:val="en-US" w:eastAsia="zh-CN"/>
              </w:rPr>
              <w:t>唱</w:t>
            </w:r>
            <w:r>
              <w:rPr>
                <w:rFonts w:hint="eastAsia" w:ascii="仿宋" w:hAnsi="仿宋" w:eastAsia="仿宋" w:cs="仿宋"/>
                <w:color w:val="000000"/>
                <w:kern w:val="2"/>
                <w:sz w:val="24"/>
                <w:szCs w:val="24"/>
                <w:lang w:val="en-US" w:eastAsia="zh-TW"/>
              </w:rPr>
              <w:t>课程中。</w:t>
            </w:r>
          </w:p>
          <w:p>
            <w:pPr>
              <w:keepNext w:val="0"/>
              <w:keepLines w:val="0"/>
              <w:widowControl/>
              <w:suppressLineNumbers w:val="0"/>
              <w:adjustRightInd w:val="0"/>
              <w:snapToGrid w:val="0"/>
              <w:spacing w:before="0" w:beforeAutospacing="0" w:after="0" w:afterAutospacing="0"/>
              <w:ind w:left="0" w:right="0"/>
              <w:rPr>
                <w:rFonts w:hint="eastAsia" w:ascii="仿宋" w:hAnsi="仿宋" w:eastAsia="仿宋" w:cs="仿宋"/>
                <w:kern w:val="2"/>
                <w:sz w:val="24"/>
                <w:szCs w:val="24"/>
              </w:rPr>
            </w:pPr>
            <w:r>
              <w:rPr>
                <w:rFonts w:hint="eastAsia" w:ascii="仿宋" w:hAnsi="仿宋" w:eastAsia="仿宋" w:cs="仿宋"/>
                <w:kern w:val="2"/>
                <w:sz w:val="24"/>
                <w:szCs w:val="24"/>
              </w:rPr>
              <w:t>评价：根据学生的自身情况提出评价办法。</w:t>
            </w:r>
          </w:p>
        </w:tc>
        <w:tc>
          <w:tcPr>
            <w:tcW w:w="1240" w:type="dxa"/>
            <w:gridSpan w:val="3"/>
            <w:vMerge w:val="continue"/>
            <w:tcBorders>
              <w:left w:val="single" w:color="auto" w:sz="4" w:space="0"/>
              <w:right w:val="single" w:color="auto" w:sz="4" w:space="0"/>
            </w:tcBorders>
            <w:shd w:val="clear" w:color="auto" w:fill="auto"/>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p>
        </w:tc>
        <w:tc>
          <w:tcPr>
            <w:tcW w:w="674" w:type="dxa"/>
            <w:gridSpan w:val="3"/>
            <w:vMerge w:val="continue"/>
            <w:tcBorders>
              <w:left w:val="single" w:color="auto" w:sz="4" w:space="0"/>
              <w:right w:val="single" w:color="auto" w:sz="4" w:space="0"/>
            </w:tcBorders>
            <w:shd w:val="clear" w:color="auto" w:fill="FFFFFF"/>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default" w:ascii="仿宋" w:eastAsia="仿宋" w:cs="仿宋"/>
                <w:color w:val="000000"/>
                <w:kern w:val="2"/>
                <w:sz w:val="24"/>
                <w:szCs w:val="24"/>
                <w:lang w:eastAsia="zh-CN"/>
              </w:rPr>
            </w:pP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suppressLineNumbers w:val="0"/>
              <w:spacing w:before="0" w:beforeAutospacing="0" w:after="0" w:afterAutospacing="0"/>
              <w:ind w:left="0" w:right="0"/>
              <w:rPr>
                <w:kern w:val="2"/>
              </w:rPr>
            </w:pPr>
          </w:p>
        </w:tc>
        <w:tc>
          <w:tcPr>
            <w:tcW w:w="5858" w:type="dxa"/>
            <w:gridSpan w:val="8"/>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adjustRightInd w:val="0"/>
              <w:snapToGrid w:val="0"/>
              <w:spacing w:before="0" w:beforeAutospacing="0" w:after="0" w:afterAutospacing="0"/>
              <w:ind w:left="0" w:right="0"/>
              <w:rPr>
                <w:rFonts w:hint="eastAsia" w:ascii="仿宋" w:hAnsi="仿宋" w:eastAsia="仿宋" w:cs="仿宋"/>
                <w:kern w:val="0"/>
                <w:sz w:val="24"/>
                <w:szCs w:val="24"/>
              </w:rPr>
            </w:pPr>
            <w:r>
              <w:rPr>
                <w:rFonts w:hint="eastAsia" w:ascii="仿宋" w:hAnsi="仿宋" w:eastAsia="仿宋" w:cs="仿宋"/>
                <w:kern w:val="0"/>
                <w:sz w:val="24"/>
                <w:szCs w:val="24"/>
                <w:lang w:eastAsia="zh-CN"/>
              </w:rPr>
              <w:t>第六章</w:t>
            </w:r>
            <w:r>
              <w:rPr>
                <w:rFonts w:hint="eastAsia" w:ascii="仿宋" w:hAnsi="仿宋" w:eastAsia="仿宋" w:cs="仿宋"/>
                <w:kern w:val="0"/>
                <w:sz w:val="24"/>
                <w:szCs w:val="24"/>
                <w:lang w:val="en-US" w:eastAsia="zh-CN"/>
              </w:rPr>
              <w:t xml:space="preserve">   </w:t>
            </w:r>
            <w:r>
              <w:rPr>
                <w:rFonts w:hint="eastAsia" w:ascii="仿宋" w:hAnsi="仿宋" w:eastAsia="仿宋" w:cs="仿宋"/>
                <w:kern w:val="0"/>
                <w:sz w:val="24"/>
                <w:szCs w:val="24"/>
              </w:rPr>
              <w:t>中</w:t>
            </w:r>
            <w:r>
              <w:rPr>
                <w:rFonts w:hint="eastAsia" w:ascii="仿宋" w:hAnsi="仿宋" w:eastAsia="仿宋" w:cs="仿宋"/>
                <w:kern w:val="0"/>
                <w:sz w:val="24"/>
                <w:szCs w:val="24"/>
                <w:lang w:eastAsia="zh-CN"/>
              </w:rPr>
              <w:t>外通俗歌曲</w:t>
            </w:r>
            <w:r>
              <w:rPr>
                <w:rFonts w:hint="eastAsia" w:ascii="仿宋" w:hAnsi="仿宋" w:eastAsia="仿宋" w:cs="仿宋"/>
                <w:kern w:val="0"/>
                <w:sz w:val="24"/>
                <w:szCs w:val="24"/>
              </w:rPr>
              <w:t>赏析</w:t>
            </w:r>
          </w:p>
          <w:p>
            <w:pPr>
              <w:pStyle w:val="2"/>
              <w:keepNext w:val="0"/>
              <w:keepLines w:val="0"/>
              <w:suppressLineNumbers w:val="0"/>
              <w:spacing w:before="0" w:beforeAutospacing="0" w:after="0" w:afterAutospacing="0"/>
              <w:ind w:left="0" w:leftChars="0" w:right="0" w:firstLine="0" w:firstLineChars="0"/>
              <w:rPr>
                <w:rFonts w:hint="eastAsia" w:ascii="仿宋" w:hAnsi="仿宋" w:eastAsia="仿宋" w:cs="仿宋"/>
                <w:sz w:val="24"/>
                <w:szCs w:val="24"/>
                <w:lang w:eastAsia="zh-CN"/>
              </w:rPr>
            </w:pPr>
            <w:r>
              <w:rPr>
                <w:rFonts w:hint="eastAsia" w:ascii="仿宋" w:hAnsi="仿宋" w:eastAsia="仿宋" w:cs="仿宋"/>
                <w:sz w:val="24"/>
                <w:szCs w:val="24"/>
                <w:lang w:eastAsia="zh-CN"/>
              </w:rPr>
              <w:t>基本内容：</w:t>
            </w:r>
          </w:p>
          <w:p>
            <w:pPr>
              <w:keepNext w:val="0"/>
              <w:keepLines w:val="0"/>
              <w:widowControl/>
              <w:suppressLineNumbers w:val="0"/>
              <w:adjustRightInd w:val="0"/>
              <w:snapToGrid w:val="0"/>
              <w:spacing w:before="0" w:beforeAutospacing="0" w:after="0" w:afterAutospacing="0"/>
              <w:ind w:left="0" w:right="0"/>
              <w:jc w:val="left"/>
              <w:rPr>
                <w:rFonts w:hint="eastAsia" w:ascii="仿宋" w:hAnsi="仿宋" w:eastAsia="仿宋" w:cs="仿宋"/>
                <w:kern w:val="0"/>
                <w:sz w:val="24"/>
                <w:szCs w:val="24"/>
              </w:rPr>
            </w:pPr>
            <w:r>
              <w:rPr>
                <w:rFonts w:hint="eastAsia" w:ascii="仿宋" w:hAnsi="仿宋" w:eastAsia="仿宋" w:cs="仿宋"/>
                <w:kern w:val="2"/>
                <w:sz w:val="24"/>
                <w:szCs w:val="24"/>
              </w:rPr>
              <w:t xml:space="preserve">第一节 </w:t>
            </w:r>
            <w:r>
              <w:rPr>
                <w:rFonts w:hint="eastAsia" w:ascii="仿宋" w:hAnsi="仿宋" w:eastAsia="仿宋" w:cs="仿宋"/>
                <w:kern w:val="0"/>
                <w:sz w:val="24"/>
                <w:szCs w:val="24"/>
              </w:rPr>
              <w:t>分析歌曲</w:t>
            </w:r>
          </w:p>
          <w:p>
            <w:pPr>
              <w:keepNext w:val="0"/>
              <w:keepLines w:val="0"/>
              <w:widowControl/>
              <w:suppressLineNumbers w:val="0"/>
              <w:adjustRightInd w:val="0"/>
              <w:snapToGrid w:val="0"/>
              <w:spacing w:before="0" w:beforeAutospacing="0" w:after="0" w:afterAutospacing="0"/>
              <w:ind w:left="0" w:right="0"/>
              <w:jc w:val="left"/>
              <w:rPr>
                <w:rFonts w:hint="eastAsia" w:ascii="仿宋" w:hAnsi="仿宋" w:eastAsia="仿宋" w:cs="仿宋"/>
                <w:kern w:val="0"/>
                <w:sz w:val="24"/>
                <w:szCs w:val="24"/>
              </w:rPr>
            </w:pPr>
            <w:r>
              <w:rPr>
                <w:rFonts w:hint="eastAsia" w:ascii="仿宋" w:hAnsi="仿宋" w:eastAsia="仿宋" w:cs="仿宋"/>
                <w:kern w:val="2"/>
                <w:sz w:val="24"/>
                <w:szCs w:val="24"/>
              </w:rPr>
              <w:t xml:space="preserve">第二节 </w:t>
            </w:r>
            <w:r>
              <w:rPr>
                <w:rFonts w:hint="eastAsia" w:ascii="仿宋" w:hAnsi="仿宋" w:eastAsia="仿宋" w:cs="仿宋"/>
                <w:kern w:val="0"/>
                <w:sz w:val="24"/>
                <w:szCs w:val="24"/>
              </w:rPr>
              <w:t>分析演唱</w:t>
            </w:r>
          </w:p>
          <w:p>
            <w:pPr>
              <w:pStyle w:val="2"/>
              <w:keepNext w:val="0"/>
              <w:keepLines w:val="0"/>
              <w:suppressLineNumbers w:val="0"/>
              <w:spacing w:before="0" w:beforeAutospacing="0" w:after="0" w:afterAutospacing="0"/>
              <w:ind w:left="0" w:leftChars="0" w:right="0" w:firstLine="0" w:firstLineChars="0"/>
              <w:rPr>
                <w:rFonts w:hint="eastAsia" w:ascii="仿宋" w:hAnsi="仿宋" w:eastAsia="仿宋" w:cs="仿宋"/>
                <w:sz w:val="24"/>
                <w:szCs w:val="24"/>
                <w:lang w:eastAsia="zh-CN"/>
              </w:rPr>
            </w:pPr>
            <w:r>
              <w:rPr>
                <w:rFonts w:hint="eastAsia" w:ascii="仿宋" w:hAnsi="仿宋" w:eastAsia="仿宋" w:cs="仿宋"/>
                <w:color w:val="000000"/>
                <w:sz w:val="24"/>
                <w:szCs w:val="24"/>
                <w:lang w:val="en-US" w:eastAsia="zh-TW"/>
              </w:rPr>
              <w:t>知道层次：</w:t>
            </w:r>
            <w:r>
              <w:rPr>
                <w:rFonts w:hint="eastAsia" w:ascii="仿宋" w:hAnsi="仿宋" w:eastAsia="仿宋" w:cs="仿宋"/>
                <w:kern w:val="0"/>
                <w:sz w:val="24"/>
                <w:szCs w:val="24"/>
                <w:lang w:eastAsia="zh-CN"/>
              </w:rPr>
              <w:t>通俗歌曲</w:t>
            </w:r>
            <w:r>
              <w:rPr>
                <w:rFonts w:hint="eastAsia" w:ascii="仿宋" w:hAnsi="仿宋" w:eastAsia="仿宋" w:cs="仿宋"/>
                <w:bCs/>
                <w:sz w:val="24"/>
                <w:szCs w:val="24"/>
              </w:rPr>
              <w:t>的相关知识</w:t>
            </w:r>
            <w:r>
              <w:rPr>
                <w:rFonts w:hint="eastAsia" w:ascii="仿宋" w:hAnsi="仿宋" w:eastAsia="仿宋" w:cs="仿宋"/>
                <w:bCs/>
                <w:sz w:val="24"/>
                <w:szCs w:val="24"/>
                <w:lang w:eastAsia="zh-CN"/>
              </w:rPr>
              <w:t>。</w:t>
            </w:r>
          </w:p>
          <w:p>
            <w:pPr>
              <w:keepNext w:val="0"/>
              <w:keepLines w:val="0"/>
              <w:widowControl/>
              <w:suppressLineNumbers w:val="0"/>
              <w:adjustRightInd w:val="0"/>
              <w:snapToGrid w:val="0"/>
              <w:spacing w:before="0" w:beforeAutospacing="0" w:after="0" w:afterAutospacing="0"/>
              <w:ind w:left="0" w:right="0"/>
              <w:rPr>
                <w:rFonts w:hint="eastAsia" w:ascii="仿宋" w:hAnsi="仿宋" w:eastAsia="仿宋" w:cs="仿宋"/>
                <w:color w:val="000000"/>
                <w:kern w:val="2"/>
                <w:sz w:val="24"/>
                <w:szCs w:val="24"/>
                <w:lang w:val="en-US" w:eastAsia="zh-CN"/>
              </w:rPr>
            </w:pPr>
            <w:r>
              <w:rPr>
                <w:rFonts w:hint="eastAsia" w:ascii="仿宋" w:hAnsi="仿宋" w:eastAsia="仿宋" w:cs="仿宋"/>
                <w:color w:val="000000"/>
                <w:kern w:val="2"/>
                <w:sz w:val="24"/>
                <w:szCs w:val="24"/>
                <w:lang w:val="en-US" w:eastAsia="zh-TW"/>
              </w:rPr>
              <w:t>领会层次：</w:t>
            </w:r>
            <w:r>
              <w:rPr>
                <w:rFonts w:hint="eastAsia" w:ascii="仿宋" w:hAnsi="仿宋" w:eastAsia="仿宋" w:cs="仿宋"/>
                <w:color w:val="000000"/>
                <w:kern w:val="2"/>
                <w:sz w:val="24"/>
                <w:szCs w:val="24"/>
                <w:lang w:val="en-US"/>
              </w:rPr>
              <w:t>归纳总结</w:t>
            </w:r>
            <w:r>
              <w:rPr>
                <w:rFonts w:hint="eastAsia" w:ascii="仿宋" w:hAnsi="仿宋" w:eastAsia="仿宋" w:cs="仿宋"/>
                <w:color w:val="000000"/>
                <w:kern w:val="2"/>
                <w:sz w:val="24"/>
                <w:szCs w:val="24"/>
                <w:lang w:val="en-US" w:eastAsia="zh-CN"/>
              </w:rPr>
              <w:t>中外通俗作品</w:t>
            </w:r>
            <w:r>
              <w:rPr>
                <w:rFonts w:hint="eastAsia" w:ascii="仿宋" w:hAnsi="仿宋" w:eastAsia="仿宋" w:cs="仿宋"/>
                <w:color w:val="000000"/>
                <w:kern w:val="2"/>
                <w:sz w:val="24"/>
                <w:szCs w:val="24"/>
                <w:lang w:val="en-US" w:eastAsia="zh-TW"/>
              </w:rPr>
              <w:t>的体裁形式及其</w:t>
            </w:r>
            <w:r>
              <w:rPr>
                <w:rFonts w:hint="eastAsia" w:ascii="仿宋" w:hAnsi="仿宋" w:eastAsia="仿宋" w:cs="仿宋"/>
                <w:color w:val="000000"/>
                <w:kern w:val="2"/>
                <w:sz w:val="24"/>
                <w:szCs w:val="24"/>
                <w:lang w:val="en-US" w:eastAsia="zh-CN"/>
              </w:rPr>
              <w:t>演唱的</w:t>
            </w:r>
            <w:r>
              <w:rPr>
                <w:rFonts w:hint="eastAsia" w:ascii="仿宋" w:hAnsi="仿宋" w:eastAsia="仿宋" w:cs="仿宋"/>
                <w:color w:val="000000"/>
                <w:kern w:val="2"/>
                <w:sz w:val="24"/>
                <w:szCs w:val="24"/>
                <w:lang w:val="en-US" w:eastAsia="zh-TW"/>
              </w:rPr>
              <w:t>特点</w:t>
            </w:r>
            <w:r>
              <w:rPr>
                <w:rFonts w:hint="eastAsia" w:ascii="仿宋" w:hAnsi="仿宋" w:eastAsia="仿宋" w:cs="仿宋"/>
                <w:color w:val="000000"/>
                <w:kern w:val="2"/>
                <w:sz w:val="24"/>
                <w:szCs w:val="24"/>
                <w:lang w:val="en-US" w:eastAsia="zh-CN"/>
              </w:rPr>
              <w:t>与风格。</w:t>
            </w:r>
          </w:p>
          <w:p>
            <w:pPr>
              <w:keepNext w:val="0"/>
              <w:keepLines w:val="0"/>
              <w:widowControl/>
              <w:suppressLineNumbers w:val="0"/>
              <w:adjustRightInd w:val="0"/>
              <w:snapToGrid w:val="0"/>
              <w:spacing w:before="0" w:beforeAutospacing="0" w:after="0" w:afterAutospacing="0"/>
              <w:ind w:left="0" w:right="0"/>
              <w:rPr>
                <w:rFonts w:hint="eastAsia" w:ascii="仿宋" w:hAnsi="仿宋" w:eastAsia="仿宋" w:cs="仿宋"/>
                <w:kern w:val="2"/>
                <w:sz w:val="24"/>
                <w:szCs w:val="24"/>
                <w:lang w:eastAsia="zh-CN"/>
              </w:rPr>
            </w:pPr>
            <w:r>
              <w:rPr>
                <w:rFonts w:hint="eastAsia" w:ascii="仿宋" w:hAnsi="仿宋" w:eastAsia="仿宋" w:cs="仿宋"/>
                <w:color w:val="000000"/>
                <w:kern w:val="2"/>
                <w:sz w:val="24"/>
                <w:szCs w:val="24"/>
                <w:lang w:val="en-US" w:eastAsia="zh-TW"/>
              </w:rPr>
              <w:t>应用层次：</w:t>
            </w:r>
            <w:r>
              <w:rPr>
                <w:rFonts w:hint="eastAsia" w:ascii="仿宋" w:hAnsi="仿宋" w:eastAsia="仿宋" w:cs="仿宋"/>
                <w:kern w:val="2"/>
                <w:sz w:val="24"/>
                <w:szCs w:val="24"/>
              </w:rPr>
              <w:t>掌握</w:t>
            </w:r>
            <w:r>
              <w:rPr>
                <w:rFonts w:hint="eastAsia" w:ascii="仿宋" w:hAnsi="仿宋" w:eastAsia="仿宋" w:cs="仿宋"/>
                <w:kern w:val="0"/>
                <w:sz w:val="24"/>
                <w:szCs w:val="24"/>
                <w:lang w:eastAsia="zh-CN"/>
              </w:rPr>
              <w:t>外通俗歌曲</w:t>
            </w:r>
            <w:r>
              <w:rPr>
                <w:rFonts w:hint="eastAsia" w:ascii="仿宋" w:hAnsi="仿宋" w:eastAsia="仿宋" w:cs="仿宋"/>
                <w:kern w:val="2"/>
                <w:sz w:val="24"/>
                <w:szCs w:val="24"/>
              </w:rPr>
              <w:t>赏析和演唱赏析的基本方法</w:t>
            </w:r>
            <w:r>
              <w:rPr>
                <w:rFonts w:hint="eastAsia" w:ascii="仿宋" w:hAnsi="仿宋" w:eastAsia="仿宋" w:cs="仿宋"/>
                <w:kern w:val="2"/>
                <w:sz w:val="24"/>
                <w:szCs w:val="24"/>
                <w:lang w:eastAsia="zh-CN"/>
              </w:rPr>
              <w:t>，</w:t>
            </w:r>
            <w:r>
              <w:rPr>
                <w:rFonts w:hint="eastAsia" w:ascii="仿宋" w:hAnsi="仿宋" w:eastAsia="仿宋" w:cs="仿宋"/>
                <w:color w:val="000000"/>
                <w:kern w:val="2"/>
                <w:sz w:val="24"/>
                <w:szCs w:val="24"/>
                <w:lang w:val="en-US"/>
              </w:rPr>
              <w:t>并</w:t>
            </w:r>
            <w:r>
              <w:rPr>
                <w:rFonts w:hint="eastAsia" w:ascii="仿宋" w:hAnsi="仿宋" w:eastAsia="仿宋" w:cs="仿宋"/>
                <w:color w:val="000000"/>
                <w:kern w:val="2"/>
                <w:sz w:val="24"/>
                <w:szCs w:val="24"/>
                <w:lang w:val="en-US" w:eastAsia="zh-TW"/>
              </w:rPr>
              <w:t>应用到声乐演</w:t>
            </w:r>
            <w:r>
              <w:rPr>
                <w:rFonts w:hint="eastAsia" w:ascii="仿宋" w:hAnsi="仿宋" w:eastAsia="仿宋" w:cs="仿宋"/>
                <w:color w:val="000000"/>
                <w:kern w:val="2"/>
                <w:sz w:val="24"/>
                <w:szCs w:val="24"/>
                <w:lang w:val="en-US" w:eastAsia="zh-CN"/>
              </w:rPr>
              <w:t>唱</w:t>
            </w:r>
            <w:r>
              <w:rPr>
                <w:rFonts w:hint="eastAsia" w:ascii="仿宋" w:hAnsi="仿宋" w:eastAsia="仿宋" w:cs="仿宋"/>
                <w:color w:val="000000"/>
                <w:kern w:val="2"/>
                <w:sz w:val="24"/>
                <w:szCs w:val="24"/>
                <w:lang w:val="en-US" w:eastAsia="zh-TW"/>
              </w:rPr>
              <w:t>课程中。</w:t>
            </w:r>
          </w:p>
          <w:p>
            <w:pPr>
              <w:keepNext w:val="0"/>
              <w:keepLines w:val="0"/>
              <w:widowControl/>
              <w:suppressLineNumbers w:val="0"/>
              <w:adjustRightInd w:val="0"/>
              <w:snapToGrid w:val="0"/>
              <w:spacing w:before="0" w:beforeAutospacing="0" w:after="0" w:afterAutospacing="0"/>
              <w:ind w:left="0" w:right="0"/>
              <w:rPr>
                <w:rFonts w:hint="eastAsia" w:ascii="仿宋" w:hAnsi="仿宋" w:eastAsia="仿宋" w:cs="仿宋"/>
                <w:kern w:val="2"/>
                <w:sz w:val="24"/>
                <w:szCs w:val="24"/>
              </w:rPr>
            </w:pPr>
            <w:r>
              <w:rPr>
                <w:rFonts w:hint="eastAsia" w:ascii="仿宋" w:hAnsi="仿宋" w:eastAsia="仿宋" w:cs="仿宋"/>
                <w:kern w:val="2"/>
                <w:sz w:val="24"/>
                <w:szCs w:val="24"/>
              </w:rPr>
              <w:t>评价：根据学生的自身情况提出评价办法。</w:t>
            </w:r>
          </w:p>
        </w:tc>
        <w:tc>
          <w:tcPr>
            <w:tcW w:w="1240" w:type="dxa"/>
            <w:gridSpan w:val="3"/>
            <w:vMerge w:val="continue"/>
            <w:tcBorders>
              <w:left w:val="single" w:color="auto" w:sz="4" w:space="0"/>
              <w:right w:val="single" w:color="auto" w:sz="4" w:space="0"/>
            </w:tcBorders>
            <w:shd w:val="clear" w:color="auto" w:fill="auto"/>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p>
        </w:tc>
        <w:tc>
          <w:tcPr>
            <w:tcW w:w="674" w:type="dxa"/>
            <w:gridSpan w:val="3"/>
            <w:vMerge w:val="continue"/>
            <w:tcBorders>
              <w:left w:val="single" w:color="auto" w:sz="4" w:space="0"/>
              <w:right w:val="single" w:color="auto" w:sz="4" w:space="0"/>
            </w:tcBorders>
            <w:shd w:val="clear" w:color="auto" w:fill="FFFFFF"/>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default" w:ascii="仿宋" w:eastAsia="仿宋" w:cs="仿宋"/>
                <w:color w:val="000000"/>
                <w:kern w:val="2"/>
                <w:sz w:val="24"/>
                <w:szCs w:val="24"/>
                <w:lang w:eastAsia="zh-CN"/>
              </w:rPr>
            </w:pP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suppressLineNumbers w:val="0"/>
              <w:spacing w:before="0" w:beforeAutospacing="0" w:after="0" w:afterAutospacing="0"/>
              <w:ind w:left="0" w:right="0"/>
              <w:rPr>
                <w:kern w:val="2"/>
              </w:rPr>
            </w:pPr>
          </w:p>
        </w:tc>
        <w:tc>
          <w:tcPr>
            <w:tcW w:w="5858" w:type="dxa"/>
            <w:gridSpan w:val="8"/>
            <w:tcBorders>
              <w:top w:val="single" w:color="auto" w:sz="4" w:space="0"/>
              <w:left w:val="single" w:color="auto" w:sz="4" w:space="0"/>
              <w:right w:val="single" w:color="auto" w:sz="4" w:space="0"/>
            </w:tcBorders>
            <w:shd w:val="clear" w:color="auto" w:fill="auto"/>
            <w:noWrap/>
            <w:vAlign w:val="top"/>
          </w:tcPr>
          <w:p>
            <w:pPr>
              <w:keepNext w:val="0"/>
              <w:keepLines w:val="0"/>
              <w:widowControl/>
              <w:suppressLineNumbers w:val="0"/>
              <w:adjustRightInd w:val="0"/>
              <w:snapToGrid w:val="0"/>
              <w:spacing w:before="0" w:beforeAutospacing="0" w:after="0" w:afterAutospacing="0"/>
              <w:ind w:left="0" w:right="0"/>
              <w:rPr>
                <w:rFonts w:hint="eastAsia" w:ascii="仿宋" w:hAnsi="仿宋" w:eastAsia="仿宋" w:cs="仿宋"/>
                <w:kern w:val="0"/>
                <w:sz w:val="24"/>
                <w:szCs w:val="24"/>
              </w:rPr>
            </w:pPr>
            <w:r>
              <w:rPr>
                <w:rFonts w:hint="eastAsia" w:ascii="仿宋" w:hAnsi="仿宋" w:eastAsia="仿宋" w:cs="仿宋"/>
                <w:kern w:val="0"/>
                <w:sz w:val="24"/>
                <w:szCs w:val="24"/>
                <w:lang w:eastAsia="zh-CN"/>
              </w:rPr>
              <w:t>第七章</w:t>
            </w:r>
            <w:r>
              <w:rPr>
                <w:rFonts w:hint="eastAsia" w:ascii="仿宋" w:hAnsi="仿宋" w:eastAsia="仿宋" w:cs="仿宋"/>
                <w:kern w:val="0"/>
                <w:sz w:val="24"/>
                <w:szCs w:val="24"/>
                <w:lang w:val="en-US" w:eastAsia="zh-CN"/>
              </w:rPr>
              <w:t xml:space="preserve">   </w:t>
            </w:r>
            <w:r>
              <w:rPr>
                <w:rFonts w:hint="eastAsia" w:ascii="仿宋" w:hAnsi="仿宋" w:eastAsia="仿宋" w:cs="仿宋"/>
                <w:kern w:val="0"/>
                <w:sz w:val="24"/>
                <w:szCs w:val="24"/>
              </w:rPr>
              <w:t>中</w:t>
            </w:r>
            <w:r>
              <w:rPr>
                <w:rFonts w:hint="eastAsia" w:ascii="仿宋" w:hAnsi="仿宋" w:eastAsia="仿宋" w:cs="仿宋"/>
                <w:kern w:val="0"/>
                <w:sz w:val="24"/>
                <w:szCs w:val="24"/>
                <w:lang w:eastAsia="zh-CN"/>
              </w:rPr>
              <w:t>外音乐剧</w:t>
            </w:r>
            <w:r>
              <w:rPr>
                <w:rFonts w:hint="eastAsia" w:ascii="仿宋" w:hAnsi="仿宋" w:eastAsia="仿宋" w:cs="仿宋"/>
                <w:kern w:val="0"/>
                <w:sz w:val="24"/>
                <w:szCs w:val="24"/>
              </w:rPr>
              <w:t>赏析</w:t>
            </w:r>
          </w:p>
          <w:p>
            <w:pPr>
              <w:pStyle w:val="2"/>
              <w:keepNext w:val="0"/>
              <w:keepLines w:val="0"/>
              <w:suppressLineNumbers w:val="0"/>
              <w:spacing w:before="0" w:beforeAutospacing="0" w:after="0" w:afterAutospacing="0"/>
              <w:ind w:left="0" w:leftChars="0" w:right="0" w:firstLine="0" w:firstLineChars="0"/>
              <w:rPr>
                <w:rFonts w:hint="eastAsia" w:ascii="仿宋" w:hAnsi="仿宋" w:eastAsia="仿宋" w:cs="仿宋"/>
                <w:sz w:val="24"/>
                <w:szCs w:val="24"/>
                <w:lang w:eastAsia="zh-CN"/>
              </w:rPr>
            </w:pPr>
            <w:r>
              <w:rPr>
                <w:rFonts w:hint="eastAsia" w:ascii="仿宋" w:hAnsi="仿宋" w:eastAsia="仿宋" w:cs="仿宋"/>
                <w:sz w:val="24"/>
                <w:szCs w:val="24"/>
                <w:lang w:eastAsia="zh-CN"/>
              </w:rPr>
              <w:t>基本内容：</w:t>
            </w:r>
          </w:p>
          <w:p>
            <w:pPr>
              <w:keepNext w:val="0"/>
              <w:keepLines w:val="0"/>
              <w:widowControl/>
              <w:suppressLineNumbers w:val="0"/>
              <w:adjustRightInd w:val="0"/>
              <w:snapToGrid w:val="0"/>
              <w:spacing w:before="0" w:beforeAutospacing="0" w:after="0" w:afterAutospacing="0"/>
              <w:ind w:left="0" w:right="0"/>
              <w:jc w:val="left"/>
              <w:rPr>
                <w:rFonts w:hint="eastAsia" w:ascii="仿宋" w:hAnsi="仿宋" w:eastAsia="仿宋" w:cs="仿宋"/>
                <w:kern w:val="0"/>
                <w:sz w:val="24"/>
                <w:szCs w:val="24"/>
              </w:rPr>
            </w:pPr>
            <w:r>
              <w:rPr>
                <w:rFonts w:hint="eastAsia" w:ascii="仿宋" w:hAnsi="仿宋" w:eastAsia="仿宋" w:cs="仿宋"/>
                <w:kern w:val="2"/>
                <w:sz w:val="24"/>
                <w:szCs w:val="24"/>
              </w:rPr>
              <w:t xml:space="preserve">第一节 </w:t>
            </w:r>
            <w:r>
              <w:rPr>
                <w:rFonts w:hint="eastAsia" w:ascii="仿宋" w:hAnsi="仿宋" w:eastAsia="仿宋" w:cs="仿宋"/>
                <w:kern w:val="0"/>
                <w:sz w:val="24"/>
                <w:szCs w:val="24"/>
              </w:rPr>
              <w:t>分析歌曲</w:t>
            </w:r>
          </w:p>
          <w:p>
            <w:pPr>
              <w:keepNext w:val="0"/>
              <w:keepLines w:val="0"/>
              <w:widowControl/>
              <w:suppressLineNumbers w:val="0"/>
              <w:adjustRightInd w:val="0"/>
              <w:snapToGrid w:val="0"/>
              <w:spacing w:before="0" w:beforeAutospacing="0" w:after="0" w:afterAutospacing="0"/>
              <w:ind w:left="0" w:right="0"/>
              <w:jc w:val="left"/>
              <w:rPr>
                <w:rFonts w:hint="eastAsia" w:ascii="仿宋" w:hAnsi="仿宋" w:eastAsia="仿宋" w:cs="仿宋"/>
                <w:kern w:val="0"/>
                <w:sz w:val="24"/>
                <w:szCs w:val="24"/>
              </w:rPr>
            </w:pPr>
            <w:r>
              <w:rPr>
                <w:rFonts w:hint="eastAsia" w:ascii="仿宋" w:hAnsi="仿宋" w:eastAsia="仿宋" w:cs="仿宋"/>
                <w:kern w:val="2"/>
                <w:sz w:val="24"/>
                <w:szCs w:val="24"/>
              </w:rPr>
              <w:t xml:space="preserve">第二节 </w:t>
            </w:r>
            <w:r>
              <w:rPr>
                <w:rFonts w:hint="eastAsia" w:ascii="仿宋" w:hAnsi="仿宋" w:eastAsia="仿宋" w:cs="仿宋"/>
                <w:kern w:val="0"/>
                <w:sz w:val="24"/>
                <w:szCs w:val="24"/>
              </w:rPr>
              <w:t>分析演唱</w:t>
            </w:r>
          </w:p>
          <w:p>
            <w:pPr>
              <w:pStyle w:val="2"/>
              <w:keepNext w:val="0"/>
              <w:keepLines w:val="0"/>
              <w:suppressLineNumbers w:val="0"/>
              <w:spacing w:before="0" w:beforeAutospacing="0" w:after="0" w:afterAutospacing="0"/>
              <w:ind w:left="0" w:leftChars="0" w:right="0" w:firstLine="0" w:firstLineChars="0"/>
              <w:rPr>
                <w:rFonts w:hint="eastAsia" w:ascii="仿宋" w:hAnsi="仿宋" w:eastAsia="仿宋" w:cs="仿宋"/>
                <w:sz w:val="24"/>
                <w:szCs w:val="24"/>
                <w:lang w:eastAsia="zh-CN"/>
              </w:rPr>
            </w:pPr>
            <w:r>
              <w:rPr>
                <w:rFonts w:hint="eastAsia" w:ascii="仿宋" w:hAnsi="仿宋" w:eastAsia="仿宋" w:cs="仿宋"/>
                <w:color w:val="000000"/>
                <w:sz w:val="24"/>
                <w:szCs w:val="24"/>
                <w:lang w:val="en-US" w:eastAsia="zh-TW"/>
              </w:rPr>
              <w:t>知道层次：</w:t>
            </w:r>
            <w:r>
              <w:rPr>
                <w:rFonts w:hint="eastAsia" w:ascii="仿宋" w:hAnsi="仿宋" w:eastAsia="仿宋" w:cs="仿宋"/>
                <w:color w:val="000000"/>
                <w:sz w:val="24"/>
                <w:szCs w:val="24"/>
                <w:lang w:val="en-US" w:eastAsia="zh-CN"/>
              </w:rPr>
              <w:t>音乐剧</w:t>
            </w:r>
            <w:r>
              <w:rPr>
                <w:rFonts w:hint="eastAsia" w:ascii="仿宋" w:hAnsi="仿宋" w:eastAsia="仿宋" w:cs="仿宋"/>
                <w:bCs/>
                <w:sz w:val="24"/>
                <w:szCs w:val="24"/>
              </w:rPr>
              <w:t>的相关知识</w:t>
            </w:r>
            <w:r>
              <w:rPr>
                <w:rFonts w:hint="eastAsia" w:ascii="仿宋" w:hAnsi="仿宋" w:eastAsia="仿宋" w:cs="仿宋"/>
                <w:bCs/>
                <w:sz w:val="24"/>
                <w:szCs w:val="24"/>
                <w:lang w:eastAsia="zh-CN"/>
              </w:rPr>
              <w:t>。</w:t>
            </w:r>
          </w:p>
          <w:p>
            <w:pPr>
              <w:keepNext w:val="0"/>
              <w:keepLines w:val="0"/>
              <w:widowControl/>
              <w:suppressLineNumbers w:val="0"/>
              <w:adjustRightInd w:val="0"/>
              <w:snapToGrid w:val="0"/>
              <w:spacing w:before="0" w:beforeAutospacing="0" w:after="0" w:afterAutospacing="0"/>
              <w:ind w:left="0" w:right="0"/>
              <w:rPr>
                <w:rFonts w:hint="eastAsia" w:ascii="仿宋" w:hAnsi="仿宋" w:eastAsia="仿宋" w:cs="仿宋"/>
                <w:color w:val="000000"/>
                <w:kern w:val="2"/>
                <w:sz w:val="24"/>
                <w:szCs w:val="24"/>
                <w:lang w:val="en-US" w:eastAsia="zh-CN"/>
              </w:rPr>
            </w:pPr>
            <w:r>
              <w:rPr>
                <w:rFonts w:hint="eastAsia" w:ascii="仿宋" w:hAnsi="仿宋" w:eastAsia="仿宋" w:cs="仿宋"/>
                <w:color w:val="000000"/>
                <w:kern w:val="2"/>
                <w:sz w:val="24"/>
                <w:szCs w:val="24"/>
                <w:lang w:val="en-US" w:eastAsia="zh-TW"/>
              </w:rPr>
              <w:t>领会层次：</w:t>
            </w:r>
            <w:r>
              <w:rPr>
                <w:rFonts w:hint="eastAsia" w:ascii="仿宋" w:hAnsi="仿宋" w:eastAsia="仿宋" w:cs="仿宋"/>
                <w:color w:val="000000"/>
                <w:kern w:val="2"/>
                <w:sz w:val="24"/>
                <w:szCs w:val="24"/>
                <w:lang w:val="en-US"/>
              </w:rPr>
              <w:t>归纳总结</w:t>
            </w:r>
            <w:r>
              <w:rPr>
                <w:rFonts w:hint="eastAsia" w:ascii="仿宋" w:hAnsi="仿宋" w:eastAsia="仿宋" w:cs="仿宋"/>
                <w:color w:val="000000"/>
                <w:kern w:val="2"/>
                <w:sz w:val="24"/>
                <w:szCs w:val="24"/>
                <w:lang w:val="en-US" w:eastAsia="zh-CN"/>
              </w:rPr>
              <w:t>中外音乐剧名作</w:t>
            </w:r>
            <w:r>
              <w:rPr>
                <w:rFonts w:hint="eastAsia" w:ascii="仿宋" w:hAnsi="仿宋" w:eastAsia="仿宋" w:cs="仿宋"/>
                <w:color w:val="000000"/>
                <w:kern w:val="2"/>
                <w:sz w:val="24"/>
                <w:szCs w:val="24"/>
                <w:lang w:val="en-US" w:eastAsia="zh-TW"/>
              </w:rPr>
              <w:t>的体裁形式及其</w:t>
            </w:r>
            <w:r>
              <w:rPr>
                <w:rFonts w:hint="eastAsia" w:ascii="仿宋" w:hAnsi="仿宋" w:eastAsia="仿宋" w:cs="仿宋"/>
                <w:color w:val="000000"/>
                <w:kern w:val="2"/>
                <w:sz w:val="24"/>
                <w:szCs w:val="24"/>
                <w:lang w:val="en-US" w:eastAsia="zh-CN"/>
              </w:rPr>
              <w:t>演唱的</w:t>
            </w:r>
            <w:r>
              <w:rPr>
                <w:rFonts w:hint="eastAsia" w:ascii="仿宋" w:hAnsi="仿宋" w:eastAsia="仿宋" w:cs="仿宋"/>
                <w:color w:val="000000"/>
                <w:kern w:val="2"/>
                <w:sz w:val="24"/>
                <w:szCs w:val="24"/>
                <w:lang w:val="en-US" w:eastAsia="zh-TW"/>
              </w:rPr>
              <w:t>特点</w:t>
            </w:r>
            <w:r>
              <w:rPr>
                <w:rFonts w:hint="eastAsia" w:ascii="仿宋" w:hAnsi="仿宋" w:eastAsia="仿宋" w:cs="仿宋"/>
                <w:color w:val="000000"/>
                <w:kern w:val="2"/>
                <w:sz w:val="24"/>
                <w:szCs w:val="24"/>
                <w:lang w:val="en-US" w:eastAsia="zh-CN"/>
              </w:rPr>
              <w:t>与风格。</w:t>
            </w:r>
          </w:p>
          <w:p>
            <w:pPr>
              <w:keepNext w:val="0"/>
              <w:keepLines w:val="0"/>
              <w:widowControl/>
              <w:suppressLineNumbers w:val="0"/>
              <w:adjustRightInd w:val="0"/>
              <w:snapToGrid w:val="0"/>
              <w:spacing w:before="0" w:beforeAutospacing="0" w:after="0" w:afterAutospacing="0"/>
              <w:ind w:left="0" w:right="0"/>
              <w:rPr>
                <w:rFonts w:hint="eastAsia" w:ascii="仿宋" w:hAnsi="仿宋" w:eastAsia="仿宋" w:cs="仿宋"/>
                <w:kern w:val="2"/>
                <w:sz w:val="24"/>
                <w:szCs w:val="24"/>
                <w:lang w:eastAsia="zh-CN"/>
              </w:rPr>
            </w:pPr>
            <w:r>
              <w:rPr>
                <w:rFonts w:hint="eastAsia" w:ascii="仿宋" w:hAnsi="仿宋" w:eastAsia="仿宋" w:cs="仿宋"/>
                <w:color w:val="000000"/>
                <w:kern w:val="2"/>
                <w:sz w:val="24"/>
                <w:szCs w:val="24"/>
                <w:lang w:val="en-US" w:eastAsia="zh-TW"/>
              </w:rPr>
              <w:t>应用层次：</w:t>
            </w:r>
            <w:r>
              <w:rPr>
                <w:rFonts w:hint="eastAsia" w:ascii="仿宋" w:hAnsi="仿宋" w:eastAsia="仿宋" w:cs="仿宋"/>
                <w:kern w:val="2"/>
                <w:sz w:val="24"/>
                <w:szCs w:val="24"/>
              </w:rPr>
              <w:t>掌握</w:t>
            </w:r>
            <w:r>
              <w:rPr>
                <w:rFonts w:hint="eastAsia" w:ascii="仿宋" w:hAnsi="仿宋" w:eastAsia="仿宋" w:cs="仿宋"/>
                <w:kern w:val="2"/>
                <w:sz w:val="24"/>
                <w:szCs w:val="24"/>
                <w:lang w:eastAsia="zh-CN"/>
              </w:rPr>
              <w:t>音乐剧</w:t>
            </w:r>
            <w:r>
              <w:rPr>
                <w:rFonts w:hint="eastAsia" w:ascii="仿宋" w:hAnsi="仿宋" w:eastAsia="仿宋" w:cs="仿宋"/>
                <w:kern w:val="2"/>
                <w:sz w:val="24"/>
                <w:szCs w:val="24"/>
              </w:rPr>
              <w:t>作品赏析和演唱赏析的基本方法</w:t>
            </w:r>
            <w:r>
              <w:rPr>
                <w:rFonts w:hint="eastAsia" w:ascii="仿宋" w:hAnsi="仿宋" w:eastAsia="仿宋" w:cs="仿宋"/>
                <w:kern w:val="2"/>
                <w:sz w:val="24"/>
                <w:szCs w:val="24"/>
                <w:lang w:eastAsia="zh-CN"/>
              </w:rPr>
              <w:t>，</w:t>
            </w:r>
            <w:r>
              <w:rPr>
                <w:rFonts w:hint="eastAsia" w:ascii="仿宋" w:hAnsi="仿宋" w:eastAsia="仿宋" w:cs="仿宋"/>
                <w:color w:val="000000"/>
                <w:kern w:val="2"/>
                <w:sz w:val="24"/>
                <w:szCs w:val="24"/>
                <w:lang w:val="en-US"/>
              </w:rPr>
              <w:t>并</w:t>
            </w:r>
            <w:r>
              <w:rPr>
                <w:rFonts w:hint="eastAsia" w:ascii="仿宋" w:hAnsi="仿宋" w:eastAsia="仿宋" w:cs="仿宋"/>
                <w:color w:val="000000"/>
                <w:kern w:val="2"/>
                <w:sz w:val="24"/>
                <w:szCs w:val="24"/>
                <w:lang w:val="en-US" w:eastAsia="zh-TW"/>
              </w:rPr>
              <w:t>应用到声乐演</w:t>
            </w:r>
            <w:r>
              <w:rPr>
                <w:rFonts w:hint="eastAsia" w:ascii="仿宋" w:hAnsi="仿宋" w:eastAsia="仿宋" w:cs="仿宋"/>
                <w:color w:val="000000"/>
                <w:kern w:val="2"/>
                <w:sz w:val="24"/>
                <w:szCs w:val="24"/>
                <w:lang w:val="en-US" w:eastAsia="zh-CN"/>
              </w:rPr>
              <w:t>唱</w:t>
            </w:r>
            <w:r>
              <w:rPr>
                <w:rFonts w:hint="eastAsia" w:ascii="仿宋" w:hAnsi="仿宋" w:eastAsia="仿宋" w:cs="仿宋"/>
                <w:color w:val="000000"/>
                <w:kern w:val="2"/>
                <w:sz w:val="24"/>
                <w:szCs w:val="24"/>
                <w:lang w:val="en-US" w:eastAsia="zh-TW"/>
              </w:rPr>
              <w:t>课程中。</w:t>
            </w:r>
          </w:p>
          <w:p>
            <w:pPr>
              <w:keepNext w:val="0"/>
              <w:keepLines w:val="0"/>
              <w:widowControl/>
              <w:suppressLineNumbers w:val="0"/>
              <w:adjustRightInd w:val="0"/>
              <w:snapToGrid w:val="0"/>
              <w:spacing w:before="0" w:beforeAutospacing="0" w:after="0" w:afterAutospacing="0"/>
              <w:ind w:left="0" w:right="0"/>
              <w:rPr>
                <w:rFonts w:ascii="仿宋" w:eastAsia="仿宋" w:cs="仿宋"/>
                <w:color w:val="000000"/>
                <w:kern w:val="2"/>
                <w:sz w:val="24"/>
                <w:szCs w:val="24"/>
                <w:lang w:val="en-US" w:eastAsia="zh-TW"/>
              </w:rPr>
            </w:pPr>
            <w:r>
              <w:rPr>
                <w:rFonts w:hint="eastAsia" w:ascii="仿宋" w:hAnsi="仿宋" w:eastAsia="仿宋" w:cs="仿宋"/>
                <w:kern w:val="2"/>
                <w:sz w:val="24"/>
                <w:szCs w:val="24"/>
              </w:rPr>
              <w:t>评价：根据学生的自身情况提出评价办法。</w:t>
            </w:r>
          </w:p>
        </w:tc>
        <w:tc>
          <w:tcPr>
            <w:tcW w:w="1240" w:type="dxa"/>
            <w:gridSpan w:val="3"/>
            <w:vMerge w:val="continue"/>
            <w:tcBorders>
              <w:left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rPr>
                <w:kern w:val="2"/>
              </w:rPr>
            </w:pPr>
          </w:p>
        </w:tc>
        <w:tc>
          <w:tcPr>
            <w:tcW w:w="674" w:type="dxa"/>
            <w:gridSpan w:val="3"/>
            <w:vMerge w:val="continue"/>
            <w:tcBorders>
              <w:left w:val="single" w:color="auto" w:sz="4" w:space="0"/>
              <w:right w:val="single" w:color="auto" w:sz="4" w:space="0"/>
            </w:tcBorders>
            <w:shd w:val="clear" w:color="auto" w:fill="FFFFFF"/>
            <w:noWrap/>
            <w:vAlign w:val="center"/>
          </w:tcPr>
          <w:p>
            <w:pPr>
              <w:keepNext w:val="0"/>
              <w:keepLines w:val="0"/>
              <w:suppressLineNumbers w:val="0"/>
              <w:spacing w:before="0" w:beforeAutospacing="0" w:after="0" w:afterAutospacing="0"/>
              <w:ind w:left="0" w:right="0"/>
              <w:jc w:val="center"/>
              <w:rPr>
                <w:kern w:val="2"/>
              </w:rPr>
            </w:pP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suppressLineNumbers w:val="0"/>
              <w:spacing w:before="0" w:beforeAutospacing="0" w:after="0" w:afterAutospacing="0"/>
              <w:ind w:left="0" w:right="0"/>
              <w:rPr>
                <w:kern w:val="2"/>
              </w:rPr>
            </w:pPr>
          </w:p>
        </w:tc>
        <w:tc>
          <w:tcPr>
            <w:tcW w:w="7098" w:type="dxa"/>
            <w:gridSpan w:val="11"/>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TW"/>
              </w:rPr>
              <w:t>合计</w:t>
            </w:r>
          </w:p>
        </w:tc>
        <w:tc>
          <w:tcPr>
            <w:tcW w:w="674"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default" w:ascii="仿宋" w:eastAsia="仿宋" w:cs="仿宋"/>
                <w:color w:val="000000"/>
                <w:kern w:val="2"/>
                <w:sz w:val="24"/>
                <w:szCs w:val="24"/>
                <w:lang w:val="en-US" w:eastAsia="zh-CN"/>
              </w:rPr>
            </w:pPr>
            <w:r>
              <w:rPr>
                <w:rFonts w:hint="eastAsia" w:ascii="仿宋" w:eastAsia="仿宋" w:cs="仿宋"/>
                <w:color w:val="000000"/>
                <w:kern w:val="2"/>
                <w:sz w:val="24"/>
                <w:szCs w:val="24"/>
                <w:lang w:val="en-US" w:eastAsia="zh-CN"/>
              </w:rPr>
              <w:t>32</w:t>
            </w:r>
          </w:p>
        </w:tc>
      </w:tr>
      <w:tr>
        <w:trPr>
          <w:trHeight w:val="624" w:hRule="atLeast"/>
        </w:trPr>
        <w:tc>
          <w:tcPr>
            <w:tcW w:w="1376" w:type="dxa"/>
            <w:vMerge w:val="restart"/>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TW"/>
              </w:rPr>
              <w:t>G</w:t>
            </w: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CN"/>
              </w:rPr>
              <w:t>技能（实训）</w:t>
            </w:r>
            <w:r>
              <w:rPr>
                <w:rFonts w:hint="eastAsia" w:ascii="仿宋" w:eastAsia="仿宋" w:cs="仿宋"/>
                <w:color w:val="000000"/>
                <w:kern w:val="2"/>
                <w:sz w:val="24"/>
                <w:szCs w:val="24"/>
                <w:lang w:val="en-US" w:eastAsia="zh-TW"/>
              </w:rPr>
              <w:t>内容</w:t>
            </w:r>
          </w:p>
        </w:tc>
        <w:tc>
          <w:tcPr>
            <w:tcW w:w="5858" w:type="dxa"/>
            <w:gridSpan w:val="8"/>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ascii="仿宋" w:eastAsia="仿宋" w:cs="仿宋"/>
                <w:color w:val="000000"/>
                <w:kern w:val="2"/>
                <w:sz w:val="24"/>
                <w:szCs w:val="24"/>
                <w:lang w:val="en-US" w:eastAsia="zh-CN"/>
              </w:rPr>
            </w:pPr>
            <w:r>
              <w:rPr>
                <w:rFonts w:hint="eastAsia" w:ascii="仿宋" w:eastAsia="仿宋" w:cs="仿宋"/>
                <w:color w:val="000000"/>
                <w:kern w:val="2"/>
                <w:sz w:val="24"/>
                <w:szCs w:val="24"/>
                <w:lang w:val="en-US" w:eastAsia="zh-CN"/>
              </w:rPr>
              <w:t>实训目的及任务</w:t>
            </w: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CN"/>
              </w:rPr>
            </w:pPr>
          </w:p>
        </w:tc>
        <w:tc>
          <w:tcPr>
            <w:tcW w:w="1240"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TW"/>
              </w:rPr>
              <w:t>支撑课程目标</w:t>
            </w:r>
          </w:p>
        </w:tc>
        <w:tc>
          <w:tcPr>
            <w:tcW w:w="674"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TW"/>
              </w:rPr>
              <w:t xml:space="preserve">学时 </w:t>
            </w: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TW"/>
              </w:rPr>
              <w:t>分配</w:t>
            </w: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suppressLineNumbers w:val="0"/>
              <w:spacing w:before="0" w:beforeAutospacing="0" w:after="0" w:afterAutospacing="0"/>
              <w:ind w:left="0" w:right="0"/>
              <w:rPr>
                <w:kern w:val="2"/>
              </w:rPr>
            </w:pPr>
          </w:p>
        </w:tc>
        <w:tc>
          <w:tcPr>
            <w:tcW w:w="5858" w:type="dxa"/>
            <w:gridSpan w:val="8"/>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ascii="仿宋" w:eastAsia="仿宋" w:cs="仿宋"/>
                <w:b w:val="0"/>
                <w:bCs w:val="0"/>
                <w:color w:val="000000"/>
                <w:kern w:val="2"/>
                <w:sz w:val="24"/>
                <w:szCs w:val="24"/>
                <w:lang w:val="en-US" w:eastAsia="zh-CN"/>
              </w:rPr>
            </w:pPr>
            <w:r>
              <w:rPr>
                <w:rFonts w:hint="eastAsia" w:ascii="仿宋" w:eastAsia="仿宋" w:cs="仿宋"/>
                <w:b w:val="0"/>
                <w:bCs w:val="0"/>
                <w:color w:val="000000"/>
                <w:kern w:val="2"/>
                <w:sz w:val="24"/>
                <w:szCs w:val="24"/>
                <w:lang w:val="en-US" w:eastAsia="zh-CN"/>
              </w:rPr>
              <w:t>实训一 ：学唱各歌时期各类具有代表性的声乐名作。</w:t>
            </w: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CN"/>
              </w:rPr>
            </w:pPr>
            <w:r>
              <w:rPr>
                <w:rFonts w:hint="eastAsia" w:ascii="仿宋" w:eastAsia="仿宋" w:cs="仿宋"/>
                <w:b w:val="0"/>
                <w:bCs w:val="0"/>
                <w:color w:val="000000"/>
                <w:kern w:val="2"/>
                <w:sz w:val="24"/>
                <w:szCs w:val="24"/>
                <w:lang w:val="en-US" w:eastAsia="zh-CN"/>
              </w:rPr>
              <w:t>实训目的：</w:t>
            </w:r>
            <w:r>
              <w:rPr>
                <w:rFonts w:hint="eastAsia" w:ascii="仿宋" w:eastAsia="仿宋" w:cs="仿宋"/>
                <w:color w:val="000000"/>
                <w:kern w:val="2"/>
                <w:sz w:val="24"/>
                <w:szCs w:val="24"/>
                <w:lang w:val="en-US" w:eastAsia="zh-TW"/>
              </w:rPr>
              <w:t>综合运用学过的理论、实践知识，分析和</w:t>
            </w:r>
            <w:r>
              <w:rPr>
                <w:rFonts w:hint="eastAsia" w:ascii="仿宋" w:eastAsia="仿宋" w:cs="仿宋"/>
                <w:color w:val="000000"/>
                <w:kern w:val="2"/>
                <w:sz w:val="24"/>
                <w:szCs w:val="24"/>
                <w:lang w:val="en-US" w:eastAsia="zh-CN"/>
              </w:rPr>
              <w:t>演唱各类声乐</w:t>
            </w:r>
            <w:r>
              <w:rPr>
                <w:rFonts w:ascii="仿宋" w:eastAsia="仿宋" w:cs="仿宋"/>
                <w:color w:val="000000"/>
                <w:kern w:val="2"/>
                <w:sz w:val="24"/>
                <w:szCs w:val="24"/>
                <w:lang w:val="en-US" w:eastAsia="zh-TW"/>
              </w:rPr>
              <w:t>作品，</w:t>
            </w:r>
            <w:r>
              <w:rPr>
                <w:rFonts w:hint="eastAsia" w:ascii="仿宋" w:eastAsia="仿宋" w:cs="仿宋"/>
                <w:color w:val="000000"/>
                <w:kern w:val="2"/>
                <w:sz w:val="24"/>
                <w:szCs w:val="24"/>
                <w:lang w:val="en-US" w:eastAsia="zh-TW"/>
              </w:rPr>
              <w:t>熟练掌握分析作品的艺术形象的</w:t>
            </w:r>
            <w:r>
              <w:rPr>
                <w:rFonts w:ascii="仿宋" w:eastAsia="仿宋" w:cs="仿宋"/>
                <w:color w:val="000000"/>
                <w:kern w:val="2"/>
                <w:sz w:val="24"/>
                <w:szCs w:val="24"/>
                <w:lang w:val="en-US" w:eastAsia="zh-TW"/>
              </w:rPr>
              <w:t>能力</w:t>
            </w:r>
            <w:r>
              <w:rPr>
                <w:rFonts w:hint="eastAsia" w:ascii="仿宋" w:eastAsia="仿宋" w:cs="仿宋"/>
                <w:color w:val="000000"/>
                <w:kern w:val="2"/>
                <w:sz w:val="24"/>
                <w:szCs w:val="24"/>
                <w:lang w:val="en-US" w:eastAsia="zh-CN"/>
              </w:rPr>
              <w:t>及创新能力。</w:t>
            </w: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ascii="仿宋" w:eastAsia="仿宋" w:cs="仿宋"/>
                <w:color w:val="000000"/>
                <w:kern w:val="2"/>
                <w:sz w:val="24"/>
                <w:szCs w:val="24"/>
                <w:lang w:val="en-US" w:eastAsia="zh-CN"/>
              </w:rPr>
            </w:pPr>
            <w:r>
              <w:rPr>
                <w:rFonts w:hint="eastAsia" w:ascii="仿宋" w:eastAsia="仿宋" w:cs="仿宋"/>
                <w:b w:val="0"/>
                <w:bCs w:val="0"/>
                <w:color w:val="000000"/>
                <w:kern w:val="2"/>
                <w:sz w:val="24"/>
                <w:szCs w:val="24"/>
                <w:lang w:val="en-US" w:eastAsia="zh-CN"/>
              </w:rPr>
              <w:t>实训任务：</w:t>
            </w:r>
            <w:r>
              <w:rPr>
                <w:rFonts w:hint="eastAsia" w:ascii="仿宋" w:eastAsia="仿宋" w:cs="仿宋"/>
                <w:color w:val="000000"/>
                <w:kern w:val="2"/>
                <w:sz w:val="24"/>
                <w:szCs w:val="24"/>
                <w:lang w:val="en-US" w:eastAsia="zh-CN"/>
              </w:rPr>
              <w:t>分析各类声乐</w:t>
            </w:r>
            <w:r>
              <w:rPr>
                <w:rFonts w:ascii="仿宋" w:eastAsia="仿宋" w:cs="仿宋"/>
                <w:color w:val="000000"/>
                <w:kern w:val="2"/>
                <w:sz w:val="24"/>
                <w:szCs w:val="24"/>
                <w:lang w:val="en-US" w:eastAsia="zh-TW"/>
              </w:rPr>
              <w:t>作品</w:t>
            </w:r>
            <w:r>
              <w:rPr>
                <w:rFonts w:hint="eastAsia" w:ascii="仿宋" w:eastAsia="仿宋" w:cs="仿宋"/>
                <w:color w:val="000000"/>
                <w:kern w:val="2"/>
                <w:sz w:val="24"/>
                <w:szCs w:val="24"/>
                <w:lang w:val="en-US" w:eastAsia="zh-CN"/>
              </w:rPr>
              <w:t>的音乐特点、演唱风格。</w:t>
            </w:r>
          </w:p>
          <w:p>
            <w:pPr>
              <w:keepNext w:val="0"/>
              <w:keepLines w:val="0"/>
              <w:widowControl/>
              <w:suppressLineNumbers w:val="0"/>
              <w:adjustRightInd w:val="0"/>
              <w:snapToGrid w:val="0"/>
              <w:spacing w:before="0" w:beforeAutospacing="0" w:after="0" w:afterAutospacing="0"/>
              <w:ind w:left="0" w:right="0"/>
              <w:rPr>
                <w:rFonts w:hint="eastAsia" w:ascii="仿宋" w:eastAsia="仿宋" w:cs="仿宋"/>
                <w:color w:val="000000"/>
                <w:kern w:val="2"/>
                <w:sz w:val="24"/>
                <w:szCs w:val="24"/>
                <w:lang w:val="en-US" w:eastAsia="zh-CN"/>
              </w:rPr>
            </w:pPr>
            <w:r>
              <w:rPr>
                <w:rFonts w:ascii="仿宋" w:eastAsia="仿宋" w:cs="仿宋"/>
                <w:color w:val="000000"/>
                <w:kern w:val="2"/>
                <w:sz w:val="24"/>
                <w:szCs w:val="24"/>
                <w:lang w:val="en-US" w:eastAsia="zh-TW"/>
              </w:rPr>
              <w:t>熟练</w:t>
            </w:r>
            <w:r>
              <w:rPr>
                <w:rFonts w:hint="eastAsia" w:ascii="仿宋" w:eastAsia="仿宋" w:cs="仿宋"/>
                <w:color w:val="000000"/>
                <w:kern w:val="2"/>
                <w:sz w:val="24"/>
                <w:szCs w:val="24"/>
                <w:lang w:val="en-US" w:eastAsia="zh-CN"/>
              </w:rPr>
              <w:t>演</w:t>
            </w:r>
            <w:r>
              <w:rPr>
                <w:rFonts w:ascii="仿宋" w:eastAsia="仿宋" w:cs="仿宋"/>
                <w:color w:val="000000"/>
                <w:kern w:val="2"/>
                <w:sz w:val="24"/>
                <w:szCs w:val="24"/>
                <w:lang w:val="en-US" w:eastAsia="zh-TW"/>
              </w:rPr>
              <w:t>唱一些经典的、有代表性的</w:t>
            </w:r>
            <w:r>
              <w:rPr>
                <w:rFonts w:hint="eastAsia" w:ascii="仿宋" w:eastAsia="仿宋" w:cs="仿宋"/>
                <w:color w:val="000000"/>
                <w:kern w:val="2"/>
                <w:sz w:val="24"/>
                <w:szCs w:val="24"/>
                <w:lang w:val="en-US" w:eastAsia="zh-CN"/>
              </w:rPr>
              <w:t>歌剧、音乐剧</w:t>
            </w:r>
            <w:r>
              <w:rPr>
                <w:rFonts w:ascii="仿宋" w:eastAsia="仿宋" w:cs="仿宋"/>
                <w:color w:val="000000"/>
                <w:kern w:val="2"/>
                <w:sz w:val="24"/>
                <w:szCs w:val="24"/>
                <w:lang w:val="en-US" w:eastAsia="zh-TW"/>
              </w:rPr>
              <w:t>歌唱段</w:t>
            </w:r>
            <w:r>
              <w:rPr>
                <w:rFonts w:hint="eastAsia" w:ascii="仿宋" w:eastAsia="仿宋" w:cs="仿宋"/>
                <w:color w:val="000000"/>
                <w:kern w:val="2"/>
                <w:sz w:val="24"/>
                <w:szCs w:val="24"/>
                <w:lang w:val="en-US" w:eastAsia="zh-CN"/>
              </w:rPr>
              <w:t>及歌曲</w:t>
            </w:r>
            <w:r>
              <w:rPr>
                <w:rFonts w:ascii="仿宋" w:eastAsia="仿宋" w:cs="仿宋"/>
                <w:color w:val="000000"/>
                <w:kern w:val="2"/>
                <w:sz w:val="24"/>
                <w:szCs w:val="24"/>
                <w:lang w:val="en-US" w:eastAsia="zh-TW"/>
              </w:rPr>
              <w:t>作品</w:t>
            </w:r>
            <w:r>
              <w:rPr>
                <w:rFonts w:hint="eastAsia" w:ascii="仿宋" w:eastAsia="仿宋" w:cs="仿宋"/>
                <w:color w:val="000000"/>
                <w:kern w:val="2"/>
                <w:sz w:val="24"/>
                <w:szCs w:val="24"/>
                <w:lang w:val="en-US" w:eastAsia="zh-CN"/>
              </w:rPr>
              <w:t>。</w:t>
            </w: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CN"/>
              </w:rPr>
            </w:pPr>
            <w:r>
              <w:rPr>
                <w:rFonts w:hint="eastAsia" w:ascii="仿宋" w:hAnsi="仿宋" w:eastAsia="仿宋" w:cs="仿宋"/>
                <w:b w:val="0"/>
                <w:bCs w:val="0"/>
                <w:kern w:val="2"/>
                <w:sz w:val="24"/>
                <w:szCs w:val="24"/>
              </w:rPr>
              <w:t>评价：</w:t>
            </w:r>
            <w:r>
              <w:rPr>
                <w:rFonts w:hint="eastAsia" w:ascii="仿宋" w:hAnsi="仿宋" w:eastAsia="仿宋" w:cs="仿宋"/>
                <w:kern w:val="2"/>
                <w:sz w:val="24"/>
                <w:szCs w:val="24"/>
              </w:rPr>
              <w:t>根据学生的自身情况提出评价办法。</w:t>
            </w:r>
          </w:p>
        </w:tc>
        <w:tc>
          <w:tcPr>
            <w:tcW w:w="1240"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CN"/>
              </w:rPr>
              <w:t>支撑课程</w:t>
            </w:r>
            <w:r>
              <w:rPr>
                <w:rFonts w:hint="eastAsia" w:ascii="仿宋" w:eastAsia="仿宋" w:cs="仿宋"/>
                <w:color w:val="000000"/>
                <w:kern w:val="2"/>
                <w:sz w:val="24"/>
                <w:szCs w:val="24"/>
                <w:lang w:val="en-US" w:eastAsia="zh-TW"/>
              </w:rPr>
              <w:t>目标1、2、3</w:t>
            </w: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p>
        </w:tc>
        <w:tc>
          <w:tcPr>
            <w:tcW w:w="674"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default" w:ascii="仿宋" w:eastAsia="仿宋" w:cs="仿宋"/>
                <w:color w:val="000000"/>
                <w:kern w:val="2"/>
                <w:sz w:val="24"/>
                <w:szCs w:val="24"/>
                <w:lang w:val="en-US" w:eastAsia="zh-CN"/>
              </w:rPr>
            </w:pPr>
            <w:r>
              <w:rPr>
                <w:rFonts w:hint="eastAsia" w:ascii="仿宋" w:eastAsia="仿宋" w:cs="仿宋"/>
                <w:color w:val="000000"/>
                <w:kern w:val="2"/>
                <w:sz w:val="24"/>
                <w:szCs w:val="24"/>
                <w:lang w:val="en-US" w:eastAsia="zh-CN"/>
              </w:rPr>
              <w:t>15</w:t>
            </w: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suppressLineNumbers w:val="0"/>
              <w:spacing w:before="0" w:beforeAutospacing="0" w:after="0" w:afterAutospacing="0"/>
              <w:ind w:left="0" w:right="0"/>
              <w:rPr>
                <w:kern w:val="2"/>
              </w:rPr>
            </w:pPr>
          </w:p>
        </w:tc>
        <w:tc>
          <w:tcPr>
            <w:tcW w:w="7098" w:type="dxa"/>
            <w:gridSpan w:val="11"/>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ascii="仿宋" w:eastAsia="仿宋" w:cs="仿宋"/>
                <w:color w:val="000000"/>
                <w:kern w:val="2"/>
                <w:sz w:val="24"/>
                <w:szCs w:val="24"/>
                <w:lang w:val="en-US" w:eastAsia="zh-CN"/>
              </w:rPr>
            </w:pPr>
            <w:r>
              <w:rPr>
                <w:rFonts w:hint="eastAsia" w:ascii="仿宋" w:eastAsia="仿宋" w:cs="仿宋"/>
                <w:color w:val="000000"/>
                <w:kern w:val="2"/>
                <w:sz w:val="24"/>
                <w:szCs w:val="24"/>
                <w:lang w:val="en-US" w:eastAsia="zh-CN"/>
              </w:rPr>
              <w:t>合计</w:t>
            </w:r>
          </w:p>
        </w:tc>
        <w:tc>
          <w:tcPr>
            <w:tcW w:w="674"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default" w:ascii="仿宋" w:eastAsia="仿宋" w:cs="仿宋"/>
                <w:color w:val="000000"/>
                <w:kern w:val="2"/>
                <w:sz w:val="24"/>
                <w:szCs w:val="24"/>
                <w:lang w:val="en-US" w:eastAsia="zh-CN"/>
              </w:rPr>
            </w:pPr>
            <w:r>
              <w:rPr>
                <w:rFonts w:hint="eastAsia" w:ascii="仿宋" w:eastAsia="仿宋" w:cs="仿宋"/>
                <w:color w:val="000000"/>
                <w:kern w:val="2"/>
                <w:sz w:val="24"/>
                <w:szCs w:val="24"/>
                <w:lang w:val="en-US" w:eastAsia="zh-CN"/>
              </w:rPr>
              <w:t>15</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TW"/>
              </w:rPr>
              <w:t>I</w:t>
            </w: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TW"/>
              </w:rPr>
              <w:t>教学方法与教学方式</w:t>
            </w:r>
          </w:p>
        </w:tc>
        <w:tc>
          <w:tcPr>
            <w:tcW w:w="7772" w:type="dxa"/>
            <w:gridSpan w:val="14"/>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CN"/>
              </w:rPr>
              <w:t>1.课程</w:t>
            </w:r>
            <w:r>
              <w:rPr>
                <w:rFonts w:hint="eastAsia" w:ascii="仿宋" w:eastAsia="仿宋" w:cs="仿宋"/>
                <w:color w:val="000000"/>
                <w:kern w:val="2"/>
                <w:sz w:val="24"/>
                <w:szCs w:val="24"/>
                <w:lang w:val="en-US" w:eastAsia="zh-TW"/>
              </w:rPr>
              <w:t>采用</w:t>
            </w:r>
            <w:r>
              <w:rPr>
                <w:rFonts w:hint="eastAsia" w:ascii="仿宋" w:eastAsia="仿宋" w:cs="仿宋"/>
                <w:color w:val="000000"/>
                <w:kern w:val="2"/>
                <w:sz w:val="24"/>
                <w:szCs w:val="24"/>
                <w:lang w:val="en-US" w:eastAsia="zh-CN"/>
              </w:rPr>
              <w:t>集体式</w:t>
            </w:r>
            <w:r>
              <w:rPr>
                <w:rFonts w:hint="eastAsia" w:ascii="仿宋" w:eastAsia="仿宋" w:cs="仿宋"/>
                <w:color w:val="000000"/>
                <w:kern w:val="2"/>
                <w:sz w:val="24"/>
                <w:szCs w:val="24"/>
                <w:lang w:val="en-US" w:eastAsia="zh-TW"/>
              </w:rPr>
              <w:t>教学，改善理论课</w:t>
            </w:r>
            <w:r>
              <w:rPr>
                <w:rFonts w:hint="eastAsia" w:ascii="仿宋" w:eastAsia="仿宋" w:cs="仿宋"/>
                <w:color w:val="000000"/>
                <w:kern w:val="2"/>
                <w:sz w:val="24"/>
                <w:szCs w:val="24"/>
                <w:lang w:val="en-US" w:eastAsia="zh-CN"/>
              </w:rPr>
              <w:t>与实践</w:t>
            </w:r>
            <w:r>
              <w:rPr>
                <w:rFonts w:hint="eastAsia" w:ascii="仿宋" w:eastAsia="仿宋" w:cs="仿宋"/>
                <w:color w:val="000000"/>
                <w:kern w:val="2"/>
                <w:sz w:val="24"/>
                <w:szCs w:val="24"/>
                <w:lang w:val="en-US" w:eastAsia="zh-TW"/>
              </w:rPr>
              <w:t>的枯燥和沉闷，吸引学生的注意力，加强授课效果。</w:t>
            </w: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CN"/>
              </w:rPr>
              <w:t>2.</w:t>
            </w:r>
            <w:r>
              <w:rPr>
                <w:rFonts w:hint="eastAsia" w:ascii="仿宋" w:eastAsia="仿宋" w:cs="仿宋"/>
                <w:color w:val="000000"/>
                <w:kern w:val="2"/>
                <w:sz w:val="24"/>
                <w:szCs w:val="24"/>
                <w:lang w:val="en-US" w:eastAsia="zh-TW"/>
              </w:rPr>
              <w:t>开通网络课堂，达到与学生及时沟通、交流的目的。同时重视师生互动与小组活动，组织课堂小组讨论和论文写作等活动，将课堂教学变为师生共同活动的过程。</w:t>
            </w: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CN"/>
              </w:rPr>
              <w:t>3.</w:t>
            </w:r>
            <w:r>
              <w:rPr>
                <w:rFonts w:hint="eastAsia" w:ascii="仿宋" w:eastAsia="仿宋" w:cs="仿宋"/>
                <w:color w:val="000000"/>
                <w:kern w:val="2"/>
                <w:sz w:val="24"/>
                <w:szCs w:val="24"/>
                <w:lang w:val="en-US" w:eastAsia="zh-TW"/>
              </w:rPr>
              <w:t>主要方式：</w:t>
            </w: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TW"/>
              </w:rPr>
              <w:sym w:font="Wingdings" w:char="00FE"/>
            </w:r>
            <w:r>
              <w:rPr>
                <w:rFonts w:hint="eastAsia" w:ascii="仿宋" w:eastAsia="仿宋" w:cs="仿宋"/>
                <w:color w:val="000000"/>
                <w:kern w:val="2"/>
                <w:sz w:val="24"/>
                <w:szCs w:val="24"/>
                <w:lang w:val="en-US" w:eastAsia="zh-TW"/>
              </w:rPr>
              <w:t xml:space="preserve">讲授  </w:t>
            </w:r>
            <w:r>
              <w:rPr>
                <w:rFonts w:hint="eastAsia" w:ascii="仿宋" w:eastAsia="仿宋" w:cs="仿宋"/>
                <w:color w:val="000000"/>
                <w:kern w:val="2"/>
                <w:sz w:val="24"/>
                <w:szCs w:val="24"/>
                <w:lang w:val="en-US" w:eastAsia="zh-TW"/>
              </w:rPr>
              <w:sym w:font="Wingdings" w:char="00FE"/>
            </w:r>
            <w:r>
              <w:rPr>
                <w:rFonts w:hint="eastAsia" w:ascii="仿宋" w:eastAsia="仿宋" w:cs="仿宋"/>
                <w:color w:val="000000"/>
                <w:kern w:val="2"/>
                <w:sz w:val="24"/>
                <w:szCs w:val="24"/>
                <w:lang w:val="en-US" w:eastAsia="zh-TW"/>
              </w:rPr>
              <w:t xml:space="preserve">网络学习  </w:t>
            </w:r>
            <w:r>
              <w:rPr>
                <w:rFonts w:hint="eastAsia" w:ascii="仿宋" w:eastAsia="仿宋" w:cs="仿宋"/>
                <w:color w:val="000000"/>
                <w:kern w:val="2"/>
                <w:sz w:val="24"/>
                <w:szCs w:val="24"/>
                <w:lang w:val="en-US" w:eastAsia="zh-TW"/>
              </w:rPr>
              <w:sym w:font="Wingdings" w:char="00FE"/>
            </w:r>
            <w:r>
              <w:rPr>
                <w:rFonts w:hint="eastAsia" w:ascii="仿宋" w:eastAsia="仿宋" w:cs="仿宋"/>
                <w:color w:val="000000"/>
                <w:kern w:val="2"/>
                <w:sz w:val="24"/>
                <w:szCs w:val="24"/>
                <w:lang w:val="en-US" w:eastAsia="zh-TW"/>
              </w:rPr>
              <w:t xml:space="preserve">讨论或座谈  </w:t>
            </w:r>
            <w:r>
              <w:rPr>
                <w:rFonts w:hint="eastAsia" w:ascii="仿宋" w:eastAsia="仿宋" w:cs="仿宋"/>
                <w:color w:val="000000"/>
                <w:kern w:val="2"/>
                <w:sz w:val="24"/>
                <w:szCs w:val="24"/>
                <w:lang w:val="en-US" w:eastAsia="zh-TW"/>
              </w:rPr>
              <w:sym w:font="Wingdings" w:char="00A8"/>
            </w:r>
            <w:r>
              <w:rPr>
                <w:rFonts w:hint="eastAsia" w:ascii="仿宋" w:eastAsia="仿宋" w:cs="仿宋"/>
                <w:color w:val="000000"/>
                <w:kern w:val="2"/>
                <w:sz w:val="24"/>
                <w:szCs w:val="24"/>
                <w:lang w:val="en-US" w:eastAsia="zh-TW"/>
              </w:rPr>
              <w:t xml:space="preserve">问题导向学  </w:t>
            </w: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TW"/>
              </w:rPr>
              <w:sym w:font="Wingdings" w:char="00FE"/>
            </w:r>
            <w:r>
              <w:rPr>
                <w:rFonts w:hint="eastAsia" w:ascii="仿宋" w:eastAsia="仿宋" w:cs="仿宋"/>
                <w:color w:val="000000"/>
                <w:kern w:val="2"/>
                <w:sz w:val="24"/>
                <w:szCs w:val="24"/>
                <w:lang w:val="en-US" w:eastAsia="zh-TW"/>
              </w:rPr>
              <w:t xml:space="preserve">分组合作学习  </w:t>
            </w:r>
            <w:r>
              <w:rPr>
                <w:rFonts w:hint="eastAsia" w:ascii="仿宋" w:eastAsia="仿宋" w:cs="仿宋"/>
                <w:color w:val="000000"/>
                <w:kern w:val="2"/>
                <w:sz w:val="24"/>
                <w:szCs w:val="24"/>
                <w:lang w:val="en-US" w:eastAsia="zh-TW"/>
              </w:rPr>
              <w:sym w:font="Wingdings" w:char="00A8"/>
            </w:r>
            <w:r>
              <w:rPr>
                <w:rFonts w:hint="eastAsia" w:ascii="仿宋" w:eastAsia="仿宋" w:cs="仿宋"/>
                <w:color w:val="000000"/>
                <w:kern w:val="2"/>
                <w:sz w:val="24"/>
                <w:szCs w:val="24"/>
                <w:lang w:val="en-US" w:eastAsia="zh-TW"/>
              </w:rPr>
              <w:t xml:space="preserve">专题学习  </w:t>
            </w:r>
            <w:r>
              <w:rPr>
                <w:rFonts w:hint="eastAsia" w:ascii="仿宋" w:eastAsia="仿宋" w:cs="仿宋"/>
                <w:color w:val="000000"/>
                <w:kern w:val="2"/>
                <w:sz w:val="24"/>
                <w:szCs w:val="24"/>
                <w:lang w:val="en-US" w:eastAsia="zh-TW"/>
              </w:rPr>
              <w:sym w:font="Wingdings" w:char="00FE"/>
            </w:r>
            <w:r>
              <w:rPr>
                <w:rFonts w:hint="eastAsia" w:ascii="仿宋" w:eastAsia="仿宋" w:cs="仿宋"/>
                <w:color w:val="000000"/>
                <w:kern w:val="2"/>
                <w:sz w:val="24"/>
                <w:szCs w:val="24"/>
                <w:lang w:val="en-US" w:eastAsia="zh-TW"/>
              </w:rPr>
              <w:t xml:space="preserve">实作学习  </w:t>
            </w:r>
            <w:r>
              <w:rPr>
                <w:rFonts w:hint="eastAsia" w:ascii="仿宋" w:eastAsia="仿宋" w:cs="仿宋"/>
                <w:color w:val="000000"/>
                <w:kern w:val="2"/>
                <w:sz w:val="24"/>
                <w:szCs w:val="24"/>
                <w:lang w:val="en-US" w:eastAsia="zh-TW"/>
              </w:rPr>
              <w:sym w:font="Wingdings" w:char="00A8"/>
            </w:r>
            <w:r>
              <w:rPr>
                <w:rFonts w:hint="eastAsia" w:ascii="仿宋" w:eastAsia="仿宋" w:cs="仿宋"/>
                <w:color w:val="000000"/>
                <w:kern w:val="2"/>
                <w:sz w:val="24"/>
                <w:szCs w:val="24"/>
                <w:lang w:val="en-US" w:eastAsia="zh-TW"/>
              </w:rPr>
              <w:t xml:space="preserve">发表学习  </w:t>
            </w: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TW"/>
              </w:rPr>
              <w:sym w:font="Wingdings" w:char="00A8"/>
            </w:r>
            <w:r>
              <w:rPr>
                <w:rFonts w:hint="eastAsia" w:ascii="仿宋" w:eastAsia="仿宋" w:cs="仿宋"/>
                <w:color w:val="000000"/>
                <w:kern w:val="2"/>
                <w:sz w:val="24"/>
                <w:szCs w:val="24"/>
                <w:lang w:val="en-US" w:eastAsia="zh-TW"/>
              </w:rPr>
              <w:t xml:space="preserve">实习  </w:t>
            </w:r>
            <w:r>
              <w:rPr>
                <w:rFonts w:hint="eastAsia" w:ascii="仿宋" w:eastAsia="仿宋" w:cs="仿宋"/>
                <w:color w:val="000000"/>
                <w:kern w:val="2"/>
                <w:sz w:val="24"/>
                <w:szCs w:val="24"/>
                <w:lang w:val="en-US" w:eastAsia="zh-TW"/>
              </w:rPr>
              <w:sym w:font="Wingdings" w:char="00A8"/>
            </w:r>
            <w:r>
              <w:rPr>
                <w:rFonts w:hint="eastAsia" w:ascii="仿宋" w:eastAsia="仿宋" w:cs="仿宋"/>
                <w:color w:val="000000"/>
                <w:kern w:val="2"/>
                <w:sz w:val="24"/>
                <w:szCs w:val="24"/>
                <w:lang w:val="en-US" w:eastAsia="zh-TW"/>
              </w:rPr>
              <w:t xml:space="preserve">参观访问  </w:t>
            </w:r>
            <w:r>
              <w:rPr>
                <w:rFonts w:hint="eastAsia" w:ascii="仿宋" w:eastAsia="仿宋" w:cs="仿宋"/>
                <w:color w:val="000000"/>
                <w:kern w:val="2"/>
                <w:sz w:val="24"/>
                <w:szCs w:val="24"/>
                <w:lang w:val="en-US" w:eastAsia="zh-TW"/>
              </w:rPr>
              <w:sym w:font="Wingdings" w:char="00A8"/>
            </w:r>
            <w:r>
              <w:rPr>
                <w:rFonts w:hint="eastAsia" w:ascii="仿宋" w:eastAsia="仿宋" w:cs="仿宋"/>
                <w:color w:val="000000"/>
                <w:kern w:val="2"/>
                <w:sz w:val="24"/>
                <w:szCs w:val="24"/>
                <w:lang w:val="en-US" w:eastAsia="zh-TW"/>
              </w:rPr>
              <w:t>其它</w:t>
            </w:r>
            <w:r>
              <w:rPr>
                <w:rFonts w:hint="eastAsia" w:ascii="仿宋" w:eastAsia="仿宋" w:cs="仿宋"/>
                <w:color w:val="000000"/>
                <w:kern w:val="2"/>
                <w:sz w:val="24"/>
                <w:szCs w:val="24"/>
                <w:lang w:val="en-US" w:eastAsia="zh-CN"/>
              </w:rPr>
              <w:t xml:space="preserve">：        </w:t>
            </w:r>
            <w:r>
              <w:rPr>
                <w:rFonts w:hint="eastAsia" w:ascii="仿宋" w:eastAsia="仿宋" w:cs="仿宋"/>
                <w:color w:val="000000"/>
                <w:kern w:val="2"/>
                <w:sz w:val="24"/>
                <w:szCs w:val="24"/>
                <w:lang w:val="en-US" w:eastAsia="zh-TW"/>
              </w:rPr>
              <w:t>(</w:t>
            </w:r>
            <w:r>
              <w:rPr>
                <w:rFonts w:hint="eastAsia" w:ascii="仿宋" w:eastAsia="仿宋" w:cs="仿宋"/>
                <w:color w:val="000000"/>
                <w:kern w:val="2"/>
                <w:sz w:val="24"/>
                <w:szCs w:val="24"/>
                <w:lang w:val="en-US" w:eastAsia="zh-CN"/>
              </w:rPr>
              <w:t>如</w:t>
            </w:r>
            <w:r>
              <w:rPr>
                <w:rFonts w:hint="eastAsia" w:ascii="仿宋" w:eastAsia="仿宋" w:cs="仿宋"/>
                <w:color w:val="000000"/>
                <w:kern w:val="2"/>
                <w:sz w:val="24"/>
                <w:szCs w:val="24"/>
                <w:lang w:val="en-US" w:eastAsia="zh-TW"/>
              </w:rPr>
              <w:t>口头训练</w:t>
            </w:r>
            <w:r>
              <w:rPr>
                <w:rFonts w:hint="eastAsia" w:ascii="仿宋" w:eastAsia="仿宋" w:cs="仿宋"/>
                <w:color w:val="000000"/>
                <w:kern w:val="2"/>
                <w:sz w:val="24"/>
                <w:szCs w:val="24"/>
                <w:lang w:val="en-US" w:eastAsia="zh-CN"/>
              </w:rPr>
              <w:t>等</w:t>
            </w:r>
            <w:r>
              <w:rPr>
                <w:rFonts w:hint="eastAsia" w:ascii="仿宋" w:eastAsia="仿宋" w:cs="仿宋"/>
                <w:color w:val="000000"/>
                <w:kern w:val="2"/>
                <w:sz w:val="24"/>
                <w:szCs w:val="24"/>
                <w:lang w:val="en-US" w:eastAsia="zh-TW"/>
              </w:rPr>
              <w:t>)</w:t>
            </w: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TW"/>
              </w:rPr>
              <w:t>J</w:t>
            </w: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TW"/>
              </w:rPr>
              <w:t>教学条件</w:t>
            </w: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TW"/>
              </w:rPr>
              <w:t>需求</w:t>
            </w:r>
          </w:p>
        </w:tc>
        <w:tc>
          <w:tcPr>
            <w:tcW w:w="7772" w:type="dxa"/>
            <w:gridSpan w:val="14"/>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TW"/>
              </w:rPr>
              <w:t>（如时间、地点安排与“一课双师”等教师配备需求等）</w:t>
            </w: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CN"/>
              </w:rPr>
              <w:t>1.需要有好的教学设备，利于课堂的学习与课后的练习，以此达到更好的效果。</w:t>
            </w: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CN"/>
              </w:rPr>
            </w:pPr>
            <w:r>
              <w:rPr>
                <w:rFonts w:hint="eastAsia" w:ascii="仿宋" w:eastAsia="仿宋" w:cs="仿宋"/>
                <w:color w:val="000000"/>
                <w:kern w:val="2"/>
                <w:sz w:val="24"/>
                <w:szCs w:val="24"/>
                <w:lang w:val="en-US" w:eastAsia="zh-CN"/>
              </w:rPr>
              <w:t>2.提供好的艺术实践，积极参与比赛活动，增强中国民族音乐文化知识应用。</w:t>
            </w:r>
          </w:p>
        </w:tc>
      </w:tr>
      <w:tr>
        <w:trPr>
          <w:trHeight w:val="624" w:hRule="atLeast"/>
        </w:trPr>
        <w:tc>
          <w:tcPr>
            <w:tcW w:w="1376" w:type="dxa"/>
            <w:vMerge w:val="restar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TW"/>
              </w:rPr>
              <w:t>K</w:t>
            </w: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TW"/>
              </w:rPr>
              <w:t>课程目标及其考核内容、考核方式及评分占比</w:t>
            </w:r>
          </w:p>
        </w:tc>
        <w:tc>
          <w:tcPr>
            <w:tcW w:w="1212" w:type="dxa"/>
            <w:vMerge w:val="restar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TW"/>
              </w:rPr>
              <w:t>课程目标及评分占比</w:t>
            </w:r>
          </w:p>
        </w:tc>
        <w:tc>
          <w:tcPr>
            <w:tcW w:w="3088" w:type="dxa"/>
            <w:gridSpan w:val="4"/>
            <w:vMerge w:val="restart"/>
            <w:tcBorders>
              <w:top w:val="single" w:color="auto" w:sz="4" w:space="0"/>
              <w:left w:val="single" w:color="auto" w:sz="4" w:space="0"/>
              <w:bottom w:val="single" w:color="auto" w:sz="4" w:space="0"/>
              <w:right w:val="single" w:color="000000"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TW"/>
              </w:rPr>
              <w:t>考核内容</w:t>
            </w:r>
          </w:p>
        </w:tc>
        <w:tc>
          <w:tcPr>
            <w:tcW w:w="2933" w:type="dxa"/>
            <w:gridSpan w:val="8"/>
            <w:tcBorders>
              <w:top w:val="single" w:color="auto" w:sz="4" w:space="0"/>
              <w:left w:val="single" w:color="000000" w:sz="4" w:space="0"/>
              <w:bottom w:val="single" w:color="auto" w:sz="4" w:space="0"/>
              <w:right w:val="single" w:color="000000"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TW"/>
              </w:rPr>
              <w:t>考核方式</w:t>
            </w:r>
          </w:p>
        </w:tc>
        <w:tc>
          <w:tcPr>
            <w:tcW w:w="539" w:type="dxa"/>
            <w:vMerge w:val="restart"/>
            <w:tcBorders>
              <w:top w:val="single" w:color="auto" w:sz="4" w:space="0"/>
              <w:left w:val="single" w:color="000000"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TW"/>
              </w:rPr>
              <w:t>课程分目标的达成度</w:t>
            </w: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ind w:left="0" w:right="0"/>
              <w:rPr>
                <w:kern w:val="2"/>
              </w:rPr>
            </w:pPr>
          </w:p>
        </w:tc>
        <w:tc>
          <w:tcPr>
            <w:tcW w:w="1212" w:type="dxa"/>
            <w:vMerge w:val="continue"/>
            <w:tcBorders>
              <w:top w:val="single" w:color="auto" w:sz="4" w:space="0"/>
              <w:left w:val="single" w:color="auto" w:sz="4" w:space="0"/>
              <w:bottom w:val="single" w:color="auto" w:sz="4" w:space="0"/>
              <w:right w:val="single" w:color="auto" w:sz="4" w:space="0"/>
              <w:tl2br w:val="single" w:color="auto" w:sz="4" w:space="0"/>
            </w:tcBorders>
            <w:noWrap/>
            <w:vAlign w:val="center"/>
          </w:tcPr>
          <w:p>
            <w:pPr>
              <w:keepNext w:val="0"/>
              <w:keepLines w:val="0"/>
              <w:suppressLineNumbers w:val="0"/>
              <w:spacing w:before="0" w:beforeAutospacing="0" w:after="0" w:afterAutospacing="0"/>
              <w:ind w:left="0" w:right="0"/>
              <w:rPr>
                <w:kern w:val="2"/>
              </w:rPr>
            </w:pPr>
          </w:p>
        </w:tc>
        <w:tc>
          <w:tcPr>
            <w:tcW w:w="3088" w:type="dxa"/>
            <w:gridSpan w:val="4"/>
            <w:vMerge w:val="continue"/>
            <w:tcBorders>
              <w:top w:val="single" w:color="auto" w:sz="4" w:space="0"/>
              <w:left w:val="single" w:color="auto" w:sz="4" w:space="0"/>
              <w:bottom w:val="single" w:color="auto" w:sz="4" w:space="0"/>
              <w:right w:val="single" w:color="000000" w:sz="4" w:space="0"/>
            </w:tcBorders>
            <w:noWrap/>
            <w:vAlign w:val="center"/>
          </w:tcPr>
          <w:p>
            <w:pPr>
              <w:keepNext w:val="0"/>
              <w:keepLines w:val="0"/>
              <w:suppressLineNumbers w:val="0"/>
              <w:spacing w:before="0" w:beforeAutospacing="0" w:after="0" w:afterAutospacing="0"/>
              <w:ind w:left="0" w:right="0"/>
              <w:rPr>
                <w:kern w:val="2"/>
              </w:rPr>
            </w:pPr>
          </w:p>
        </w:tc>
        <w:tc>
          <w:tcPr>
            <w:tcW w:w="977" w:type="dxa"/>
            <w:gridSpan w:val="2"/>
            <w:tcBorders>
              <w:top w:val="single" w:color="auto" w:sz="4" w:space="0"/>
              <w:left w:val="single" w:color="000000" w:sz="4" w:space="0"/>
              <w:bottom w:val="single" w:color="auto" w:sz="4" w:space="0"/>
              <w:right w:val="single" w:color="000000"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TW"/>
              </w:rPr>
            </w:pPr>
            <w:r>
              <w:rPr>
                <w:rFonts w:ascii="仿宋" w:eastAsia="仿宋" w:cs="仿宋"/>
                <w:color w:val="000000"/>
                <w:kern w:val="2"/>
                <w:sz w:val="24"/>
                <w:szCs w:val="24"/>
                <w:lang w:val="en-US" w:eastAsia="zh-TW"/>
              </w:rPr>
              <w:t>作业</w:t>
            </w:r>
            <w:r>
              <w:rPr>
                <w:rFonts w:hint="eastAsia" w:ascii="仿宋" w:eastAsia="仿宋" w:cs="仿宋"/>
                <w:color w:val="000000"/>
                <w:kern w:val="2"/>
                <w:sz w:val="24"/>
                <w:szCs w:val="24"/>
                <w:lang w:val="en-US" w:eastAsia="zh-TW"/>
              </w:rPr>
              <w:t>评分占比（</w:t>
            </w:r>
            <w:r>
              <w:rPr>
                <w:rFonts w:ascii="仿宋" w:eastAsia="仿宋" w:cs="仿宋"/>
                <w:color w:val="000000"/>
                <w:kern w:val="2"/>
                <w:sz w:val="24"/>
                <w:szCs w:val="24"/>
                <w:lang w:val="en-US" w:eastAsia="zh-TW"/>
              </w:rPr>
              <w:t>20</w:t>
            </w:r>
            <w:r>
              <w:rPr>
                <w:rFonts w:hint="eastAsia" w:ascii="仿宋" w:eastAsia="仿宋" w:cs="仿宋"/>
                <w:color w:val="000000"/>
                <w:kern w:val="2"/>
                <w:sz w:val="24"/>
                <w:szCs w:val="24"/>
                <w:lang w:val="en-US" w:eastAsia="zh-TW"/>
              </w:rPr>
              <w:t>%）</w:t>
            </w:r>
          </w:p>
        </w:tc>
        <w:tc>
          <w:tcPr>
            <w:tcW w:w="977" w:type="dxa"/>
            <w:gridSpan w:val="3"/>
            <w:tcBorders>
              <w:top w:val="single" w:color="auto" w:sz="4" w:space="0"/>
              <w:left w:val="single" w:color="000000" w:sz="4" w:space="0"/>
              <w:bottom w:val="single" w:color="auto" w:sz="4" w:space="0"/>
              <w:right w:val="single" w:color="000000"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TW"/>
              </w:rPr>
            </w:pPr>
            <w:r>
              <w:rPr>
                <w:rFonts w:ascii="仿宋" w:eastAsia="仿宋" w:cs="仿宋"/>
                <w:color w:val="000000"/>
                <w:kern w:val="2"/>
                <w:sz w:val="24"/>
                <w:szCs w:val="24"/>
                <w:lang w:val="en-US" w:eastAsia="zh-TW"/>
              </w:rPr>
              <w:t>期中考试评分占比（40%）</w:t>
            </w:r>
          </w:p>
        </w:tc>
        <w:tc>
          <w:tcPr>
            <w:tcW w:w="979" w:type="dxa"/>
            <w:gridSpan w:val="3"/>
            <w:tcBorders>
              <w:top w:val="single" w:color="auto" w:sz="4" w:space="0"/>
              <w:left w:val="single" w:color="000000" w:sz="4" w:space="0"/>
              <w:bottom w:val="single" w:color="auto" w:sz="4" w:space="0"/>
              <w:right w:val="single" w:color="000000"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TW"/>
              </w:rPr>
            </w:pPr>
            <w:r>
              <w:rPr>
                <w:rFonts w:ascii="仿宋" w:eastAsia="仿宋" w:cs="仿宋"/>
                <w:color w:val="000000"/>
                <w:kern w:val="2"/>
                <w:sz w:val="24"/>
                <w:szCs w:val="24"/>
                <w:lang w:val="en-US" w:eastAsia="zh-TW"/>
              </w:rPr>
              <w:t>期末成绩评分占比（40%）</w:t>
            </w:r>
          </w:p>
        </w:tc>
        <w:tc>
          <w:tcPr>
            <w:tcW w:w="539" w:type="dxa"/>
            <w:vMerge w:val="continue"/>
            <w:tcBorders>
              <w:top w:val="single" w:color="auto" w:sz="4" w:space="0"/>
              <w:left w:val="single" w:color="000000" w:sz="4" w:space="0"/>
              <w:bottom w:val="single" w:color="auto" w:sz="4" w:space="0"/>
              <w:right w:val="single" w:color="auto" w:sz="4" w:space="0"/>
            </w:tcBorders>
            <w:noWrap/>
            <w:vAlign w:val="center"/>
          </w:tcPr>
          <w:p>
            <w:pPr>
              <w:keepNext w:val="0"/>
              <w:keepLines w:val="0"/>
              <w:suppressLineNumbers w:val="0"/>
              <w:spacing w:before="0" w:beforeAutospacing="0" w:after="0" w:afterAutospacing="0"/>
              <w:ind w:left="0" w:right="0"/>
              <w:jc w:val="center"/>
              <w:rPr>
                <w:kern w:val="2"/>
              </w:rPr>
            </w:pP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ind w:left="0" w:right="0"/>
              <w:rPr>
                <w:kern w:val="2"/>
              </w:rPr>
            </w:pPr>
          </w:p>
        </w:tc>
        <w:tc>
          <w:tcPr>
            <w:tcW w:w="1212"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TW"/>
              </w:rPr>
              <w:t>课程目标</w:t>
            </w:r>
            <w:r>
              <w:rPr>
                <w:rFonts w:ascii="仿宋" w:eastAsia="仿宋" w:cs="仿宋"/>
                <w:color w:val="000000"/>
                <w:kern w:val="2"/>
                <w:sz w:val="24"/>
                <w:szCs w:val="24"/>
                <w:lang w:val="en-US" w:eastAsia="zh-TW"/>
              </w:rPr>
              <w:t>1（</w:t>
            </w:r>
            <w:r>
              <w:rPr>
                <w:rFonts w:hint="eastAsia" w:ascii="仿宋" w:eastAsia="仿宋" w:cs="仿宋"/>
                <w:color w:val="000000"/>
                <w:kern w:val="2"/>
                <w:sz w:val="24"/>
                <w:szCs w:val="24"/>
                <w:lang w:val="en-US" w:eastAsia="zh-CN"/>
              </w:rPr>
              <w:t>2</w:t>
            </w:r>
            <w:r>
              <w:rPr>
                <w:rFonts w:ascii="仿宋" w:eastAsia="仿宋" w:cs="仿宋"/>
                <w:color w:val="000000"/>
                <w:kern w:val="2"/>
                <w:sz w:val="24"/>
                <w:szCs w:val="24"/>
                <w:lang w:val="en-US" w:eastAsia="zh-TW"/>
              </w:rPr>
              <w:t>0%）</w:t>
            </w:r>
          </w:p>
        </w:tc>
        <w:tc>
          <w:tcPr>
            <w:tcW w:w="3088" w:type="dxa"/>
            <w:gridSpan w:val="4"/>
            <w:tcBorders>
              <w:top w:val="single" w:color="auto" w:sz="4" w:space="0"/>
              <w:left w:val="single" w:color="auto" w:sz="4" w:space="0"/>
              <w:bottom w:val="single" w:color="auto" w:sz="4" w:space="0"/>
              <w:right w:val="single" w:color="000000" w:sz="4" w:space="0"/>
            </w:tcBorders>
            <w:noWrap/>
            <w:vAlign w:val="center"/>
          </w:tcPr>
          <w:p>
            <w:pPr>
              <w:keepNext w:val="0"/>
              <w:keepLines w:val="0"/>
              <w:widowControl/>
              <w:suppressLineNumbers w:val="0"/>
              <w:spacing w:before="0" w:beforeAutospacing="0" w:after="0" w:afterAutospacing="0"/>
              <w:ind w:left="0" w:right="0"/>
              <w:jc w:val="left"/>
              <w:rPr>
                <w:rFonts w:hint="eastAsia" w:ascii="仿宋" w:hAnsi="仿宋" w:eastAsia="仿宋" w:cs="仿宋"/>
                <w:kern w:val="2"/>
                <w:sz w:val="24"/>
                <w:szCs w:val="24"/>
              </w:rPr>
            </w:pPr>
            <w:r>
              <w:rPr>
                <w:rFonts w:hint="eastAsia" w:ascii="仿宋" w:hAnsi="仿宋" w:eastAsia="仿宋" w:cs="仿宋"/>
                <w:color w:val="000000"/>
                <w:kern w:val="0"/>
                <w:sz w:val="24"/>
                <w:szCs w:val="24"/>
                <w:lang w:val="en-US" w:eastAsia="zh-CN" w:bidi="ar"/>
              </w:rPr>
              <w:t xml:space="preserve">1.全面发展教育观、素质教育观； </w:t>
            </w:r>
          </w:p>
          <w:p>
            <w:pPr>
              <w:keepNext w:val="0"/>
              <w:keepLines w:val="0"/>
              <w:widowControl/>
              <w:suppressLineNumbers w:val="0"/>
              <w:spacing w:before="0" w:beforeAutospacing="0" w:after="0" w:afterAutospacing="0"/>
              <w:ind w:left="0" w:right="0"/>
              <w:jc w:val="left"/>
              <w:rPr>
                <w:rFonts w:hint="eastAsia" w:ascii="仿宋" w:eastAsia="仿宋" w:cs="仿宋"/>
                <w:color w:val="000000"/>
                <w:kern w:val="2"/>
                <w:sz w:val="24"/>
                <w:szCs w:val="24"/>
                <w:lang w:val="en-US" w:eastAsia="zh-CN"/>
              </w:rPr>
            </w:pPr>
            <w:r>
              <w:rPr>
                <w:rFonts w:hint="eastAsia" w:ascii="仿宋" w:hAnsi="仿宋" w:eastAsia="仿宋" w:cs="仿宋"/>
                <w:color w:val="000000"/>
                <w:kern w:val="0"/>
                <w:sz w:val="24"/>
                <w:szCs w:val="24"/>
                <w:lang w:val="en-US" w:eastAsia="zh-CN" w:bidi="ar"/>
              </w:rPr>
              <w:t xml:space="preserve">2.教师专业素质、新课改倡导的教师观。    </w:t>
            </w:r>
          </w:p>
        </w:tc>
        <w:tc>
          <w:tcPr>
            <w:tcW w:w="977" w:type="dxa"/>
            <w:gridSpan w:val="2"/>
            <w:tcBorders>
              <w:top w:val="single" w:color="auto" w:sz="4" w:space="0"/>
              <w:left w:val="single" w:color="000000"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default" w:ascii="仿宋" w:eastAsia="仿宋" w:cs="仿宋"/>
                <w:color w:val="000000"/>
                <w:kern w:val="2"/>
                <w:sz w:val="24"/>
                <w:szCs w:val="24"/>
                <w:lang w:val="en-US" w:eastAsia="zh-CN"/>
              </w:rPr>
            </w:pPr>
            <w:r>
              <w:rPr>
                <w:rFonts w:hint="eastAsia" w:ascii="仿宋" w:eastAsia="仿宋" w:cs="仿宋"/>
                <w:color w:val="000000"/>
                <w:kern w:val="2"/>
                <w:sz w:val="24"/>
                <w:szCs w:val="24"/>
                <w:lang w:val="en-US" w:eastAsia="zh-CN"/>
              </w:rPr>
              <w:t>4</w:t>
            </w:r>
          </w:p>
        </w:tc>
        <w:tc>
          <w:tcPr>
            <w:tcW w:w="977" w:type="dxa"/>
            <w:gridSpan w:val="3"/>
            <w:tcBorders>
              <w:top w:val="single" w:color="auto" w:sz="4" w:space="0"/>
              <w:left w:val="single" w:color="000000"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CN"/>
              </w:rPr>
            </w:pPr>
            <w:r>
              <w:rPr>
                <w:rFonts w:hint="eastAsia" w:ascii="仿宋" w:eastAsia="仿宋" w:cs="仿宋"/>
                <w:color w:val="000000"/>
                <w:kern w:val="2"/>
                <w:sz w:val="24"/>
                <w:szCs w:val="24"/>
                <w:lang w:val="en-US" w:eastAsia="zh-CN"/>
              </w:rPr>
              <w:t>8</w:t>
            </w:r>
          </w:p>
        </w:tc>
        <w:tc>
          <w:tcPr>
            <w:tcW w:w="979" w:type="dxa"/>
            <w:gridSpan w:val="3"/>
            <w:tcBorders>
              <w:top w:val="single" w:color="auto" w:sz="4" w:space="0"/>
              <w:left w:val="single" w:color="000000"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ascii="仿宋" w:eastAsia="仿宋" w:cs="仿宋"/>
                <w:color w:val="000000"/>
                <w:kern w:val="2"/>
                <w:sz w:val="24"/>
                <w:szCs w:val="24"/>
                <w:lang w:val="en-US" w:eastAsia="zh-CN"/>
              </w:rPr>
            </w:pPr>
            <w:r>
              <w:rPr>
                <w:rFonts w:hint="eastAsia" w:ascii="仿宋" w:eastAsia="仿宋" w:cs="仿宋"/>
                <w:color w:val="000000"/>
                <w:kern w:val="2"/>
                <w:sz w:val="24"/>
                <w:szCs w:val="24"/>
                <w:lang w:val="en-US" w:eastAsia="zh-CN"/>
              </w:rPr>
              <w:t>8</w:t>
            </w:r>
          </w:p>
        </w:tc>
        <w:tc>
          <w:tcPr>
            <w:tcW w:w="539"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default" w:ascii="仿宋" w:eastAsia="仿宋" w:cs="仿宋"/>
                <w:color w:val="000000"/>
                <w:kern w:val="2"/>
                <w:sz w:val="24"/>
                <w:szCs w:val="24"/>
                <w:lang w:val="en-US" w:eastAsia="zh-CN"/>
              </w:rPr>
            </w:pPr>
            <w:r>
              <w:rPr>
                <w:rFonts w:hint="eastAsia" w:ascii="仿宋" w:eastAsia="仿宋" w:cs="仿宋"/>
                <w:color w:val="000000"/>
                <w:kern w:val="2"/>
                <w:sz w:val="24"/>
                <w:szCs w:val="24"/>
                <w:lang w:val="en-US" w:eastAsia="zh-CN"/>
              </w:rPr>
              <w:t>0.7</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p>
        </w:tc>
        <w:tc>
          <w:tcPr>
            <w:tcW w:w="1212"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r>
              <w:rPr>
                <w:rFonts w:ascii="仿宋" w:eastAsia="仿宋" w:cs="仿宋"/>
                <w:color w:val="000000"/>
                <w:kern w:val="2"/>
                <w:sz w:val="24"/>
                <w:szCs w:val="24"/>
                <w:lang w:val="en-US" w:eastAsia="zh-TW"/>
              </w:rPr>
              <w:t>课程目标2（</w:t>
            </w:r>
            <w:r>
              <w:rPr>
                <w:rFonts w:hint="eastAsia" w:ascii="仿宋" w:eastAsia="仿宋" w:cs="仿宋"/>
                <w:color w:val="000000"/>
                <w:kern w:val="2"/>
                <w:sz w:val="24"/>
                <w:szCs w:val="24"/>
                <w:lang w:val="en-US" w:eastAsia="zh-CN"/>
              </w:rPr>
              <w:t>5</w:t>
            </w:r>
            <w:r>
              <w:rPr>
                <w:rFonts w:ascii="仿宋" w:eastAsia="仿宋" w:cs="仿宋"/>
                <w:color w:val="000000"/>
                <w:kern w:val="2"/>
                <w:sz w:val="24"/>
                <w:szCs w:val="24"/>
                <w:lang w:val="en-US" w:eastAsia="zh-TW"/>
              </w:rPr>
              <w:t>0%）</w:t>
            </w:r>
          </w:p>
        </w:tc>
        <w:tc>
          <w:tcPr>
            <w:tcW w:w="3088"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eastAsia" w:ascii="仿宋" w:hAnsi="仿宋" w:eastAsia="仿宋" w:cs="仿宋"/>
                <w:color w:val="000000"/>
                <w:kern w:val="2"/>
                <w:sz w:val="24"/>
                <w:szCs w:val="24"/>
                <w:lang w:val="en-US" w:eastAsia="zh-CN"/>
              </w:rPr>
            </w:pPr>
            <w:r>
              <w:rPr>
                <w:rFonts w:hint="eastAsia" w:ascii="仿宋" w:hAnsi="仿宋" w:eastAsia="仿宋" w:cs="仿宋"/>
                <w:color w:val="000000"/>
                <w:kern w:val="2"/>
                <w:sz w:val="24"/>
                <w:szCs w:val="24"/>
                <w:lang w:val="en-US" w:eastAsia="zh-CN"/>
              </w:rPr>
              <w:t>1.</w:t>
            </w:r>
            <w:r>
              <w:rPr>
                <w:rFonts w:hint="eastAsia" w:ascii="仿宋" w:hAnsi="仿宋" w:eastAsia="仿宋" w:cs="仿宋"/>
                <w:color w:val="000000"/>
                <w:kern w:val="2"/>
                <w:sz w:val="24"/>
                <w:szCs w:val="24"/>
                <w:lang w:val="en-US" w:eastAsia="zh-TW"/>
              </w:rPr>
              <w:t>运用音乐理论知识</w:t>
            </w:r>
            <w:r>
              <w:rPr>
                <w:rFonts w:hint="eastAsia" w:ascii="仿宋" w:hAnsi="仿宋" w:eastAsia="仿宋" w:cs="仿宋"/>
                <w:color w:val="000000"/>
                <w:kern w:val="2"/>
                <w:sz w:val="24"/>
                <w:szCs w:val="24"/>
                <w:lang w:val="en-US" w:eastAsia="zh-CN"/>
              </w:rPr>
              <w:t>，</w:t>
            </w:r>
            <w:r>
              <w:rPr>
                <w:rFonts w:hint="eastAsia" w:ascii="仿宋" w:hAnsi="仿宋" w:eastAsia="仿宋" w:cs="仿宋"/>
                <w:color w:val="000000"/>
                <w:kern w:val="2"/>
                <w:sz w:val="24"/>
                <w:szCs w:val="24"/>
                <w:lang w:val="en-US" w:eastAsia="zh-TW"/>
              </w:rPr>
              <w:t>解决教学</w:t>
            </w:r>
            <w:r>
              <w:rPr>
                <w:rFonts w:hint="eastAsia" w:ascii="仿宋" w:hAnsi="仿宋" w:eastAsia="仿宋" w:cs="仿宋"/>
                <w:color w:val="000000"/>
                <w:kern w:val="2"/>
                <w:sz w:val="24"/>
                <w:szCs w:val="24"/>
                <w:lang w:val="en-US" w:eastAsia="zh-CN"/>
              </w:rPr>
              <w:t>中</w:t>
            </w:r>
            <w:r>
              <w:rPr>
                <w:rFonts w:hint="eastAsia" w:ascii="仿宋" w:hAnsi="仿宋" w:eastAsia="仿宋" w:cs="仿宋"/>
                <w:color w:val="000000"/>
                <w:kern w:val="2"/>
                <w:sz w:val="24"/>
                <w:szCs w:val="24"/>
                <w:lang w:val="en-US" w:eastAsia="zh-TW"/>
              </w:rPr>
              <w:t>问题</w:t>
            </w:r>
            <w:r>
              <w:rPr>
                <w:rFonts w:hint="eastAsia" w:ascii="仿宋" w:hAnsi="仿宋" w:eastAsia="仿宋" w:cs="仿宋"/>
                <w:color w:val="000000"/>
                <w:kern w:val="2"/>
                <w:sz w:val="24"/>
                <w:szCs w:val="24"/>
                <w:lang w:val="en-US" w:eastAsia="zh-CN"/>
              </w:rPr>
              <w:t>。</w:t>
            </w: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CN"/>
              </w:rPr>
            </w:pPr>
            <w:r>
              <w:rPr>
                <w:rFonts w:hint="eastAsia" w:ascii="仿宋" w:hAnsi="仿宋" w:eastAsia="仿宋" w:cs="仿宋"/>
                <w:color w:val="000000"/>
                <w:kern w:val="0"/>
                <w:sz w:val="24"/>
                <w:szCs w:val="24"/>
                <w:lang w:val="en-US" w:eastAsia="zh-CN" w:bidi="ar"/>
              </w:rPr>
              <w:t>2.运用跨学科知识，解决教学中的问题。</w:t>
            </w:r>
          </w:p>
        </w:tc>
        <w:tc>
          <w:tcPr>
            <w:tcW w:w="977"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CN"/>
              </w:rPr>
              <w:t>8</w:t>
            </w:r>
          </w:p>
        </w:tc>
        <w:tc>
          <w:tcPr>
            <w:tcW w:w="977"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TW"/>
              </w:rPr>
            </w:pPr>
            <w:r>
              <w:rPr>
                <w:rFonts w:ascii="仿宋" w:eastAsia="仿宋" w:cs="仿宋"/>
                <w:color w:val="000000"/>
                <w:kern w:val="2"/>
                <w:sz w:val="24"/>
                <w:szCs w:val="24"/>
                <w:lang w:val="en-US" w:eastAsia="zh-TW"/>
              </w:rPr>
              <w:t>1</w:t>
            </w:r>
            <w:r>
              <w:rPr>
                <w:rFonts w:hint="eastAsia" w:ascii="仿宋" w:eastAsia="仿宋" w:cs="仿宋"/>
                <w:color w:val="000000"/>
                <w:kern w:val="2"/>
                <w:sz w:val="24"/>
                <w:szCs w:val="24"/>
                <w:lang w:val="en-US" w:eastAsia="zh-CN"/>
              </w:rPr>
              <w:t>6</w:t>
            </w:r>
          </w:p>
        </w:tc>
        <w:tc>
          <w:tcPr>
            <w:tcW w:w="979"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CN"/>
              </w:rPr>
            </w:pPr>
            <w:r>
              <w:rPr>
                <w:rFonts w:ascii="仿宋" w:eastAsia="仿宋" w:cs="仿宋"/>
                <w:color w:val="000000"/>
                <w:kern w:val="2"/>
                <w:sz w:val="24"/>
                <w:szCs w:val="24"/>
                <w:lang w:val="en-US" w:eastAsia="zh-TW"/>
              </w:rPr>
              <w:t>1</w:t>
            </w:r>
            <w:r>
              <w:rPr>
                <w:rFonts w:hint="eastAsia" w:ascii="仿宋" w:eastAsia="仿宋" w:cs="仿宋"/>
                <w:color w:val="000000"/>
                <w:kern w:val="2"/>
                <w:sz w:val="24"/>
                <w:szCs w:val="24"/>
                <w:lang w:val="en-US" w:eastAsia="zh-CN"/>
              </w:rPr>
              <w:t>6</w:t>
            </w:r>
          </w:p>
        </w:tc>
        <w:tc>
          <w:tcPr>
            <w:tcW w:w="539"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default" w:ascii="仿宋" w:eastAsia="仿宋" w:cs="仿宋"/>
                <w:color w:val="000000"/>
                <w:kern w:val="2"/>
                <w:sz w:val="24"/>
                <w:szCs w:val="24"/>
                <w:lang w:val="en-US" w:eastAsia="zh-CN"/>
              </w:rPr>
            </w:pPr>
            <w:r>
              <w:rPr>
                <w:rFonts w:hint="eastAsia" w:ascii="仿宋" w:eastAsia="仿宋" w:cs="仿宋"/>
                <w:color w:val="000000"/>
                <w:kern w:val="2"/>
                <w:sz w:val="24"/>
                <w:szCs w:val="24"/>
                <w:lang w:val="en-US" w:eastAsia="zh-CN"/>
              </w:rPr>
              <w:t>0.7</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p>
        </w:tc>
        <w:tc>
          <w:tcPr>
            <w:tcW w:w="1212"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r>
              <w:rPr>
                <w:rFonts w:ascii="仿宋" w:eastAsia="仿宋" w:cs="仿宋"/>
                <w:color w:val="000000"/>
                <w:kern w:val="2"/>
                <w:sz w:val="24"/>
                <w:szCs w:val="24"/>
                <w:lang w:val="en-US" w:eastAsia="zh-TW"/>
              </w:rPr>
              <w:t>课程目标3（</w:t>
            </w:r>
            <w:r>
              <w:rPr>
                <w:rFonts w:hint="eastAsia" w:ascii="仿宋" w:eastAsia="仿宋" w:cs="仿宋"/>
                <w:color w:val="000000"/>
                <w:kern w:val="2"/>
                <w:sz w:val="24"/>
                <w:szCs w:val="24"/>
                <w:lang w:val="en-US" w:eastAsia="zh-CN"/>
              </w:rPr>
              <w:t>3</w:t>
            </w:r>
            <w:r>
              <w:rPr>
                <w:rFonts w:ascii="仿宋" w:eastAsia="仿宋" w:cs="仿宋"/>
                <w:color w:val="000000"/>
                <w:kern w:val="2"/>
                <w:sz w:val="24"/>
                <w:szCs w:val="24"/>
                <w:lang w:val="en-US" w:eastAsia="zh-TW"/>
              </w:rPr>
              <w:t>0%）</w:t>
            </w:r>
          </w:p>
        </w:tc>
        <w:tc>
          <w:tcPr>
            <w:tcW w:w="3088"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numPr>
                <w:ilvl w:val="0"/>
                <w:numId w:val="0"/>
              </w:numPr>
              <w:suppressLineNumbers w:val="0"/>
              <w:kinsoku/>
              <w:overflowPunct/>
              <w:topLinePunct w:val="0"/>
              <w:bidi w:val="0"/>
              <w:adjustRightInd w:val="0"/>
              <w:snapToGrid w:val="0"/>
              <w:spacing w:before="0" w:beforeAutospacing="0" w:after="0" w:afterAutospacing="0" w:line="240" w:lineRule="auto"/>
              <w:ind w:left="0" w:right="0"/>
              <w:rPr>
                <w:rFonts w:hint="eastAsia" w:ascii="仿宋" w:hAnsi="仿宋" w:eastAsia="仿宋" w:cs="仿宋"/>
                <w:color w:val="000000"/>
                <w:kern w:val="2"/>
                <w:sz w:val="24"/>
                <w:szCs w:val="24"/>
                <w:lang w:val="en-US" w:eastAsia="zh-TW"/>
              </w:rPr>
            </w:pPr>
            <w:r>
              <w:rPr>
                <w:rFonts w:hint="eastAsia" w:ascii="仿宋" w:hAnsi="仿宋" w:eastAsia="仿宋" w:cs="仿宋"/>
                <w:color w:val="000000"/>
                <w:kern w:val="2"/>
                <w:sz w:val="24"/>
                <w:szCs w:val="24"/>
                <w:lang w:val="en-US" w:eastAsia="zh-CN"/>
              </w:rPr>
              <w:t>1.运用</w:t>
            </w:r>
            <w:r>
              <w:rPr>
                <w:rFonts w:hint="eastAsia" w:ascii="仿宋" w:hAnsi="仿宋" w:eastAsia="仿宋" w:cs="仿宋"/>
                <w:color w:val="000000"/>
                <w:kern w:val="2"/>
                <w:sz w:val="24"/>
                <w:szCs w:val="24"/>
                <w:lang w:val="en-US" w:eastAsia="zh-TW"/>
              </w:rPr>
              <w:t>差异化教学</w:t>
            </w:r>
            <w:r>
              <w:rPr>
                <w:rFonts w:hint="eastAsia" w:ascii="仿宋" w:hAnsi="仿宋" w:eastAsia="仿宋" w:cs="仿宋"/>
                <w:color w:val="000000"/>
                <w:kern w:val="2"/>
                <w:sz w:val="24"/>
                <w:szCs w:val="24"/>
                <w:lang w:val="en-US" w:eastAsia="zh-CN"/>
              </w:rPr>
              <w:t>，解决实际问题。</w:t>
            </w:r>
          </w:p>
          <w:p>
            <w:pPr>
              <w:keepNext w:val="0"/>
              <w:keepLines w:val="0"/>
              <w:pageBreakBefore w:val="0"/>
              <w:widowControl w:val="0"/>
              <w:numPr>
                <w:ilvl w:val="0"/>
                <w:numId w:val="0"/>
              </w:numPr>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CN"/>
              </w:rPr>
            </w:pPr>
            <w:r>
              <w:rPr>
                <w:rFonts w:hint="eastAsia" w:ascii="仿宋" w:hAnsi="仿宋" w:eastAsia="仿宋" w:cs="仿宋"/>
                <w:color w:val="000000"/>
                <w:kern w:val="2"/>
                <w:sz w:val="24"/>
                <w:szCs w:val="24"/>
                <w:lang w:val="en-US" w:eastAsia="zh-CN"/>
              </w:rPr>
              <w:t>2.</w:t>
            </w:r>
            <w:r>
              <w:rPr>
                <w:rFonts w:hint="eastAsia" w:ascii="仿宋" w:hAnsi="仿宋" w:eastAsia="仿宋" w:cs="仿宋"/>
                <w:color w:val="000000"/>
                <w:kern w:val="2"/>
                <w:sz w:val="24"/>
                <w:szCs w:val="24"/>
                <w:lang w:val="en-US" w:eastAsia="zh-TW"/>
              </w:rPr>
              <w:t>课后反思、总结</w:t>
            </w:r>
            <w:r>
              <w:rPr>
                <w:rFonts w:hint="eastAsia" w:ascii="仿宋" w:hAnsi="仿宋" w:eastAsia="仿宋" w:cs="仿宋"/>
                <w:color w:val="000000"/>
                <w:kern w:val="2"/>
                <w:sz w:val="24"/>
                <w:szCs w:val="24"/>
                <w:lang w:val="en-US" w:eastAsia="zh-CN"/>
              </w:rPr>
              <w:t>，</w:t>
            </w:r>
            <w:r>
              <w:rPr>
                <w:rFonts w:hint="eastAsia" w:ascii="仿宋" w:hAnsi="仿宋" w:eastAsia="仿宋" w:cs="仿宋"/>
                <w:color w:val="000000"/>
                <w:kern w:val="2"/>
                <w:sz w:val="24"/>
                <w:szCs w:val="24"/>
                <w:lang w:val="en-US" w:eastAsia="zh-TW"/>
              </w:rPr>
              <w:t>形成初步的教研能力</w:t>
            </w:r>
            <w:r>
              <w:rPr>
                <w:rFonts w:hint="eastAsia" w:ascii="仿宋" w:hAnsi="仿宋" w:eastAsia="仿宋" w:cs="仿宋"/>
                <w:color w:val="000000"/>
                <w:kern w:val="2"/>
                <w:sz w:val="24"/>
                <w:szCs w:val="24"/>
                <w:lang w:val="en-US" w:eastAsia="zh-CN"/>
              </w:rPr>
              <w:t>。</w:t>
            </w:r>
          </w:p>
        </w:tc>
        <w:tc>
          <w:tcPr>
            <w:tcW w:w="977"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CN"/>
              </w:rPr>
              <w:t>8</w:t>
            </w:r>
          </w:p>
        </w:tc>
        <w:tc>
          <w:tcPr>
            <w:tcW w:w="977"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default"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CN"/>
              </w:rPr>
              <w:t>16</w:t>
            </w:r>
          </w:p>
        </w:tc>
        <w:tc>
          <w:tcPr>
            <w:tcW w:w="979"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default" w:ascii="仿宋" w:eastAsia="仿宋" w:cs="仿宋"/>
                <w:color w:val="000000"/>
                <w:kern w:val="2"/>
                <w:sz w:val="24"/>
                <w:szCs w:val="24"/>
                <w:lang w:val="en-US" w:eastAsia="zh-CN"/>
              </w:rPr>
            </w:pPr>
            <w:r>
              <w:rPr>
                <w:rFonts w:hint="eastAsia" w:ascii="仿宋" w:eastAsia="仿宋" w:cs="仿宋"/>
                <w:color w:val="000000"/>
                <w:kern w:val="2"/>
                <w:sz w:val="24"/>
                <w:szCs w:val="24"/>
                <w:lang w:val="en-US" w:eastAsia="zh-CN"/>
              </w:rPr>
              <w:t>16</w:t>
            </w:r>
          </w:p>
        </w:tc>
        <w:tc>
          <w:tcPr>
            <w:tcW w:w="539"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ascii="仿宋" w:eastAsia="仿宋" w:cs="仿宋"/>
                <w:color w:val="000000"/>
                <w:kern w:val="2"/>
                <w:sz w:val="24"/>
                <w:szCs w:val="24"/>
                <w:lang w:val="en-US" w:eastAsia="zh-CN"/>
              </w:rPr>
            </w:pPr>
            <w:r>
              <w:rPr>
                <w:rFonts w:hint="eastAsia" w:ascii="仿宋" w:eastAsia="仿宋" w:cs="仿宋"/>
                <w:color w:val="000000"/>
                <w:kern w:val="2"/>
                <w:sz w:val="24"/>
                <w:szCs w:val="24"/>
                <w:lang w:val="en-US" w:eastAsia="zh-CN"/>
              </w:rPr>
              <w:t>0.7</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p>
        </w:tc>
        <w:tc>
          <w:tcPr>
            <w:tcW w:w="4300" w:type="dxa"/>
            <w:gridSpan w:val="5"/>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TW"/>
              </w:rPr>
            </w:pPr>
            <w:r>
              <w:rPr>
                <w:rFonts w:ascii="仿宋" w:eastAsia="仿宋" w:cs="仿宋"/>
                <w:color w:val="000000"/>
                <w:kern w:val="2"/>
                <w:sz w:val="24"/>
                <w:szCs w:val="24"/>
                <w:lang w:val="en-US" w:eastAsia="zh-TW"/>
              </w:rPr>
              <w:t>总分</w:t>
            </w:r>
          </w:p>
        </w:tc>
        <w:tc>
          <w:tcPr>
            <w:tcW w:w="977"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TW"/>
              </w:rPr>
            </w:pPr>
            <w:r>
              <w:rPr>
                <w:rFonts w:ascii="仿宋" w:eastAsia="仿宋" w:cs="仿宋"/>
                <w:color w:val="000000"/>
                <w:kern w:val="2"/>
                <w:sz w:val="24"/>
                <w:szCs w:val="24"/>
                <w:lang w:val="en-US" w:eastAsia="zh-TW"/>
              </w:rPr>
              <w:t>20</w:t>
            </w:r>
          </w:p>
        </w:tc>
        <w:tc>
          <w:tcPr>
            <w:tcW w:w="977"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TW"/>
              </w:rPr>
            </w:pPr>
            <w:r>
              <w:rPr>
                <w:rFonts w:ascii="仿宋" w:eastAsia="仿宋" w:cs="仿宋"/>
                <w:color w:val="000000"/>
                <w:kern w:val="2"/>
                <w:sz w:val="24"/>
                <w:szCs w:val="24"/>
                <w:lang w:val="en-US" w:eastAsia="zh-TW"/>
              </w:rPr>
              <w:t>40</w:t>
            </w:r>
          </w:p>
        </w:tc>
        <w:tc>
          <w:tcPr>
            <w:tcW w:w="978"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TW"/>
              </w:rPr>
            </w:pPr>
            <w:r>
              <w:rPr>
                <w:rFonts w:ascii="仿宋" w:eastAsia="仿宋" w:cs="仿宋"/>
                <w:color w:val="000000"/>
                <w:kern w:val="2"/>
                <w:sz w:val="24"/>
                <w:szCs w:val="24"/>
                <w:lang w:val="en-US" w:eastAsia="zh-TW"/>
              </w:rPr>
              <w:t>40</w:t>
            </w:r>
          </w:p>
        </w:tc>
        <w:tc>
          <w:tcPr>
            <w:tcW w:w="540"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ascii="仿宋" w:eastAsia="仿宋" w:cs="仿宋"/>
                <w:color w:val="000000"/>
                <w:kern w:val="2"/>
                <w:sz w:val="24"/>
                <w:szCs w:val="24"/>
                <w:lang w:val="en-US" w:eastAsia="zh-CN"/>
              </w:rPr>
            </w:pPr>
            <w:r>
              <w:rPr>
                <w:rFonts w:hint="eastAsia" w:ascii="仿宋" w:eastAsia="仿宋" w:cs="仿宋"/>
                <w:color w:val="000000"/>
                <w:kern w:val="2"/>
                <w:sz w:val="24"/>
                <w:szCs w:val="24"/>
                <w:lang w:val="en-US" w:eastAsia="zh-CN"/>
              </w:rPr>
              <w:t>0.7</w:t>
            </w:r>
          </w:p>
        </w:tc>
      </w:tr>
      <w:tr>
        <w:trPr>
          <w:trHeight w:val="2025"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TW"/>
              </w:rPr>
              <w:t>L</w:t>
            </w: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TW"/>
              </w:rPr>
              <w:t>学习建议</w:t>
            </w:r>
          </w:p>
        </w:tc>
        <w:tc>
          <w:tcPr>
            <w:tcW w:w="7772" w:type="dxa"/>
            <w:gridSpan w:val="14"/>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TW"/>
              </w:rPr>
              <w:t>1.自主学习。建议学生通过预习教材，并通过网络、图书馆自主查阅课程中涉及</w:t>
            </w:r>
            <w:r>
              <w:rPr>
                <w:rFonts w:ascii="仿宋" w:eastAsia="仿宋" w:cs="仿宋"/>
                <w:color w:val="000000"/>
                <w:kern w:val="2"/>
                <w:sz w:val="24"/>
                <w:szCs w:val="24"/>
                <w:lang w:val="en-US" w:eastAsia="zh-TW"/>
              </w:rPr>
              <w:t>的</w:t>
            </w:r>
            <w:r>
              <w:rPr>
                <w:rFonts w:hint="eastAsia" w:ascii="仿宋" w:eastAsia="仿宋" w:cs="仿宋"/>
                <w:color w:val="000000"/>
                <w:kern w:val="2"/>
                <w:sz w:val="24"/>
                <w:szCs w:val="24"/>
                <w:lang w:val="en-US" w:eastAsia="zh-TW"/>
              </w:rPr>
              <w:t>学习资源，独立规划自己的课程学习计划，充分发挥自身的学习能动性。</w:t>
            </w: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TW"/>
              </w:rPr>
              <w:t>2.研究性学习。鼓励学生针对课程教学内容，尝试理论课结合专题报告的教学方式，开展相关的</w:t>
            </w:r>
            <w:r>
              <w:rPr>
                <w:rFonts w:ascii="仿宋" w:eastAsia="仿宋" w:cs="仿宋"/>
                <w:color w:val="000000"/>
                <w:kern w:val="2"/>
                <w:sz w:val="24"/>
                <w:szCs w:val="24"/>
                <w:lang w:val="en-US" w:eastAsia="zh-TW"/>
              </w:rPr>
              <w:t>中</w:t>
            </w:r>
            <w:r>
              <w:rPr>
                <w:rFonts w:hint="eastAsia" w:ascii="仿宋" w:eastAsia="仿宋" w:cs="仿宋"/>
                <w:color w:val="000000"/>
                <w:kern w:val="2"/>
                <w:sz w:val="24"/>
                <w:szCs w:val="24"/>
                <w:lang w:val="en-US" w:eastAsia="zh-CN"/>
              </w:rPr>
              <w:t>外经典声乐名作</w:t>
            </w:r>
            <w:r>
              <w:rPr>
                <w:rFonts w:hint="eastAsia" w:ascii="仿宋" w:eastAsia="仿宋" w:cs="仿宋"/>
                <w:color w:val="000000"/>
                <w:kern w:val="2"/>
                <w:sz w:val="24"/>
                <w:szCs w:val="24"/>
                <w:lang w:val="en-US" w:eastAsia="zh-TW"/>
              </w:rPr>
              <w:t>和专题讲座，提高学生的学习兴趣，了解国内外最新</w:t>
            </w:r>
            <w:r>
              <w:rPr>
                <w:rFonts w:ascii="仿宋" w:eastAsia="仿宋" w:cs="仿宋"/>
                <w:color w:val="000000"/>
                <w:kern w:val="2"/>
                <w:sz w:val="24"/>
                <w:szCs w:val="24"/>
                <w:lang w:val="en-US" w:eastAsia="zh-TW"/>
              </w:rPr>
              <w:t>中</w:t>
            </w:r>
            <w:r>
              <w:rPr>
                <w:rFonts w:hint="eastAsia" w:ascii="仿宋" w:eastAsia="仿宋" w:cs="仿宋"/>
                <w:color w:val="000000"/>
                <w:kern w:val="2"/>
                <w:sz w:val="24"/>
                <w:szCs w:val="24"/>
                <w:lang w:val="en-US" w:eastAsia="zh-CN"/>
              </w:rPr>
              <w:t>外民族音乐文化</w:t>
            </w:r>
            <w:r>
              <w:rPr>
                <w:rFonts w:hint="eastAsia" w:ascii="仿宋" w:eastAsia="仿宋" w:cs="仿宋"/>
                <w:color w:val="000000"/>
                <w:kern w:val="2"/>
                <w:sz w:val="24"/>
                <w:szCs w:val="24"/>
                <w:lang w:val="en-US" w:eastAsia="zh-TW"/>
              </w:rPr>
              <w:t>知识，开阔学生的视野。</w:t>
            </w:r>
          </w:p>
          <w:p>
            <w:pPr>
              <w:pStyle w:val="2"/>
              <w:keepNext w:val="0"/>
              <w:keepLines w:val="0"/>
              <w:suppressLineNumbers w:val="0"/>
              <w:spacing w:before="0" w:beforeAutospacing="0" w:after="0" w:afterAutospacing="0"/>
              <w:ind w:left="0" w:leftChars="0" w:right="0" w:firstLine="0" w:firstLineChars="0"/>
              <w:rPr>
                <w:rFonts w:hint="eastAsia"/>
                <w:lang w:val="en-US" w:eastAsia="zh-TW"/>
              </w:rPr>
            </w:pPr>
            <w:r>
              <w:rPr>
                <w:rFonts w:hint="eastAsia" w:ascii="仿宋" w:hAnsi="仿宋" w:eastAsia="仿宋" w:cs="仿宋"/>
                <w:bCs/>
                <w:sz w:val="24"/>
                <w:szCs w:val="24"/>
              </w:rPr>
              <w:t>3.小组讨论学习。鼓励学生二人或多人一组进行讨论学习，通过交流自己演唱时的身体上的状态，或进行适当的示范，来相互加深对声乐方法或感觉的理解。</w:t>
            </w:r>
          </w:p>
        </w:tc>
      </w:tr>
      <w:tr>
        <w:trPr>
          <w:trHeight w:val="3787"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TW"/>
              </w:rPr>
              <w:t>M</w:t>
            </w: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TW"/>
              </w:rPr>
              <w:t>评分量表</w:t>
            </w:r>
          </w:p>
        </w:tc>
        <w:tc>
          <w:tcPr>
            <w:tcW w:w="7772" w:type="dxa"/>
            <w:gridSpan w:val="14"/>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CN"/>
              </w:rPr>
            </w:pPr>
            <w:r>
              <w:rPr>
                <w:rFonts w:hint="eastAsia" w:ascii="仿宋" w:eastAsia="仿宋" w:cs="仿宋"/>
                <w:color w:val="000000"/>
                <w:kern w:val="2"/>
                <w:sz w:val="24"/>
                <w:szCs w:val="24"/>
                <w:lang w:val="en-US" w:eastAsia="zh-CN"/>
              </w:rPr>
              <w:t>该课程</w:t>
            </w:r>
            <w:r>
              <w:rPr>
                <w:rFonts w:hint="eastAsia" w:ascii="仿宋" w:eastAsia="仿宋" w:cs="仿宋"/>
                <w:color w:val="000000"/>
                <w:kern w:val="2"/>
                <w:sz w:val="24"/>
                <w:szCs w:val="24"/>
                <w:lang w:val="en-US" w:eastAsia="zh-TW"/>
              </w:rPr>
              <w:t>考核方法</w:t>
            </w:r>
            <w:r>
              <w:rPr>
                <w:rFonts w:hint="eastAsia" w:ascii="仿宋" w:eastAsia="仿宋" w:cs="仿宋"/>
                <w:color w:val="000000"/>
                <w:kern w:val="2"/>
                <w:sz w:val="24"/>
                <w:szCs w:val="24"/>
                <w:lang w:val="en-US" w:eastAsia="zh-CN"/>
              </w:rPr>
              <w:t>：演唱和小论文</w:t>
            </w: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TW"/>
              </w:rPr>
              <w:t>课程</w:t>
            </w:r>
            <w:r>
              <w:rPr>
                <w:rFonts w:hint="eastAsia" w:ascii="仿宋" w:eastAsia="仿宋" w:cs="仿宋"/>
                <w:color w:val="000000"/>
                <w:kern w:val="2"/>
                <w:sz w:val="24"/>
                <w:szCs w:val="24"/>
                <w:lang w:val="en-US" w:eastAsia="zh-CN"/>
              </w:rPr>
              <w:t>的</w:t>
            </w:r>
            <w:r>
              <w:rPr>
                <w:rFonts w:hint="eastAsia" w:ascii="仿宋" w:eastAsia="仿宋" w:cs="仿宋"/>
                <w:color w:val="000000"/>
                <w:kern w:val="2"/>
                <w:sz w:val="24"/>
                <w:szCs w:val="24"/>
                <w:lang w:val="en-US" w:eastAsia="zh-TW"/>
              </w:rPr>
              <w:t>考核内容为教师</w:t>
            </w:r>
            <w:r>
              <w:rPr>
                <w:rFonts w:hint="eastAsia" w:ascii="仿宋" w:eastAsia="仿宋" w:cs="仿宋"/>
                <w:color w:val="000000"/>
                <w:kern w:val="2"/>
                <w:sz w:val="24"/>
                <w:szCs w:val="24"/>
                <w:lang w:val="en-US" w:eastAsia="zh-CN"/>
              </w:rPr>
              <w:t>所指定</w:t>
            </w:r>
            <w:r>
              <w:rPr>
                <w:rFonts w:hint="eastAsia" w:ascii="仿宋" w:eastAsia="仿宋" w:cs="仿宋"/>
                <w:color w:val="000000"/>
                <w:kern w:val="2"/>
                <w:sz w:val="24"/>
                <w:szCs w:val="24"/>
                <w:lang w:val="en-US" w:eastAsia="zh-TW"/>
              </w:rPr>
              <w:t>。</w:t>
            </w:r>
            <w:r>
              <w:rPr>
                <w:rFonts w:hint="eastAsia" w:ascii="仿宋" w:eastAsia="仿宋" w:cs="仿宋"/>
                <w:color w:val="000000"/>
                <w:kern w:val="2"/>
                <w:sz w:val="24"/>
                <w:szCs w:val="24"/>
                <w:lang w:val="en-US" w:eastAsia="zh-TW"/>
              </w:rPr>
              <w:tab/>
            </w: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TW"/>
              </w:rPr>
              <w:t>考试成绩由</w:t>
            </w:r>
            <w:r>
              <w:rPr>
                <w:rFonts w:hint="eastAsia" w:ascii="仿宋" w:eastAsia="仿宋" w:cs="仿宋"/>
                <w:color w:val="000000"/>
                <w:kern w:val="2"/>
                <w:sz w:val="24"/>
                <w:szCs w:val="24"/>
                <w:lang w:val="en-US" w:eastAsia="zh-CN"/>
              </w:rPr>
              <w:t>课程</w:t>
            </w:r>
            <w:r>
              <w:rPr>
                <w:rFonts w:hint="eastAsia" w:ascii="仿宋" w:eastAsia="仿宋" w:cs="仿宋"/>
                <w:color w:val="000000"/>
                <w:kern w:val="2"/>
                <w:sz w:val="24"/>
                <w:szCs w:val="24"/>
                <w:lang w:val="en-US" w:eastAsia="zh-TW"/>
              </w:rPr>
              <w:t>教师</w:t>
            </w:r>
            <w:r>
              <w:rPr>
                <w:rFonts w:hint="eastAsia" w:ascii="仿宋" w:eastAsia="仿宋" w:cs="仿宋"/>
                <w:color w:val="000000"/>
                <w:kern w:val="2"/>
                <w:sz w:val="24"/>
                <w:szCs w:val="24"/>
                <w:lang w:val="en-US" w:eastAsia="zh-CN"/>
              </w:rPr>
              <w:t>进行</w:t>
            </w:r>
            <w:r>
              <w:rPr>
                <w:rFonts w:hint="eastAsia" w:ascii="仿宋" w:eastAsia="仿宋" w:cs="仿宋"/>
                <w:color w:val="000000"/>
                <w:kern w:val="2"/>
                <w:sz w:val="24"/>
                <w:szCs w:val="24"/>
                <w:lang w:val="en-US" w:eastAsia="zh-TW"/>
              </w:rPr>
              <w:t>考核评议</w:t>
            </w:r>
            <w:r>
              <w:rPr>
                <w:rFonts w:hint="eastAsia" w:ascii="仿宋" w:eastAsia="仿宋" w:cs="仿宋"/>
                <w:color w:val="000000"/>
                <w:kern w:val="2"/>
                <w:sz w:val="24"/>
                <w:szCs w:val="24"/>
                <w:lang w:val="en-US" w:eastAsia="zh-CN"/>
              </w:rPr>
              <w:t>。</w:t>
            </w: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TW"/>
              </w:rPr>
              <w:t>考试成绩以最后修毕成绩为准。期末考试成绩作为学习成绩记录在案，以备参考。</w:t>
            </w: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TW"/>
              </w:rPr>
              <w:t>1）要求：学习</w:t>
            </w:r>
            <w:r>
              <w:rPr>
                <w:rFonts w:hint="eastAsia" w:ascii="仿宋" w:eastAsia="仿宋" w:cs="仿宋"/>
                <w:color w:val="000000"/>
                <w:kern w:val="2"/>
                <w:sz w:val="24"/>
                <w:szCs w:val="24"/>
                <w:lang w:val="en-US" w:eastAsia="zh-CN"/>
              </w:rPr>
              <w:t>分辨不同的</w:t>
            </w:r>
            <w:r>
              <w:rPr>
                <w:rFonts w:ascii="仿宋" w:eastAsia="仿宋" w:cs="仿宋"/>
                <w:color w:val="000000"/>
                <w:kern w:val="2"/>
                <w:sz w:val="24"/>
                <w:szCs w:val="24"/>
                <w:lang w:val="en-US" w:eastAsia="zh-CN"/>
              </w:rPr>
              <w:t>中</w:t>
            </w:r>
            <w:r>
              <w:rPr>
                <w:rFonts w:hint="eastAsia" w:ascii="仿宋" w:eastAsia="仿宋" w:cs="仿宋"/>
                <w:color w:val="000000"/>
                <w:kern w:val="2"/>
                <w:sz w:val="24"/>
                <w:szCs w:val="24"/>
                <w:lang w:val="en-US" w:eastAsia="zh-CN"/>
              </w:rPr>
              <w:t>外声乐作品</w:t>
            </w:r>
            <w:r>
              <w:rPr>
                <w:rFonts w:hint="eastAsia" w:ascii="仿宋" w:eastAsia="仿宋" w:cs="仿宋"/>
                <w:color w:val="000000"/>
                <w:kern w:val="2"/>
                <w:sz w:val="24"/>
                <w:szCs w:val="24"/>
                <w:lang w:val="en-US" w:eastAsia="zh-TW"/>
              </w:rPr>
              <w:t>，</w:t>
            </w:r>
            <w:r>
              <w:rPr>
                <w:rFonts w:hint="eastAsia" w:ascii="仿宋" w:eastAsia="仿宋" w:cs="仿宋"/>
                <w:color w:val="000000"/>
                <w:kern w:val="2"/>
                <w:sz w:val="24"/>
                <w:szCs w:val="24"/>
                <w:lang w:val="en-US" w:eastAsia="zh-CN"/>
              </w:rPr>
              <w:t>曲目由教师所指定</w:t>
            </w:r>
            <w:r>
              <w:rPr>
                <w:rFonts w:hint="eastAsia" w:ascii="仿宋" w:eastAsia="仿宋" w:cs="仿宋"/>
                <w:color w:val="000000"/>
                <w:kern w:val="2"/>
                <w:sz w:val="24"/>
                <w:szCs w:val="24"/>
                <w:lang w:val="en-US" w:eastAsia="zh-TW"/>
              </w:rPr>
              <w:t>。</w:t>
            </w: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TW"/>
              </w:rPr>
              <w:t>2）范围：教师在</w:t>
            </w:r>
            <w:r>
              <w:rPr>
                <w:rFonts w:hint="eastAsia" w:ascii="仿宋" w:eastAsia="仿宋" w:cs="仿宋"/>
                <w:color w:val="000000"/>
                <w:kern w:val="2"/>
                <w:sz w:val="24"/>
                <w:szCs w:val="24"/>
                <w:lang w:val="en-US" w:eastAsia="zh-CN"/>
              </w:rPr>
              <w:t>各种</w:t>
            </w:r>
            <w:r>
              <w:rPr>
                <w:rFonts w:hint="eastAsia" w:ascii="仿宋" w:eastAsia="仿宋" w:cs="仿宋"/>
                <w:color w:val="000000"/>
                <w:kern w:val="2"/>
                <w:sz w:val="24"/>
                <w:szCs w:val="24"/>
                <w:lang w:val="en-US" w:eastAsia="zh-TW"/>
              </w:rPr>
              <w:t>曲集中选择。</w:t>
            </w: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TW"/>
              </w:rPr>
              <w:t>3）分数评定办法：考试一律采用百分制，现学习的第一学期最高</w:t>
            </w:r>
            <w:r>
              <w:rPr>
                <w:rFonts w:hint="eastAsia" w:ascii="仿宋" w:eastAsia="仿宋" w:cs="仿宋"/>
                <w:color w:val="000000"/>
                <w:kern w:val="2"/>
                <w:sz w:val="24"/>
                <w:szCs w:val="24"/>
                <w:lang w:val="en-US" w:eastAsia="zh-CN"/>
              </w:rPr>
              <w:t>95</w:t>
            </w:r>
            <w:r>
              <w:rPr>
                <w:rFonts w:hint="eastAsia" w:ascii="仿宋" w:eastAsia="仿宋" w:cs="仿宋"/>
                <w:color w:val="000000"/>
                <w:kern w:val="2"/>
                <w:sz w:val="24"/>
                <w:szCs w:val="24"/>
                <w:lang w:val="en-US" w:eastAsia="zh-TW"/>
              </w:rPr>
              <w:t>分，最低不封底。</w:t>
            </w: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CN"/>
              </w:rPr>
            </w:pPr>
            <w:r>
              <w:rPr>
                <w:rFonts w:hint="eastAsia" w:ascii="仿宋" w:eastAsia="仿宋" w:cs="仿宋"/>
                <w:color w:val="000000"/>
                <w:kern w:val="2"/>
                <w:sz w:val="24"/>
                <w:szCs w:val="24"/>
                <w:lang w:val="en-US" w:eastAsia="zh-TW"/>
              </w:rPr>
              <w:t>4）评分依据：</w:t>
            </w:r>
            <w:r>
              <w:rPr>
                <w:rFonts w:hint="eastAsia" w:ascii="仿宋" w:eastAsia="仿宋" w:cs="仿宋"/>
                <w:color w:val="000000"/>
                <w:kern w:val="2"/>
                <w:sz w:val="24"/>
                <w:szCs w:val="24"/>
                <w:lang w:val="en-US" w:eastAsia="zh-CN"/>
              </w:rPr>
              <w:t>根据具体答题情况而定</w:t>
            </w: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TW"/>
              </w:rPr>
              <w:t>5）计分：</w:t>
            </w:r>
            <w:r>
              <w:rPr>
                <w:rFonts w:hint="eastAsia" w:ascii="仿宋" w:eastAsia="仿宋" w:cs="仿宋"/>
                <w:color w:val="000000"/>
                <w:kern w:val="2"/>
                <w:sz w:val="24"/>
                <w:szCs w:val="24"/>
                <w:lang w:val="en-US" w:eastAsia="zh-CN"/>
              </w:rPr>
              <w:t>课程教师的最终评定</w:t>
            </w:r>
            <w:r>
              <w:rPr>
                <w:rFonts w:hint="eastAsia" w:ascii="仿宋" w:eastAsia="仿宋" w:cs="仿宋"/>
                <w:color w:val="000000"/>
                <w:kern w:val="2"/>
                <w:sz w:val="24"/>
                <w:szCs w:val="24"/>
                <w:lang w:val="en-US" w:eastAsia="zh-TW"/>
              </w:rPr>
              <w:t>分为考生的考试成绩。</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rPr>
            </w:pPr>
            <w:r>
              <w:rPr>
                <w:rFonts w:hint="eastAsia" w:ascii="仿宋" w:eastAsia="仿宋" w:cs="仿宋"/>
                <w:color w:val="000000"/>
                <w:kern w:val="2"/>
                <w:sz w:val="24"/>
                <w:szCs w:val="24"/>
              </w:rPr>
              <w:t>备注</w:t>
            </w:r>
          </w:p>
        </w:tc>
        <w:tc>
          <w:tcPr>
            <w:tcW w:w="7772" w:type="dxa"/>
            <w:gridSpan w:val="14"/>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0"/>
                <w:sz w:val="24"/>
                <w:szCs w:val="24"/>
              </w:rPr>
            </w:pP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rPr>
            </w:pPr>
            <w:r>
              <w:rPr>
                <w:rFonts w:hint="eastAsia" w:ascii="仿宋" w:eastAsia="仿宋" w:cs="仿宋"/>
                <w:color w:val="000000"/>
                <w:kern w:val="2"/>
                <w:sz w:val="24"/>
                <w:szCs w:val="24"/>
              </w:rPr>
              <w:t>审批</w:t>
            </w: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rPr>
            </w:pPr>
            <w:r>
              <w:rPr>
                <w:rFonts w:hint="eastAsia" w:ascii="仿宋" w:eastAsia="仿宋" w:cs="仿宋"/>
                <w:color w:val="000000"/>
                <w:kern w:val="2"/>
                <w:sz w:val="24"/>
                <w:szCs w:val="24"/>
              </w:rPr>
              <w:t>意见</w:t>
            </w:r>
          </w:p>
        </w:tc>
        <w:tc>
          <w:tcPr>
            <w:tcW w:w="4300" w:type="dxa"/>
            <w:gridSpan w:val="5"/>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overflowPunct/>
              <w:topLinePunct w:val="0"/>
              <w:bidi w:val="0"/>
              <w:adjustRightInd w:val="0"/>
              <w:snapToGrid w:val="0"/>
              <w:spacing w:before="0" w:beforeAutospacing="0" w:after="0" w:afterAutospacing="0" w:line="240" w:lineRule="auto"/>
              <w:ind w:left="0" w:right="0"/>
              <w:jc w:val="left"/>
              <w:rPr>
                <w:rFonts w:hint="eastAsia" w:ascii="仿宋" w:eastAsia="仿宋" w:cs="仿宋"/>
                <w:kern w:val="0"/>
                <w:sz w:val="24"/>
                <w:szCs w:val="24"/>
              </w:rPr>
            </w:pPr>
            <w:r>
              <w:rPr>
                <w:rFonts w:hint="eastAsia" w:ascii="仿宋" w:eastAsia="仿宋" w:cs="仿宋"/>
                <w:kern w:val="0"/>
                <w:sz w:val="24"/>
                <w:szCs w:val="24"/>
              </w:rPr>
              <w:t>课程</w:t>
            </w:r>
            <w:r>
              <w:rPr>
                <w:rFonts w:hint="eastAsia" w:ascii="仿宋" w:eastAsia="仿宋" w:cs="仿宋"/>
                <w:kern w:val="0"/>
                <w:sz w:val="24"/>
                <w:szCs w:val="24"/>
                <w:lang w:val="en-US" w:eastAsia="zh-CN"/>
              </w:rPr>
              <w:t>教学</w:t>
            </w:r>
            <w:r>
              <w:rPr>
                <w:rFonts w:hint="eastAsia" w:ascii="仿宋" w:eastAsia="仿宋" w:cs="仿宋"/>
                <w:kern w:val="0"/>
                <w:sz w:val="24"/>
                <w:szCs w:val="24"/>
              </w:rPr>
              <w:t>大纲</w:t>
            </w:r>
            <w:r>
              <w:rPr>
                <w:rFonts w:hint="eastAsia" w:ascii="仿宋" w:eastAsia="仿宋" w:cs="仿宋"/>
                <w:kern w:val="0"/>
                <w:sz w:val="24"/>
                <w:szCs w:val="24"/>
                <w:lang w:val="en-US" w:eastAsia="zh-CN"/>
              </w:rPr>
              <w:t>修订</w:t>
            </w:r>
            <w:r>
              <w:rPr>
                <w:rFonts w:hint="eastAsia" w:ascii="仿宋" w:eastAsia="仿宋" w:cs="仿宋"/>
                <w:kern w:val="0"/>
                <w:sz w:val="24"/>
                <w:szCs w:val="24"/>
              </w:rPr>
              <w:t>负责人</w:t>
            </w:r>
            <w:r>
              <w:rPr>
                <w:rFonts w:hint="eastAsia" w:ascii="仿宋" w:eastAsia="仿宋" w:cs="仿宋"/>
                <w:kern w:val="0"/>
                <w:sz w:val="24"/>
                <w:szCs w:val="24"/>
                <w:lang w:val="en-US" w:eastAsia="zh-CN"/>
              </w:rPr>
              <w:t>及教学团队成员</w:t>
            </w:r>
            <w:r>
              <w:rPr>
                <w:rFonts w:hint="eastAsia" w:ascii="仿宋" w:eastAsia="仿宋" w:cs="仿宋"/>
                <w:color w:val="000000"/>
                <w:kern w:val="2"/>
                <w:sz w:val="24"/>
                <w:szCs w:val="24"/>
              </w:rPr>
              <w:t>签名</w:t>
            </w:r>
            <w:r>
              <w:rPr>
                <w:rFonts w:hint="eastAsia" w:ascii="仿宋" w:eastAsia="仿宋" w:cs="仿宋"/>
                <w:kern w:val="0"/>
                <w:sz w:val="24"/>
                <w:szCs w:val="24"/>
              </w:rPr>
              <w:t xml:space="preserve">：   </w:t>
            </w:r>
          </w:p>
          <w:p>
            <w:pPr>
              <w:keepNext w:val="0"/>
              <w:keepLines w:val="0"/>
              <w:pageBreakBefore w:val="0"/>
              <w:widowControl/>
              <w:suppressLineNumbers w:val="0"/>
              <w:kinsoku/>
              <w:overflowPunct/>
              <w:topLinePunct w:val="0"/>
              <w:bidi w:val="0"/>
              <w:adjustRightInd w:val="0"/>
              <w:snapToGrid w:val="0"/>
              <w:spacing w:before="0" w:beforeAutospacing="0" w:after="0" w:afterAutospacing="0" w:line="240" w:lineRule="auto"/>
              <w:ind w:left="0" w:right="0"/>
              <w:jc w:val="left"/>
              <w:rPr>
                <w:rFonts w:hint="eastAsia" w:ascii="仿宋" w:eastAsia="仿宋" w:cs="仿宋"/>
                <w:kern w:val="0"/>
                <w:sz w:val="24"/>
                <w:szCs w:val="24"/>
              </w:rPr>
            </w:pPr>
          </w:p>
          <w:p>
            <w:pPr>
              <w:keepNext w:val="0"/>
              <w:keepLines w:val="0"/>
              <w:pageBreakBefore w:val="0"/>
              <w:widowControl/>
              <w:suppressLineNumbers w:val="0"/>
              <w:kinsoku/>
              <w:overflowPunct/>
              <w:topLinePunct w:val="0"/>
              <w:bidi w:val="0"/>
              <w:adjustRightInd w:val="0"/>
              <w:snapToGrid w:val="0"/>
              <w:spacing w:before="0" w:beforeAutospacing="0" w:after="0" w:afterAutospacing="0" w:line="240" w:lineRule="auto"/>
              <w:ind w:left="0" w:right="0"/>
              <w:jc w:val="left"/>
              <w:rPr>
                <w:rFonts w:hint="default" w:ascii="仿宋" w:eastAsia="仿宋" w:cs="仿宋"/>
                <w:kern w:val="0"/>
                <w:sz w:val="24"/>
                <w:szCs w:val="24"/>
              </w:rPr>
            </w:pPr>
          </w:p>
          <w:p>
            <w:pPr>
              <w:keepNext w:val="0"/>
              <w:keepLines w:val="0"/>
              <w:pageBreakBefore w:val="0"/>
              <w:widowControl/>
              <w:suppressLineNumbers w:val="0"/>
              <w:kinsoku/>
              <w:overflowPunct/>
              <w:topLinePunct w:val="0"/>
              <w:bidi w:val="0"/>
              <w:adjustRightInd w:val="0"/>
              <w:snapToGrid w:val="0"/>
              <w:spacing w:before="0" w:beforeAutospacing="0" w:after="0" w:afterAutospacing="0" w:line="240" w:lineRule="auto"/>
              <w:ind w:left="0" w:right="0"/>
              <w:jc w:val="left"/>
              <w:rPr>
                <w:rFonts w:hint="eastAsia" w:ascii="仿宋" w:eastAsia="仿宋" w:cs="仿宋"/>
                <w:kern w:val="0"/>
                <w:sz w:val="24"/>
                <w:szCs w:val="24"/>
              </w:rPr>
            </w:pPr>
          </w:p>
          <w:p>
            <w:pPr>
              <w:keepNext w:val="0"/>
              <w:keepLines w:val="0"/>
              <w:pageBreakBefore w:val="0"/>
              <w:widowControl/>
              <w:suppressLineNumbers w:val="0"/>
              <w:kinsoku/>
              <w:overflowPunct/>
              <w:topLinePunct w:val="0"/>
              <w:bidi w:val="0"/>
              <w:adjustRightInd w:val="0"/>
              <w:snapToGrid w:val="0"/>
              <w:spacing w:before="0" w:beforeAutospacing="0" w:after="0" w:afterAutospacing="0" w:line="240" w:lineRule="auto"/>
              <w:ind w:left="0" w:right="0"/>
              <w:jc w:val="right"/>
              <w:rPr>
                <w:rFonts w:hint="eastAsia" w:ascii="仿宋" w:eastAsia="仿宋" w:cs="仿宋"/>
                <w:kern w:val="0"/>
                <w:sz w:val="24"/>
                <w:szCs w:val="24"/>
                <w:lang w:val="en-US" w:eastAsia="zh-CN"/>
              </w:rPr>
            </w:pPr>
            <w:r>
              <w:rPr>
                <w:rFonts w:hint="eastAsia" w:ascii="仿宋" w:eastAsia="仿宋" w:cs="仿宋"/>
                <w:kern w:val="0"/>
                <w:sz w:val="24"/>
                <w:szCs w:val="24"/>
              </w:rPr>
              <w:t xml:space="preserve">                                                   年   月   日</w:t>
            </w:r>
            <w:r>
              <w:rPr>
                <w:rFonts w:hint="eastAsia" w:ascii="仿宋" w:eastAsia="仿宋" w:cs="仿宋"/>
                <w:kern w:val="0"/>
                <w:sz w:val="24"/>
                <w:szCs w:val="24"/>
                <w:lang w:val="en-US" w:eastAsia="zh-CN"/>
              </w:rPr>
              <w:t xml:space="preserve"> </w:t>
            </w:r>
          </w:p>
          <w:p>
            <w:pPr>
              <w:keepNext w:val="0"/>
              <w:keepLines w:val="0"/>
              <w:pageBreakBefore w:val="0"/>
              <w:widowControl/>
              <w:suppressLineNumbers w:val="0"/>
              <w:kinsoku/>
              <w:overflowPunct/>
              <w:topLinePunct w:val="0"/>
              <w:bidi w:val="0"/>
              <w:adjustRightInd w:val="0"/>
              <w:snapToGrid w:val="0"/>
              <w:spacing w:before="0" w:beforeAutospacing="0" w:after="0" w:afterAutospacing="0" w:line="240" w:lineRule="auto"/>
              <w:ind w:left="0" w:right="0"/>
              <w:jc w:val="right"/>
              <w:rPr>
                <w:rFonts w:hint="eastAsia" w:ascii="仿宋" w:eastAsia="仿宋" w:cs="仿宋"/>
                <w:kern w:val="0"/>
                <w:sz w:val="24"/>
                <w:szCs w:val="24"/>
              </w:rPr>
            </w:pPr>
          </w:p>
        </w:tc>
        <w:tc>
          <w:tcPr>
            <w:tcW w:w="3472" w:type="dxa"/>
            <w:gridSpan w:val="9"/>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overflowPunct/>
              <w:topLinePunct w:val="0"/>
              <w:bidi w:val="0"/>
              <w:adjustRightInd w:val="0"/>
              <w:snapToGrid w:val="0"/>
              <w:spacing w:before="0" w:beforeAutospacing="0" w:after="0" w:afterAutospacing="0" w:line="240" w:lineRule="auto"/>
              <w:ind w:left="0" w:right="0"/>
              <w:jc w:val="left"/>
              <w:rPr>
                <w:rFonts w:hint="eastAsia" w:ascii="仿宋" w:eastAsia="仿宋" w:cs="仿宋"/>
                <w:kern w:val="0"/>
                <w:sz w:val="24"/>
                <w:szCs w:val="24"/>
              </w:rPr>
            </w:pPr>
            <w:r>
              <w:rPr>
                <w:rFonts w:hint="eastAsia" w:ascii="仿宋" w:eastAsia="仿宋" w:cs="仿宋"/>
                <w:kern w:val="0"/>
                <w:sz w:val="24"/>
                <w:szCs w:val="24"/>
                <w:lang w:val="en-US" w:eastAsia="zh-CN"/>
              </w:rPr>
              <w:t>系主任审核</w:t>
            </w:r>
            <w:r>
              <w:rPr>
                <w:rFonts w:hint="eastAsia" w:ascii="仿宋" w:eastAsia="仿宋" w:cs="仿宋"/>
                <w:kern w:val="0"/>
                <w:sz w:val="24"/>
                <w:szCs w:val="24"/>
              </w:rPr>
              <w:t>意见：</w:t>
            </w:r>
          </w:p>
          <w:p>
            <w:pPr>
              <w:keepNext w:val="0"/>
              <w:keepLines w:val="0"/>
              <w:pageBreakBefore w:val="0"/>
              <w:widowControl/>
              <w:suppressLineNumbers w:val="0"/>
              <w:kinsoku/>
              <w:overflowPunct/>
              <w:topLinePunct w:val="0"/>
              <w:bidi w:val="0"/>
              <w:adjustRightInd w:val="0"/>
              <w:snapToGrid w:val="0"/>
              <w:spacing w:before="0" w:beforeAutospacing="0" w:after="0" w:afterAutospacing="0" w:line="240" w:lineRule="auto"/>
              <w:ind w:left="0" w:right="0"/>
              <w:jc w:val="left"/>
              <w:rPr>
                <w:rFonts w:hint="eastAsia" w:ascii="仿宋" w:eastAsia="仿宋" w:cs="仿宋"/>
                <w:kern w:val="0"/>
                <w:sz w:val="24"/>
                <w:szCs w:val="24"/>
              </w:rPr>
            </w:pPr>
          </w:p>
          <w:p>
            <w:pPr>
              <w:keepNext w:val="0"/>
              <w:keepLines w:val="0"/>
              <w:pageBreakBefore w:val="0"/>
              <w:widowControl/>
              <w:suppressLineNumbers w:val="0"/>
              <w:kinsoku/>
              <w:overflowPunct/>
              <w:topLinePunct w:val="0"/>
              <w:bidi w:val="0"/>
              <w:adjustRightInd w:val="0"/>
              <w:snapToGrid w:val="0"/>
              <w:spacing w:before="0" w:beforeAutospacing="0" w:after="0" w:afterAutospacing="0" w:line="240" w:lineRule="auto"/>
              <w:ind w:left="0" w:right="0"/>
              <w:jc w:val="left"/>
              <w:rPr>
                <w:rFonts w:hint="eastAsia" w:ascii="仿宋" w:eastAsia="仿宋" w:cs="仿宋"/>
                <w:kern w:val="0"/>
                <w:sz w:val="24"/>
                <w:szCs w:val="24"/>
              </w:rPr>
            </w:pPr>
          </w:p>
          <w:p>
            <w:pPr>
              <w:keepNext w:val="0"/>
              <w:keepLines w:val="0"/>
              <w:pageBreakBefore w:val="0"/>
              <w:widowControl/>
              <w:suppressLineNumbers w:val="0"/>
              <w:kinsoku/>
              <w:overflowPunct/>
              <w:topLinePunct w:val="0"/>
              <w:bidi w:val="0"/>
              <w:adjustRightInd w:val="0"/>
              <w:snapToGrid w:val="0"/>
              <w:spacing w:before="0" w:beforeAutospacing="0" w:after="0" w:afterAutospacing="0" w:line="240" w:lineRule="auto"/>
              <w:ind w:left="0" w:right="0"/>
              <w:jc w:val="left"/>
              <w:rPr>
                <w:rFonts w:hint="eastAsia" w:ascii="仿宋" w:eastAsia="仿宋" w:cs="仿宋"/>
                <w:kern w:val="0"/>
                <w:sz w:val="24"/>
                <w:szCs w:val="24"/>
              </w:rPr>
            </w:pPr>
          </w:p>
          <w:p>
            <w:pPr>
              <w:keepNext w:val="0"/>
              <w:keepLines w:val="0"/>
              <w:pageBreakBefore w:val="0"/>
              <w:widowControl/>
              <w:suppressLineNumbers w:val="0"/>
              <w:kinsoku/>
              <w:overflowPunct/>
              <w:topLinePunct w:val="0"/>
              <w:bidi w:val="0"/>
              <w:adjustRightInd w:val="0"/>
              <w:snapToGrid w:val="0"/>
              <w:spacing w:before="0" w:beforeAutospacing="0" w:after="0" w:afterAutospacing="0" w:line="240" w:lineRule="auto"/>
              <w:ind w:left="0" w:right="0"/>
              <w:jc w:val="left"/>
              <w:rPr>
                <w:rFonts w:hint="eastAsia" w:ascii="仿宋" w:eastAsia="仿宋" w:cs="仿宋"/>
                <w:kern w:val="0"/>
                <w:sz w:val="24"/>
                <w:szCs w:val="24"/>
              </w:rPr>
            </w:pPr>
          </w:p>
          <w:p>
            <w:pPr>
              <w:keepNext w:val="0"/>
              <w:keepLines w:val="0"/>
              <w:pageBreakBefore w:val="0"/>
              <w:widowControl/>
              <w:suppressLineNumbers w:val="0"/>
              <w:kinsoku/>
              <w:overflowPunct/>
              <w:topLinePunct w:val="0"/>
              <w:bidi w:val="0"/>
              <w:adjustRightInd w:val="0"/>
              <w:snapToGrid w:val="0"/>
              <w:spacing w:before="0" w:beforeAutospacing="0" w:after="0" w:afterAutospacing="0" w:line="240" w:lineRule="auto"/>
              <w:ind w:left="0" w:right="0"/>
              <w:jc w:val="left"/>
              <w:rPr>
                <w:rFonts w:hint="eastAsia" w:ascii="仿宋" w:eastAsia="仿宋" w:cs="仿宋"/>
                <w:kern w:val="0"/>
                <w:sz w:val="24"/>
                <w:szCs w:val="24"/>
              </w:rPr>
            </w:pPr>
            <w:r>
              <w:rPr>
                <w:rFonts w:hint="eastAsia" w:ascii="仿宋" w:eastAsia="仿宋" w:cs="仿宋"/>
                <w:kern w:val="0"/>
                <w:sz w:val="24"/>
                <w:szCs w:val="24"/>
                <w:lang w:val="en-US" w:eastAsia="zh-CN"/>
              </w:rPr>
              <w:t>系主任</w:t>
            </w:r>
            <w:r>
              <w:rPr>
                <w:rFonts w:hint="eastAsia" w:ascii="仿宋" w:eastAsia="仿宋" w:cs="仿宋"/>
                <w:kern w:val="0"/>
                <w:sz w:val="24"/>
                <w:szCs w:val="24"/>
              </w:rPr>
              <w:t>签名：</w:t>
            </w:r>
          </w:p>
          <w:p>
            <w:pPr>
              <w:keepNext w:val="0"/>
              <w:keepLines w:val="0"/>
              <w:pageBreakBefore w:val="0"/>
              <w:widowControl/>
              <w:suppressLineNumbers w:val="0"/>
              <w:kinsoku/>
              <w:overflowPunct/>
              <w:topLinePunct w:val="0"/>
              <w:bidi w:val="0"/>
              <w:adjustRightInd w:val="0"/>
              <w:snapToGrid w:val="0"/>
              <w:spacing w:before="0" w:beforeAutospacing="0" w:after="0" w:afterAutospacing="0" w:line="240" w:lineRule="auto"/>
              <w:ind w:left="0" w:right="0"/>
              <w:jc w:val="right"/>
              <w:rPr>
                <w:rFonts w:hint="eastAsia" w:ascii="仿宋" w:eastAsia="仿宋" w:cs="仿宋"/>
                <w:kern w:val="0"/>
                <w:sz w:val="24"/>
                <w:szCs w:val="24"/>
              </w:rPr>
            </w:pPr>
          </w:p>
          <w:p>
            <w:pPr>
              <w:keepNext w:val="0"/>
              <w:keepLines w:val="0"/>
              <w:pageBreakBefore w:val="0"/>
              <w:widowControl/>
              <w:suppressLineNumbers w:val="0"/>
              <w:kinsoku/>
              <w:overflowPunct/>
              <w:topLinePunct w:val="0"/>
              <w:bidi w:val="0"/>
              <w:adjustRightInd w:val="0"/>
              <w:snapToGrid w:val="0"/>
              <w:spacing w:before="0" w:beforeAutospacing="0" w:after="0" w:afterAutospacing="0" w:line="240" w:lineRule="auto"/>
              <w:ind w:left="0" w:right="0"/>
              <w:jc w:val="right"/>
              <w:rPr>
                <w:rFonts w:hint="eastAsia" w:ascii="仿宋" w:eastAsia="仿宋" w:cs="仿宋"/>
                <w:kern w:val="0"/>
                <w:sz w:val="24"/>
                <w:szCs w:val="24"/>
              </w:rPr>
            </w:pPr>
            <w:r>
              <w:rPr>
                <w:rFonts w:hint="eastAsia" w:ascii="仿宋" w:eastAsia="仿宋" w:cs="仿宋"/>
                <w:kern w:val="0"/>
                <w:sz w:val="24"/>
                <w:szCs w:val="24"/>
              </w:rPr>
              <w:t>年   月   日</w:t>
            </w:r>
          </w:p>
          <w:p>
            <w:pPr>
              <w:keepNext w:val="0"/>
              <w:keepLines w:val="0"/>
              <w:pageBreakBefore w:val="0"/>
              <w:widowControl/>
              <w:suppressLineNumbers w:val="0"/>
              <w:kinsoku/>
              <w:overflowPunct/>
              <w:topLinePunct w:val="0"/>
              <w:bidi w:val="0"/>
              <w:adjustRightInd w:val="0"/>
              <w:snapToGrid w:val="0"/>
              <w:spacing w:before="0" w:beforeAutospacing="0" w:after="0" w:afterAutospacing="0" w:line="240" w:lineRule="auto"/>
              <w:ind w:left="0" w:right="0"/>
              <w:jc w:val="right"/>
              <w:rPr>
                <w:rFonts w:hint="eastAsia" w:ascii="仿宋" w:eastAsia="仿宋" w:cs="仿宋"/>
                <w:kern w:val="0"/>
                <w:sz w:val="24"/>
                <w:szCs w:val="24"/>
              </w:rPr>
            </w:pPr>
          </w:p>
        </w:tc>
      </w:tr>
    </w:tbl>
    <w:p>
      <w:pPr>
        <w:pageBreakBefore w:val="0"/>
        <w:widowControl w:val="0"/>
        <w:kinsoku/>
        <w:overflowPunct/>
        <w:topLinePunct w:val="0"/>
        <w:bidi w:val="0"/>
        <w:spacing w:before="240" w:line="240" w:lineRule="auto"/>
        <w:jc w:val="both"/>
        <w:rPr>
          <w:rFonts w:hint="eastAsia" w:ascii="仿宋" w:eastAsia="仿宋" w:cs="仿宋"/>
          <w:b/>
          <w:kern w:val="2"/>
          <w:sz w:val="28"/>
          <w:szCs w:val="28"/>
          <w:lang w:bidi="ar-SA"/>
        </w:rPr>
      </w:pPr>
    </w:p>
    <w:p>
      <w:pPr>
        <w:pageBreakBefore w:val="0"/>
        <w:widowControl w:val="0"/>
        <w:kinsoku/>
        <w:overflowPunct/>
        <w:topLinePunct w:val="0"/>
        <w:bidi w:val="0"/>
        <w:spacing w:before="240" w:line="240" w:lineRule="auto"/>
        <w:jc w:val="center"/>
        <w:outlineLvl w:val="0"/>
        <w:rPr>
          <w:rFonts w:hint="eastAsia" w:ascii="仿宋" w:eastAsia="仿宋" w:cs="黑体"/>
          <w:b/>
          <w:kern w:val="2"/>
          <w:sz w:val="28"/>
          <w:szCs w:val="28"/>
          <w:lang w:bidi="ar-SA"/>
        </w:rPr>
      </w:pPr>
      <w:bookmarkStart w:id="52" w:name="_Toc1985570394"/>
      <w:r>
        <w:rPr>
          <w:rFonts w:hint="eastAsia" w:ascii="仿宋" w:eastAsia="仿宋" w:cs="仿宋"/>
          <w:b/>
          <w:kern w:val="2"/>
          <w:sz w:val="28"/>
          <w:szCs w:val="28"/>
          <w:lang w:bidi="ar-SA"/>
        </w:rPr>
        <w:t>附表：《</w:t>
      </w:r>
      <w:r>
        <w:rPr>
          <w:rFonts w:hint="eastAsia" w:ascii="方正仿宋简体" w:hAnsi="方正仿宋简体" w:eastAsia="方正仿宋简体" w:cs="方正仿宋简体"/>
          <w:b/>
          <w:bCs/>
          <w:sz w:val="28"/>
          <w:szCs w:val="28"/>
        </w:rPr>
        <w:t>声乐名作与演唱赏析</w:t>
      </w:r>
      <w:r>
        <w:rPr>
          <w:rFonts w:hint="eastAsia" w:ascii="仿宋" w:eastAsia="仿宋" w:cs="仿宋"/>
          <w:b/>
          <w:kern w:val="2"/>
          <w:sz w:val="28"/>
          <w:szCs w:val="28"/>
          <w:lang w:bidi="ar-SA"/>
        </w:rPr>
        <w:t>》课程目标评分量表</w:t>
      </w:r>
      <w:bookmarkEnd w:id="52"/>
    </w:p>
    <w:tbl>
      <w:tblPr>
        <w:tblStyle w:val="9"/>
        <w:tblW w:w="9210" w:type="dxa"/>
        <w:tblInd w:w="8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564"/>
        <w:gridCol w:w="1515"/>
        <w:gridCol w:w="1605"/>
        <w:gridCol w:w="1530"/>
        <w:gridCol w:w="1590"/>
        <w:gridCol w:w="1406"/>
      </w:tblGrid>
      <w:tr>
        <w:trPr>
          <w:trHeight w:val="624" w:hRule="atLeast"/>
        </w:trPr>
        <w:tc>
          <w:tcPr>
            <w:tcW w:w="156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tabs>
                <w:tab w:val="left" w:pos="720"/>
              </w:tabs>
              <w:kinsoku/>
              <w:overflowPunct/>
              <w:topLinePunct w:val="0"/>
              <w:bidi w:val="0"/>
              <w:spacing w:before="0" w:beforeAutospacing="0" w:after="0" w:afterAutospacing="0" w:line="240" w:lineRule="auto"/>
              <w:ind w:left="0" w:right="0"/>
              <w:jc w:val="center"/>
              <w:rPr>
                <w:rFonts w:hint="eastAsia" w:ascii="仿宋" w:eastAsia="仿宋" w:cs="仿宋"/>
                <w:b/>
                <w:kern w:val="2"/>
                <w:szCs w:val="21"/>
                <w:lang w:bidi="ar-SA"/>
              </w:rPr>
            </w:pPr>
            <w:r>
              <w:rPr>
                <w:rFonts w:hint="eastAsia" w:ascii="仿宋" w:eastAsia="仿宋" w:cs="仿宋"/>
                <w:b/>
                <w:kern w:val="2"/>
                <w:szCs w:val="21"/>
                <w:lang w:bidi="ar-SA"/>
              </w:rPr>
              <w:t>课程目标</w:t>
            </w:r>
          </w:p>
        </w:tc>
        <w:tc>
          <w:tcPr>
            <w:tcW w:w="15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tabs>
                <w:tab w:val="left" w:pos="719"/>
                <w:tab w:val="left" w:pos="1418"/>
                <w:tab w:val="left" w:pos="6298"/>
              </w:tabs>
              <w:kinsoku/>
              <w:overflowPunct/>
              <w:topLinePunct w:val="0"/>
              <w:bidi w:val="0"/>
              <w:spacing w:before="0" w:beforeAutospacing="0" w:after="0" w:afterAutospacing="0" w:line="240" w:lineRule="auto"/>
              <w:ind w:left="-128" w:right="-75"/>
              <w:jc w:val="center"/>
              <w:rPr>
                <w:rFonts w:hint="eastAsia" w:ascii="仿宋" w:eastAsia="仿宋" w:cs="仿宋"/>
                <w:b/>
                <w:kern w:val="2"/>
                <w:szCs w:val="21"/>
                <w:lang w:bidi="ar-SA"/>
              </w:rPr>
            </w:pPr>
            <w:r>
              <w:rPr>
                <w:rFonts w:hint="eastAsia" w:ascii="仿宋" w:eastAsia="仿宋" w:cs="仿宋"/>
                <w:b/>
                <w:kern w:val="2"/>
                <w:szCs w:val="21"/>
                <w:lang w:bidi="ar-SA"/>
              </w:rPr>
              <w:t>优</w:t>
            </w:r>
          </w:p>
          <w:p>
            <w:pPr>
              <w:keepNext w:val="0"/>
              <w:keepLines w:val="0"/>
              <w:pageBreakBefore w:val="0"/>
              <w:widowControl w:val="0"/>
              <w:suppressLineNumbers w:val="0"/>
              <w:tabs>
                <w:tab w:val="left" w:pos="719"/>
                <w:tab w:val="left" w:pos="1418"/>
                <w:tab w:val="left" w:pos="6298"/>
              </w:tabs>
              <w:kinsoku/>
              <w:overflowPunct/>
              <w:topLinePunct w:val="0"/>
              <w:bidi w:val="0"/>
              <w:spacing w:before="0" w:beforeAutospacing="0" w:after="0" w:afterAutospacing="0" w:line="240" w:lineRule="auto"/>
              <w:ind w:left="-128" w:right="-75"/>
              <w:jc w:val="center"/>
              <w:rPr>
                <w:rFonts w:hint="eastAsia" w:ascii="仿宋" w:eastAsia="仿宋" w:cs="仿宋"/>
                <w:b/>
                <w:kern w:val="2"/>
                <w:szCs w:val="21"/>
                <w:lang w:bidi="ar-SA"/>
              </w:rPr>
            </w:pPr>
            <w:r>
              <w:rPr>
                <w:rFonts w:hint="eastAsia" w:ascii="仿宋" w:eastAsia="仿宋" w:cs="仿宋"/>
                <w:b/>
                <w:kern w:val="2"/>
                <w:szCs w:val="21"/>
                <w:lang w:bidi="ar-SA"/>
              </w:rPr>
              <w:t>（X≧90）</w:t>
            </w:r>
          </w:p>
        </w:tc>
        <w:tc>
          <w:tcPr>
            <w:tcW w:w="160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tabs>
                <w:tab w:val="left" w:pos="719"/>
                <w:tab w:val="left" w:pos="1418"/>
                <w:tab w:val="left" w:pos="6298"/>
              </w:tabs>
              <w:kinsoku/>
              <w:overflowPunct/>
              <w:topLinePunct w:val="0"/>
              <w:bidi w:val="0"/>
              <w:spacing w:before="0" w:beforeAutospacing="0" w:after="0" w:afterAutospacing="0" w:line="240" w:lineRule="auto"/>
              <w:ind w:left="-128" w:right="-75"/>
              <w:jc w:val="center"/>
              <w:rPr>
                <w:rFonts w:hint="eastAsia" w:ascii="仿宋" w:eastAsia="仿宋" w:cs="仿宋"/>
                <w:b/>
                <w:kern w:val="2"/>
                <w:szCs w:val="21"/>
                <w:lang w:bidi="ar-SA"/>
              </w:rPr>
            </w:pPr>
            <w:r>
              <w:rPr>
                <w:rFonts w:hint="eastAsia" w:ascii="仿宋" w:eastAsia="仿宋" w:cs="仿宋"/>
                <w:b/>
                <w:kern w:val="2"/>
                <w:szCs w:val="21"/>
                <w:lang w:bidi="ar-SA"/>
              </w:rPr>
              <w:t>良</w:t>
            </w:r>
          </w:p>
          <w:p>
            <w:pPr>
              <w:keepNext w:val="0"/>
              <w:keepLines w:val="0"/>
              <w:pageBreakBefore w:val="0"/>
              <w:widowControl w:val="0"/>
              <w:suppressLineNumbers w:val="0"/>
              <w:tabs>
                <w:tab w:val="left" w:pos="719"/>
                <w:tab w:val="left" w:pos="1418"/>
                <w:tab w:val="left" w:pos="6298"/>
              </w:tabs>
              <w:kinsoku/>
              <w:overflowPunct/>
              <w:topLinePunct w:val="0"/>
              <w:bidi w:val="0"/>
              <w:spacing w:before="0" w:beforeAutospacing="0" w:after="0" w:afterAutospacing="0" w:line="240" w:lineRule="auto"/>
              <w:ind w:left="-128" w:right="-75"/>
              <w:jc w:val="center"/>
              <w:rPr>
                <w:rFonts w:hint="eastAsia" w:ascii="仿宋" w:eastAsia="仿宋" w:cs="仿宋"/>
                <w:b/>
                <w:kern w:val="2"/>
                <w:szCs w:val="21"/>
                <w:lang w:bidi="ar-SA"/>
              </w:rPr>
            </w:pPr>
            <w:r>
              <w:rPr>
                <w:rFonts w:hint="eastAsia" w:ascii="仿宋" w:eastAsia="仿宋" w:cs="仿宋"/>
                <w:b/>
                <w:kern w:val="2"/>
                <w:szCs w:val="21"/>
                <w:lang w:bidi="ar-SA"/>
              </w:rPr>
              <w:t>（80≦X＜90）</w:t>
            </w:r>
          </w:p>
        </w:tc>
        <w:tc>
          <w:tcPr>
            <w:tcW w:w="153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tabs>
                <w:tab w:val="left" w:pos="719"/>
                <w:tab w:val="left" w:pos="1418"/>
                <w:tab w:val="left" w:pos="6298"/>
              </w:tabs>
              <w:kinsoku/>
              <w:overflowPunct/>
              <w:topLinePunct w:val="0"/>
              <w:bidi w:val="0"/>
              <w:spacing w:before="0" w:beforeAutospacing="0" w:after="0" w:afterAutospacing="0" w:line="240" w:lineRule="auto"/>
              <w:ind w:left="-128" w:right="-75"/>
              <w:jc w:val="center"/>
              <w:rPr>
                <w:rFonts w:hint="eastAsia" w:ascii="仿宋" w:eastAsia="仿宋" w:cs="仿宋"/>
                <w:b/>
                <w:kern w:val="2"/>
                <w:szCs w:val="21"/>
                <w:lang w:bidi="ar-SA"/>
              </w:rPr>
            </w:pPr>
            <w:r>
              <w:rPr>
                <w:rFonts w:hint="eastAsia" w:ascii="仿宋" w:eastAsia="仿宋" w:cs="仿宋"/>
                <w:b/>
                <w:kern w:val="2"/>
                <w:szCs w:val="21"/>
                <w:lang w:bidi="ar-SA"/>
              </w:rPr>
              <w:t>中</w:t>
            </w:r>
          </w:p>
          <w:p>
            <w:pPr>
              <w:keepNext w:val="0"/>
              <w:keepLines w:val="0"/>
              <w:pageBreakBefore w:val="0"/>
              <w:widowControl w:val="0"/>
              <w:suppressLineNumbers w:val="0"/>
              <w:tabs>
                <w:tab w:val="left" w:pos="719"/>
                <w:tab w:val="left" w:pos="1418"/>
                <w:tab w:val="left" w:pos="6298"/>
              </w:tabs>
              <w:kinsoku/>
              <w:overflowPunct/>
              <w:topLinePunct w:val="0"/>
              <w:bidi w:val="0"/>
              <w:spacing w:before="0" w:beforeAutospacing="0" w:after="0" w:afterAutospacing="0" w:line="240" w:lineRule="auto"/>
              <w:ind w:left="-128" w:right="-75"/>
              <w:jc w:val="center"/>
              <w:rPr>
                <w:rFonts w:hint="eastAsia" w:ascii="仿宋" w:eastAsia="仿宋" w:cs="仿宋"/>
                <w:b/>
                <w:kern w:val="2"/>
                <w:szCs w:val="21"/>
                <w:lang w:bidi="ar-SA"/>
              </w:rPr>
            </w:pPr>
            <w:r>
              <w:rPr>
                <w:rFonts w:hint="eastAsia" w:ascii="仿宋" w:eastAsia="仿宋" w:cs="仿宋"/>
                <w:b/>
                <w:kern w:val="2"/>
                <w:szCs w:val="21"/>
                <w:lang w:bidi="ar-SA"/>
              </w:rPr>
              <w:t>（70≦X＜80）</w:t>
            </w:r>
          </w:p>
        </w:tc>
        <w:tc>
          <w:tcPr>
            <w:tcW w:w="15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tabs>
                <w:tab w:val="left" w:pos="719"/>
                <w:tab w:val="left" w:pos="1418"/>
                <w:tab w:val="left" w:pos="6298"/>
              </w:tabs>
              <w:kinsoku/>
              <w:overflowPunct/>
              <w:topLinePunct w:val="0"/>
              <w:bidi w:val="0"/>
              <w:spacing w:before="0" w:beforeAutospacing="0" w:after="0" w:afterAutospacing="0" w:line="240" w:lineRule="auto"/>
              <w:ind w:left="-128" w:right="-75"/>
              <w:jc w:val="center"/>
              <w:rPr>
                <w:rFonts w:hint="eastAsia" w:ascii="仿宋" w:eastAsia="仿宋" w:cs="仿宋"/>
                <w:b/>
                <w:kern w:val="2"/>
                <w:szCs w:val="21"/>
                <w:lang w:bidi="ar-SA"/>
              </w:rPr>
            </w:pPr>
            <w:r>
              <w:rPr>
                <w:rFonts w:hint="eastAsia" w:ascii="仿宋" w:eastAsia="仿宋" w:cs="仿宋"/>
                <w:b/>
                <w:kern w:val="2"/>
                <w:szCs w:val="21"/>
                <w:lang w:bidi="ar-SA"/>
              </w:rPr>
              <w:t>及格</w:t>
            </w:r>
          </w:p>
          <w:p>
            <w:pPr>
              <w:keepNext w:val="0"/>
              <w:keepLines w:val="0"/>
              <w:pageBreakBefore w:val="0"/>
              <w:widowControl w:val="0"/>
              <w:suppressLineNumbers w:val="0"/>
              <w:tabs>
                <w:tab w:val="left" w:pos="719"/>
                <w:tab w:val="left" w:pos="1418"/>
                <w:tab w:val="left" w:pos="6298"/>
              </w:tabs>
              <w:kinsoku/>
              <w:overflowPunct/>
              <w:topLinePunct w:val="0"/>
              <w:bidi w:val="0"/>
              <w:spacing w:before="0" w:beforeAutospacing="0" w:after="0" w:afterAutospacing="0" w:line="240" w:lineRule="auto"/>
              <w:ind w:left="-128" w:right="-75"/>
              <w:jc w:val="center"/>
              <w:rPr>
                <w:rFonts w:hint="eastAsia" w:ascii="仿宋" w:eastAsia="仿宋" w:cs="仿宋"/>
                <w:b/>
                <w:kern w:val="2"/>
                <w:szCs w:val="21"/>
                <w:lang w:bidi="ar-SA"/>
              </w:rPr>
            </w:pPr>
            <w:r>
              <w:rPr>
                <w:rFonts w:hint="eastAsia" w:ascii="仿宋" w:eastAsia="仿宋" w:cs="仿宋"/>
                <w:b/>
                <w:kern w:val="2"/>
                <w:szCs w:val="21"/>
                <w:lang w:bidi="ar-SA"/>
              </w:rPr>
              <w:t>（60≦X＜70）</w:t>
            </w:r>
          </w:p>
        </w:tc>
        <w:tc>
          <w:tcPr>
            <w:tcW w:w="140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tabs>
                <w:tab w:val="left" w:pos="720"/>
              </w:tabs>
              <w:kinsoku/>
              <w:overflowPunct/>
              <w:topLinePunct w:val="0"/>
              <w:bidi w:val="0"/>
              <w:spacing w:before="0" w:beforeAutospacing="0" w:after="0" w:afterAutospacing="0" w:line="240" w:lineRule="auto"/>
              <w:ind w:left="0" w:right="0"/>
              <w:jc w:val="center"/>
              <w:rPr>
                <w:rFonts w:hint="eastAsia" w:ascii="仿宋" w:eastAsia="仿宋" w:cs="仿宋"/>
                <w:b/>
                <w:kern w:val="2"/>
                <w:szCs w:val="21"/>
                <w:lang w:bidi="ar-SA"/>
              </w:rPr>
            </w:pPr>
            <w:r>
              <w:rPr>
                <w:rFonts w:hint="eastAsia" w:ascii="仿宋" w:eastAsia="仿宋" w:cs="仿宋"/>
                <w:b/>
                <w:kern w:val="2"/>
                <w:szCs w:val="21"/>
                <w:lang w:bidi="ar-SA"/>
              </w:rPr>
              <w:t>不及格</w:t>
            </w:r>
          </w:p>
          <w:p>
            <w:pPr>
              <w:keepNext w:val="0"/>
              <w:keepLines w:val="0"/>
              <w:pageBreakBefore w:val="0"/>
              <w:widowControl w:val="0"/>
              <w:suppressLineNumbers w:val="0"/>
              <w:tabs>
                <w:tab w:val="left" w:pos="720"/>
              </w:tabs>
              <w:kinsoku/>
              <w:overflowPunct/>
              <w:topLinePunct w:val="0"/>
              <w:bidi w:val="0"/>
              <w:spacing w:before="0" w:beforeAutospacing="0" w:after="0" w:afterAutospacing="0" w:line="240" w:lineRule="auto"/>
              <w:ind w:left="0" w:right="0"/>
              <w:jc w:val="center"/>
              <w:rPr>
                <w:rFonts w:hint="eastAsia" w:ascii="仿宋" w:eastAsia="仿宋" w:cs="仿宋"/>
                <w:b/>
                <w:kern w:val="2"/>
                <w:szCs w:val="21"/>
                <w:lang w:bidi="ar-SA"/>
              </w:rPr>
            </w:pPr>
            <w:r>
              <w:rPr>
                <w:rFonts w:hint="eastAsia" w:ascii="仿宋" w:eastAsia="仿宋" w:cs="仿宋"/>
                <w:b/>
                <w:kern w:val="2"/>
                <w:szCs w:val="21"/>
                <w:lang w:bidi="ar-SA"/>
              </w:rPr>
              <w:t>（X＜60）</w:t>
            </w:r>
          </w:p>
        </w:tc>
      </w:tr>
      <w:tr>
        <w:trPr>
          <w:trHeight w:val="1442" w:hRule="atLeast"/>
        </w:trPr>
        <w:tc>
          <w:tcPr>
            <w:tcW w:w="1564" w:type="dxa"/>
            <w:tcBorders>
              <w:top w:val="single" w:color="000000" w:sz="4" w:space="0"/>
              <w:left w:val="single" w:color="000000" w:sz="4" w:space="0"/>
              <w:bottom w:val="single" w:color="000000" w:sz="4" w:space="0"/>
              <w:right w:val="single" w:color="000000" w:sz="4" w:space="0"/>
            </w:tcBorders>
            <w:noWrap/>
            <w:vAlign w:val="top"/>
          </w:tcPr>
          <w:p>
            <w:pPr>
              <w:keepNext w:val="0"/>
              <w:keepLines w:val="0"/>
              <w:widowControl/>
              <w:suppressLineNumbers w:val="0"/>
              <w:spacing w:before="0" w:beforeAutospacing="0" w:after="0" w:afterAutospacing="0"/>
              <w:ind w:left="0" w:right="0"/>
              <w:jc w:val="left"/>
              <w:rPr>
                <w:rFonts w:hint="eastAsia" w:ascii="楷体" w:eastAsia="楷体" w:cs="楷体"/>
                <w:bCs/>
                <w:kern w:val="2"/>
                <w:szCs w:val="21"/>
                <w:lang w:eastAsia="zh-TW" w:bidi="ar-SA"/>
              </w:rPr>
            </w:pPr>
            <w:r>
              <w:rPr>
                <w:rFonts w:hint="eastAsia" w:ascii="楷体" w:hAnsi="楷体" w:eastAsia="楷体" w:cs="楷体"/>
                <w:color w:val="000000"/>
                <w:kern w:val="0"/>
                <w:sz w:val="21"/>
                <w:szCs w:val="21"/>
                <w:lang w:val="en-US" w:eastAsia="zh-CN" w:bidi="ar"/>
              </w:rPr>
              <w:t>课程目标 1：</w:t>
            </w:r>
            <w:r>
              <w:rPr>
                <w:rFonts w:hint="eastAsia" w:ascii="楷体" w:hAnsi="楷体" w:eastAsia="楷体" w:cs="楷体"/>
                <w:b w:val="0"/>
                <w:bCs w:val="0"/>
                <w:color w:val="000000"/>
                <w:kern w:val="2"/>
                <w:sz w:val="21"/>
                <w:szCs w:val="21"/>
                <w:lang w:val="en-US" w:eastAsia="zh-CN"/>
              </w:rPr>
              <w:t>领会立德树人的理念，</w:t>
            </w:r>
            <w:r>
              <w:rPr>
                <w:rStyle w:val="15"/>
                <w:rFonts w:hint="eastAsia" w:ascii="楷体" w:hAnsi="楷体" w:eastAsia="楷体" w:cs="楷体"/>
                <w:color w:val="auto"/>
                <w:sz w:val="21"/>
                <w:szCs w:val="21"/>
              </w:rPr>
              <w:t>掌握立德树人的途径与方法，</w:t>
            </w:r>
            <w:r>
              <w:rPr>
                <w:rFonts w:hint="eastAsia" w:ascii="楷体" w:hAnsi="楷体" w:eastAsia="楷体" w:cs="楷体"/>
                <w:color w:val="000000"/>
                <w:kern w:val="0"/>
                <w:sz w:val="21"/>
                <w:szCs w:val="21"/>
                <w:lang w:val="en-US" w:eastAsia="zh-CN" w:bidi="ar"/>
              </w:rPr>
              <w:t>能践行社会主义核心价值观，贯彻党的教育方针，遵守中小学教师职业道德规范。</w:t>
            </w:r>
            <w:r>
              <w:rPr>
                <w:rStyle w:val="15"/>
                <w:rFonts w:hint="eastAsia" w:ascii="楷体" w:hAnsi="楷体" w:eastAsia="楷体" w:cs="楷体"/>
                <w:color w:val="auto"/>
                <w:sz w:val="21"/>
                <w:szCs w:val="21"/>
              </w:rPr>
              <w:t>热爱音乐教育事业，有从教意愿，</w:t>
            </w:r>
            <w:r>
              <w:rPr>
                <w:rFonts w:hint="eastAsia" w:ascii="楷体" w:hAnsi="楷体" w:eastAsia="楷体" w:cs="楷体"/>
                <w:color w:val="000000"/>
                <w:kern w:val="0"/>
                <w:sz w:val="21"/>
                <w:szCs w:val="21"/>
                <w:lang w:val="en-US" w:eastAsia="zh-CN" w:bidi="ar"/>
              </w:rPr>
              <w:t>具有正确的教育观、学生观、教师观、课程观、教学观。</w:t>
            </w:r>
          </w:p>
        </w:tc>
        <w:tc>
          <w:tcPr>
            <w:tcW w:w="1515" w:type="dxa"/>
            <w:tcBorders>
              <w:top w:val="single" w:color="000000" w:sz="4" w:space="0"/>
              <w:left w:val="single" w:color="000000" w:sz="4" w:space="0"/>
              <w:bottom w:val="single" w:color="000000" w:sz="4" w:space="0"/>
              <w:right w:val="single" w:color="000000" w:sz="4" w:space="0"/>
            </w:tcBorders>
            <w:noWrap/>
            <w:vAlign w:val="top"/>
          </w:tcPr>
          <w:p>
            <w:pPr>
              <w:keepNext w:val="0"/>
              <w:keepLines w:val="0"/>
              <w:widowControl/>
              <w:suppressLineNumbers w:val="0"/>
              <w:spacing w:before="0" w:beforeAutospacing="0" w:after="0" w:afterAutospacing="0"/>
              <w:ind w:left="0" w:right="0"/>
              <w:jc w:val="left"/>
              <w:rPr>
                <w:rFonts w:hint="eastAsia" w:ascii="楷体" w:eastAsia="楷体" w:cs="楷体"/>
                <w:bCs/>
                <w:kern w:val="2"/>
                <w:szCs w:val="21"/>
                <w:lang w:bidi="ar-SA"/>
              </w:rPr>
            </w:pPr>
            <w:r>
              <w:rPr>
                <w:rFonts w:hint="eastAsia" w:ascii="楷体" w:hAnsi="楷体" w:eastAsia="楷体" w:cs="楷体"/>
                <w:b w:val="0"/>
                <w:bCs w:val="0"/>
                <w:color w:val="000000"/>
                <w:kern w:val="2"/>
                <w:sz w:val="21"/>
                <w:szCs w:val="21"/>
                <w:lang w:val="en-US" w:eastAsia="zh-CN"/>
              </w:rPr>
              <w:t>领会立德树人的理念，</w:t>
            </w:r>
            <w:r>
              <w:rPr>
                <w:rFonts w:hint="eastAsia" w:ascii="楷体" w:hAnsi="楷体" w:eastAsia="楷体" w:cs="楷体"/>
                <w:color w:val="000000"/>
                <w:kern w:val="0"/>
                <w:sz w:val="21"/>
                <w:szCs w:val="21"/>
                <w:lang w:val="en-US" w:eastAsia="zh-CN" w:bidi="ar"/>
              </w:rPr>
              <w:t>扎实地</w:t>
            </w:r>
            <w:r>
              <w:rPr>
                <w:rStyle w:val="15"/>
                <w:rFonts w:hint="eastAsia" w:ascii="楷体" w:hAnsi="楷体" w:eastAsia="楷体" w:cs="楷体"/>
                <w:color w:val="auto"/>
                <w:sz w:val="21"/>
                <w:szCs w:val="21"/>
              </w:rPr>
              <w:t>掌握立德树人的途径与方法，</w:t>
            </w:r>
            <w:r>
              <w:rPr>
                <w:rFonts w:hint="eastAsia" w:ascii="楷体" w:hAnsi="楷体" w:eastAsia="楷体" w:cs="楷体"/>
                <w:color w:val="000000"/>
                <w:kern w:val="0"/>
                <w:sz w:val="21"/>
                <w:szCs w:val="21"/>
                <w:lang w:val="en-US" w:eastAsia="zh-CN" w:bidi="ar"/>
              </w:rPr>
              <w:t>模范地践行社会主义核心价值观、贯彻党的教育方方针，遵守中小学教师职业道德规范。能够</w:t>
            </w:r>
            <w:r>
              <w:rPr>
                <w:rStyle w:val="15"/>
                <w:rFonts w:hint="eastAsia" w:ascii="楷体" w:hAnsi="楷体" w:eastAsia="楷体" w:cs="楷体"/>
                <w:color w:val="auto"/>
                <w:sz w:val="21"/>
                <w:szCs w:val="21"/>
              </w:rPr>
              <w:t>热爱音乐教育事业，具有从教意愿，</w:t>
            </w:r>
            <w:r>
              <w:rPr>
                <w:rStyle w:val="15"/>
                <w:rFonts w:hint="eastAsia" w:ascii="楷体" w:hAnsi="楷体" w:eastAsia="楷体" w:cs="楷体"/>
                <w:color w:val="auto"/>
                <w:sz w:val="21"/>
                <w:szCs w:val="21"/>
                <w:lang w:val="en-US"/>
              </w:rPr>
              <w:t xml:space="preserve"> </w:t>
            </w:r>
            <w:r>
              <w:rPr>
                <w:rFonts w:hint="eastAsia" w:ascii="楷体" w:hAnsi="楷体" w:eastAsia="楷体" w:cs="楷体"/>
                <w:color w:val="000000"/>
                <w:kern w:val="0"/>
                <w:sz w:val="21"/>
                <w:szCs w:val="21"/>
                <w:lang w:val="en-US" w:eastAsia="zh-CN" w:bidi="ar"/>
              </w:rPr>
              <w:t>具有正确的教育观、学生观、教师观、课程观、教学观。</w:t>
            </w:r>
          </w:p>
        </w:tc>
        <w:tc>
          <w:tcPr>
            <w:tcW w:w="1605" w:type="dxa"/>
            <w:tcBorders>
              <w:top w:val="single" w:color="000000" w:sz="4" w:space="0"/>
              <w:left w:val="single" w:color="000000" w:sz="4" w:space="0"/>
              <w:bottom w:val="single" w:color="000000" w:sz="4" w:space="0"/>
              <w:right w:val="single" w:color="000000" w:sz="4" w:space="0"/>
            </w:tcBorders>
            <w:noWrap/>
            <w:vAlign w:val="top"/>
          </w:tcPr>
          <w:p>
            <w:pPr>
              <w:keepNext w:val="0"/>
              <w:keepLines w:val="0"/>
              <w:widowControl/>
              <w:suppressLineNumbers w:val="0"/>
              <w:spacing w:before="0" w:beforeAutospacing="0" w:after="0" w:afterAutospacing="0"/>
              <w:ind w:left="0" w:right="0"/>
              <w:jc w:val="left"/>
              <w:rPr>
                <w:rFonts w:hint="eastAsia" w:ascii="楷体" w:hAnsi="楷体" w:eastAsia="楷体" w:cs="楷体"/>
                <w:kern w:val="2"/>
                <w:sz w:val="21"/>
                <w:szCs w:val="21"/>
              </w:rPr>
            </w:pPr>
            <w:r>
              <w:rPr>
                <w:rFonts w:hint="eastAsia" w:ascii="楷体" w:hAnsi="楷体" w:eastAsia="楷体" w:cs="楷体"/>
                <w:b w:val="0"/>
                <w:bCs w:val="0"/>
                <w:color w:val="000000"/>
                <w:kern w:val="2"/>
                <w:sz w:val="21"/>
                <w:szCs w:val="21"/>
                <w:lang w:val="en-US" w:eastAsia="zh-CN"/>
              </w:rPr>
              <w:t>领会立德树人的理念、</w:t>
            </w:r>
            <w:r>
              <w:rPr>
                <w:rStyle w:val="15"/>
                <w:rFonts w:hint="eastAsia" w:ascii="楷体" w:hAnsi="楷体" w:eastAsia="楷体" w:cs="楷体"/>
                <w:color w:val="auto"/>
                <w:sz w:val="21"/>
                <w:szCs w:val="21"/>
              </w:rPr>
              <w:t>途径与方法，较好地</w:t>
            </w:r>
            <w:r>
              <w:rPr>
                <w:rFonts w:hint="eastAsia" w:ascii="楷体" w:hAnsi="楷体" w:eastAsia="楷体" w:cs="楷体"/>
                <w:color w:val="000000"/>
                <w:kern w:val="0"/>
                <w:sz w:val="21"/>
                <w:szCs w:val="21"/>
                <w:lang w:val="en-US" w:eastAsia="zh-CN" w:bidi="ar"/>
              </w:rPr>
              <w:t>践行社会主义核心价值观、贯彻党的教育方针，遵守中小学教师职业道德规范。能够</w:t>
            </w:r>
            <w:r>
              <w:rPr>
                <w:rStyle w:val="15"/>
                <w:rFonts w:hint="eastAsia" w:ascii="楷体" w:hAnsi="楷体" w:eastAsia="楷体" w:cs="楷体"/>
                <w:color w:val="auto"/>
                <w:sz w:val="21"/>
                <w:szCs w:val="21"/>
              </w:rPr>
              <w:t>热爱音乐教育事业，有从教意愿，</w:t>
            </w:r>
            <w:r>
              <w:rPr>
                <w:rFonts w:hint="eastAsia" w:ascii="楷体" w:hAnsi="楷体" w:eastAsia="楷体" w:cs="楷体"/>
                <w:color w:val="000000"/>
                <w:kern w:val="0"/>
                <w:sz w:val="21"/>
                <w:szCs w:val="21"/>
                <w:lang w:val="en-US" w:eastAsia="zh-CN" w:bidi="ar"/>
              </w:rPr>
              <w:t>具有正确的教育观、学生观、教师观、课程观、教学观。</w:t>
            </w:r>
          </w:p>
          <w:p>
            <w:pPr>
              <w:keepNext w:val="0"/>
              <w:keepLines w:val="0"/>
              <w:pageBreakBefore w:val="0"/>
              <w:widowControl/>
              <w:suppressLineNumbers w:val="0"/>
              <w:kinsoku/>
              <w:overflowPunct/>
              <w:topLinePunct w:val="0"/>
              <w:bidi w:val="0"/>
              <w:spacing w:before="0" w:beforeAutospacing="0" w:after="0" w:afterAutospacing="0" w:line="240" w:lineRule="auto"/>
              <w:ind w:left="0" w:right="0"/>
              <w:jc w:val="left"/>
              <w:rPr>
                <w:rFonts w:hint="eastAsia" w:ascii="楷体" w:eastAsia="楷体" w:cs="楷体"/>
                <w:bCs/>
                <w:kern w:val="2"/>
                <w:szCs w:val="21"/>
                <w:lang w:bidi="ar-SA"/>
              </w:rPr>
            </w:pPr>
          </w:p>
        </w:tc>
        <w:tc>
          <w:tcPr>
            <w:tcW w:w="1530" w:type="dxa"/>
            <w:tcBorders>
              <w:top w:val="single" w:color="000000" w:sz="4" w:space="0"/>
              <w:left w:val="single" w:color="000000" w:sz="4" w:space="0"/>
              <w:bottom w:val="single" w:color="000000" w:sz="4" w:space="0"/>
              <w:right w:val="single" w:color="000000" w:sz="4" w:space="0"/>
            </w:tcBorders>
            <w:noWrap/>
            <w:vAlign w:val="top"/>
          </w:tcPr>
          <w:p>
            <w:pPr>
              <w:keepNext w:val="0"/>
              <w:keepLines w:val="0"/>
              <w:widowControl/>
              <w:suppressLineNumbers w:val="0"/>
              <w:spacing w:before="0" w:beforeAutospacing="0" w:after="0" w:afterAutospacing="0"/>
              <w:ind w:left="0" w:right="0"/>
              <w:jc w:val="left"/>
              <w:rPr>
                <w:rFonts w:hint="eastAsia" w:ascii="楷体" w:hAnsi="楷体" w:eastAsia="楷体" w:cs="楷体"/>
                <w:kern w:val="2"/>
                <w:sz w:val="21"/>
                <w:szCs w:val="21"/>
              </w:rPr>
            </w:pPr>
            <w:r>
              <w:rPr>
                <w:rFonts w:hint="eastAsia" w:ascii="楷体" w:hAnsi="楷体" w:eastAsia="楷体" w:cs="楷体"/>
                <w:color w:val="000000"/>
                <w:kern w:val="0"/>
                <w:sz w:val="21"/>
                <w:szCs w:val="21"/>
                <w:lang w:val="en-US" w:eastAsia="zh-CN" w:bidi="ar"/>
              </w:rPr>
              <w:t>基本</w:t>
            </w:r>
            <w:r>
              <w:rPr>
                <w:rFonts w:hint="eastAsia" w:ascii="楷体" w:hAnsi="楷体" w:eastAsia="楷体" w:cs="楷体"/>
                <w:b w:val="0"/>
                <w:bCs w:val="0"/>
                <w:color w:val="000000"/>
                <w:kern w:val="2"/>
                <w:sz w:val="21"/>
                <w:szCs w:val="21"/>
                <w:lang w:val="en-US" w:eastAsia="zh-CN"/>
              </w:rPr>
              <w:t>领会立德树人的理念、</w:t>
            </w:r>
            <w:r>
              <w:rPr>
                <w:rStyle w:val="15"/>
                <w:rFonts w:hint="eastAsia" w:ascii="楷体" w:hAnsi="楷体" w:eastAsia="楷体" w:cs="楷体"/>
                <w:color w:val="auto"/>
                <w:sz w:val="21"/>
                <w:szCs w:val="21"/>
              </w:rPr>
              <w:t>途径与方法，基本地</w:t>
            </w:r>
            <w:r>
              <w:rPr>
                <w:rFonts w:hint="eastAsia" w:ascii="楷体" w:hAnsi="楷体" w:eastAsia="楷体" w:cs="楷体"/>
                <w:color w:val="000000"/>
                <w:kern w:val="0"/>
                <w:sz w:val="21"/>
                <w:szCs w:val="21"/>
                <w:lang w:val="en-US" w:eastAsia="zh-CN" w:bidi="ar"/>
              </w:rPr>
              <w:t>践行社会主义核心价值观、贯彻党的教育方方针，遵守中小学教师职业道德规范。能够</w:t>
            </w:r>
            <w:r>
              <w:rPr>
                <w:rStyle w:val="15"/>
                <w:rFonts w:hint="eastAsia" w:ascii="楷体" w:hAnsi="楷体" w:eastAsia="楷体" w:cs="楷体"/>
                <w:color w:val="auto"/>
                <w:sz w:val="21"/>
                <w:szCs w:val="21"/>
              </w:rPr>
              <w:t>热爱音乐教育事业，有从教意愿，</w:t>
            </w:r>
            <w:r>
              <w:rPr>
                <w:rStyle w:val="15"/>
                <w:rFonts w:hint="eastAsia" w:ascii="楷体" w:hAnsi="楷体" w:eastAsia="楷体" w:cs="楷体"/>
                <w:color w:val="auto"/>
                <w:sz w:val="21"/>
                <w:szCs w:val="21"/>
                <w:lang w:val="en-US"/>
              </w:rPr>
              <w:t xml:space="preserve"> </w:t>
            </w:r>
            <w:r>
              <w:rPr>
                <w:rFonts w:hint="eastAsia" w:ascii="楷体" w:hAnsi="楷体" w:eastAsia="楷体" w:cs="楷体"/>
                <w:color w:val="000000"/>
                <w:kern w:val="0"/>
                <w:sz w:val="21"/>
                <w:szCs w:val="21"/>
                <w:lang w:val="en-US" w:eastAsia="zh-CN" w:bidi="ar"/>
              </w:rPr>
              <w:t>具有正确的教育观、学生观、教师观、课程观、教学观。</w:t>
            </w:r>
          </w:p>
          <w:p>
            <w:pPr>
              <w:keepNext w:val="0"/>
              <w:keepLines w:val="0"/>
              <w:pageBreakBefore w:val="0"/>
              <w:widowControl/>
              <w:suppressLineNumbers w:val="0"/>
              <w:kinsoku/>
              <w:overflowPunct/>
              <w:topLinePunct w:val="0"/>
              <w:bidi w:val="0"/>
              <w:spacing w:before="0" w:beforeAutospacing="0" w:after="0" w:afterAutospacing="0" w:line="240" w:lineRule="auto"/>
              <w:ind w:left="0" w:right="0"/>
              <w:jc w:val="left"/>
              <w:rPr>
                <w:rFonts w:hint="eastAsia" w:ascii="楷体" w:eastAsia="楷体" w:cs="楷体"/>
                <w:bCs/>
                <w:kern w:val="2"/>
                <w:szCs w:val="21"/>
                <w:lang w:bidi="ar-SA"/>
              </w:rPr>
            </w:pPr>
          </w:p>
        </w:tc>
        <w:tc>
          <w:tcPr>
            <w:tcW w:w="1590" w:type="dxa"/>
            <w:tcBorders>
              <w:top w:val="single" w:color="000000" w:sz="4" w:space="0"/>
              <w:left w:val="single" w:color="000000" w:sz="4" w:space="0"/>
              <w:bottom w:val="single" w:color="000000" w:sz="4" w:space="0"/>
              <w:right w:val="single" w:color="000000" w:sz="4" w:space="0"/>
            </w:tcBorders>
            <w:noWrap/>
            <w:vAlign w:val="top"/>
          </w:tcPr>
          <w:p>
            <w:pPr>
              <w:keepNext w:val="0"/>
              <w:keepLines w:val="0"/>
              <w:widowControl/>
              <w:suppressLineNumbers w:val="0"/>
              <w:spacing w:before="0" w:beforeAutospacing="0" w:after="0" w:afterAutospacing="0"/>
              <w:ind w:left="0" w:right="0"/>
              <w:jc w:val="left"/>
              <w:rPr>
                <w:rFonts w:hint="eastAsia" w:ascii="楷体" w:eastAsia="楷体" w:cs="楷体"/>
                <w:bCs/>
                <w:kern w:val="2"/>
                <w:szCs w:val="21"/>
                <w:lang w:bidi="ar-SA"/>
              </w:rPr>
            </w:pPr>
            <w:r>
              <w:rPr>
                <w:rFonts w:hint="eastAsia" w:ascii="楷体" w:hAnsi="楷体" w:eastAsia="楷体" w:cs="楷体"/>
                <w:color w:val="000000"/>
                <w:kern w:val="0"/>
                <w:sz w:val="21"/>
                <w:szCs w:val="21"/>
                <w:lang w:val="en-US" w:eastAsia="zh-CN" w:bidi="ar"/>
              </w:rPr>
              <w:t>基本</w:t>
            </w:r>
            <w:r>
              <w:rPr>
                <w:rFonts w:hint="eastAsia" w:ascii="楷体" w:hAnsi="楷体" w:eastAsia="楷体" w:cs="楷体"/>
                <w:b w:val="0"/>
                <w:bCs w:val="0"/>
                <w:color w:val="000000"/>
                <w:kern w:val="2"/>
                <w:sz w:val="21"/>
                <w:szCs w:val="21"/>
                <w:lang w:val="en-US" w:eastAsia="zh-CN"/>
              </w:rPr>
              <w:t>领会立德树人的理念和</w:t>
            </w:r>
            <w:r>
              <w:rPr>
                <w:rFonts w:hint="eastAsia" w:ascii="楷体" w:hAnsi="楷体" w:eastAsia="楷体" w:cs="楷体"/>
                <w:color w:val="000000"/>
                <w:kern w:val="0"/>
                <w:sz w:val="21"/>
                <w:szCs w:val="21"/>
                <w:lang w:val="en-US" w:eastAsia="zh-CN" w:bidi="ar"/>
              </w:rPr>
              <w:t>部分掌握</w:t>
            </w:r>
            <w:r>
              <w:rPr>
                <w:rStyle w:val="15"/>
                <w:rFonts w:hint="eastAsia" w:ascii="楷体" w:hAnsi="楷体" w:eastAsia="楷体" w:cs="楷体"/>
                <w:color w:val="auto"/>
                <w:sz w:val="21"/>
                <w:szCs w:val="21"/>
              </w:rPr>
              <w:t>立德树人的途径与方法，部分</w:t>
            </w:r>
            <w:r>
              <w:rPr>
                <w:rFonts w:hint="eastAsia" w:ascii="楷体" w:hAnsi="楷体" w:eastAsia="楷体" w:cs="楷体"/>
                <w:color w:val="000000"/>
                <w:kern w:val="0"/>
                <w:sz w:val="21"/>
                <w:szCs w:val="21"/>
                <w:lang w:val="en-US" w:eastAsia="zh-CN" w:bidi="ar"/>
              </w:rPr>
              <w:t>践行社会主义核心价值观、贯彻党的教育方方针，遵守中小学教师职业道德规范。能够</w:t>
            </w:r>
            <w:r>
              <w:rPr>
                <w:rStyle w:val="15"/>
                <w:rFonts w:hint="eastAsia" w:ascii="楷体" w:hAnsi="楷体" w:eastAsia="楷体" w:cs="楷体"/>
                <w:color w:val="auto"/>
                <w:sz w:val="21"/>
                <w:szCs w:val="21"/>
              </w:rPr>
              <w:t>热爱音乐教育事业，有从教意愿，</w:t>
            </w:r>
            <w:r>
              <w:rPr>
                <w:rFonts w:hint="eastAsia" w:ascii="楷体" w:hAnsi="楷体" w:eastAsia="楷体" w:cs="楷体"/>
                <w:color w:val="000000"/>
                <w:kern w:val="0"/>
                <w:sz w:val="21"/>
                <w:szCs w:val="21"/>
                <w:lang w:val="en-US" w:eastAsia="zh-CN" w:bidi="ar"/>
              </w:rPr>
              <w:t>具有正确的教育观、学生观、教师观、课程观、教学观。</w:t>
            </w:r>
          </w:p>
        </w:tc>
        <w:tc>
          <w:tcPr>
            <w:tcW w:w="1406" w:type="dxa"/>
            <w:tcBorders>
              <w:top w:val="single" w:color="000000" w:sz="4" w:space="0"/>
              <w:left w:val="single" w:color="000000" w:sz="4" w:space="0"/>
              <w:bottom w:val="single" w:color="000000" w:sz="4" w:space="0"/>
              <w:right w:val="single" w:color="000000" w:sz="4" w:space="0"/>
            </w:tcBorders>
            <w:noWrap/>
            <w:vAlign w:val="top"/>
          </w:tcPr>
          <w:p>
            <w:pPr>
              <w:keepNext w:val="0"/>
              <w:keepLines w:val="0"/>
              <w:pageBreakBefore w:val="0"/>
              <w:widowControl/>
              <w:suppressLineNumbers w:val="0"/>
              <w:kinsoku/>
              <w:overflowPunct/>
              <w:topLinePunct w:val="0"/>
              <w:bidi w:val="0"/>
              <w:spacing w:before="0" w:beforeAutospacing="0" w:after="0" w:afterAutospacing="0" w:line="240" w:lineRule="auto"/>
              <w:ind w:left="0" w:right="0"/>
              <w:jc w:val="left"/>
              <w:rPr>
                <w:rFonts w:hint="eastAsia" w:ascii="楷体" w:eastAsia="楷体" w:cs="楷体"/>
                <w:bCs/>
                <w:kern w:val="2"/>
                <w:szCs w:val="21"/>
                <w:lang w:bidi="ar-SA"/>
              </w:rPr>
            </w:pPr>
            <w:r>
              <w:rPr>
                <w:rFonts w:hint="eastAsia" w:ascii="楷体" w:hAnsi="楷体" w:eastAsia="楷体" w:cs="楷体"/>
                <w:color w:val="000000"/>
                <w:kern w:val="0"/>
                <w:sz w:val="21"/>
                <w:szCs w:val="21"/>
                <w:lang w:val="en-US" w:eastAsia="zh-CN" w:bidi="ar"/>
              </w:rPr>
              <w:t>未能</w:t>
            </w:r>
            <w:r>
              <w:rPr>
                <w:rFonts w:hint="eastAsia" w:ascii="楷体" w:hAnsi="楷体" w:eastAsia="楷体" w:cs="楷体"/>
                <w:b w:val="0"/>
                <w:bCs w:val="0"/>
                <w:color w:val="000000"/>
                <w:kern w:val="2"/>
                <w:sz w:val="21"/>
                <w:szCs w:val="21"/>
                <w:lang w:val="en-US" w:eastAsia="zh-CN"/>
              </w:rPr>
              <w:t>领会</w:t>
            </w:r>
            <w:r>
              <w:rPr>
                <w:rFonts w:hint="eastAsia" w:ascii="楷体" w:hAnsi="楷体" w:eastAsia="楷体" w:cs="楷体"/>
                <w:color w:val="000000"/>
                <w:kern w:val="0"/>
                <w:sz w:val="21"/>
                <w:szCs w:val="21"/>
                <w:lang w:val="en-US" w:eastAsia="zh-CN" w:bidi="ar"/>
              </w:rPr>
              <w:t>掌握</w:t>
            </w:r>
            <w:r>
              <w:rPr>
                <w:rFonts w:hint="eastAsia" w:ascii="楷体" w:hAnsi="楷体" w:eastAsia="楷体" w:cs="楷体"/>
                <w:b w:val="0"/>
                <w:bCs w:val="0"/>
                <w:color w:val="000000"/>
                <w:kern w:val="2"/>
                <w:sz w:val="21"/>
                <w:szCs w:val="21"/>
                <w:lang w:val="en-US" w:eastAsia="zh-CN"/>
              </w:rPr>
              <w:t>立德树人的理念、</w:t>
            </w:r>
            <w:r>
              <w:rPr>
                <w:rStyle w:val="15"/>
                <w:rFonts w:hint="eastAsia" w:ascii="楷体" w:hAnsi="楷体" w:eastAsia="楷体" w:cs="楷体"/>
                <w:color w:val="auto"/>
                <w:sz w:val="21"/>
                <w:szCs w:val="21"/>
              </w:rPr>
              <w:t>途径与方法，未能</w:t>
            </w:r>
            <w:r>
              <w:rPr>
                <w:rFonts w:hint="eastAsia" w:ascii="楷体" w:hAnsi="楷体" w:eastAsia="楷体" w:cs="楷体"/>
                <w:color w:val="000000"/>
                <w:kern w:val="0"/>
                <w:sz w:val="21"/>
                <w:szCs w:val="21"/>
                <w:lang w:val="en-US" w:eastAsia="zh-CN" w:bidi="ar"/>
              </w:rPr>
              <w:t>践行社会主义核心价值观、未能贯彻党的教育方方针，未能遵守中小学教师职业道德规范。不</w:t>
            </w:r>
            <w:r>
              <w:rPr>
                <w:rStyle w:val="15"/>
                <w:rFonts w:hint="eastAsia" w:ascii="楷体" w:hAnsi="楷体" w:eastAsia="楷体" w:cs="楷体"/>
                <w:color w:val="auto"/>
                <w:sz w:val="21"/>
                <w:szCs w:val="21"/>
              </w:rPr>
              <w:t>热爱音乐教育事业，</w:t>
            </w:r>
            <w:r>
              <w:rPr>
                <w:rStyle w:val="15"/>
                <w:rFonts w:hint="eastAsia" w:ascii="楷体" w:hAnsi="楷体" w:eastAsia="楷体" w:cs="楷体"/>
                <w:color w:val="auto"/>
                <w:sz w:val="21"/>
                <w:szCs w:val="21"/>
                <w:lang w:val="en-US"/>
              </w:rPr>
              <w:t>不</w:t>
            </w:r>
            <w:r>
              <w:rPr>
                <w:rFonts w:hint="eastAsia" w:ascii="楷体" w:hAnsi="楷体" w:eastAsia="楷体" w:cs="楷体"/>
                <w:color w:val="000000"/>
                <w:kern w:val="0"/>
                <w:sz w:val="21"/>
                <w:szCs w:val="21"/>
                <w:lang w:val="en-US" w:eastAsia="zh-CN" w:bidi="ar"/>
              </w:rPr>
              <w:t>具有正确的教育观、学生观、教师观、课程观、教学观。</w:t>
            </w:r>
          </w:p>
        </w:tc>
      </w:tr>
      <w:tr>
        <w:trPr>
          <w:trHeight w:val="624" w:hRule="atLeast"/>
        </w:trPr>
        <w:tc>
          <w:tcPr>
            <w:tcW w:w="1564" w:type="dxa"/>
            <w:tcBorders>
              <w:top w:val="single" w:color="000000" w:sz="4" w:space="0"/>
              <w:left w:val="single" w:color="000000" w:sz="4" w:space="0"/>
              <w:bottom w:val="single" w:color="000000" w:sz="4" w:space="0"/>
              <w:right w:val="single" w:color="000000" w:sz="4" w:space="0"/>
            </w:tcBorders>
            <w:noWrap/>
            <w:vAlign w:val="top"/>
          </w:tcPr>
          <w:p>
            <w:pPr>
              <w:keepNext w:val="0"/>
              <w:keepLines w:val="0"/>
              <w:widowControl/>
              <w:suppressLineNumbers w:val="0"/>
              <w:spacing w:before="0" w:beforeAutospacing="0" w:after="0" w:afterAutospacing="0"/>
              <w:ind w:left="0" w:right="0"/>
              <w:jc w:val="left"/>
              <w:rPr>
                <w:rFonts w:hint="eastAsia" w:ascii="楷体" w:hAnsi="楷体" w:eastAsia="楷体" w:cs="楷体"/>
                <w:kern w:val="2"/>
                <w:sz w:val="21"/>
                <w:szCs w:val="21"/>
                <w:lang w:val="en-US"/>
              </w:rPr>
            </w:pPr>
            <w:r>
              <w:rPr>
                <w:rFonts w:hint="eastAsia" w:ascii="楷体" w:hAnsi="楷体" w:eastAsia="楷体" w:cs="楷体"/>
                <w:bCs/>
                <w:kern w:val="2"/>
                <w:sz w:val="21"/>
                <w:szCs w:val="21"/>
                <w:lang w:val="en-US" w:eastAsia="zh-TW" w:bidi="ar-SA"/>
              </w:rPr>
              <w:t>课程目标2：</w:t>
            </w:r>
            <w:r>
              <w:rPr>
                <w:rStyle w:val="15"/>
                <w:rFonts w:hint="eastAsia" w:ascii="楷体" w:hAnsi="楷体" w:eastAsia="楷体" w:cs="楷体"/>
                <w:color w:val="auto"/>
                <w:sz w:val="21"/>
                <w:szCs w:val="21"/>
                <w:lang w:val="en-US"/>
              </w:rPr>
              <w:t xml:space="preserve"> </w:t>
            </w:r>
          </w:p>
          <w:p>
            <w:pPr>
              <w:keepNext w:val="0"/>
              <w:keepLines w:val="0"/>
              <w:pageBreakBefore w:val="0"/>
              <w:widowControl/>
              <w:suppressLineNumbers w:val="0"/>
              <w:kinsoku/>
              <w:wordWrap/>
              <w:overflowPunct/>
              <w:topLinePunct w:val="0"/>
              <w:autoSpaceDE/>
              <w:autoSpaceDN/>
              <w:bidi w:val="0"/>
              <w:spacing w:before="0" w:beforeAutospacing="0" w:after="0" w:afterAutospacing="0"/>
              <w:ind w:left="0" w:right="0"/>
              <w:jc w:val="left"/>
              <w:textAlignment w:val="auto"/>
              <w:rPr>
                <w:rFonts w:hint="eastAsia" w:ascii="楷体" w:eastAsia="楷体" w:cs="楷体"/>
                <w:bCs/>
                <w:kern w:val="2"/>
                <w:szCs w:val="21"/>
                <w:lang w:eastAsia="zh-TW" w:bidi="ar-SA"/>
              </w:rPr>
            </w:pPr>
            <w:r>
              <w:rPr>
                <w:rFonts w:hint="eastAsia" w:ascii="楷体" w:hAnsi="楷体" w:eastAsia="楷体" w:cs="楷体"/>
                <w:color w:val="000000"/>
                <w:kern w:val="2"/>
                <w:sz w:val="21"/>
                <w:szCs w:val="21"/>
                <w:lang w:val="en-US" w:eastAsia="zh-TW"/>
              </w:rPr>
              <w:t>掌握音乐理论的基本知识，了解中外</w:t>
            </w:r>
            <w:r>
              <w:rPr>
                <w:rFonts w:hint="eastAsia" w:ascii="楷体" w:hAnsi="楷体" w:eastAsia="楷体" w:cs="楷体"/>
                <w:color w:val="000000"/>
                <w:kern w:val="2"/>
                <w:sz w:val="21"/>
                <w:szCs w:val="21"/>
                <w:lang w:val="en-US" w:eastAsia="zh-CN"/>
              </w:rPr>
              <w:t>声乐</w:t>
            </w:r>
            <w:r>
              <w:rPr>
                <w:rFonts w:hint="eastAsia" w:ascii="楷体" w:hAnsi="楷体" w:eastAsia="楷体" w:cs="楷体"/>
                <w:color w:val="000000"/>
                <w:kern w:val="2"/>
                <w:sz w:val="21"/>
                <w:szCs w:val="21"/>
                <w:lang w:val="en-US" w:eastAsia="zh-TW"/>
              </w:rPr>
              <w:t>史的总体框架，形成初步的音乐理论知识体系，能够综合运用音乐理论知识解决相关教学问题</w:t>
            </w:r>
            <w:r>
              <w:rPr>
                <w:rFonts w:hint="eastAsia" w:ascii="楷体" w:hAnsi="楷体" w:eastAsia="楷体" w:cs="楷体"/>
                <w:color w:val="000000"/>
                <w:kern w:val="2"/>
                <w:sz w:val="21"/>
                <w:szCs w:val="21"/>
                <w:lang w:val="en-US" w:eastAsia="zh-CN"/>
              </w:rPr>
              <w:t>。</w:t>
            </w:r>
            <w:r>
              <w:rPr>
                <w:rFonts w:hint="eastAsia" w:ascii="楷体" w:hAnsi="楷体" w:eastAsia="楷体" w:cs="楷体"/>
                <w:color w:val="000000"/>
                <w:kern w:val="0"/>
                <w:sz w:val="21"/>
                <w:szCs w:val="21"/>
                <w:lang w:val="en-US" w:eastAsia="zh-CN" w:bidi="ar"/>
              </w:rPr>
              <w:t>了解音乐学科与其他学科的联系与融合对教育的意义和作用，能够运用跨学科知识分析和解决音乐教学中的问题。</w:t>
            </w:r>
          </w:p>
        </w:tc>
        <w:tc>
          <w:tcPr>
            <w:tcW w:w="1515" w:type="dxa"/>
            <w:tcBorders>
              <w:top w:val="single" w:color="000000" w:sz="4" w:space="0"/>
              <w:left w:val="single" w:color="000000" w:sz="4" w:space="0"/>
              <w:bottom w:val="single" w:color="000000" w:sz="4" w:space="0"/>
              <w:right w:val="single" w:color="000000" w:sz="4" w:space="0"/>
            </w:tcBorders>
            <w:noWrap/>
            <w:vAlign w:val="top"/>
          </w:tcPr>
          <w:p>
            <w:pPr>
              <w:keepNext w:val="0"/>
              <w:keepLines w:val="0"/>
              <w:pageBreakBefore w:val="0"/>
              <w:widowControl/>
              <w:suppressLineNumbers w:val="0"/>
              <w:kinsoku/>
              <w:wordWrap/>
              <w:overflowPunct/>
              <w:topLinePunct w:val="0"/>
              <w:autoSpaceDE/>
              <w:autoSpaceDN/>
              <w:bidi w:val="0"/>
              <w:spacing w:before="0" w:beforeAutospacing="0" w:after="0" w:afterAutospacing="0" w:line="240" w:lineRule="auto"/>
              <w:ind w:left="0" w:right="0"/>
              <w:jc w:val="left"/>
              <w:textAlignment w:val="auto"/>
              <w:rPr>
                <w:rFonts w:ascii="楷体" w:eastAsia="楷体" w:cs="楷体"/>
                <w:bCs/>
                <w:kern w:val="2"/>
                <w:szCs w:val="21"/>
                <w:lang w:bidi="ar-SA"/>
              </w:rPr>
            </w:pPr>
            <w:r>
              <w:rPr>
                <w:rFonts w:hint="eastAsia" w:ascii="楷体" w:hAnsi="楷体" w:eastAsia="楷体" w:cs="楷体"/>
                <w:color w:val="000000"/>
                <w:kern w:val="2"/>
                <w:sz w:val="21"/>
                <w:szCs w:val="21"/>
                <w:lang w:val="en-US" w:eastAsia="zh-CN"/>
              </w:rPr>
              <w:t>扎实</w:t>
            </w:r>
            <w:r>
              <w:rPr>
                <w:rFonts w:hint="eastAsia" w:ascii="楷体" w:hAnsi="楷体" w:eastAsia="楷体" w:cs="楷体"/>
                <w:color w:val="000000"/>
                <w:kern w:val="2"/>
                <w:sz w:val="21"/>
                <w:szCs w:val="21"/>
                <w:lang w:val="en-US" w:eastAsia="zh-TW"/>
              </w:rPr>
              <w:t>掌握音乐理论的基本知识，了解中外</w:t>
            </w:r>
            <w:r>
              <w:rPr>
                <w:rFonts w:hint="eastAsia" w:ascii="楷体" w:hAnsi="楷体" w:eastAsia="楷体" w:cs="楷体"/>
                <w:color w:val="000000"/>
                <w:kern w:val="2"/>
                <w:sz w:val="21"/>
                <w:szCs w:val="21"/>
                <w:lang w:val="en-US" w:eastAsia="zh-CN"/>
              </w:rPr>
              <w:t>声乐</w:t>
            </w:r>
            <w:r>
              <w:rPr>
                <w:rFonts w:hint="eastAsia" w:ascii="楷体" w:hAnsi="楷体" w:eastAsia="楷体" w:cs="楷体"/>
                <w:color w:val="000000"/>
                <w:kern w:val="2"/>
                <w:sz w:val="21"/>
                <w:szCs w:val="21"/>
                <w:lang w:val="en-US" w:eastAsia="zh-TW"/>
              </w:rPr>
              <w:t>史的总体框架，形成初步的音乐理论知识体系，能够综合运用音乐理论知识解决相关教学问题</w:t>
            </w:r>
            <w:r>
              <w:rPr>
                <w:rFonts w:hint="eastAsia" w:ascii="楷体" w:hAnsi="楷体" w:eastAsia="楷体" w:cs="楷体"/>
                <w:color w:val="000000"/>
                <w:kern w:val="2"/>
                <w:sz w:val="21"/>
                <w:szCs w:val="21"/>
                <w:lang w:val="en-US" w:eastAsia="zh-CN"/>
              </w:rPr>
              <w:t>。</w:t>
            </w:r>
            <w:r>
              <w:rPr>
                <w:rFonts w:hint="eastAsia" w:ascii="楷体" w:hAnsi="楷体" w:eastAsia="楷体" w:cs="楷体"/>
                <w:color w:val="000000"/>
                <w:kern w:val="0"/>
                <w:sz w:val="21"/>
                <w:szCs w:val="21"/>
                <w:lang w:val="en-US" w:eastAsia="zh-CN" w:bidi="ar"/>
              </w:rPr>
              <w:t>了解音乐学科与其他学科的联系与融合对教育的意义和作用，能够运用跨学科知识分析和解决音乐教学中的问题。</w:t>
            </w:r>
          </w:p>
        </w:tc>
        <w:tc>
          <w:tcPr>
            <w:tcW w:w="1605" w:type="dxa"/>
            <w:tcBorders>
              <w:top w:val="single" w:color="000000" w:sz="4" w:space="0"/>
              <w:left w:val="single" w:color="000000" w:sz="4" w:space="0"/>
              <w:bottom w:val="single" w:color="000000" w:sz="4" w:space="0"/>
              <w:right w:val="single" w:color="000000" w:sz="4" w:space="0"/>
            </w:tcBorders>
            <w:noWrap/>
            <w:vAlign w:val="top"/>
          </w:tcPr>
          <w:p>
            <w:pPr>
              <w:keepNext w:val="0"/>
              <w:keepLines w:val="0"/>
              <w:pageBreakBefore w:val="0"/>
              <w:widowControl/>
              <w:suppressLineNumbers w:val="0"/>
              <w:kinsoku/>
              <w:wordWrap/>
              <w:overflowPunct/>
              <w:topLinePunct w:val="0"/>
              <w:autoSpaceDE/>
              <w:autoSpaceDN/>
              <w:bidi w:val="0"/>
              <w:spacing w:before="0" w:beforeAutospacing="0" w:after="0" w:afterAutospacing="0" w:line="240" w:lineRule="auto"/>
              <w:ind w:left="0" w:right="0"/>
              <w:jc w:val="left"/>
              <w:textAlignment w:val="auto"/>
              <w:rPr>
                <w:rFonts w:ascii="楷体" w:eastAsia="楷体" w:cs="楷体"/>
                <w:bCs/>
                <w:kern w:val="2"/>
                <w:szCs w:val="21"/>
                <w:lang w:eastAsia="zh-TW" w:bidi="ar-SA"/>
              </w:rPr>
            </w:pPr>
            <w:r>
              <w:rPr>
                <w:rFonts w:hint="eastAsia" w:ascii="楷体" w:hAnsi="楷体" w:eastAsia="楷体" w:cs="楷体"/>
                <w:color w:val="000000"/>
                <w:kern w:val="2"/>
                <w:sz w:val="21"/>
                <w:szCs w:val="21"/>
                <w:lang w:val="en-US" w:eastAsia="zh-CN"/>
              </w:rPr>
              <w:t>较好</w:t>
            </w:r>
            <w:r>
              <w:rPr>
                <w:rFonts w:hint="eastAsia" w:ascii="楷体" w:hAnsi="楷体" w:eastAsia="楷体" w:cs="楷体"/>
                <w:color w:val="000000"/>
                <w:kern w:val="2"/>
                <w:sz w:val="21"/>
                <w:szCs w:val="21"/>
                <w:lang w:val="en-US" w:eastAsia="zh-TW"/>
              </w:rPr>
              <w:t>掌握音乐理论的基本知识，了解中外</w:t>
            </w:r>
            <w:r>
              <w:rPr>
                <w:rFonts w:hint="eastAsia" w:ascii="楷体" w:hAnsi="楷体" w:eastAsia="楷体" w:cs="楷体"/>
                <w:color w:val="000000"/>
                <w:kern w:val="2"/>
                <w:sz w:val="21"/>
                <w:szCs w:val="21"/>
                <w:lang w:val="en-US" w:eastAsia="zh-CN"/>
              </w:rPr>
              <w:t>声乐</w:t>
            </w:r>
            <w:r>
              <w:rPr>
                <w:rFonts w:hint="eastAsia" w:ascii="楷体" w:hAnsi="楷体" w:eastAsia="楷体" w:cs="楷体"/>
                <w:color w:val="000000"/>
                <w:kern w:val="2"/>
                <w:sz w:val="21"/>
                <w:szCs w:val="21"/>
                <w:lang w:val="en-US" w:eastAsia="zh-TW"/>
              </w:rPr>
              <w:t>史的总体框架，形成初步的音乐理论知识体系，能够综合运用音乐理论知识解决相关教学问题</w:t>
            </w:r>
            <w:r>
              <w:rPr>
                <w:rFonts w:hint="eastAsia" w:ascii="楷体" w:hAnsi="楷体" w:eastAsia="楷体" w:cs="楷体"/>
                <w:color w:val="000000"/>
                <w:kern w:val="2"/>
                <w:sz w:val="21"/>
                <w:szCs w:val="21"/>
                <w:lang w:val="en-US" w:eastAsia="zh-CN"/>
              </w:rPr>
              <w:t>。</w:t>
            </w:r>
            <w:r>
              <w:rPr>
                <w:rFonts w:hint="eastAsia" w:ascii="楷体" w:hAnsi="楷体" w:eastAsia="楷体" w:cs="楷体"/>
                <w:color w:val="000000"/>
                <w:kern w:val="0"/>
                <w:sz w:val="21"/>
                <w:szCs w:val="21"/>
                <w:lang w:val="en-US" w:eastAsia="zh-CN" w:bidi="ar"/>
              </w:rPr>
              <w:t>了解音乐学科与其他学科的联系与融合对教育的意义和作用，能够运用跨学科知识分析和解决音乐教学中的问题。</w:t>
            </w:r>
          </w:p>
        </w:tc>
        <w:tc>
          <w:tcPr>
            <w:tcW w:w="1530" w:type="dxa"/>
            <w:tcBorders>
              <w:top w:val="single" w:color="000000" w:sz="4" w:space="0"/>
              <w:left w:val="single" w:color="000000" w:sz="4" w:space="0"/>
              <w:bottom w:val="single" w:color="000000" w:sz="4" w:space="0"/>
              <w:right w:val="single" w:color="000000" w:sz="4" w:space="0"/>
            </w:tcBorders>
            <w:noWrap/>
            <w:vAlign w:val="top"/>
          </w:tcPr>
          <w:p>
            <w:pPr>
              <w:keepNext w:val="0"/>
              <w:keepLines w:val="0"/>
              <w:pageBreakBefore w:val="0"/>
              <w:widowControl/>
              <w:suppressLineNumbers w:val="0"/>
              <w:kinsoku/>
              <w:wordWrap/>
              <w:overflowPunct/>
              <w:topLinePunct w:val="0"/>
              <w:autoSpaceDE/>
              <w:autoSpaceDN/>
              <w:bidi w:val="0"/>
              <w:spacing w:before="0" w:beforeAutospacing="0" w:after="0" w:afterAutospacing="0" w:line="240" w:lineRule="auto"/>
              <w:ind w:left="0" w:right="0"/>
              <w:jc w:val="left"/>
              <w:textAlignment w:val="auto"/>
              <w:rPr>
                <w:rFonts w:ascii="楷体" w:eastAsia="楷体" w:cs="楷体"/>
                <w:bCs/>
                <w:kern w:val="2"/>
                <w:szCs w:val="21"/>
                <w:lang w:eastAsia="zh-TW" w:bidi="ar-SA"/>
              </w:rPr>
            </w:pPr>
            <w:r>
              <w:rPr>
                <w:rFonts w:hint="eastAsia" w:ascii="楷体" w:hAnsi="楷体" w:eastAsia="楷体" w:cs="楷体"/>
                <w:color w:val="000000"/>
                <w:kern w:val="2"/>
                <w:sz w:val="21"/>
                <w:szCs w:val="21"/>
                <w:lang w:val="en-US" w:eastAsia="zh-CN"/>
              </w:rPr>
              <w:t>基本</w:t>
            </w:r>
            <w:r>
              <w:rPr>
                <w:rFonts w:hint="eastAsia" w:ascii="楷体" w:hAnsi="楷体" w:eastAsia="楷体" w:cs="楷体"/>
                <w:color w:val="000000"/>
                <w:kern w:val="2"/>
                <w:sz w:val="21"/>
                <w:szCs w:val="21"/>
                <w:lang w:val="en-US" w:eastAsia="zh-TW"/>
              </w:rPr>
              <w:t>掌握音乐理论的基本知识，了解中外</w:t>
            </w:r>
            <w:r>
              <w:rPr>
                <w:rFonts w:hint="eastAsia" w:ascii="楷体" w:hAnsi="楷体" w:eastAsia="楷体" w:cs="楷体"/>
                <w:color w:val="000000"/>
                <w:kern w:val="2"/>
                <w:sz w:val="21"/>
                <w:szCs w:val="21"/>
                <w:lang w:val="en-US" w:eastAsia="zh-CN"/>
              </w:rPr>
              <w:t>声乐</w:t>
            </w:r>
            <w:r>
              <w:rPr>
                <w:rFonts w:hint="eastAsia" w:ascii="楷体" w:hAnsi="楷体" w:eastAsia="楷体" w:cs="楷体"/>
                <w:color w:val="000000"/>
                <w:kern w:val="2"/>
                <w:sz w:val="21"/>
                <w:szCs w:val="21"/>
                <w:lang w:val="en-US" w:eastAsia="zh-TW"/>
              </w:rPr>
              <w:t>史的总体框架，形成初步的音乐理论知识体系，能够综合运用音乐理论知识解决相关教学问题</w:t>
            </w:r>
            <w:r>
              <w:rPr>
                <w:rFonts w:hint="eastAsia" w:ascii="楷体" w:hAnsi="楷体" w:eastAsia="楷体" w:cs="楷体"/>
                <w:color w:val="000000"/>
                <w:kern w:val="2"/>
                <w:sz w:val="21"/>
                <w:szCs w:val="21"/>
                <w:lang w:val="en-US" w:eastAsia="zh-CN"/>
              </w:rPr>
              <w:t>。</w:t>
            </w:r>
            <w:r>
              <w:rPr>
                <w:rFonts w:hint="eastAsia" w:ascii="楷体" w:hAnsi="楷体" w:eastAsia="楷体" w:cs="楷体"/>
                <w:color w:val="000000"/>
                <w:kern w:val="0"/>
                <w:sz w:val="21"/>
                <w:szCs w:val="21"/>
                <w:lang w:val="en-US" w:eastAsia="zh-CN" w:bidi="ar"/>
              </w:rPr>
              <w:t>了解音乐学科与其他学科的联系与融合对教育的意义和作用，能够运用跨学科知识分析和解决音乐教学中的问题。</w:t>
            </w:r>
          </w:p>
        </w:tc>
        <w:tc>
          <w:tcPr>
            <w:tcW w:w="1590" w:type="dxa"/>
            <w:tcBorders>
              <w:top w:val="single" w:color="000000" w:sz="4" w:space="0"/>
              <w:left w:val="single" w:color="000000" w:sz="4" w:space="0"/>
              <w:bottom w:val="single" w:color="000000" w:sz="4" w:space="0"/>
              <w:right w:val="single" w:color="000000" w:sz="4" w:space="0"/>
            </w:tcBorders>
            <w:noWrap/>
            <w:vAlign w:val="top"/>
          </w:tcPr>
          <w:p>
            <w:pPr>
              <w:keepNext w:val="0"/>
              <w:keepLines w:val="0"/>
              <w:pageBreakBefore w:val="0"/>
              <w:widowControl/>
              <w:suppressLineNumbers w:val="0"/>
              <w:kinsoku/>
              <w:wordWrap/>
              <w:overflowPunct/>
              <w:topLinePunct w:val="0"/>
              <w:autoSpaceDE/>
              <w:autoSpaceDN/>
              <w:bidi w:val="0"/>
              <w:spacing w:before="0" w:beforeAutospacing="0" w:after="0" w:afterAutospacing="0" w:line="240" w:lineRule="auto"/>
              <w:ind w:left="0" w:right="0"/>
              <w:jc w:val="left"/>
              <w:textAlignment w:val="auto"/>
              <w:rPr>
                <w:rFonts w:ascii="楷体" w:eastAsia="楷体" w:cs="楷体"/>
                <w:bCs/>
                <w:kern w:val="2"/>
                <w:szCs w:val="21"/>
                <w:lang w:eastAsia="zh-TW" w:bidi="ar-SA"/>
              </w:rPr>
            </w:pPr>
            <w:r>
              <w:rPr>
                <w:rFonts w:hint="eastAsia" w:ascii="楷体" w:hAnsi="楷体" w:eastAsia="楷体" w:cs="楷体"/>
                <w:color w:val="000000"/>
                <w:kern w:val="2"/>
                <w:sz w:val="21"/>
                <w:szCs w:val="21"/>
                <w:lang w:val="en-US" w:eastAsia="zh-CN"/>
              </w:rPr>
              <w:t>部分</w:t>
            </w:r>
            <w:r>
              <w:rPr>
                <w:rFonts w:hint="eastAsia" w:ascii="楷体" w:hAnsi="楷体" w:eastAsia="楷体" w:cs="楷体"/>
                <w:color w:val="000000"/>
                <w:kern w:val="2"/>
                <w:sz w:val="21"/>
                <w:szCs w:val="21"/>
                <w:lang w:val="en-US" w:eastAsia="zh-TW"/>
              </w:rPr>
              <w:t>掌握音乐理论的基本知识，了解中外</w:t>
            </w:r>
            <w:r>
              <w:rPr>
                <w:rFonts w:hint="eastAsia" w:ascii="楷体" w:hAnsi="楷体" w:eastAsia="楷体" w:cs="楷体"/>
                <w:color w:val="000000"/>
                <w:kern w:val="2"/>
                <w:sz w:val="21"/>
                <w:szCs w:val="21"/>
                <w:lang w:val="en-US" w:eastAsia="zh-CN"/>
              </w:rPr>
              <w:t>声乐</w:t>
            </w:r>
            <w:r>
              <w:rPr>
                <w:rFonts w:hint="eastAsia" w:ascii="楷体" w:hAnsi="楷体" w:eastAsia="楷体" w:cs="楷体"/>
                <w:color w:val="000000"/>
                <w:kern w:val="2"/>
                <w:sz w:val="21"/>
                <w:szCs w:val="21"/>
                <w:lang w:val="en-US" w:eastAsia="zh-TW"/>
              </w:rPr>
              <w:t>史的总体框架，形成初步的音乐理论知识体系，能够综合运用音乐理论知识解决相关教学问题</w:t>
            </w:r>
            <w:r>
              <w:rPr>
                <w:rFonts w:hint="eastAsia" w:ascii="楷体" w:hAnsi="楷体" w:eastAsia="楷体" w:cs="楷体"/>
                <w:color w:val="000000"/>
                <w:kern w:val="2"/>
                <w:sz w:val="21"/>
                <w:szCs w:val="21"/>
                <w:lang w:val="en-US" w:eastAsia="zh-CN"/>
              </w:rPr>
              <w:t>。</w:t>
            </w:r>
            <w:r>
              <w:rPr>
                <w:rFonts w:hint="eastAsia" w:ascii="楷体" w:hAnsi="楷体" w:eastAsia="楷体" w:cs="楷体"/>
                <w:color w:val="000000"/>
                <w:kern w:val="0"/>
                <w:sz w:val="21"/>
                <w:szCs w:val="21"/>
                <w:lang w:val="en-US" w:eastAsia="zh-CN" w:bidi="ar"/>
              </w:rPr>
              <w:t>了解音乐学科与其他学科的联系与融合对教育的意义和作用，能够运用跨学科知识分析和解决音乐教学中的问题。</w:t>
            </w:r>
          </w:p>
        </w:tc>
        <w:tc>
          <w:tcPr>
            <w:tcW w:w="1406" w:type="dxa"/>
            <w:tcBorders>
              <w:top w:val="single" w:color="000000" w:sz="4" w:space="0"/>
              <w:left w:val="single" w:color="000000" w:sz="4" w:space="0"/>
              <w:bottom w:val="single" w:color="000000" w:sz="4" w:space="0"/>
              <w:right w:val="single" w:color="000000" w:sz="4" w:space="0"/>
            </w:tcBorders>
            <w:noWrap/>
            <w:vAlign w:val="top"/>
          </w:tcPr>
          <w:p>
            <w:pPr>
              <w:keepNext w:val="0"/>
              <w:keepLines w:val="0"/>
              <w:pageBreakBefore w:val="0"/>
              <w:widowControl/>
              <w:suppressLineNumbers w:val="0"/>
              <w:kinsoku/>
              <w:wordWrap/>
              <w:overflowPunct/>
              <w:topLinePunct w:val="0"/>
              <w:autoSpaceDE/>
              <w:autoSpaceDN/>
              <w:bidi w:val="0"/>
              <w:spacing w:before="0" w:beforeAutospacing="0" w:after="0" w:afterAutospacing="0" w:line="240" w:lineRule="auto"/>
              <w:ind w:left="0" w:right="0"/>
              <w:jc w:val="left"/>
              <w:textAlignment w:val="auto"/>
              <w:rPr>
                <w:rFonts w:ascii="楷体" w:eastAsia="楷体" w:cs="楷体"/>
                <w:bCs/>
                <w:kern w:val="2"/>
                <w:szCs w:val="21"/>
                <w:lang w:eastAsia="zh-TW" w:bidi="ar-SA"/>
              </w:rPr>
            </w:pPr>
            <w:r>
              <w:rPr>
                <w:rFonts w:hint="eastAsia" w:ascii="楷体" w:hAnsi="楷体" w:eastAsia="楷体" w:cs="楷体"/>
                <w:color w:val="000000"/>
                <w:kern w:val="2"/>
                <w:sz w:val="21"/>
                <w:szCs w:val="21"/>
                <w:lang w:val="en-US" w:eastAsia="zh-CN"/>
              </w:rPr>
              <w:t>未能</w:t>
            </w:r>
            <w:r>
              <w:rPr>
                <w:rFonts w:hint="eastAsia" w:ascii="楷体" w:hAnsi="楷体" w:eastAsia="楷体" w:cs="楷体"/>
                <w:color w:val="000000"/>
                <w:kern w:val="2"/>
                <w:sz w:val="21"/>
                <w:szCs w:val="21"/>
                <w:lang w:val="en-US" w:eastAsia="zh-TW"/>
              </w:rPr>
              <w:t>掌握音乐理论的基本知识</w:t>
            </w:r>
            <w:r>
              <w:rPr>
                <w:rFonts w:hint="eastAsia" w:ascii="楷体" w:hAnsi="楷体" w:eastAsia="楷体" w:cs="楷体"/>
                <w:color w:val="000000"/>
                <w:kern w:val="2"/>
                <w:sz w:val="21"/>
                <w:szCs w:val="21"/>
                <w:lang w:val="en-US" w:eastAsia="zh-CN"/>
              </w:rPr>
              <w:t>和</w:t>
            </w:r>
            <w:r>
              <w:rPr>
                <w:rFonts w:hint="eastAsia" w:ascii="楷体" w:hAnsi="楷体" w:eastAsia="楷体" w:cs="楷体"/>
                <w:color w:val="000000"/>
                <w:kern w:val="2"/>
                <w:sz w:val="21"/>
                <w:szCs w:val="21"/>
                <w:lang w:val="en-US" w:eastAsia="zh-TW"/>
              </w:rPr>
              <w:t>中外</w:t>
            </w:r>
            <w:r>
              <w:rPr>
                <w:rFonts w:hint="eastAsia" w:ascii="楷体" w:hAnsi="楷体" w:eastAsia="楷体" w:cs="楷体"/>
                <w:color w:val="000000"/>
                <w:kern w:val="2"/>
                <w:sz w:val="21"/>
                <w:szCs w:val="21"/>
                <w:lang w:val="en-US" w:eastAsia="zh-CN"/>
              </w:rPr>
              <w:t>声乐</w:t>
            </w:r>
            <w:r>
              <w:rPr>
                <w:rFonts w:hint="eastAsia" w:ascii="楷体" w:hAnsi="楷体" w:eastAsia="楷体" w:cs="楷体"/>
                <w:color w:val="000000"/>
                <w:kern w:val="2"/>
                <w:sz w:val="21"/>
                <w:szCs w:val="21"/>
                <w:lang w:val="en-US" w:eastAsia="zh-TW"/>
              </w:rPr>
              <w:t>史的总体框架</w:t>
            </w:r>
            <w:r>
              <w:rPr>
                <w:rFonts w:hint="eastAsia" w:ascii="楷体" w:hAnsi="楷体" w:eastAsia="楷体" w:cs="楷体"/>
                <w:color w:val="000000"/>
                <w:kern w:val="2"/>
                <w:sz w:val="21"/>
                <w:szCs w:val="21"/>
                <w:lang w:val="en-US" w:eastAsia="zh-CN"/>
              </w:rPr>
              <w:t>，未</w:t>
            </w:r>
            <w:r>
              <w:rPr>
                <w:rFonts w:hint="eastAsia" w:ascii="楷体" w:hAnsi="楷体" w:eastAsia="楷体" w:cs="楷体"/>
                <w:color w:val="000000"/>
                <w:kern w:val="2"/>
                <w:sz w:val="21"/>
                <w:szCs w:val="21"/>
                <w:lang w:val="en-US" w:eastAsia="zh-TW"/>
              </w:rPr>
              <w:t>能综合运用音乐理论知识解决相关教学问题</w:t>
            </w:r>
            <w:r>
              <w:rPr>
                <w:rFonts w:hint="eastAsia" w:ascii="楷体" w:hAnsi="楷体" w:eastAsia="楷体" w:cs="楷体"/>
                <w:color w:val="000000"/>
                <w:kern w:val="2"/>
                <w:sz w:val="21"/>
                <w:szCs w:val="21"/>
                <w:lang w:val="en-US" w:eastAsia="zh-CN"/>
              </w:rPr>
              <w:t>。</w:t>
            </w:r>
            <w:r>
              <w:rPr>
                <w:rFonts w:hint="eastAsia" w:ascii="楷体" w:hAnsi="楷体" w:eastAsia="楷体" w:cs="楷体"/>
                <w:color w:val="000000"/>
                <w:kern w:val="0"/>
                <w:sz w:val="21"/>
                <w:szCs w:val="21"/>
                <w:lang w:val="en-US" w:eastAsia="zh-CN" w:bidi="ar"/>
              </w:rPr>
              <w:t>了解音乐学科与其他学科的联系与融合对教育的意义和作用，未能运用跨学科知识分析和解决音乐教学中的问题。</w:t>
            </w:r>
          </w:p>
        </w:tc>
      </w:tr>
      <w:tr>
        <w:trPr>
          <w:trHeight w:val="624" w:hRule="atLeast"/>
        </w:trPr>
        <w:tc>
          <w:tcPr>
            <w:tcW w:w="1564" w:type="dxa"/>
            <w:tcBorders>
              <w:top w:val="single" w:color="000000" w:sz="4" w:space="0"/>
              <w:left w:val="single" w:color="000000" w:sz="4" w:space="0"/>
              <w:bottom w:val="single" w:color="000000" w:sz="4" w:space="0"/>
              <w:right w:val="single" w:color="000000" w:sz="4" w:space="0"/>
            </w:tcBorders>
            <w:noWrap/>
            <w:vAlign w:val="top"/>
          </w:tcPr>
          <w:p>
            <w:pPr>
              <w:keepNext w:val="0"/>
              <w:keepLines w:val="0"/>
              <w:pageBreakBefore w:val="0"/>
              <w:widowControl/>
              <w:suppressLineNumbers w:val="0"/>
              <w:kinsoku/>
              <w:overflowPunct/>
              <w:topLinePunct w:val="0"/>
              <w:bidi w:val="0"/>
              <w:spacing w:before="0" w:beforeAutospacing="0" w:after="0" w:afterAutospacing="0" w:line="240" w:lineRule="auto"/>
              <w:ind w:left="0" w:right="0"/>
              <w:rPr>
                <w:rFonts w:hint="eastAsia" w:ascii="楷体" w:eastAsia="楷体" w:cs="楷体"/>
                <w:bCs/>
                <w:kern w:val="2"/>
                <w:szCs w:val="21"/>
                <w:lang w:eastAsia="zh-TW" w:bidi="ar-SA"/>
              </w:rPr>
            </w:pPr>
            <w:r>
              <w:rPr>
                <w:rFonts w:ascii="楷体" w:eastAsia="楷体" w:cs="楷体"/>
                <w:bCs/>
                <w:kern w:val="2"/>
                <w:szCs w:val="21"/>
                <w:lang w:val="en-US" w:eastAsia="zh-TW" w:bidi="ar-SA"/>
              </w:rPr>
              <w:t>课程目标</w:t>
            </w:r>
            <w:r>
              <w:rPr>
                <w:rFonts w:hint="eastAsia" w:ascii="楷体" w:eastAsia="楷体" w:cs="楷体"/>
                <w:bCs/>
                <w:kern w:val="2"/>
                <w:szCs w:val="21"/>
                <w:lang w:val="en-US" w:eastAsia="zh-CN" w:bidi="ar-SA"/>
              </w:rPr>
              <w:t>3</w:t>
            </w:r>
            <w:r>
              <w:rPr>
                <w:rFonts w:ascii="楷体" w:eastAsia="楷体" w:cs="楷体"/>
                <w:bCs/>
                <w:kern w:val="2"/>
                <w:szCs w:val="21"/>
                <w:lang w:val="en-US" w:eastAsia="zh-TW" w:bidi="ar-SA"/>
              </w:rPr>
              <w:t>：</w:t>
            </w:r>
            <w:r>
              <w:rPr>
                <w:rFonts w:hint="eastAsia" w:ascii="楷体" w:hAnsi="楷体" w:eastAsia="楷体" w:cs="楷体"/>
                <w:color w:val="000000"/>
                <w:kern w:val="2"/>
                <w:sz w:val="21"/>
                <w:szCs w:val="21"/>
                <w:lang w:val="en-US" w:eastAsia="zh-TW"/>
              </w:rPr>
              <w:t>能够正确处理课标和教材的关系，科学合理地进行教学设计并实施教学，</w:t>
            </w:r>
            <w:r>
              <w:rPr>
                <w:rFonts w:hint="eastAsia" w:ascii="楷体" w:hAnsi="楷体" w:eastAsia="楷体" w:cs="楷体"/>
                <w:color w:val="000000"/>
                <w:kern w:val="2"/>
                <w:sz w:val="21"/>
                <w:szCs w:val="21"/>
                <w:lang w:val="en-US" w:eastAsia="zh-CN"/>
              </w:rPr>
              <w:t>能</w:t>
            </w:r>
            <w:r>
              <w:rPr>
                <w:rFonts w:hint="eastAsia" w:ascii="楷体" w:hAnsi="楷体" w:eastAsia="楷体" w:cs="楷体"/>
                <w:color w:val="000000"/>
                <w:kern w:val="2"/>
                <w:sz w:val="21"/>
                <w:szCs w:val="21"/>
                <w:lang w:val="en-US" w:eastAsia="zh-TW"/>
              </w:rPr>
              <w:t>根据学生音乐认知的特征和个体差异，注重</w:t>
            </w:r>
            <w:r>
              <w:rPr>
                <w:rFonts w:hint="eastAsia" w:ascii="楷体" w:hAnsi="楷体" w:eastAsia="楷体" w:cs="楷体"/>
                <w:color w:val="000000"/>
                <w:kern w:val="2"/>
                <w:sz w:val="21"/>
                <w:szCs w:val="21"/>
                <w:lang w:val="en-US" w:eastAsia="zh-CN"/>
              </w:rPr>
              <w:t>运用</w:t>
            </w:r>
            <w:r>
              <w:rPr>
                <w:rFonts w:hint="eastAsia" w:ascii="楷体" w:hAnsi="楷体" w:eastAsia="楷体" w:cs="楷体"/>
                <w:color w:val="000000"/>
                <w:kern w:val="2"/>
                <w:sz w:val="21"/>
                <w:szCs w:val="21"/>
                <w:lang w:val="en-US" w:eastAsia="zh-TW"/>
              </w:rPr>
              <w:t>差异化教学。课后能够及时反思、总结</w:t>
            </w:r>
            <w:r>
              <w:rPr>
                <w:rFonts w:hint="eastAsia" w:ascii="楷体" w:hAnsi="楷体" w:eastAsia="楷体" w:cs="楷体"/>
                <w:color w:val="000000"/>
                <w:kern w:val="2"/>
                <w:sz w:val="21"/>
                <w:szCs w:val="21"/>
                <w:lang w:val="en-US" w:eastAsia="zh-CN"/>
              </w:rPr>
              <w:t>，</w:t>
            </w:r>
            <w:r>
              <w:rPr>
                <w:rFonts w:hint="eastAsia" w:ascii="楷体" w:hAnsi="楷体" w:eastAsia="楷体" w:cs="楷体"/>
                <w:color w:val="000000"/>
                <w:kern w:val="0"/>
                <w:sz w:val="21"/>
                <w:szCs w:val="21"/>
                <w:lang w:val="en-US" w:eastAsia="zh-CN" w:bidi="ar"/>
              </w:rPr>
              <w:t>为提高学生的教学教研能力奠定理论基础。</w:t>
            </w:r>
          </w:p>
        </w:tc>
        <w:tc>
          <w:tcPr>
            <w:tcW w:w="1515" w:type="dxa"/>
            <w:tcBorders>
              <w:top w:val="single" w:color="000000" w:sz="4" w:space="0"/>
              <w:left w:val="single" w:color="000000" w:sz="4" w:space="0"/>
              <w:bottom w:val="single" w:color="000000" w:sz="4" w:space="0"/>
              <w:right w:val="single" w:color="000000" w:sz="4" w:space="0"/>
            </w:tcBorders>
            <w:noWrap/>
            <w:vAlign w:val="top"/>
          </w:tcPr>
          <w:p>
            <w:pPr>
              <w:keepNext w:val="0"/>
              <w:keepLines w:val="0"/>
              <w:pageBreakBefore w:val="0"/>
              <w:widowControl/>
              <w:suppressLineNumbers w:val="0"/>
              <w:kinsoku/>
              <w:overflowPunct/>
              <w:topLinePunct w:val="0"/>
              <w:bidi w:val="0"/>
              <w:spacing w:before="0" w:beforeAutospacing="0" w:after="0" w:afterAutospacing="0" w:line="240" w:lineRule="auto"/>
              <w:ind w:left="0" w:right="0"/>
              <w:rPr>
                <w:rFonts w:hint="eastAsia" w:ascii="楷体" w:eastAsia="楷体" w:cs="楷体"/>
                <w:bCs/>
                <w:kern w:val="2"/>
                <w:szCs w:val="21"/>
                <w:lang w:eastAsia="zh-TW" w:bidi="ar-SA"/>
              </w:rPr>
            </w:pPr>
            <w:r>
              <w:rPr>
                <w:rFonts w:hint="eastAsia" w:ascii="楷体" w:hAnsi="楷体" w:eastAsia="楷体" w:cs="楷体"/>
                <w:color w:val="000000"/>
                <w:kern w:val="2"/>
                <w:sz w:val="21"/>
                <w:szCs w:val="21"/>
                <w:lang w:val="en-US" w:eastAsia="zh-TW"/>
              </w:rPr>
              <w:t>能够正确处理课标和教材的关系，科学合理地进行教学设计并实施教学，</w:t>
            </w:r>
            <w:r>
              <w:rPr>
                <w:rFonts w:hint="eastAsia" w:ascii="楷体" w:hAnsi="楷体" w:eastAsia="楷体" w:cs="楷体"/>
                <w:color w:val="000000"/>
                <w:kern w:val="2"/>
                <w:sz w:val="21"/>
                <w:szCs w:val="21"/>
                <w:lang w:val="en-US" w:eastAsia="zh-CN"/>
              </w:rPr>
              <w:t>能</w:t>
            </w:r>
            <w:r>
              <w:rPr>
                <w:rFonts w:hint="eastAsia" w:ascii="楷体" w:hAnsi="楷体" w:eastAsia="楷体" w:cs="楷体"/>
                <w:color w:val="000000"/>
                <w:kern w:val="2"/>
                <w:sz w:val="21"/>
                <w:szCs w:val="21"/>
                <w:lang w:val="en-US" w:eastAsia="zh-TW"/>
              </w:rPr>
              <w:t>根据学生音乐认知的特征和个体差异，注重</w:t>
            </w:r>
            <w:r>
              <w:rPr>
                <w:rFonts w:hint="eastAsia" w:ascii="楷体" w:hAnsi="楷体" w:eastAsia="楷体" w:cs="楷体"/>
                <w:color w:val="000000"/>
                <w:kern w:val="2"/>
                <w:sz w:val="21"/>
                <w:szCs w:val="21"/>
                <w:lang w:val="en-US" w:eastAsia="zh-CN"/>
              </w:rPr>
              <w:t>运用</w:t>
            </w:r>
            <w:r>
              <w:rPr>
                <w:rFonts w:hint="eastAsia" w:ascii="楷体" w:hAnsi="楷体" w:eastAsia="楷体" w:cs="楷体"/>
                <w:color w:val="000000"/>
                <w:kern w:val="2"/>
                <w:sz w:val="21"/>
                <w:szCs w:val="21"/>
                <w:lang w:val="en-US" w:eastAsia="zh-TW"/>
              </w:rPr>
              <w:t>差异化教学。课后能够及时反思、总结</w:t>
            </w:r>
            <w:r>
              <w:rPr>
                <w:rFonts w:hint="eastAsia" w:ascii="楷体" w:hAnsi="楷体" w:eastAsia="楷体" w:cs="楷体"/>
                <w:color w:val="000000"/>
                <w:kern w:val="2"/>
                <w:sz w:val="21"/>
                <w:szCs w:val="21"/>
                <w:lang w:val="en-US" w:eastAsia="zh-CN"/>
              </w:rPr>
              <w:t>，</w:t>
            </w:r>
            <w:r>
              <w:rPr>
                <w:rFonts w:hint="eastAsia" w:ascii="楷体" w:hAnsi="楷体" w:eastAsia="楷体" w:cs="楷体"/>
                <w:color w:val="000000"/>
                <w:kern w:val="0"/>
                <w:sz w:val="21"/>
                <w:szCs w:val="21"/>
                <w:lang w:val="en-US" w:eastAsia="zh-CN" w:bidi="ar"/>
              </w:rPr>
              <w:t>为提高学生的教学教研能力奠定理论基础。</w:t>
            </w:r>
          </w:p>
        </w:tc>
        <w:tc>
          <w:tcPr>
            <w:tcW w:w="1605" w:type="dxa"/>
            <w:tcBorders>
              <w:top w:val="single" w:color="000000" w:sz="4" w:space="0"/>
              <w:left w:val="single" w:color="000000" w:sz="4" w:space="0"/>
              <w:bottom w:val="single" w:color="000000" w:sz="4" w:space="0"/>
              <w:right w:val="single" w:color="000000" w:sz="4" w:space="0"/>
            </w:tcBorders>
            <w:noWrap/>
            <w:vAlign w:val="top"/>
          </w:tcPr>
          <w:p>
            <w:pPr>
              <w:keepNext w:val="0"/>
              <w:keepLines w:val="0"/>
              <w:pageBreakBefore w:val="0"/>
              <w:widowControl/>
              <w:suppressLineNumbers w:val="0"/>
              <w:kinsoku/>
              <w:overflowPunct/>
              <w:topLinePunct w:val="0"/>
              <w:bidi w:val="0"/>
              <w:spacing w:before="0" w:beforeAutospacing="0" w:after="0" w:afterAutospacing="0" w:line="240" w:lineRule="auto"/>
              <w:ind w:left="0" w:right="0"/>
              <w:rPr>
                <w:rFonts w:ascii="楷体" w:eastAsia="楷体" w:cs="楷体"/>
                <w:bCs/>
                <w:kern w:val="2"/>
                <w:szCs w:val="21"/>
                <w:lang w:eastAsia="zh-TW" w:bidi="ar-SA"/>
              </w:rPr>
            </w:pPr>
            <w:r>
              <w:rPr>
                <w:rFonts w:hint="eastAsia" w:ascii="楷体" w:hAnsi="楷体" w:eastAsia="楷体" w:cs="楷体"/>
                <w:color w:val="000000"/>
                <w:kern w:val="2"/>
                <w:sz w:val="21"/>
                <w:szCs w:val="21"/>
                <w:lang w:val="en-US" w:eastAsia="zh-CN"/>
              </w:rPr>
              <w:t>较好地</w:t>
            </w:r>
            <w:r>
              <w:rPr>
                <w:rFonts w:hint="eastAsia" w:ascii="楷体" w:hAnsi="楷体" w:eastAsia="楷体" w:cs="楷体"/>
                <w:color w:val="000000"/>
                <w:kern w:val="2"/>
                <w:sz w:val="21"/>
                <w:szCs w:val="21"/>
                <w:lang w:val="en-US" w:eastAsia="zh-TW"/>
              </w:rPr>
              <w:t>正确处理课标和教材的关系，</w:t>
            </w:r>
            <w:r>
              <w:rPr>
                <w:rFonts w:hint="eastAsia" w:ascii="楷体" w:hAnsi="楷体" w:eastAsia="楷体" w:cs="楷体"/>
                <w:color w:val="000000"/>
                <w:kern w:val="2"/>
                <w:sz w:val="21"/>
                <w:szCs w:val="21"/>
                <w:lang w:val="en-US" w:eastAsia="zh-CN"/>
              </w:rPr>
              <w:t>较好</w:t>
            </w:r>
            <w:r>
              <w:rPr>
                <w:rFonts w:hint="eastAsia" w:ascii="楷体" w:hAnsi="楷体" w:eastAsia="楷体" w:cs="楷体"/>
                <w:color w:val="000000"/>
                <w:kern w:val="2"/>
                <w:sz w:val="21"/>
                <w:szCs w:val="21"/>
                <w:lang w:val="en-US" w:eastAsia="zh-TW"/>
              </w:rPr>
              <w:t>合理地进行教学设计并实施教学，</w:t>
            </w:r>
            <w:r>
              <w:rPr>
                <w:rFonts w:hint="eastAsia" w:ascii="楷体" w:hAnsi="楷体" w:eastAsia="楷体" w:cs="楷体"/>
                <w:color w:val="000000"/>
                <w:kern w:val="2"/>
                <w:sz w:val="21"/>
                <w:szCs w:val="21"/>
                <w:lang w:val="en-US" w:eastAsia="zh-CN"/>
              </w:rPr>
              <w:t>能</w:t>
            </w:r>
            <w:r>
              <w:rPr>
                <w:rFonts w:hint="eastAsia" w:ascii="楷体" w:hAnsi="楷体" w:eastAsia="楷体" w:cs="楷体"/>
                <w:color w:val="000000"/>
                <w:kern w:val="2"/>
                <w:sz w:val="21"/>
                <w:szCs w:val="21"/>
                <w:lang w:val="en-US" w:eastAsia="zh-TW"/>
              </w:rPr>
              <w:t>根据学生音乐认知的特征和个体差异，</w:t>
            </w:r>
            <w:r>
              <w:rPr>
                <w:rFonts w:hint="eastAsia" w:ascii="楷体" w:hAnsi="楷体" w:eastAsia="楷体" w:cs="楷体"/>
                <w:color w:val="000000"/>
                <w:kern w:val="2"/>
                <w:sz w:val="21"/>
                <w:szCs w:val="21"/>
                <w:lang w:val="en-US" w:eastAsia="zh-CN"/>
              </w:rPr>
              <w:t>较能运用</w:t>
            </w:r>
            <w:r>
              <w:rPr>
                <w:rFonts w:hint="eastAsia" w:ascii="楷体" w:hAnsi="楷体" w:eastAsia="楷体" w:cs="楷体"/>
                <w:color w:val="000000"/>
                <w:kern w:val="2"/>
                <w:sz w:val="21"/>
                <w:szCs w:val="21"/>
                <w:lang w:val="en-US" w:eastAsia="zh-TW"/>
              </w:rPr>
              <w:t>差异化教学。课后能够</w:t>
            </w:r>
            <w:r>
              <w:rPr>
                <w:rFonts w:hint="eastAsia" w:ascii="楷体" w:hAnsi="楷体" w:eastAsia="楷体" w:cs="楷体"/>
                <w:color w:val="000000"/>
                <w:kern w:val="2"/>
                <w:sz w:val="21"/>
                <w:szCs w:val="21"/>
                <w:lang w:val="en-US" w:eastAsia="zh-CN"/>
              </w:rPr>
              <w:t>较好地</w:t>
            </w:r>
            <w:r>
              <w:rPr>
                <w:rFonts w:hint="eastAsia" w:ascii="楷体" w:hAnsi="楷体" w:eastAsia="楷体" w:cs="楷体"/>
                <w:color w:val="000000"/>
                <w:kern w:val="2"/>
                <w:sz w:val="21"/>
                <w:szCs w:val="21"/>
                <w:lang w:val="en-US" w:eastAsia="zh-TW"/>
              </w:rPr>
              <w:t>反思、总结</w:t>
            </w:r>
            <w:r>
              <w:rPr>
                <w:rFonts w:hint="eastAsia" w:ascii="楷体" w:hAnsi="楷体" w:eastAsia="楷体" w:cs="楷体"/>
                <w:color w:val="000000"/>
                <w:kern w:val="2"/>
                <w:sz w:val="21"/>
                <w:szCs w:val="21"/>
                <w:lang w:val="en-US" w:eastAsia="zh-CN"/>
              </w:rPr>
              <w:t>，</w:t>
            </w:r>
            <w:r>
              <w:rPr>
                <w:rFonts w:hint="eastAsia" w:ascii="楷体" w:hAnsi="楷体" w:eastAsia="楷体" w:cs="楷体"/>
                <w:color w:val="000000"/>
                <w:kern w:val="0"/>
                <w:sz w:val="21"/>
                <w:szCs w:val="21"/>
                <w:lang w:val="en-US" w:eastAsia="zh-CN" w:bidi="ar"/>
              </w:rPr>
              <w:t>为提高学生的教学教研能力奠定理论基础。</w:t>
            </w:r>
          </w:p>
        </w:tc>
        <w:tc>
          <w:tcPr>
            <w:tcW w:w="1530" w:type="dxa"/>
            <w:tcBorders>
              <w:top w:val="single" w:color="000000" w:sz="4" w:space="0"/>
              <w:left w:val="single" w:color="000000" w:sz="4" w:space="0"/>
              <w:bottom w:val="single" w:color="000000" w:sz="4" w:space="0"/>
              <w:right w:val="single" w:color="000000" w:sz="4" w:space="0"/>
            </w:tcBorders>
            <w:noWrap/>
            <w:vAlign w:val="top"/>
          </w:tcPr>
          <w:p>
            <w:pPr>
              <w:keepNext w:val="0"/>
              <w:keepLines w:val="0"/>
              <w:pageBreakBefore w:val="0"/>
              <w:widowControl/>
              <w:suppressLineNumbers w:val="0"/>
              <w:kinsoku/>
              <w:overflowPunct/>
              <w:topLinePunct w:val="0"/>
              <w:bidi w:val="0"/>
              <w:spacing w:before="0" w:beforeAutospacing="0" w:after="0" w:afterAutospacing="0" w:line="240" w:lineRule="auto"/>
              <w:ind w:left="0" w:right="0"/>
              <w:rPr>
                <w:rFonts w:ascii="楷体" w:eastAsia="楷体" w:cs="楷体"/>
                <w:bCs/>
                <w:kern w:val="2"/>
                <w:szCs w:val="21"/>
                <w:lang w:eastAsia="zh-TW" w:bidi="ar-SA"/>
              </w:rPr>
            </w:pPr>
            <w:r>
              <w:rPr>
                <w:rFonts w:hint="eastAsia" w:ascii="楷体" w:hAnsi="楷体" w:eastAsia="楷体" w:cs="楷体"/>
                <w:color w:val="000000"/>
                <w:kern w:val="2"/>
                <w:sz w:val="21"/>
                <w:szCs w:val="21"/>
                <w:lang w:val="en-US" w:eastAsia="zh-CN"/>
              </w:rPr>
              <w:t>基本</w:t>
            </w:r>
            <w:r>
              <w:rPr>
                <w:rFonts w:hint="eastAsia" w:ascii="楷体" w:hAnsi="楷体" w:eastAsia="楷体" w:cs="楷体"/>
                <w:color w:val="000000"/>
                <w:kern w:val="2"/>
                <w:sz w:val="21"/>
                <w:szCs w:val="21"/>
                <w:lang w:val="en-US" w:eastAsia="zh-TW"/>
              </w:rPr>
              <w:t>能够正确处理课标和教材的关系，</w:t>
            </w:r>
            <w:r>
              <w:rPr>
                <w:rFonts w:hint="eastAsia" w:ascii="楷体" w:hAnsi="楷体" w:eastAsia="楷体" w:cs="楷体"/>
                <w:color w:val="000000"/>
                <w:kern w:val="2"/>
                <w:sz w:val="21"/>
                <w:szCs w:val="21"/>
                <w:lang w:val="en-US" w:eastAsia="zh-CN"/>
              </w:rPr>
              <w:t>基本</w:t>
            </w:r>
            <w:r>
              <w:rPr>
                <w:rFonts w:hint="eastAsia" w:ascii="楷体" w:hAnsi="楷体" w:eastAsia="楷体" w:cs="楷体"/>
                <w:color w:val="000000"/>
                <w:kern w:val="2"/>
                <w:sz w:val="21"/>
                <w:szCs w:val="21"/>
                <w:lang w:val="en-US" w:eastAsia="zh-TW"/>
              </w:rPr>
              <w:t>合理地进行教学设计并实施教学，</w:t>
            </w:r>
            <w:r>
              <w:rPr>
                <w:rFonts w:hint="eastAsia" w:ascii="楷体" w:hAnsi="楷体" w:eastAsia="楷体" w:cs="楷体"/>
                <w:color w:val="000000"/>
                <w:kern w:val="2"/>
                <w:sz w:val="21"/>
                <w:szCs w:val="21"/>
                <w:lang w:val="en-US" w:eastAsia="zh-CN"/>
              </w:rPr>
              <w:t>基本能</w:t>
            </w:r>
            <w:r>
              <w:rPr>
                <w:rFonts w:hint="eastAsia" w:ascii="楷体" w:hAnsi="楷体" w:eastAsia="楷体" w:cs="楷体"/>
                <w:color w:val="000000"/>
                <w:kern w:val="2"/>
                <w:sz w:val="21"/>
                <w:szCs w:val="21"/>
                <w:lang w:val="en-US" w:eastAsia="zh-TW"/>
              </w:rPr>
              <w:t>根据学生音乐认知的特征和个体差异，</w:t>
            </w:r>
            <w:r>
              <w:rPr>
                <w:rFonts w:hint="eastAsia" w:ascii="楷体" w:hAnsi="楷体" w:eastAsia="楷体" w:cs="楷体"/>
                <w:color w:val="000000"/>
                <w:kern w:val="2"/>
                <w:sz w:val="21"/>
                <w:szCs w:val="21"/>
                <w:lang w:val="en-US" w:eastAsia="zh-CN"/>
              </w:rPr>
              <w:t>来运用</w:t>
            </w:r>
            <w:r>
              <w:rPr>
                <w:rFonts w:hint="eastAsia" w:ascii="楷体" w:hAnsi="楷体" w:eastAsia="楷体" w:cs="楷体"/>
                <w:color w:val="000000"/>
                <w:kern w:val="2"/>
                <w:sz w:val="21"/>
                <w:szCs w:val="21"/>
                <w:lang w:val="en-US" w:eastAsia="zh-TW"/>
              </w:rPr>
              <w:t>差异化教学。课后</w:t>
            </w:r>
            <w:r>
              <w:rPr>
                <w:rFonts w:hint="eastAsia" w:ascii="楷体" w:hAnsi="楷体" w:eastAsia="楷体" w:cs="楷体"/>
                <w:color w:val="000000"/>
                <w:kern w:val="2"/>
                <w:sz w:val="21"/>
                <w:szCs w:val="21"/>
                <w:lang w:val="en-US" w:eastAsia="zh-CN"/>
              </w:rPr>
              <w:t>基本</w:t>
            </w:r>
            <w:r>
              <w:rPr>
                <w:rFonts w:hint="eastAsia" w:ascii="楷体" w:hAnsi="楷体" w:eastAsia="楷体" w:cs="楷体"/>
                <w:color w:val="000000"/>
                <w:kern w:val="2"/>
                <w:sz w:val="21"/>
                <w:szCs w:val="21"/>
                <w:lang w:val="en-US" w:eastAsia="zh-TW"/>
              </w:rPr>
              <w:t>能够反思、总结</w:t>
            </w:r>
            <w:r>
              <w:rPr>
                <w:rFonts w:hint="eastAsia" w:ascii="楷体" w:hAnsi="楷体" w:eastAsia="楷体" w:cs="楷体"/>
                <w:color w:val="000000"/>
                <w:kern w:val="2"/>
                <w:sz w:val="21"/>
                <w:szCs w:val="21"/>
                <w:lang w:val="en-US" w:eastAsia="zh-CN"/>
              </w:rPr>
              <w:t>，基本能</w:t>
            </w:r>
            <w:r>
              <w:rPr>
                <w:rFonts w:hint="eastAsia" w:ascii="楷体" w:hAnsi="楷体" w:eastAsia="楷体" w:cs="楷体"/>
                <w:color w:val="000000"/>
                <w:kern w:val="0"/>
                <w:sz w:val="21"/>
                <w:szCs w:val="21"/>
                <w:lang w:val="en-US" w:eastAsia="zh-CN" w:bidi="ar"/>
              </w:rPr>
              <w:t>为提高学生的教学教研能力奠定理论基础。</w:t>
            </w:r>
          </w:p>
        </w:tc>
        <w:tc>
          <w:tcPr>
            <w:tcW w:w="1590" w:type="dxa"/>
            <w:tcBorders>
              <w:top w:val="single" w:color="000000" w:sz="4" w:space="0"/>
              <w:left w:val="single" w:color="000000" w:sz="4" w:space="0"/>
              <w:bottom w:val="single" w:color="000000" w:sz="4" w:space="0"/>
              <w:right w:val="single" w:color="000000" w:sz="4" w:space="0"/>
            </w:tcBorders>
            <w:noWrap/>
            <w:vAlign w:val="top"/>
          </w:tcPr>
          <w:p>
            <w:pPr>
              <w:keepNext w:val="0"/>
              <w:keepLines w:val="0"/>
              <w:pageBreakBefore w:val="0"/>
              <w:widowControl/>
              <w:suppressLineNumbers w:val="0"/>
              <w:kinsoku/>
              <w:overflowPunct/>
              <w:topLinePunct w:val="0"/>
              <w:bidi w:val="0"/>
              <w:spacing w:before="0" w:beforeAutospacing="0" w:after="0" w:afterAutospacing="0" w:line="240" w:lineRule="auto"/>
              <w:ind w:left="0" w:right="0"/>
              <w:rPr>
                <w:rFonts w:ascii="楷体" w:eastAsia="楷体" w:cs="楷体"/>
                <w:bCs/>
                <w:kern w:val="2"/>
                <w:szCs w:val="21"/>
                <w:lang w:eastAsia="zh-TW" w:bidi="ar-SA"/>
              </w:rPr>
            </w:pPr>
            <w:r>
              <w:rPr>
                <w:rFonts w:hint="eastAsia" w:ascii="楷体" w:hAnsi="楷体" w:eastAsia="楷体" w:cs="楷体"/>
                <w:color w:val="000000"/>
                <w:kern w:val="2"/>
                <w:sz w:val="21"/>
                <w:szCs w:val="21"/>
                <w:lang w:val="en-US" w:eastAsia="zh-TW"/>
              </w:rPr>
              <w:t>能够</w:t>
            </w:r>
            <w:r>
              <w:rPr>
                <w:rFonts w:hint="eastAsia" w:ascii="楷体" w:hAnsi="楷体" w:eastAsia="楷体" w:cs="楷体"/>
                <w:color w:val="000000"/>
                <w:kern w:val="2"/>
                <w:sz w:val="21"/>
                <w:szCs w:val="21"/>
                <w:lang w:val="en-US" w:eastAsia="zh-CN"/>
              </w:rPr>
              <w:t>部分</w:t>
            </w:r>
            <w:r>
              <w:rPr>
                <w:rFonts w:hint="eastAsia" w:ascii="楷体" w:hAnsi="楷体" w:eastAsia="楷体" w:cs="楷体"/>
                <w:color w:val="000000"/>
                <w:kern w:val="2"/>
                <w:sz w:val="21"/>
                <w:szCs w:val="21"/>
                <w:lang w:val="en-US" w:eastAsia="zh-TW"/>
              </w:rPr>
              <w:t>正确处理课标和教材的关系，</w:t>
            </w:r>
            <w:r>
              <w:rPr>
                <w:rFonts w:hint="eastAsia" w:ascii="楷体" w:hAnsi="楷体" w:eastAsia="楷体" w:cs="楷体"/>
                <w:color w:val="000000"/>
                <w:kern w:val="2"/>
                <w:sz w:val="21"/>
                <w:szCs w:val="21"/>
                <w:lang w:val="en-US" w:eastAsia="zh-CN"/>
              </w:rPr>
              <w:t>部分</w:t>
            </w:r>
            <w:r>
              <w:rPr>
                <w:rFonts w:hint="eastAsia" w:ascii="楷体" w:hAnsi="楷体" w:eastAsia="楷体" w:cs="楷体"/>
                <w:color w:val="000000"/>
                <w:kern w:val="2"/>
                <w:sz w:val="21"/>
                <w:szCs w:val="21"/>
                <w:lang w:val="en-US" w:eastAsia="zh-TW"/>
              </w:rPr>
              <w:t>合理地进行教学设计并实施教学，</w:t>
            </w:r>
            <w:r>
              <w:rPr>
                <w:rFonts w:hint="eastAsia" w:ascii="楷体" w:hAnsi="楷体" w:eastAsia="楷体" w:cs="楷体"/>
                <w:color w:val="000000"/>
                <w:kern w:val="2"/>
                <w:sz w:val="21"/>
                <w:szCs w:val="21"/>
                <w:lang w:val="en-US" w:eastAsia="zh-CN"/>
              </w:rPr>
              <w:t>尚能</w:t>
            </w:r>
            <w:r>
              <w:rPr>
                <w:rFonts w:hint="eastAsia" w:ascii="楷体" w:hAnsi="楷体" w:eastAsia="楷体" w:cs="楷体"/>
                <w:color w:val="000000"/>
                <w:kern w:val="2"/>
                <w:sz w:val="21"/>
                <w:szCs w:val="21"/>
                <w:lang w:val="en-US" w:eastAsia="zh-TW"/>
              </w:rPr>
              <w:t>根据学生音乐认知的特征和个体差异</w:t>
            </w:r>
            <w:r>
              <w:rPr>
                <w:rFonts w:hint="eastAsia" w:ascii="楷体" w:hAnsi="楷体" w:eastAsia="楷体" w:cs="楷体"/>
                <w:color w:val="000000"/>
                <w:kern w:val="2"/>
                <w:sz w:val="21"/>
                <w:szCs w:val="21"/>
                <w:lang w:val="en-US" w:eastAsia="zh-CN"/>
              </w:rPr>
              <w:t>来进行</w:t>
            </w:r>
            <w:r>
              <w:rPr>
                <w:rFonts w:hint="eastAsia" w:ascii="楷体" w:hAnsi="楷体" w:eastAsia="楷体" w:cs="楷体"/>
                <w:color w:val="000000"/>
                <w:kern w:val="2"/>
                <w:sz w:val="21"/>
                <w:szCs w:val="21"/>
                <w:lang w:val="en-US" w:eastAsia="zh-TW"/>
              </w:rPr>
              <w:t>差异化教学。课后</w:t>
            </w:r>
            <w:r>
              <w:rPr>
                <w:rFonts w:hint="eastAsia" w:ascii="楷体" w:hAnsi="楷体" w:eastAsia="楷体" w:cs="楷体"/>
                <w:color w:val="000000"/>
                <w:kern w:val="2"/>
                <w:sz w:val="21"/>
                <w:szCs w:val="21"/>
                <w:lang w:val="en-US" w:eastAsia="zh-CN"/>
              </w:rPr>
              <w:t>尚</w:t>
            </w:r>
            <w:r>
              <w:rPr>
                <w:rFonts w:hint="eastAsia" w:ascii="楷体" w:hAnsi="楷体" w:eastAsia="楷体" w:cs="楷体"/>
                <w:color w:val="000000"/>
                <w:kern w:val="2"/>
                <w:sz w:val="21"/>
                <w:szCs w:val="21"/>
                <w:lang w:val="en-US" w:eastAsia="zh-TW"/>
              </w:rPr>
              <w:t>能反思、总结</w:t>
            </w:r>
            <w:r>
              <w:rPr>
                <w:rFonts w:hint="eastAsia" w:ascii="楷体" w:hAnsi="楷体" w:eastAsia="楷体" w:cs="楷体"/>
                <w:color w:val="000000"/>
                <w:kern w:val="2"/>
                <w:sz w:val="21"/>
                <w:szCs w:val="21"/>
                <w:lang w:val="en-US" w:eastAsia="zh-CN"/>
              </w:rPr>
              <w:t>，尚能</w:t>
            </w:r>
            <w:r>
              <w:rPr>
                <w:rFonts w:hint="eastAsia" w:ascii="楷体" w:hAnsi="楷体" w:eastAsia="楷体" w:cs="楷体"/>
                <w:color w:val="000000"/>
                <w:kern w:val="0"/>
                <w:sz w:val="21"/>
                <w:szCs w:val="21"/>
                <w:lang w:val="en-US" w:eastAsia="zh-CN" w:bidi="ar"/>
              </w:rPr>
              <w:t>为提高学生的教学教研能力奠定理论基础。</w:t>
            </w:r>
          </w:p>
        </w:tc>
        <w:tc>
          <w:tcPr>
            <w:tcW w:w="1406" w:type="dxa"/>
            <w:tcBorders>
              <w:top w:val="single" w:color="000000" w:sz="4" w:space="0"/>
              <w:left w:val="single" w:color="000000" w:sz="4" w:space="0"/>
              <w:bottom w:val="single" w:color="000000" w:sz="4" w:space="0"/>
              <w:right w:val="single" w:color="000000" w:sz="4" w:space="0"/>
            </w:tcBorders>
            <w:noWrap/>
            <w:vAlign w:val="top"/>
          </w:tcPr>
          <w:p>
            <w:pPr>
              <w:keepNext w:val="0"/>
              <w:keepLines w:val="0"/>
              <w:pageBreakBefore w:val="0"/>
              <w:widowControl/>
              <w:suppressLineNumbers w:val="0"/>
              <w:kinsoku/>
              <w:overflowPunct/>
              <w:topLinePunct w:val="0"/>
              <w:bidi w:val="0"/>
              <w:spacing w:before="0" w:beforeAutospacing="0" w:after="0" w:afterAutospacing="0" w:line="240" w:lineRule="auto"/>
              <w:ind w:left="0" w:right="0"/>
              <w:rPr>
                <w:rFonts w:ascii="楷体" w:eastAsia="楷体" w:cs="楷体"/>
                <w:bCs/>
                <w:kern w:val="2"/>
                <w:szCs w:val="21"/>
                <w:lang w:eastAsia="zh-TW" w:bidi="ar-SA"/>
              </w:rPr>
            </w:pPr>
            <w:r>
              <w:rPr>
                <w:rFonts w:hint="eastAsia" w:ascii="楷体" w:hAnsi="楷体" w:eastAsia="楷体" w:cs="楷体"/>
                <w:color w:val="000000"/>
                <w:kern w:val="2"/>
                <w:sz w:val="21"/>
                <w:szCs w:val="21"/>
                <w:lang w:val="en-US" w:eastAsia="zh-CN"/>
              </w:rPr>
              <w:t>未</w:t>
            </w:r>
            <w:r>
              <w:rPr>
                <w:rFonts w:hint="eastAsia" w:ascii="楷体" w:hAnsi="楷体" w:eastAsia="楷体" w:cs="楷体"/>
                <w:color w:val="000000"/>
                <w:kern w:val="2"/>
                <w:sz w:val="21"/>
                <w:szCs w:val="21"/>
                <w:lang w:val="en-US" w:eastAsia="zh-TW"/>
              </w:rPr>
              <w:t>能够正确处理课标和教材的关系，</w:t>
            </w:r>
            <w:r>
              <w:rPr>
                <w:rFonts w:hint="eastAsia" w:ascii="楷体" w:hAnsi="楷体" w:eastAsia="楷体" w:cs="楷体"/>
                <w:color w:val="000000"/>
                <w:kern w:val="2"/>
                <w:sz w:val="21"/>
                <w:szCs w:val="21"/>
                <w:lang w:val="en-US" w:eastAsia="zh-CN"/>
              </w:rPr>
              <w:t>未能</w:t>
            </w:r>
            <w:r>
              <w:rPr>
                <w:rFonts w:hint="eastAsia" w:ascii="楷体" w:hAnsi="楷体" w:eastAsia="楷体" w:cs="楷体"/>
                <w:color w:val="000000"/>
                <w:kern w:val="2"/>
                <w:sz w:val="21"/>
                <w:szCs w:val="21"/>
                <w:lang w:val="en-US" w:eastAsia="zh-TW"/>
              </w:rPr>
              <w:t>合理地进行教学设计并实施教学，</w:t>
            </w:r>
            <w:r>
              <w:rPr>
                <w:rFonts w:hint="eastAsia" w:ascii="楷体" w:hAnsi="楷体" w:eastAsia="楷体" w:cs="楷体"/>
                <w:color w:val="000000"/>
                <w:kern w:val="2"/>
                <w:sz w:val="21"/>
                <w:szCs w:val="21"/>
                <w:lang w:val="en-US" w:eastAsia="zh-CN"/>
              </w:rPr>
              <w:t>未能</w:t>
            </w:r>
            <w:r>
              <w:rPr>
                <w:rFonts w:hint="eastAsia" w:ascii="楷体" w:hAnsi="楷体" w:eastAsia="楷体" w:cs="楷体"/>
                <w:color w:val="000000"/>
                <w:kern w:val="2"/>
                <w:sz w:val="21"/>
                <w:szCs w:val="21"/>
                <w:lang w:val="en-US" w:eastAsia="zh-TW"/>
              </w:rPr>
              <w:t>根据学生音乐认知的特征</w:t>
            </w:r>
            <w:r>
              <w:rPr>
                <w:rFonts w:hint="eastAsia" w:ascii="楷体" w:hAnsi="楷体" w:eastAsia="楷体" w:cs="楷体"/>
                <w:color w:val="000000"/>
                <w:kern w:val="2"/>
                <w:sz w:val="21"/>
                <w:szCs w:val="21"/>
                <w:lang w:val="en-US" w:eastAsia="zh-CN"/>
              </w:rPr>
              <w:t>来运用</w:t>
            </w:r>
            <w:r>
              <w:rPr>
                <w:rFonts w:hint="eastAsia" w:ascii="楷体" w:hAnsi="楷体" w:eastAsia="楷体" w:cs="楷体"/>
                <w:color w:val="000000"/>
                <w:kern w:val="2"/>
                <w:sz w:val="21"/>
                <w:szCs w:val="21"/>
                <w:lang w:val="en-US" w:eastAsia="zh-TW"/>
              </w:rPr>
              <w:t>差异化教学。课后</w:t>
            </w:r>
            <w:r>
              <w:rPr>
                <w:rFonts w:hint="eastAsia" w:ascii="楷体" w:hAnsi="楷体" w:eastAsia="楷体" w:cs="楷体"/>
                <w:color w:val="000000"/>
                <w:kern w:val="2"/>
                <w:sz w:val="21"/>
                <w:szCs w:val="21"/>
                <w:lang w:val="en-US" w:eastAsia="zh-CN"/>
              </w:rPr>
              <w:t>未</w:t>
            </w:r>
            <w:r>
              <w:rPr>
                <w:rFonts w:hint="eastAsia" w:ascii="楷体" w:hAnsi="楷体" w:eastAsia="楷体" w:cs="楷体"/>
                <w:color w:val="000000"/>
                <w:kern w:val="2"/>
                <w:sz w:val="21"/>
                <w:szCs w:val="21"/>
                <w:lang w:val="en-US" w:eastAsia="zh-TW"/>
              </w:rPr>
              <w:t>能够及时反思、总结</w:t>
            </w:r>
            <w:r>
              <w:rPr>
                <w:rFonts w:hint="eastAsia" w:ascii="楷体" w:hAnsi="楷体" w:eastAsia="楷体" w:cs="楷体"/>
                <w:color w:val="000000"/>
                <w:kern w:val="2"/>
                <w:sz w:val="21"/>
                <w:szCs w:val="21"/>
                <w:lang w:val="en-US" w:eastAsia="zh-CN"/>
              </w:rPr>
              <w:t>，未能为</w:t>
            </w:r>
            <w:r>
              <w:rPr>
                <w:rFonts w:hint="eastAsia" w:ascii="楷体" w:hAnsi="楷体" w:eastAsia="楷体" w:cs="楷体"/>
                <w:color w:val="000000"/>
                <w:kern w:val="0"/>
                <w:sz w:val="21"/>
                <w:szCs w:val="21"/>
                <w:lang w:val="en-US" w:eastAsia="zh-CN" w:bidi="ar"/>
              </w:rPr>
              <w:t>提高学生的教学教研能力奠定理论基础。</w:t>
            </w:r>
          </w:p>
        </w:tc>
      </w:tr>
    </w:tbl>
    <w:p/>
    <w:p>
      <w:pPr>
        <w:jc w:val="center"/>
        <w:rPr>
          <w:rFonts w:hint="eastAsia" w:eastAsia="方正小标宋简体"/>
          <w:sz w:val="44"/>
          <w:szCs w:val="44"/>
        </w:rPr>
      </w:pPr>
      <w:r>
        <w:rPr>
          <w:b/>
          <w:bCs/>
        </w:rPr>
        <w:br w:type="page"/>
      </w:r>
      <w:r>
        <w:rPr>
          <w:rFonts w:hint="eastAsia" w:eastAsia="方正小标宋简体"/>
          <w:sz w:val="44"/>
          <w:szCs w:val="44"/>
        </w:rPr>
        <w:t>三明</w:t>
      </w:r>
      <w:r>
        <w:rPr>
          <w:rFonts w:eastAsia="方正小标宋简体"/>
          <w:sz w:val="44"/>
          <w:szCs w:val="44"/>
        </w:rPr>
        <w:t>学院</w:t>
      </w:r>
      <w:r>
        <w:rPr>
          <w:rFonts w:hint="eastAsia" w:eastAsia="方正小标宋简体"/>
          <w:sz w:val="44"/>
          <w:szCs w:val="44"/>
        </w:rPr>
        <w:t>音乐学专业（师范类）</w:t>
      </w:r>
    </w:p>
    <w:p>
      <w:pPr>
        <w:pStyle w:val="4"/>
        <w:pageBreakBefore w:val="0"/>
        <w:kinsoku/>
        <w:overflowPunct/>
        <w:topLinePunct w:val="0"/>
        <w:bidi w:val="0"/>
        <w:spacing w:before="0" w:beforeAutospacing="0" w:after="0" w:afterAutospacing="0" w:line="240" w:lineRule="auto"/>
        <w:jc w:val="center"/>
        <w:rPr>
          <w:rFonts w:hint="eastAsia" w:ascii="方正小标宋简体" w:hAnsi="方正小标宋简体" w:eastAsia="方正小标宋简体" w:cs="方正小标宋简体"/>
          <w:b w:val="0"/>
          <w:bCs w:val="0"/>
          <w:sz w:val="44"/>
          <w:szCs w:val="44"/>
          <w:lang w:val="en-US" w:eastAsia="zh-CN"/>
        </w:rPr>
      </w:pPr>
      <w:bookmarkStart w:id="53" w:name="_Toc1302999757"/>
      <w:bookmarkStart w:id="54" w:name="_Toc1733221225"/>
      <w:r>
        <w:rPr>
          <w:rFonts w:hint="eastAsia" w:ascii="方正小标宋简体" w:hAnsi="方正小标宋简体" w:eastAsia="方正小标宋简体" w:cs="方正小标宋简体"/>
          <w:b w:val="0"/>
          <w:bCs w:val="0"/>
          <w:sz w:val="44"/>
          <w:szCs w:val="44"/>
          <w:lang w:val="en-US" w:eastAsia="zh-CN"/>
        </w:rPr>
        <w:t>《钢琴演奏》课程教学大纲</w:t>
      </w:r>
      <w:bookmarkEnd w:id="53"/>
      <w:bookmarkEnd w:id="54"/>
    </w:p>
    <w:p>
      <w:pPr>
        <w:rPr>
          <w:rFonts w:hint="default"/>
        </w:rPr>
      </w:pPr>
    </w:p>
    <w:tbl>
      <w:tblPr>
        <w:tblStyle w:val="9"/>
        <w:tblW w:w="9146" w:type="dxa"/>
        <w:jc w:val="center"/>
        <w:tblLayout w:type="fixed"/>
        <w:tblCellMar>
          <w:top w:w="0" w:type="dxa"/>
          <w:left w:w="0" w:type="dxa"/>
          <w:bottom w:w="0" w:type="dxa"/>
          <w:right w:w="28" w:type="dxa"/>
        </w:tblCellMar>
      </w:tblPr>
      <w:tblGrid>
        <w:gridCol w:w="1310"/>
        <w:gridCol w:w="1134"/>
        <w:gridCol w:w="6"/>
        <w:gridCol w:w="1155"/>
        <w:gridCol w:w="1551"/>
        <w:gridCol w:w="855"/>
        <w:gridCol w:w="942"/>
        <w:gridCol w:w="613"/>
        <w:gridCol w:w="12"/>
        <w:gridCol w:w="189"/>
        <w:gridCol w:w="390"/>
        <w:gridCol w:w="375"/>
        <w:gridCol w:w="222"/>
        <w:gridCol w:w="392"/>
      </w:tblGrid>
      <w:tr>
        <w:trPr>
          <w:trHeight w:val="624" w:hRule="atLeast"/>
          <w:jc w:val="center"/>
        </w:trPr>
        <w:tc>
          <w:tcPr>
            <w:tcW w:w="1310"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kern w:val="2"/>
                <w:sz w:val="24"/>
              </w:rPr>
            </w:pPr>
            <w:r>
              <w:rPr>
                <w:rFonts w:hint="eastAsia" w:ascii="仿宋" w:eastAsia="仿宋" w:cs="仿宋"/>
                <w:sz w:val="24"/>
                <w:szCs w:val="24"/>
              </w:rPr>
              <w:t>课程名称</w:t>
            </w:r>
          </w:p>
        </w:tc>
        <w:tc>
          <w:tcPr>
            <w:tcW w:w="4701" w:type="dxa"/>
            <w:gridSpan w:val="5"/>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sz w:val="24"/>
                <w:szCs w:val="24"/>
              </w:rPr>
            </w:pPr>
            <w:r>
              <w:rPr>
                <w:rFonts w:hint="eastAsia" w:ascii="仿宋" w:eastAsia="仿宋" w:cs="仿宋"/>
                <w:sz w:val="24"/>
                <w:szCs w:val="24"/>
              </w:rPr>
              <w:t>《钢琴演奏》</w:t>
            </w:r>
          </w:p>
        </w:tc>
        <w:tc>
          <w:tcPr>
            <w:tcW w:w="1567" w:type="dxa"/>
            <w:gridSpan w:val="3"/>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代码</w:t>
            </w:r>
          </w:p>
        </w:tc>
        <w:tc>
          <w:tcPr>
            <w:tcW w:w="156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lang w:val="en-US" w:eastAsia="zh-CN"/>
              </w:rPr>
            </w:pPr>
            <w:r>
              <w:rPr>
                <w:rFonts w:hint="eastAsia" w:ascii="仿宋" w:hAnsi="仿宋" w:eastAsia="仿宋" w:cs="仿宋"/>
                <w:i w:val="0"/>
                <w:iCs w:val="0"/>
                <w:color w:val="auto"/>
                <w:kern w:val="0"/>
                <w:sz w:val="24"/>
                <w:szCs w:val="24"/>
                <w:u w:val="none"/>
                <w:lang w:val="en-US" w:eastAsia="zh-CN" w:bidi="ar"/>
              </w:rPr>
              <w:t>1213402604-</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i w:val="0"/>
                <w:iCs w:val="0"/>
                <w:color w:val="auto"/>
                <w:kern w:val="0"/>
                <w:sz w:val="24"/>
                <w:szCs w:val="24"/>
                <w:u w:val="none"/>
                <w:lang w:val="en-US" w:eastAsia="zh-CN" w:bidi="ar"/>
              </w:rPr>
              <w:t>1213402606</w:t>
            </w:r>
          </w:p>
        </w:tc>
      </w:tr>
      <w:tr>
        <w:trPr>
          <w:trHeight w:val="599" w:hRule="atLeast"/>
          <w:jc w:val="center"/>
        </w:trPr>
        <w:tc>
          <w:tcPr>
            <w:tcW w:w="1310"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kern w:val="2"/>
                <w:sz w:val="24"/>
              </w:rPr>
            </w:pPr>
            <w:r>
              <w:rPr>
                <w:rFonts w:hint="eastAsia" w:ascii="仿宋" w:eastAsia="仿宋" w:cs="仿宋"/>
                <w:sz w:val="24"/>
                <w:szCs w:val="24"/>
              </w:rPr>
              <w:t>课程类型</w:t>
            </w:r>
          </w:p>
        </w:tc>
        <w:tc>
          <w:tcPr>
            <w:tcW w:w="7836" w:type="dxa"/>
            <w:gridSpan w:val="13"/>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rPr>
                <w:rFonts w:hint="eastAsia" w:ascii="仿宋" w:eastAsia="仿宋" w:cs="仿宋"/>
                <w:sz w:val="24"/>
                <w:szCs w:val="24"/>
              </w:rPr>
            </w:pPr>
            <w:r>
              <w:rPr>
                <w:rFonts w:ascii="仿宋" w:eastAsia="仿宋" w:cs="仿宋"/>
                <w:sz w:val="24"/>
                <w:szCs w:val="24"/>
              </w:rPr>
              <w:sym w:font="Wingdings" w:char="00A8"/>
            </w:r>
            <w:r>
              <w:rPr>
                <w:rFonts w:hint="eastAsia" w:ascii="仿宋" w:eastAsia="仿宋" w:cs="仿宋"/>
                <w:sz w:val="24"/>
                <w:szCs w:val="24"/>
              </w:rPr>
              <w:t xml:space="preserve">通识必修 </w:t>
            </w:r>
            <w:r>
              <w:rPr>
                <w:rFonts w:ascii="仿宋" w:eastAsia="仿宋" w:cs="仿宋"/>
                <w:sz w:val="24"/>
                <w:szCs w:val="24"/>
              </w:rPr>
              <w:sym w:font="Wingdings" w:char="00A8"/>
            </w:r>
            <w:r>
              <w:rPr>
                <w:rFonts w:hint="eastAsia" w:ascii="仿宋" w:eastAsia="仿宋" w:cs="仿宋"/>
                <w:sz w:val="24"/>
                <w:szCs w:val="24"/>
              </w:rPr>
              <w:t xml:space="preserve">通识选修 </w:t>
            </w:r>
            <w:r>
              <w:rPr>
                <w:rFonts w:ascii="仿宋" w:eastAsia="仿宋" w:cs="仿宋"/>
                <w:sz w:val="24"/>
                <w:szCs w:val="24"/>
              </w:rPr>
              <w:sym w:font="Wingdings" w:char="00FE"/>
            </w:r>
            <w:r>
              <w:rPr>
                <w:rFonts w:hint="eastAsia" w:ascii="仿宋" w:eastAsia="仿宋" w:cs="仿宋"/>
                <w:sz w:val="24"/>
                <w:szCs w:val="24"/>
              </w:rPr>
              <w:t xml:space="preserve">专业必修 </w:t>
            </w:r>
          </w:p>
          <w:p>
            <w:pPr>
              <w:adjustRightInd w:val="0"/>
              <w:snapToGrid w:val="0"/>
              <w:spacing w:line="240" w:lineRule="atLeast"/>
              <w:rPr>
                <w:rFonts w:ascii="仿宋" w:eastAsia="仿宋" w:cs="仿宋"/>
                <w:kern w:val="2"/>
                <w:sz w:val="24"/>
                <w:szCs w:val="24"/>
              </w:rPr>
            </w:pPr>
            <w:r>
              <w:rPr>
                <w:rFonts w:ascii="仿宋" w:eastAsia="仿宋" w:cs="仿宋"/>
                <w:sz w:val="24"/>
                <w:szCs w:val="24"/>
              </w:rPr>
              <w:sym w:font="Wingdings" w:char="00A8"/>
            </w:r>
            <w:r>
              <w:rPr>
                <w:rFonts w:hint="eastAsia" w:ascii="仿宋" w:eastAsia="仿宋" w:cs="仿宋"/>
                <w:sz w:val="24"/>
                <w:szCs w:val="24"/>
              </w:rPr>
              <w:t>专业选修</w:t>
            </w:r>
            <w:r>
              <w:rPr>
                <w:rFonts w:hint="eastAsia" w:ascii="仿宋" w:eastAsia="仿宋" w:cs="仿宋"/>
                <w:sz w:val="24"/>
                <w:szCs w:val="24"/>
                <w:lang w:eastAsia="zh-TW"/>
              </w:rPr>
              <w:t xml:space="preserve"> </w:t>
            </w:r>
            <w:r>
              <w:rPr>
                <w:rFonts w:ascii="仿宋" w:eastAsia="仿宋" w:cs="仿宋"/>
                <w:sz w:val="24"/>
                <w:szCs w:val="24"/>
              </w:rPr>
              <w:sym w:font="Wingdings" w:char="00A8"/>
            </w:r>
            <w:r>
              <w:rPr>
                <w:rFonts w:hint="eastAsia" w:ascii="仿宋" w:eastAsia="仿宋" w:cs="仿宋"/>
                <w:sz w:val="24"/>
                <w:szCs w:val="24"/>
              </w:rPr>
              <w:t xml:space="preserve">教师教育必修 </w:t>
            </w:r>
            <w:r>
              <w:rPr>
                <w:rFonts w:ascii="仿宋" w:eastAsia="仿宋" w:cs="仿宋"/>
                <w:sz w:val="24"/>
                <w:szCs w:val="24"/>
              </w:rPr>
              <w:sym w:font="Wingdings" w:char="00A8"/>
            </w:r>
            <w:r>
              <w:rPr>
                <w:rFonts w:hint="eastAsia" w:ascii="仿宋" w:eastAsia="仿宋" w:cs="仿宋"/>
                <w:sz w:val="24"/>
                <w:szCs w:val="24"/>
              </w:rPr>
              <w:t>教师教育选修</w:t>
            </w:r>
          </w:p>
        </w:tc>
      </w:tr>
      <w:tr>
        <w:trPr>
          <w:trHeight w:val="669" w:hRule="atLeast"/>
          <w:jc w:val="center"/>
        </w:trPr>
        <w:tc>
          <w:tcPr>
            <w:tcW w:w="1310"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kern w:val="2"/>
                <w:sz w:val="24"/>
              </w:rPr>
            </w:pPr>
            <w:r>
              <w:rPr>
                <w:rFonts w:hint="eastAsia" w:ascii="仿宋" w:eastAsia="仿宋" w:cs="仿宋"/>
                <w:sz w:val="24"/>
                <w:szCs w:val="24"/>
              </w:rPr>
              <w:t>开课学期</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sz w:val="24"/>
                <w:szCs w:val="24"/>
              </w:rPr>
            </w:pPr>
            <w:r>
              <w:rPr>
                <w:rFonts w:hint="eastAsia" w:ascii="仿宋" w:eastAsia="仿宋" w:cs="仿宋"/>
                <w:sz w:val="24"/>
                <w:szCs w:val="24"/>
              </w:rPr>
              <w:t>第5、6学期</w:t>
            </w:r>
          </w:p>
        </w:tc>
        <w:tc>
          <w:tcPr>
            <w:tcW w:w="1161"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pPr>
            <w:r>
              <w:rPr>
                <w:rFonts w:hint="eastAsia" w:ascii="仿宋" w:eastAsia="仿宋" w:cs="仿宋"/>
                <w:sz w:val="24"/>
                <w:szCs w:val="24"/>
              </w:rPr>
              <w:t>学分</w:t>
            </w:r>
          </w:p>
        </w:tc>
        <w:tc>
          <w:tcPr>
            <w:tcW w:w="1551"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sz w:val="24"/>
                <w:szCs w:val="24"/>
              </w:rPr>
            </w:pPr>
            <w:r>
              <w:rPr>
                <w:rFonts w:hint="eastAsia" w:ascii="仿宋" w:eastAsia="仿宋" w:cs="仿宋"/>
                <w:sz w:val="24"/>
                <w:szCs w:val="24"/>
              </w:rPr>
              <w:t>1（每学期0.5）</w:t>
            </w:r>
          </w:p>
        </w:tc>
        <w:tc>
          <w:tcPr>
            <w:tcW w:w="2422" w:type="dxa"/>
            <w:gridSpan w:val="4"/>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sz w:val="24"/>
                <w:szCs w:val="24"/>
              </w:rPr>
            </w:pPr>
            <w:r>
              <w:rPr>
                <w:rFonts w:hint="eastAsia" w:ascii="仿宋" w:eastAsia="仿宋" w:cs="仿宋"/>
                <w:sz w:val="24"/>
                <w:szCs w:val="24"/>
              </w:rPr>
              <w:t>课程负责人</w:t>
            </w:r>
          </w:p>
        </w:tc>
        <w:tc>
          <w:tcPr>
            <w:tcW w:w="1568" w:type="dxa"/>
            <w:gridSpan w:val="5"/>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sz w:val="24"/>
                <w:szCs w:val="24"/>
              </w:rPr>
            </w:pPr>
            <w:r>
              <w:rPr>
                <w:rFonts w:hint="eastAsia" w:ascii="仿宋" w:eastAsia="仿宋" w:cs="仿宋"/>
                <w:sz w:val="24"/>
                <w:szCs w:val="24"/>
              </w:rPr>
              <w:t>朱凌杰</w:t>
            </w:r>
          </w:p>
        </w:tc>
      </w:tr>
      <w:tr>
        <w:trPr>
          <w:trHeight w:val="624" w:hRule="atLeast"/>
          <w:jc w:val="center"/>
        </w:trPr>
        <w:tc>
          <w:tcPr>
            <w:tcW w:w="1310"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kern w:val="2"/>
                <w:sz w:val="24"/>
              </w:rPr>
            </w:pPr>
            <w:r>
              <w:rPr>
                <w:rFonts w:hint="eastAsia" w:ascii="仿宋" w:eastAsia="仿宋" w:cs="仿宋"/>
                <w:sz w:val="24"/>
                <w:szCs w:val="24"/>
              </w:rPr>
              <w:t>总学时</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sz w:val="24"/>
                <w:szCs w:val="24"/>
              </w:rPr>
            </w:pPr>
            <w:r>
              <w:rPr>
                <w:rFonts w:hint="eastAsia" w:ascii="仿宋" w:eastAsia="仿宋" w:cs="仿宋"/>
                <w:sz w:val="24"/>
                <w:szCs w:val="24"/>
              </w:rPr>
              <w:t>48</w:t>
            </w:r>
          </w:p>
        </w:tc>
        <w:tc>
          <w:tcPr>
            <w:tcW w:w="1161"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pPr>
            <w:r>
              <w:rPr>
                <w:rFonts w:hint="eastAsia" w:ascii="仿宋" w:eastAsia="仿宋" w:cs="仿宋"/>
                <w:sz w:val="24"/>
                <w:szCs w:val="24"/>
              </w:rPr>
              <w:t>理论学时</w:t>
            </w:r>
          </w:p>
        </w:tc>
        <w:tc>
          <w:tcPr>
            <w:tcW w:w="1551"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sz w:val="24"/>
                <w:szCs w:val="24"/>
              </w:rPr>
            </w:pPr>
            <w:r>
              <w:rPr>
                <w:rFonts w:hint="eastAsia" w:ascii="仿宋" w:eastAsia="仿宋" w:cs="仿宋"/>
                <w:sz w:val="24"/>
                <w:szCs w:val="24"/>
              </w:rPr>
              <w:t>0</w:t>
            </w:r>
          </w:p>
        </w:tc>
        <w:tc>
          <w:tcPr>
            <w:tcW w:w="2422" w:type="dxa"/>
            <w:gridSpan w:val="4"/>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sz w:val="24"/>
                <w:szCs w:val="24"/>
              </w:rPr>
            </w:pPr>
            <w:r>
              <w:rPr>
                <w:rFonts w:hint="eastAsia" w:ascii="仿宋" w:eastAsia="仿宋" w:cs="仿宋"/>
                <w:sz w:val="24"/>
                <w:szCs w:val="24"/>
              </w:rPr>
              <w:t>实践学时</w:t>
            </w:r>
          </w:p>
        </w:tc>
        <w:tc>
          <w:tcPr>
            <w:tcW w:w="1568" w:type="dxa"/>
            <w:gridSpan w:val="5"/>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sz w:val="24"/>
                <w:szCs w:val="24"/>
              </w:rPr>
            </w:pPr>
            <w:r>
              <w:rPr>
                <w:rFonts w:hint="eastAsia" w:ascii="仿宋" w:eastAsia="仿宋" w:cs="仿宋"/>
                <w:sz w:val="24"/>
                <w:szCs w:val="24"/>
              </w:rPr>
              <w:t>48</w:t>
            </w:r>
          </w:p>
        </w:tc>
      </w:tr>
      <w:tr>
        <w:trPr>
          <w:trHeight w:val="859" w:hRule="atLeast"/>
          <w:jc w:val="center"/>
        </w:trPr>
        <w:tc>
          <w:tcPr>
            <w:tcW w:w="1310"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kern w:val="2"/>
                <w:sz w:val="24"/>
              </w:rPr>
            </w:pPr>
            <w:r>
              <w:rPr>
                <w:rFonts w:hint="eastAsia" w:ascii="仿宋" w:eastAsia="仿宋" w:cs="仿宋"/>
                <w:sz w:val="24"/>
                <w:szCs w:val="24"/>
              </w:rPr>
              <w:t>先修课程与后续课程</w:t>
            </w:r>
          </w:p>
        </w:tc>
        <w:tc>
          <w:tcPr>
            <w:tcW w:w="7836" w:type="dxa"/>
            <w:gridSpan w:val="13"/>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left"/>
              <w:rPr>
                <w:rFonts w:hint="eastAsia" w:ascii="仿宋" w:eastAsia="仿宋" w:cs="仿宋"/>
                <w:sz w:val="24"/>
                <w:szCs w:val="24"/>
              </w:rPr>
            </w:pPr>
            <w:r>
              <w:rPr>
                <w:rFonts w:hint="eastAsia" w:ascii="仿宋" w:eastAsia="仿宋" w:cs="仿宋"/>
                <w:sz w:val="24"/>
                <w:szCs w:val="24"/>
              </w:rPr>
              <w:t>先修课程：《钢琴基础》</w:t>
            </w:r>
          </w:p>
          <w:p>
            <w:pPr>
              <w:tabs>
                <w:tab w:val="left" w:pos="720"/>
              </w:tabs>
              <w:adjustRightInd w:val="0"/>
              <w:snapToGrid w:val="0"/>
              <w:jc w:val="left"/>
              <w:rPr>
                <w:rFonts w:ascii="仿宋" w:eastAsia="仿宋" w:cs="仿宋"/>
                <w:sz w:val="24"/>
                <w:szCs w:val="24"/>
              </w:rPr>
            </w:pPr>
            <w:r>
              <w:rPr>
                <w:rFonts w:hint="eastAsia" w:ascii="仿宋" w:eastAsia="仿宋" w:cs="仿宋"/>
                <w:sz w:val="24"/>
                <w:szCs w:val="24"/>
              </w:rPr>
              <w:t>后续课程：《钢琴即兴伴奏》、《钢琴重奏》、《钢琴艺术史》</w:t>
            </w:r>
          </w:p>
        </w:tc>
      </w:tr>
      <w:tr>
        <w:trPr>
          <w:trHeight w:val="511" w:hRule="atLeast"/>
          <w:jc w:val="center"/>
        </w:trPr>
        <w:tc>
          <w:tcPr>
            <w:tcW w:w="1310"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kern w:val="2"/>
                <w:sz w:val="24"/>
              </w:rPr>
            </w:pPr>
            <w:r>
              <w:rPr>
                <w:rFonts w:hint="eastAsia" w:ascii="仿宋" w:eastAsia="仿宋" w:cs="仿宋"/>
                <w:sz w:val="24"/>
                <w:szCs w:val="24"/>
              </w:rPr>
              <w:t>适用专业</w:t>
            </w:r>
          </w:p>
        </w:tc>
        <w:tc>
          <w:tcPr>
            <w:tcW w:w="7836" w:type="dxa"/>
            <w:gridSpan w:val="13"/>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rPr>
                <w:rFonts w:ascii="仿宋" w:eastAsia="仿宋" w:cs="仿宋"/>
                <w:sz w:val="24"/>
                <w:szCs w:val="24"/>
              </w:rPr>
            </w:pPr>
            <w:r>
              <w:rPr>
                <w:rFonts w:hint="eastAsia" w:ascii="仿宋" w:eastAsia="仿宋" w:cs="仿宋"/>
                <w:sz w:val="24"/>
                <w:szCs w:val="24"/>
              </w:rPr>
              <w:t>音乐学（师范）专业</w:t>
            </w:r>
          </w:p>
        </w:tc>
      </w:tr>
      <w:tr>
        <w:trPr>
          <w:trHeight w:val="90" w:hRule="atLeast"/>
          <w:jc w:val="center"/>
        </w:trPr>
        <w:tc>
          <w:tcPr>
            <w:tcW w:w="1310"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A</w:t>
            </w:r>
          </w:p>
          <w:p>
            <w:pPr>
              <w:adjustRightInd w:val="0"/>
              <w:snapToGrid w:val="0"/>
              <w:spacing w:line="240" w:lineRule="atLeast"/>
              <w:jc w:val="center"/>
              <w:rPr>
                <w:rFonts w:hint="eastAsia" w:ascii="仿宋" w:eastAsia="仿宋" w:cs="仿宋"/>
                <w:color w:val="auto"/>
                <w:kern w:val="0"/>
                <w:sz w:val="24"/>
                <w:szCs w:val="24"/>
                <w:lang w:bidi="ar-SA"/>
              </w:rPr>
            </w:pPr>
            <w:r>
              <w:rPr>
                <w:rFonts w:hint="eastAsia" w:ascii="仿宋" w:eastAsia="仿宋" w:cs="仿宋"/>
                <w:sz w:val="24"/>
                <w:szCs w:val="24"/>
              </w:rPr>
              <w:t>参考教材</w:t>
            </w:r>
          </w:p>
        </w:tc>
        <w:tc>
          <w:tcPr>
            <w:tcW w:w="7836" w:type="dxa"/>
            <w:gridSpan w:val="13"/>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rPr>
                <w:rFonts w:hint="eastAsia" w:ascii="仿宋" w:eastAsia="仿宋" w:cs="仿宋"/>
                <w:sz w:val="24"/>
                <w:szCs w:val="24"/>
              </w:rPr>
            </w:pPr>
            <w:r>
              <w:rPr>
                <w:rFonts w:hint="eastAsia" w:ascii="仿宋" w:eastAsia="仿宋" w:cs="仿宋"/>
                <w:sz w:val="24"/>
                <w:szCs w:val="24"/>
              </w:rPr>
              <w:t xml:space="preserve">[1]车尔尼，《车尔尼钢琴快速练习曲 作品.299》 人民音乐出版社 </w:t>
            </w:r>
          </w:p>
          <w:p>
            <w:pPr>
              <w:adjustRightInd w:val="0"/>
              <w:snapToGrid w:val="0"/>
              <w:rPr>
                <w:rFonts w:hint="eastAsia" w:ascii="仿宋" w:eastAsia="仿宋" w:cs="仿宋"/>
                <w:sz w:val="24"/>
                <w:szCs w:val="24"/>
              </w:rPr>
            </w:pPr>
            <w:r>
              <w:rPr>
                <w:rFonts w:hint="eastAsia" w:ascii="仿宋" w:eastAsia="仿宋" w:cs="仿宋"/>
                <w:sz w:val="24"/>
                <w:szCs w:val="24"/>
              </w:rPr>
              <w:t xml:space="preserve">[2]车尔尼，《车尔尼钢琴技术练习曲 作品.740》 人民音乐出版社 </w:t>
            </w:r>
          </w:p>
          <w:p>
            <w:pPr>
              <w:adjustRightInd w:val="0"/>
              <w:snapToGrid w:val="0"/>
              <w:rPr>
                <w:rFonts w:hint="eastAsia" w:ascii="仿宋" w:eastAsia="仿宋" w:cs="仿宋"/>
                <w:sz w:val="24"/>
                <w:szCs w:val="24"/>
              </w:rPr>
            </w:pPr>
            <w:r>
              <w:rPr>
                <w:rFonts w:hint="eastAsia" w:ascii="仿宋" w:eastAsia="仿宋" w:cs="仿宋"/>
                <w:sz w:val="24"/>
                <w:szCs w:val="24"/>
              </w:rPr>
              <w:t xml:space="preserve">[3]莫什科夫斯基，《莫什科夫斯基练习曲》 人民音乐出版社 </w:t>
            </w:r>
          </w:p>
          <w:p>
            <w:pPr>
              <w:adjustRightInd w:val="0"/>
              <w:snapToGrid w:val="0"/>
              <w:rPr>
                <w:rFonts w:hint="eastAsia" w:ascii="仿宋" w:eastAsia="仿宋" w:cs="仿宋"/>
                <w:sz w:val="24"/>
                <w:szCs w:val="24"/>
              </w:rPr>
            </w:pPr>
            <w:r>
              <w:rPr>
                <w:rFonts w:hint="eastAsia" w:ascii="仿宋" w:eastAsia="仿宋" w:cs="仿宋"/>
                <w:sz w:val="24"/>
                <w:szCs w:val="24"/>
              </w:rPr>
              <w:t xml:space="preserve">[4]克拉莫，《克拉莫60首钢琴练习曲》 人民音乐出版社 </w:t>
            </w:r>
          </w:p>
          <w:p>
            <w:pPr>
              <w:adjustRightInd w:val="0"/>
              <w:snapToGrid w:val="0"/>
              <w:rPr>
                <w:rFonts w:hint="eastAsia" w:ascii="仿宋" w:eastAsia="仿宋" w:cs="仿宋"/>
                <w:sz w:val="24"/>
                <w:szCs w:val="24"/>
              </w:rPr>
            </w:pPr>
            <w:r>
              <w:rPr>
                <w:rFonts w:hint="eastAsia" w:ascii="仿宋" w:eastAsia="仿宋" w:cs="仿宋"/>
                <w:sz w:val="24"/>
                <w:szCs w:val="24"/>
              </w:rPr>
              <w:t xml:space="preserve">[5]车尔尼，《车尔尼24首钢琴左手练习曲 作品.718》 人民音乐出版社 </w:t>
            </w:r>
          </w:p>
          <w:p>
            <w:pPr>
              <w:adjustRightInd w:val="0"/>
              <w:snapToGrid w:val="0"/>
              <w:rPr>
                <w:rFonts w:hint="eastAsia" w:ascii="仿宋" w:eastAsia="仿宋" w:cs="仿宋"/>
                <w:sz w:val="24"/>
                <w:szCs w:val="24"/>
              </w:rPr>
            </w:pPr>
            <w:r>
              <w:rPr>
                <w:rFonts w:hint="eastAsia" w:ascii="仿宋" w:eastAsia="仿宋" w:cs="仿宋"/>
                <w:sz w:val="24"/>
                <w:szCs w:val="24"/>
              </w:rPr>
              <w:t xml:space="preserve">[6]肖邦，《肖邦练习曲集》 人民音乐出版社 </w:t>
            </w:r>
          </w:p>
          <w:p>
            <w:pPr>
              <w:adjustRightInd w:val="0"/>
              <w:snapToGrid w:val="0"/>
              <w:rPr>
                <w:rFonts w:hint="eastAsia" w:ascii="仿宋" w:eastAsia="仿宋" w:cs="仿宋"/>
                <w:sz w:val="24"/>
                <w:szCs w:val="24"/>
              </w:rPr>
            </w:pPr>
            <w:r>
              <w:rPr>
                <w:rFonts w:hint="eastAsia" w:ascii="仿宋" w:eastAsia="仿宋" w:cs="仿宋"/>
                <w:sz w:val="24"/>
                <w:szCs w:val="24"/>
              </w:rPr>
              <w:t xml:space="preserve">[7]巴赫，《巴赫创意曲集》 人民音乐出版社 </w:t>
            </w:r>
          </w:p>
          <w:p>
            <w:pPr>
              <w:adjustRightInd w:val="0"/>
              <w:snapToGrid w:val="0"/>
              <w:rPr>
                <w:rFonts w:hint="eastAsia" w:ascii="仿宋" w:eastAsia="仿宋" w:cs="仿宋"/>
                <w:sz w:val="24"/>
                <w:szCs w:val="24"/>
              </w:rPr>
            </w:pPr>
            <w:r>
              <w:rPr>
                <w:rFonts w:hint="eastAsia" w:ascii="仿宋" w:eastAsia="仿宋" w:cs="仿宋"/>
                <w:sz w:val="24"/>
                <w:szCs w:val="24"/>
              </w:rPr>
              <w:t xml:space="preserve">[8]巴赫，《巴赫平均律钢琴曲集1》 人民音乐出版社 </w:t>
            </w:r>
          </w:p>
          <w:p>
            <w:pPr>
              <w:adjustRightInd w:val="0"/>
              <w:snapToGrid w:val="0"/>
              <w:rPr>
                <w:rFonts w:hint="eastAsia" w:ascii="仿宋" w:eastAsia="仿宋" w:cs="仿宋"/>
                <w:sz w:val="24"/>
                <w:szCs w:val="24"/>
              </w:rPr>
            </w:pPr>
            <w:r>
              <w:rPr>
                <w:rFonts w:hint="eastAsia" w:ascii="仿宋" w:eastAsia="仿宋" w:cs="仿宋"/>
                <w:sz w:val="24"/>
                <w:szCs w:val="24"/>
              </w:rPr>
              <w:t xml:space="preserve">[9]巴赫，《巴赫平均律钢琴曲集2》 人民音乐出版社 </w:t>
            </w:r>
          </w:p>
          <w:p>
            <w:pPr>
              <w:adjustRightInd w:val="0"/>
              <w:snapToGrid w:val="0"/>
              <w:rPr>
                <w:rFonts w:hint="eastAsia" w:ascii="仿宋" w:eastAsia="仿宋" w:cs="仿宋"/>
                <w:sz w:val="24"/>
                <w:szCs w:val="24"/>
              </w:rPr>
            </w:pPr>
            <w:r>
              <w:rPr>
                <w:rFonts w:hint="eastAsia" w:ascii="仿宋" w:eastAsia="仿宋" w:cs="仿宋"/>
                <w:sz w:val="24"/>
                <w:szCs w:val="24"/>
              </w:rPr>
              <w:t xml:space="preserve">[10]海顿，《海顿奏鸣曲集》 人民音乐出版社 </w:t>
            </w:r>
          </w:p>
          <w:p>
            <w:pPr>
              <w:adjustRightInd w:val="0"/>
              <w:snapToGrid w:val="0"/>
              <w:rPr>
                <w:rFonts w:hint="eastAsia" w:ascii="仿宋" w:eastAsia="仿宋" w:cs="仿宋"/>
                <w:sz w:val="24"/>
                <w:szCs w:val="24"/>
              </w:rPr>
            </w:pPr>
            <w:r>
              <w:rPr>
                <w:rFonts w:hint="eastAsia" w:ascii="仿宋" w:eastAsia="仿宋" w:cs="仿宋"/>
                <w:sz w:val="24"/>
                <w:szCs w:val="24"/>
              </w:rPr>
              <w:t xml:space="preserve">[11]莫扎特，《莫扎特奏鸣曲集1—2》 人民音乐出版社 </w:t>
            </w:r>
          </w:p>
          <w:p>
            <w:pPr>
              <w:adjustRightInd w:val="0"/>
              <w:snapToGrid w:val="0"/>
              <w:rPr>
                <w:rFonts w:hint="eastAsia" w:ascii="仿宋" w:eastAsia="仿宋" w:cs="仿宋"/>
                <w:sz w:val="24"/>
                <w:szCs w:val="24"/>
              </w:rPr>
            </w:pPr>
            <w:r>
              <w:rPr>
                <w:rFonts w:hint="eastAsia" w:ascii="仿宋" w:eastAsia="仿宋" w:cs="仿宋"/>
                <w:sz w:val="24"/>
                <w:szCs w:val="24"/>
              </w:rPr>
              <w:t>[12]贝多芬，《贝多芬奏鸣曲集1—3》 人民音乐出版社</w:t>
            </w:r>
          </w:p>
          <w:p>
            <w:pPr>
              <w:adjustRightInd w:val="0"/>
              <w:snapToGrid w:val="0"/>
              <w:rPr>
                <w:rFonts w:hint="eastAsia" w:ascii="仿宋" w:eastAsia="仿宋" w:cs="仿宋"/>
                <w:sz w:val="24"/>
                <w:szCs w:val="24"/>
              </w:rPr>
            </w:pPr>
            <w:r>
              <w:rPr>
                <w:rFonts w:hint="eastAsia" w:ascii="仿宋" w:eastAsia="仿宋" w:cs="仿宋"/>
                <w:sz w:val="24"/>
                <w:szCs w:val="24"/>
              </w:rPr>
              <w:t xml:space="preserve">[13]王红，《外国钢琴名曲曲选1-2》 人民音乐出版社 </w:t>
            </w:r>
          </w:p>
          <w:p>
            <w:pPr>
              <w:adjustRightInd w:val="0"/>
              <w:snapToGrid w:val="0"/>
              <w:rPr>
                <w:rFonts w:hint="eastAsia" w:ascii="仿宋" w:eastAsia="仿宋" w:cs="仿宋"/>
                <w:sz w:val="24"/>
                <w:szCs w:val="24"/>
              </w:rPr>
            </w:pPr>
            <w:r>
              <w:rPr>
                <w:rFonts w:hint="eastAsia" w:ascii="仿宋" w:eastAsia="仿宋" w:cs="仿宋"/>
                <w:sz w:val="24"/>
                <w:szCs w:val="24"/>
              </w:rPr>
              <w:t xml:space="preserve">[14]肖邦，《肖邦圆舞曲集》 人民音乐出版社 </w:t>
            </w:r>
          </w:p>
          <w:p>
            <w:pPr>
              <w:adjustRightInd w:val="0"/>
              <w:snapToGrid w:val="0"/>
              <w:rPr>
                <w:rFonts w:hint="eastAsia" w:ascii="仿宋" w:eastAsia="仿宋" w:cs="仿宋"/>
                <w:sz w:val="24"/>
                <w:szCs w:val="24"/>
              </w:rPr>
            </w:pPr>
            <w:r>
              <w:rPr>
                <w:rFonts w:hint="eastAsia" w:ascii="仿宋" w:eastAsia="仿宋" w:cs="仿宋"/>
                <w:sz w:val="24"/>
                <w:szCs w:val="24"/>
              </w:rPr>
              <w:t xml:space="preserve">[15]肖邦，《肖邦夜曲集》 人民音乐出版社 </w:t>
            </w:r>
          </w:p>
          <w:p>
            <w:pPr>
              <w:adjustRightInd w:val="0"/>
              <w:snapToGrid w:val="0"/>
              <w:rPr>
                <w:rFonts w:hint="eastAsia" w:ascii="仿宋" w:eastAsia="仿宋" w:cs="仿宋"/>
                <w:sz w:val="24"/>
                <w:szCs w:val="24"/>
              </w:rPr>
            </w:pPr>
            <w:r>
              <w:rPr>
                <w:rFonts w:hint="eastAsia" w:ascii="仿宋" w:eastAsia="仿宋" w:cs="仿宋"/>
                <w:sz w:val="24"/>
                <w:szCs w:val="24"/>
              </w:rPr>
              <w:t xml:space="preserve">[16]肖邦，《肖邦钢琴曲选1—2》 人民音乐出版社 </w:t>
            </w:r>
          </w:p>
          <w:p>
            <w:pPr>
              <w:adjustRightInd w:val="0"/>
              <w:snapToGrid w:val="0"/>
              <w:rPr>
                <w:rFonts w:hint="eastAsia" w:ascii="仿宋" w:eastAsia="仿宋" w:cs="仿宋"/>
                <w:sz w:val="24"/>
                <w:szCs w:val="24"/>
              </w:rPr>
            </w:pPr>
            <w:r>
              <w:rPr>
                <w:rFonts w:hint="eastAsia" w:ascii="仿宋" w:eastAsia="仿宋" w:cs="仿宋"/>
                <w:sz w:val="24"/>
                <w:szCs w:val="24"/>
              </w:rPr>
              <w:t xml:space="preserve">[17]李斯特，《李斯特钢琴曲选》 人民音乐出版社 </w:t>
            </w:r>
          </w:p>
          <w:p>
            <w:pPr>
              <w:adjustRightInd w:val="0"/>
              <w:snapToGrid w:val="0"/>
              <w:rPr>
                <w:rFonts w:hint="eastAsia" w:ascii="仿宋" w:eastAsia="仿宋" w:cs="仿宋"/>
                <w:sz w:val="24"/>
                <w:szCs w:val="24"/>
              </w:rPr>
            </w:pPr>
            <w:r>
              <w:rPr>
                <w:rFonts w:hint="eastAsia" w:ascii="仿宋" w:eastAsia="仿宋" w:cs="仿宋"/>
                <w:sz w:val="24"/>
                <w:szCs w:val="24"/>
              </w:rPr>
              <w:t>[18]魏廷格，《中国钢琴名曲曲库1—4》 人民音乐出版社</w:t>
            </w:r>
          </w:p>
          <w:p>
            <w:pPr>
              <w:pStyle w:val="2"/>
              <w:rPr>
                <w:rFonts w:hint="eastAsia"/>
              </w:rPr>
            </w:pPr>
          </w:p>
        </w:tc>
      </w:tr>
      <w:tr>
        <w:trPr>
          <w:trHeight w:val="5062" w:hRule="atLeast"/>
          <w:jc w:val="center"/>
        </w:trPr>
        <w:tc>
          <w:tcPr>
            <w:tcW w:w="1310" w:type="dxa"/>
            <w:tcBorders>
              <w:top w:val="single" w:color="000000" w:sz="4" w:space="0"/>
              <w:left w:val="single" w:color="000000" w:sz="4" w:space="0"/>
              <w:right w:val="single" w:color="000000" w:sz="4" w:space="0"/>
            </w:tcBorders>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B</w:t>
            </w:r>
          </w:p>
          <w:p>
            <w:pPr>
              <w:adjustRightInd w:val="0"/>
              <w:snapToGrid w:val="0"/>
              <w:spacing w:line="240" w:lineRule="atLeast"/>
              <w:jc w:val="center"/>
              <w:rPr>
                <w:rFonts w:ascii="仿宋" w:eastAsia="仿宋" w:cs="仿宋"/>
                <w:kern w:val="2"/>
                <w:sz w:val="24"/>
              </w:rPr>
            </w:pPr>
            <w:r>
              <w:rPr>
                <w:rFonts w:hint="eastAsia" w:ascii="仿宋" w:eastAsia="仿宋" w:cs="仿宋"/>
                <w:sz w:val="24"/>
                <w:szCs w:val="24"/>
              </w:rPr>
              <w:t>主要参考书籍</w:t>
            </w:r>
          </w:p>
        </w:tc>
        <w:tc>
          <w:tcPr>
            <w:tcW w:w="7836" w:type="dxa"/>
            <w:gridSpan w:val="13"/>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 xml:space="preserve">[1]《唐诗四首》，杨立青 上海:音乐学院出版社， 2003-10-01  </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[2]《乐思•乐风》， 上海:音乐学院出版社， 2006-07-01</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桑桐</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 xml:space="preserve">[3]《和声学教程(音乐卷)》，上海:音乐学院出版社， 2001-05-01 </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[4]《和声的理论与运用》（上、下册），上海：音乐学院出版社，1982.</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陈铭志</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[5]《复调音乐写作基础教程》，北京：人民音乐出版社，1986-09-01</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[6]《赋格曲写作》， 上海:文艺出版社 ，1980.</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杨燕迪</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 xml:space="preserve">[7]《音乐的人文诠释: 杨燕迪音乐文集--音乐文化史论丛》， </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上海:音乐学院出版社，2007.</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[8]《乐声悠扬》，上海:音乐出版社 ，2000.</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钱亦平</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[9]《西方音乐体裁及形式的演进》，上海:音乐学院出版社，2003-12</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[10]《音乐作品分析简明教程》（上下册），上海:音乐学院出版社，2006-5</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[11]《钱仁康音乐文选》，上海:音乐出版社，1999-07</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[12]《音乐作品分析教程（音乐卷）》，上海:音乐出版社，2003-10</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赵晓生</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[13]《传统作曲技法》， 上海:教育出版社，2003-07-01</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[14]《唐诗乐境》，上海:音乐学院出版社 ，2003-10-01</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[15]《太极作曲系统：新版》， 上海:音乐学院出版社， 2006.</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[16]《钢琴演奏之道》， 湖南:教育出版社，1991-12-01 周薇</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[17]《西方钢琴艺术史》， 上海:音乐出版社， 2003-02</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[18]《巴赫帕蒂塔（德国组曲）编注》，上海:音乐出版社，2004-04</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 xml:space="preserve">[19]《西方钢琴音乐史》，上海:音乐出版社，2003. </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[20] (美)克拉伦斯•格•汉密尔顿著 周薇译，《钢琴演奏中的触键与表情》  人民音乐出版社，2004-02.</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[21] 王庆《音乐结构与钢琴演奏》，上海:人民出版社， 2006-06-01</w:t>
            </w:r>
          </w:p>
        </w:tc>
      </w:tr>
      <w:tr>
        <w:trPr>
          <w:trHeight w:val="624" w:hRule="atLeast"/>
          <w:jc w:val="center"/>
        </w:trPr>
        <w:tc>
          <w:tcPr>
            <w:tcW w:w="1310"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C</w:t>
            </w:r>
          </w:p>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线上学习资源</w:t>
            </w:r>
          </w:p>
        </w:tc>
        <w:tc>
          <w:tcPr>
            <w:tcW w:w="7836" w:type="dxa"/>
            <w:gridSpan w:val="13"/>
            <w:tcBorders>
              <w:top w:val="single" w:color="000000" w:sz="4" w:space="0"/>
              <w:left w:val="single" w:color="000000" w:sz="4" w:space="0"/>
              <w:bottom w:val="single" w:color="000000" w:sz="4" w:space="0"/>
              <w:right w:val="single" w:color="000000" w:sz="4" w:space="0"/>
            </w:tcBorders>
            <w:noWrap w:val="0"/>
            <w:vAlign w:val="top"/>
          </w:tcPr>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任课教师建立微信学习群，与学生进行多媒体沟通；</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使用企业微信微盘上传下载学习资料；</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中国大学MOOC平台、三明学院网络课程平台等辅助提交作业。</w:t>
            </w:r>
          </w:p>
        </w:tc>
      </w:tr>
      <w:tr>
        <w:trPr>
          <w:trHeight w:val="624" w:hRule="atLeast"/>
          <w:jc w:val="center"/>
        </w:trPr>
        <w:tc>
          <w:tcPr>
            <w:tcW w:w="131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D</w:t>
            </w:r>
          </w:p>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 xml:space="preserve">课程描述 </w:t>
            </w:r>
          </w:p>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lang w:eastAsia="zh-TW"/>
              </w:rPr>
              <w:t>(</w:t>
            </w:r>
            <w:r>
              <w:rPr>
                <w:rFonts w:hint="eastAsia" w:ascii="仿宋" w:eastAsia="仿宋" w:cs="仿宋"/>
                <w:sz w:val="24"/>
                <w:szCs w:val="24"/>
              </w:rPr>
              <w:t>含</w:t>
            </w:r>
            <w:r>
              <w:rPr>
                <w:rFonts w:hint="eastAsia" w:ascii="仿宋" w:eastAsia="仿宋" w:cs="仿宋"/>
                <w:sz w:val="24"/>
                <w:szCs w:val="24"/>
                <w:lang w:eastAsia="zh-TW"/>
              </w:rPr>
              <w:t>性质、地位和任务)</w:t>
            </w:r>
          </w:p>
        </w:tc>
        <w:tc>
          <w:tcPr>
            <w:tcW w:w="7836" w:type="dxa"/>
            <w:gridSpan w:val="13"/>
            <w:tcBorders>
              <w:top w:val="single" w:color="000000" w:sz="4" w:space="0"/>
              <w:left w:val="single" w:color="000000" w:sz="4" w:space="0"/>
              <w:bottom w:val="single" w:color="000000" w:sz="4" w:space="0"/>
              <w:right w:val="single" w:color="000000" w:sz="4" w:space="0"/>
            </w:tcBorders>
            <w:shd w:val="clear" w:color="auto" w:fill="FFFFFF"/>
            <w:noWrap w:val="0"/>
            <w:vAlign w:val="top"/>
          </w:tcPr>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通过钢琴课加强学生的钢琴技术基础训练，提高学生的钢琴教学水平，系统地学习钢琴教学法；强调学生较好的掌握钢琴实用技能，既即兴伴奏、正谱伴奏等；将音乐的基本知识和对音乐形象的理解力、表现力以及钢琴弹奏技巧三方面的教学密切地结合起来，使学生获得有关钢琴演奏的基本知识，掌握钢琴中高级弹奏技能，并使其音乐素质得到全面的提高。</w:t>
            </w:r>
          </w:p>
        </w:tc>
      </w:tr>
      <w:tr>
        <w:trPr>
          <w:trHeight w:val="624" w:hRule="atLeast"/>
          <w:jc w:val="center"/>
        </w:trPr>
        <w:tc>
          <w:tcPr>
            <w:tcW w:w="1310"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E</w:t>
            </w:r>
          </w:p>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课程学习目标及其与毕业要求的对应关系</w:t>
            </w:r>
          </w:p>
        </w:tc>
        <w:tc>
          <w:tcPr>
            <w:tcW w:w="7836" w:type="dxa"/>
            <w:gridSpan w:val="13"/>
            <w:tcBorders>
              <w:top w:val="single" w:color="000000" w:sz="4" w:space="0"/>
              <w:left w:val="single" w:color="000000" w:sz="4" w:space="0"/>
              <w:bottom w:val="single" w:color="000000" w:sz="4" w:space="0"/>
              <w:right w:val="single" w:color="000000" w:sz="4" w:space="0"/>
            </w:tcBorders>
            <w:shd w:val="clear" w:color="auto" w:fill="FFFFFF"/>
            <w:noWrap w:val="0"/>
            <w:vAlign w:val="top"/>
          </w:tcPr>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 xml:space="preserve">课程目标1: </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 xml:space="preserve">    学生能够比较系统地掌握钢琴演奏的实践技能，形成音乐学科基础核心素养。正确表现作品要表达的理念、艺术形象,能综合运用学过的理论、实践知识，分析和解决较复杂的问题。</w:t>
            </w:r>
            <w:r>
              <w:rPr>
                <w:rFonts w:hint="eastAsia" w:ascii="仿宋" w:hAnsi="Times New Roman" w:eastAsia="仿宋" w:cs="仿宋"/>
                <w:sz w:val="24"/>
                <w:szCs w:val="24"/>
                <w:lang w:val="en-US" w:eastAsia="zh-CN"/>
              </w:rPr>
              <w:t>课程中应当涉猎一定比例的民族钢琴曲目，以及有思政教育意义的钢琴曲目。通过课程学习，学生能够对于中国钢琴作品的背景有较深入的了解，对于具有良好群众基础的红色钢琴作品、有思政教育意义的中国钢琴作品有系统的认识和诠释能力。</w:t>
            </w:r>
            <w:r>
              <w:rPr>
                <w:rFonts w:hint="eastAsia" w:ascii="仿宋" w:hAnsi="Times New Roman" w:eastAsia="仿宋" w:cs="仿宋"/>
                <w:sz w:val="24"/>
                <w:szCs w:val="24"/>
              </w:rPr>
              <w:t>(支撑毕业要求3.1)</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 xml:space="preserve">课程目标2: </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能够熟悉部分中学课本教学需要的钢琴声部弹奏，通过较高质量的钢琴伴奏，对教学工作起到良好的辅助作用。</w:t>
            </w:r>
            <w:r>
              <w:rPr>
                <w:rFonts w:hint="eastAsia" w:ascii="仿宋" w:hAnsi="Times New Roman" w:eastAsia="仿宋" w:cs="仿宋"/>
                <w:sz w:val="24"/>
                <w:szCs w:val="24"/>
                <w:lang w:val="en-US" w:eastAsia="zh-CN"/>
              </w:rPr>
              <w:t>对于涉及红色钢琴作品、有思政教育意义的中国钢琴作品，能够有比较专业的认识水平和分析能力，并且能够比较准确地表现出应有的艺术形象。</w:t>
            </w:r>
            <w:r>
              <w:rPr>
                <w:rFonts w:hint="eastAsia" w:ascii="仿宋" w:hAnsi="Times New Roman" w:eastAsia="仿宋" w:cs="仿宋"/>
                <w:sz w:val="24"/>
                <w:szCs w:val="24"/>
              </w:rPr>
              <w:t>(支撑毕业要求4.1)</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课程目标3:</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 xml:space="preserve">    具备更强的自学能力，能够通过自己的反思，改进提高对于作品的演绎水平。(支撑毕业要求7.1)</w:t>
            </w: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113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spacing w:line="240" w:lineRule="atLeast"/>
              <w:jc w:val="center"/>
              <w:rPr>
                <w:rFonts w:ascii="仿宋" w:eastAsia="仿宋" w:cs="仿宋"/>
                <w:kern w:val="2"/>
                <w:sz w:val="24"/>
                <w:szCs w:val="24"/>
              </w:rPr>
            </w:pPr>
            <w:r>
              <w:rPr>
                <w:rFonts w:hint="eastAsia" w:ascii="仿宋" w:eastAsia="仿宋" w:cs="仿宋"/>
                <w:sz w:val="24"/>
                <w:szCs w:val="24"/>
              </w:rPr>
              <w:t>课程目标</w:t>
            </w:r>
          </w:p>
        </w:tc>
        <w:tc>
          <w:tcPr>
            <w:tcW w:w="5323" w:type="dxa"/>
            <w:gridSpan w:val="8"/>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spacing w:line="240" w:lineRule="atLeast"/>
              <w:jc w:val="center"/>
              <w:rPr>
                <w:rFonts w:ascii="仿宋" w:eastAsia="仿宋" w:cs="仿宋"/>
                <w:kern w:val="2"/>
                <w:sz w:val="24"/>
                <w:szCs w:val="24"/>
              </w:rPr>
            </w:pPr>
            <w:r>
              <w:rPr>
                <w:rFonts w:hint="eastAsia" w:ascii="仿宋" w:eastAsia="仿宋" w:cs="仿宋"/>
                <w:sz w:val="24"/>
                <w:szCs w:val="24"/>
              </w:rPr>
              <w:t>毕业要求分解指标点</w:t>
            </w:r>
          </w:p>
        </w:tc>
        <w:tc>
          <w:tcPr>
            <w:tcW w:w="1379"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spacing w:line="240" w:lineRule="atLeast"/>
              <w:jc w:val="center"/>
              <w:rPr>
                <w:rFonts w:ascii="仿宋" w:eastAsia="仿宋" w:cs="仿宋"/>
                <w:kern w:val="2"/>
                <w:sz w:val="24"/>
                <w:szCs w:val="24"/>
              </w:rPr>
            </w:pPr>
            <w:r>
              <w:rPr>
                <w:rFonts w:hint="eastAsia" w:ascii="仿宋" w:eastAsia="仿宋" w:cs="仿宋"/>
                <w:sz w:val="24"/>
                <w:szCs w:val="24"/>
              </w:rPr>
              <w:t>毕业要求</w:t>
            </w: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113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jc w:val="center"/>
              <w:rPr>
                <w:rFonts w:hint="eastAsia" w:ascii="仿宋" w:eastAsia="仿宋" w:cs="仿宋"/>
                <w:sz w:val="24"/>
                <w:szCs w:val="24"/>
              </w:rPr>
            </w:pPr>
            <w:r>
              <w:rPr>
                <w:rFonts w:hint="eastAsia" w:ascii="仿宋" w:eastAsia="仿宋" w:cs="仿宋"/>
                <w:sz w:val="24"/>
                <w:szCs w:val="24"/>
              </w:rPr>
              <w:t>课程目标1</w:t>
            </w:r>
          </w:p>
          <w:p>
            <w:pPr>
              <w:adjustRightInd w:val="0"/>
              <w:snapToGrid w:val="0"/>
              <w:jc w:val="center"/>
              <w:rPr>
                <w:rFonts w:ascii="仿宋" w:eastAsia="仿宋" w:cs="仿宋"/>
                <w:sz w:val="24"/>
                <w:szCs w:val="24"/>
              </w:rPr>
            </w:pPr>
          </w:p>
        </w:tc>
        <w:tc>
          <w:tcPr>
            <w:tcW w:w="5323" w:type="dxa"/>
            <w:gridSpan w:val="8"/>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3.1专业技能</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掌握音乐学科技法技能多项基本功，掌握音乐学科基础知识、基本理论、体系结构与思想方法，理解音乐学科的核心素养的内涵，形成音乐学科核心素养。</w:t>
            </w:r>
          </w:p>
        </w:tc>
        <w:tc>
          <w:tcPr>
            <w:tcW w:w="1379"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3.学科素养</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(H)</w:t>
            </w: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113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jc w:val="center"/>
              <w:rPr>
                <w:rFonts w:hint="eastAsia" w:ascii="仿宋" w:eastAsia="仿宋" w:cs="仿宋"/>
                <w:sz w:val="24"/>
                <w:szCs w:val="24"/>
              </w:rPr>
            </w:pPr>
            <w:r>
              <w:rPr>
                <w:rFonts w:hint="eastAsia" w:ascii="仿宋" w:eastAsia="仿宋" w:cs="仿宋"/>
                <w:sz w:val="24"/>
                <w:szCs w:val="24"/>
              </w:rPr>
              <w:t>课程目标2</w:t>
            </w:r>
          </w:p>
          <w:p>
            <w:pPr>
              <w:adjustRightInd w:val="0"/>
              <w:snapToGrid w:val="0"/>
              <w:jc w:val="center"/>
              <w:rPr>
                <w:rFonts w:ascii="仿宋" w:eastAsia="仿宋" w:cs="仿宋"/>
                <w:sz w:val="24"/>
                <w:szCs w:val="24"/>
              </w:rPr>
            </w:pPr>
          </w:p>
        </w:tc>
        <w:tc>
          <w:tcPr>
            <w:tcW w:w="5323" w:type="dxa"/>
            <w:gridSpan w:val="8"/>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rPr>
                <w:rFonts w:hint="eastAsia" w:ascii="仿宋" w:hAnsi="Times New Roman" w:eastAsia="仿宋" w:cs="仿宋"/>
                <w:sz w:val="24"/>
                <w:szCs w:val="24"/>
                <w:lang w:val="en-US" w:eastAsia="zh-CN"/>
              </w:rPr>
            </w:pPr>
            <w:r>
              <w:rPr>
                <w:rFonts w:hint="eastAsia" w:ascii="仿宋" w:hAnsi="Times New Roman" w:eastAsia="仿宋" w:cs="仿宋"/>
                <w:sz w:val="24"/>
                <w:szCs w:val="24"/>
              </w:rPr>
              <w:t>1.2</w:t>
            </w:r>
            <w:r>
              <w:rPr>
                <w:rFonts w:hint="eastAsia" w:ascii="仿宋" w:hAnsi="Times New Roman" w:eastAsia="仿宋" w:cs="仿宋"/>
                <w:sz w:val="24"/>
                <w:szCs w:val="24"/>
                <w:lang w:val="en-US" w:eastAsia="zh-CN"/>
              </w:rPr>
              <w:t xml:space="preserve"> </w:t>
            </w:r>
            <w:r>
              <w:rPr>
                <w:rFonts w:hint="eastAsia" w:ascii="仿宋" w:hAnsi="Times New Roman" w:eastAsia="仿宋" w:cs="仿宋"/>
                <w:sz w:val="24"/>
                <w:szCs w:val="24"/>
              </w:rPr>
              <w:t>立德树人</w:t>
            </w:r>
            <w:r>
              <w:rPr>
                <w:rFonts w:hint="eastAsia" w:ascii="仿宋" w:hAnsi="Times New Roman" w:eastAsia="仿宋" w:cs="仿宋"/>
                <w:sz w:val="24"/>
                <w:szCs w:val="24"/>
                <w:lang w:val="en-US" w:eastAsia="zh-CN"/>
              </w:rPr>
              <w:t xml:space="preserve"> </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具有正确的学生观、教师观、教育观、艺术观，形成立德树人的理念，掌握立德树人的途径与方法，能够依据德智体美劳全面发展的教育方针开展教育教学，培育发展学生的核心素养。</w:t>
            </w:r>
          </w:p>
        </w:tc>
        <w:tc>
          <w:tcPr>
            <w:tcW w:w="1379"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1.师德规范(H)</w:t>
            </w: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113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jc w:val="center"/>
              <w:rPr>
                <w:rFonts w:hint="eastAsia" w:ascii="仿宋" w:eastAsia="仿宋" w:cs="仿宋"/>
                <w:sz w:val="24"/>
                <w:szCs w:val="24"/>
              </w:rPr>
            </w:pPr>
            <w:r>
              <w:rPr>
                <w:rFonts w:hint="eastAsia" w:ascii="仿宋" w:eastAsia="仿宋" w:cs="仿宋"/>
                <w:sz w:val="24"/>
                <w:szCs w:val="24"/>
              </w:rPr>
              <w:t>课程目标3</w:t>
            </w:r>
          </w:p>
          <w:p>
            <w:pPr>
              <w:adjustRightInd w:val="0"/>
              <w:snapToGrid w:val="0"/>
              <w:jc w:val="center"/>
              <w:rPr>
                <w:rFonts w:ascii="仿宋" w:eastAsia="仿宋" w:cs="仿宋"/>
                <w:sz w:val="24"/>
                <w:szCs w:val="24"/>
              </w:rPr>
            </w:pPr>
          </w:p>
        </w:tc>
        <w:tc>
          <w:tcPr>
            <w:tcW w:w="5323" w:type="dxa"/>
            <w:gridSpan w:val="8"/>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 xml:space="preserve">2.2 用心从教 </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树立爱岗敬业精神，了解学生的身心发展特点和音乐的认知规律，关爱学生成长，保护学生安全，促进学生身心健康发展。在教育实践中能够认真履行工作职责、富有爱心、责任心，建立合理师生关系。</w:t>
            </w:r>
          </w:p>
        </w:tc>
        <w:tc>
          <w:tcPr>
            <w:tcW w:w="1379"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2.教育情怀（L）</w:t>
            </w:r>
          </w:p>
        </w:tc>
      </w:tr>
      <w:tr>
        <w:trPr>
          <w:trHeight w:val="624" w:hRule="atLeast"/>
          <w:jc w:val="center"/>
        </w:trPr>
        <w:tc>
          <w:tcPr>
            <w:tcW w:w="1310"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F</w:t>
            </w:r>
          </w:p>
          <w:p>
            <w:pPr>
              <w:adjustRightInd w:val="0"/>
              <w:snapToGrid w:val="0"/>
              <w:spacing w:line="240" w:lineRule="atLeast"/>
              <w:jc w:val="center"/>
              <w:rPr>
                <w:rFonts w:hint="eastAsia" w:ascii="仿宋" w:eastAsia="仿宋" w:cs="仿宋"/>
                <w:color w:val="auto"/>
                <w:kern w:val="0"/>
                <w:sz w:val="24"/>
                <w:szCs w:val="24"/>
                <w:lang w:bidi="ar-SA"/>
              </w:rPr>
            </w:pPr>
            <w:r>
              <w:rPr>
                <w:rFonts w:hint="eastAsia" w:ascii="仿宋" w:eastAsia="仿宋" w:cs="仿宋"/>
                <w:sz w:val="24"/>
                <w:szCs w:val="24"/>
              </w:rPr>
              <w:t>理论学习内容</w:t>
            </w:r>
          </w:p>
        </w:tc>
        <w:tc>
          <w:tcPr>
            <w:tcW w:w="6457" w:type="dxa"/>
            <w:gridSpan w:val="9"/>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spacing w:line="240" w:lineRule="atLeast"/>
              <w:jc w:val="center"/>
              <w:textAlignment w:val="baseline"/>
              <w:rPr>
                <w:rFonts w:hint="eastAsia" w:ascii="仿宋" w:eastAsia="仿宋" w:cs="仿宋"/>
                <w:color w:val="auto"/>
                <w:kern w:val="0"/>
                <w:sz w:val="24"/>
                <w:szCs w:val="24"/>
                <w:lang w:bidi="ar-SA"/>
              </w:rPr>
            </w:pPr>
            <w:r>
              <w:rPr>
                <w:rFonts w:hint="eastAsia" w:ascii="仿宋" w:eastAsia="仿宋" w:cs="仿宋"/>
                <w:kern w:val="0"/>
                <w:sz w:val="24"/>
                <w:szCs w:val="24"/>
              </w:rPr>
              <w:t>章节学习内容与学习要求</w:t>
            </w:r>
          </w:p>
        </w:tc>
        <w:tc>
          <w:tcPr>
            <w:tcW w:w="765"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spacing w:line="240" w:lineRule="atLeast"/>
              <w:jc w:val="center"/>
              <w:textAlignment w:val="baseline"/>
              <w:rPr>
                <w:rFonts w:hint="eastAsia" w:ascii="仿宋" w:eastAsia="仿宋" w:cs="仿宋"/>
                <w:kern w:val="0"/>
                <w:sz w:val="24"/>
                <w:szCs w:val="24"/>
              </w:rPr>
            </w:pPr>
            <w:r>
              <w:rPr>
                <w:rFonts w:hint="eastAsia" w:ascii="仿宋" w:eastAsia="仿宋" w:cs="仿宋"/>
                <w:kern w:val="0"/>
                <w:sz w:val="24"/>
                <w:szCs w:val="24"/>
              </w:rPr>
              <w:t>支撑课程</w:t>
            </w:r>
          </w:p>
          <w:p>
            <w:pPr>
              <w:adjustRightInd w:val="0"/>
              <w:snapToGrid w:val="0"/>
              <w:spacing w:line="240" w:lineRule="atLeast"/>
              <w:jc w:val="center"/>
              <w:textAlignment w:val="baseline"/>
              <w:rPr>
                <w:rFonts w:ascii="仿宋" w:eastAsia="仿宋" w:cs="仿宋"/>
                <w:sz w:val="24"/>
                <w:szCs w:val="24"/>
              </w:rPr>
            </w:pPr>
            <w:r>
              <w:rPr>
                <w:rFonts w:hint="eastAsia" w:ascii="仿宋" w:eastAsia="仿宋" w:cs="仿宋"/>
                <w:kern w:val="0"/>
                <w:sz w:val="24"/>
                <w:szCs w:val="24"/>
              </w:rPr>
              <w:t>目标</w:t>
            </w:r>
          </w:p>
        </w:tc>
        <w:tc>
          <w:tcPr>
            <w:tcW w:w="614"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spacing w:line="240" w:lineRule="atLeast"/>
              <w:jc w:val="center"/>
              <w:textAlignment w:val="baseline"/>
              <w:rPr>
                <w:rFonts w:hint="eastAsia" w:ascii="仿宋" w:eastAsia="仿宋" w:cs="仿宋"/>
                <w:kern w:val="0"/>
                <w:sz w:val="24"/>
                <w:szCs w:val="24"/>
              </w:rPr>
            </w:pPr>
            <w:r>
              <w:rPr>
                <w:rFonts w:hint="eastAsia" w:ascii="仿宋" w:eastAsia="仿宋" w:cs="仿宋"/>
                <w:kern w:val="0"/>
                <w:sz w:val="24"/>
                <w:szCs w:val="24"/>
              </w:rPr>
              <w:t>学时</w:t>
            </w:r>
          </w:p>
          <w:p>
            <w:pPr>
              <w:adjustRightInd w:val="0"/>
              <w:snapToGrid w:val="0"/>
              <w:spacing w:line="240" w:lineRule="atLeast"/>
              <w:jc w:val="center"/>
              <w:textAlignment w:val="baseline"/>
              <w:rPr>
                <w:rFonts w:ascii="仿宋" w:eastAsia="仿宋" w:cs="仿宋"/>
                <w:sz w:val="24"/>
                <w:szCs w:val="24"/>
              </w:rPr>
            </w:pPr>
            <w:r>
              <w:rPr>
                <w:rFonts w:hint="eastAsia" w:ascii="仿宋" w:eastAsia="仿宋" w:cs="仿宋"/>
                <w:kern w:val="0"/>
                <w:sz w:val="24"/>
                <w:szCs w:val="24"/>
              </w:rPr>
              <w:t>分配</w:t>
            </w: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rPr>
                <w:rFonts w:hint="eastAsia" w:ascii="仿宋" w:eastAsia="仿宋" w:cs="仿宋"/>
                <w:color w:val="auto"/>
                <w:kern w:val="0"/>
                <w:sz w:val="24"/>
                <w:szCs w:val="24"/>
                <w:lang w:bidi="ar-SA"/>
              </w:rPr>
            </w:pPr>
          </w:p>
        </w:tc>
        <w:tc>
          <w:tcPr>
            <w:tcW w:w="6457" w:type="dxa"/>
            <w:gridSpan w:val="9"/>
            <w:tcBorders>
              <w:top w:val="single" w:color="000000" w:sz="4" w:space="0"/>
              <w:left w:val="single" w:color="000000" w:sz="4" w:space="0"/>
              <w:bottom w:val="single" w:color="auto" w:sz="4" w:space="0"/>
              <w:right w:val="single" w:color="000000" w:sz="4" w:space="0"/>
            </w:tcBorders>
            <w:shd w:val="clear" w:color="auto" w:fill="auto"/>
            <w:noWrap w:val="0"/>
            <w:vAlign w:val="center"/>
          </w:tcPr>
          <w:p>
            <w:pPr>
              <w:widowControl/>
              <w:adjustRightInd w:val="0"/>
              <w:snapToGrid w:val="0"/>
              <w:rPr>
                <w:rFonts w:hint="eastAsia" w:ascii="仿宋" w:eastAsia="仿宋" w:cs="仿宋"/>
                <w:color w:val="auto"/>
                <w:kern w:val="0"/>
                <w:sz w:val="24"/>
                <w:szCs w:val="24"/>
                <w:lang w:bidi="ar-SA"/>
              </w:rPr>
            </w:pPr>
          </w:p>
        </w:tc>
        <w:tc>
          <w:tcPr>
            <w:tcW w:w="765"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pPr>
              <w:widowControl/>
              <w:adjustRightInd w:val="0"/>
              <w:snapToGrid w:val="0"/>
              <w:jc w:val="center"/>
              <w:rPr>
                <w:rFonts w:hint="eastAsia" w:ascii="仿宋" w:hAnsi="仿宋" w:eastAsia="仿宋" w:cs="仿宋"/>
                <w:bCs/>
                <w:sz w:val="24"/>
                <w:szCs w:val="24"/>
              </w:rPr>
            </w:pPr>
          </w:p>
        </w:tc>
        <w:tc>
          <w:tcPr>
            <w:tcW w:w="614" w:type="dxa"/>
            <w:gridSpan w:val="2"/>
            <w:tcBorders>
              <w:top w:val="single" w:color="000000" w:sz="4" w:space="0"/>
              <w:left w:val="single" w:color="000000" w:sz="4" w:space="0"/>
              <w:bottom w:val="single" w:color="auto" w:sz="4" w:space="0"/>
              <w:right w:val="single" w:color="000000" w:sz="4" w:space="0"/>
            </w:tcBorders>
            <w:shd w:val="clear" w:color="auto" w:fill="FFFFFF"/>
            <w:noWrap w:val="0"/>
            <w:vAlign w:val="center"/>
          </w:tcPr>
          <w:p>
            <w:pPr>
              <w:adjustRightInd w:val="0"/>
              <w:snapToGrid w:val="0"/>
              <w:jc w:val="center"/>
              <w:rPr>
                <w:rFonts w:ascii="仿宋" w:hAnsi="仿宋" w:eastAsia="仿宋" w:cs="仿宋"/>
                <w:sz w:val="24"/>
                <w:szCs w:val="24"/>
              </w:rPr>
            </w:pP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6457" w:type="dxa"/>
            <w:gridSpan w:val="9"/>
            <w:tcBorders>
              <w:top w:val="single" w:color="auto" w:sz="4" w:space="0"/>
              <w:left w:val="single" w:color="000000" w:sz="4" w:space="0"/>
              <w:bottom w:val="single" w:color="auto" w:sz="4" w:space="0"/>
              <w:right w:val="single" w:color="000000" w:sz="4" w:space="0"/>
            </w:tcBorders>
            <w:shd w:val="clear" w:color="auto" w:fill="auto"/>
            <w:noWrap w:val="0"/>
            <w:vAlign w:val="center"/>
          </w:tcPr>
          <w:p>
            <w:pPr>
              <w:adjustRightInd w:val="0"/>
              <w:snapToGrid w:val="0"/>
              <w:rPr>
                <w:rFonts w:hint="eastAsia" w:ascii="仿宋" w:eastAsia="仿宋" w:cs="仿宋"/>
                <w:color w:val="auto"/>
                <w:kern w:val="0"/>
                <w:sz w:val="24"/>
                <w:szCs w:val="24"/>
                <w:lang w:bidi="ar-SA"/>
              </w:rPr>
            </w:pPr>
          </w:p>
        </w:tc>
        <w:tc>
          <w:tcPr>
            <w:tcW w:w="765" w:type="dxa"/>
            <w:gridSpan w:val="2"/>
            <w:tcBorders>
              <w:top w:val="single" w:color="auto" w:sz="4" w:space="0"/>
              <w:left w:val="single" w:color="000000" w:sz="4" w:space="0"/>
              <w:bottom w:val="single" w:color="auto" w:sz="4" w:space="0"/>
              <w:right w:val="single" w:color="000000" w:sz="4" w:space="0"/>
            </w:tcBorders>
            <w:shd w:val="clear" w:color="auto" w:fill="auto"/>
            <w:noWrap w:val="0"/>
            <w:vAlign w:val="center"/>
          </w:tcPr>
          <w:p>
            <w:pPr>
              <w:adjustRightInd w:val="0"/>
              <w:snapToGrid w:val="0"/>
              <w:jc w:val="center"/>
              <w:rPr>
                <w:rFonts w:hint="eastAsia" w:ascii="仿宋" w:hAnsi="仿宋" w:eastAsia="仿宋" w:cs="仿宋"/>
                <w:bCs/>
                <w:sz w:val="24"/>
                <w:szCs w:val="24"/>
              </w:rPr>
            </w:pPr>
          </w:p>
        </w:tc>
        <w:tc>
          <w:tcPr>
            <w:tcW w:w="614" w:type="dxa"/>
            <w:gridSpan w:val="2"/>
            <w:tcBorders>
              <w:top w:val="single" w:color="auto" w:sz="4" w:space="0"/>
              <w:left w:val="single" w:color="000000" w:sz="4" w:space="0"/>
              <w:bottom w:val="single" w:color="auto" w:sz="4" w:space="0"/>
              <w:right w:val="single" w:color="000000" w:sz="4" w:space="0"/>
            </w:tcBorders>
            <w:shd w:val="clear" w:color="auto" w:fill="FFFFFF"/>
            <w:noWrap w:val="0"/>
            <w:vAlign w:val="center"/>
          </w:tcPr>
          <w:p>
            <w:pPr>
              <w:adjustRightInd w:val="0"/>
              <w:snapToGrid w:val="0"/>
              <w:jc w:val="center"/>
              <w:rPr>
                <w:rFonts w:hint="eastAsia" w:ascii="仿宋" w:hAnsi="仿宋" w:eastAsia="仿宋" w:cs="仿宋"/>
                <w:sz w:val="24"/>
                <w:szCs w:val="24"/>
              </w:rPr>
            </w:pP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7222" w:type="dxa"/>
            <w:gridSpan w:val="11"/>
            <w:tcBorders>
              <w:top w:val="single" w:color="auto" w:sz="4" w:space="0"/>
              <w:left w:val="single" w:color="000000" w:sz="4" w:space="0"/>
              <w:bottom w:val="single" w:color="auto" w:sz="4" w:space="0"/>
              <w:right w:val="single" w:color="000000" w:sz="4" w:space="0"/>
            </w:tcBorders>
            <w:noWrap w:val="0"/>
            <w:vAlign w:val="center"/>
          </w:tcPr>
          <w:p>
            <w:pPr>
              <w:adjustRightInd w:val="0"/>
              <w:snapToGrid w:val="0"/>
              <w:jc w:val="center"/>
              <w:rPr>
                <w:rFonts w:hint="eastAsia" w:ascii="仿宋" w:eastAsia="仿宋" w:cs="仿宋"/>
                <w:color w:val="auto"/>
                <w:kern w:val="0"/>
                <w:sz w:val="24"/>
                <w:szCs w:val="24"/>
                <w:lang w:bidi="ar-SA"/>
              </w:rPr>
            </w:pPr>
            <w:r>
              <w:rPr>
                <w:rFonts w:hint="eastAsia" w:ascii="仿宋" w:eastAsia="仿宋" w:cs="仿宋"/>
                <w:bCs/>
                <w:sz w:val="24"/>
                <w:szCs w:val="24"/>
              </w:rPr>
              <w:t>合计</w:t>
            </w:r>
          </w:p>
        </w:tc>
        <w:tc>
          <w:tcPr>
            <w:tcW w:w="614" w:type="dxa"/>
            <w:gridSpan w:val="2"/>
            <w:tcBorders>
              <w:top w:val="single" w:color="auto" w:sz="4" w:space="0"/>
              <w:left w:val="single" w:color="000000" w:sz="4" w:space="0"/>
              <w:bottom w:val="single" w:color="auto" w:sz="4" w:space="0"/>
              <w:right w:val="single" w:color="000000" w:sz="4" w:space="0"/>
            </w:tcBorders>
            <w:noWrap w:val="0"/>
            <w:vAlign w:val="center"/>
          </w:tcPr>
          <w:p>
            <w:pPr>
              <w:adjustRightInd w:val="0"/>
              <w:snapToGrid w:val="0"/>
              <w:jc w:val="center"/>
              <w:rPr>
                <w:rFonts w:ascii="仿宋" w:hAnsi="仿宋" w:eastAsia="仿宋" w:cs="仿宋"/>
                <w:sz w:val="24"/>
                <w:szCs w:val="24"/>
              </w:rPr>
            </w:pPr>
          </w:p>
        </w:tc>
      </w:tr>
      <w:tr>
        <w:trPr>
          <w:trHeight w:val="624" w:hRule="atLeast"/>
          <w:jc w:val="center"/>
        </w:trPr>
        <w:tc>
          <w:tcPr>
            <w:tcW w:w="1310"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G</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技能(实训)</w:t>
            </w:r>
          </w:p>
          <w:p>
            <w:pPr>
              <w:adjustRightInd w:val="0"/>
              <w:snapToGrid w:val="0"/>
              <w:spacing w:line="240" w:lineRule="atLeast"/>
              <w:jc w:val="center"/>
            </w:pPr>
            <w:r>
              <w:rPr>
                <w:rFonts w:hint="eastAsia" w:ascii="仿宋" w:hAnsi="仿宋" w:eastAsia="仿宋" w:cs="仿宋"/>
                <w:sz w:val="24"/>
                <w:szCs w:val="24"/>
              </w:rPr>
              <w:t>内容</w:t>
            </w:r>
          </w:p>
        </w:tc>
        <w:tc>
          <w:tcPr>
            <w:tcW w:w="6457" w:type="dxa"/>
            <w:gridSpan w:val="9"/>
            <w:tcBorders>
              <w:top w:val="single" w:color="auto" w:sz="4" w:space="0"/>
              <w:left w:val="single" w:color="000000" w:sz="4" w:space="0"/>
              <w:bottom w:val="single" w:color="000000" w:sz="4" w:space="0"/>
              <w:right w:val="single" w:color="000000" w:sz="4" w:space="0"/>
            </w:tcBorders>
            <w:shd w:val="clear" w:color="auto" w:fill="auto"/>
            <w:noWrap w:val="0"/>
            <w:vAlign w:val="center"/>
          </w:tcPr>
          <w:p>
            <w:pPr>
              <w:adjustRightInd w:val="0"/>
              <w:snapToGrid w:val="0"/>
              <w:spacing w:line="240" w:lineRule="atLeast"/>
              <w:jc w:val="center"/>
              <w:textAlignment w:val="baseline"/>
              <w:rPr>
                <w:rFonts w:hint="eastAsia" w:ascii="仿宋" w:eastAsia="仿宋" w:cs="仿宋"/>
                <w:color w:val="auto"/>
                <w:kern w:val="0"/>
                <w:sz w:val="24"/>
                <w:szCs w:val="24"/>
                <w:lang w:bidi="ar-SA"/>
              </w:rPr>
            </w:pPr>
            <w:r>
              <w:rPr>
                <w:rFonts w:hint="eastAsia" w:ascii="仿宋" w:hAnsi="仿宋" w:eastAsia="仿宋" w:cs="仿宋"/>
                <w:kern w:val="0"/>
                <w:sz w:val="24"/>
                <w:szCs w:val="24"/>
              </w:rPr>
              <w:t>实训目的及任务</w:t>
            </w:r>
          </w:p>
        </w:tc>
        <w:tc>
          <w:tcPr>
            <w:tcW w:w="765" w:type="dxa"/>
            <w:gridSpan w:val="2"/>
            <w:tcBorders>
              <w:top w:val="single" w:color="auto" w:sz="4" w:space="0"/>
              <w:left w:val="single" w:color="000000" w:sz="4" w:space="0"/>
              <w:bottom w:val="single" w:color="000000" w:sz="4" w:space="0"/>
              <w:right w:val="single" w:color="000000" w:sz="4" w:space="0"/>
            </w:tcBorders>
            <w:shd w:val="clear" w:color="auto" w:fill="auto"/>
            <w:noWrap w:val="0"/>
            <w:vAlign w:val="center"/>
          </w:tcPr>
          <w:p>
            <w:pPr>
              <w:adjustRightInd w:val="0"/>
              <w:snapToGrid w:val="0"/>
              <w:spacing w:line="240" w:lineRule="atLeast"/>
              <w:jc w:val="center"/>
              <w:textAlignment w:val="baseline"/>
              <w:rPr>
                <w:rFonts w:hint="eastAsia" w:ascii="仿宋" w:eastAsia="仿宋" w:cs="仿宋"/>
                <w:kern w:val="0"/>
                <w:sz w:val="24"/>
                <w:szCs w:val="24"/>
              </w:rPr>
            </w:pPr>
            <w:r>
              <w:rPr>
                <w:rFonts w:hint="eastAsia" w:ascii="仿宋" w:eastAsia="仿宋" w:cs="仿宋"/>
                <w:kern w:val="0"/>
                <w:sz w:val="24"/>
                <w:szCs w:val="24"/>
              </w:rPr>
              <w:t>支撑课程</w:t>
            </w:r>
          </w:p>
          <w:p>
            <w:pPr>
              <w:adjustRightInd w:val="0"/>
              <w:snapToGrid w:val="0"/>
              <w:spacing w:line="240" w:lineRule="atLeast"/>
              <w:jc w:val="center"/>
              <w:textAlignment w:val="baseline"/>
              <w:rPr>
                <w:rFonts w:hint="eastAsia" w:ascii="仿宋" w:hAnsi="仿宋" w:eastAsia="仿宋" w:cs="仿宋"/>
                <w:bCs/>
                <w:sz w:val="24"/>
                <w:szCs w:val="24"/>
              </w:rPr>
            </w:pPr>
            <w:r>
              <w:rPr>
                <w:rFonts w:hint="eastAsia" w:ascii="仿宋" w:eastAsia="仿宋" w:cs="仿宋"/>
                <w:kern w:val="0"/>
                <w:sz w:val="24"/>
                <w:szCs w:val="24"/>
              </w:rPr>
              <w:t>目标</w:t>
            </w:r>
          </w:p>
        </w:tc>
        <w:tc>
          <w:tcPr>
            <w:tcW w:w="614" w:type="dxa"/>
            <w:gridSpan w:val="2"/>
            <w:tcBorders>
              <w:top w:val="single" w:color="auto"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jc w:val="center"/>
              <w:rPr>
                <w:rFonts w:hint="eastAsia" w:ascii="仿宋" w:eastAsia="仿宋" w:cs="仿宋"/>
                <w:kern w:val="0"/>
                <w:sz w:val="24"/>
                <w:szCs w:val="24"/>
              </w:rPr>
            </w:pPr>
            <w:r>
              <w:rPr>
                <w:rFonts w:hint="eastAsia" w:ascii="仿宋" w:eastAsia="仿宋" w:cs="仿宋"/>
                <w:kern w:val="0"/>
                <w:sz w:val="24"/>
                <w:szCs w:val="24"/>
              </w:rPr>
              <w:t xml:space="preserve">学时 </w:t>
            </w:r>
          </w:p>
          <w:p>
            <w:pPr>
              <w:adjustRightInd w:val="0"/>
              <w:snapToGrid w:val="0"/>
              <w:jc w:val="center"/>
              <w:rPr>
                <w:rFonts w:hint="eastAsia" w:ascii="仿宋" w:hAnsi="仿宋" w:eastAsia="仿宋" w:cs="仿宋"/>
                <w:sz w:val="24"/>
                <w:szCs w:val="24"/>
              </w:rPr>
            </w:pPr>
            <w:r>
              <w:rPr>
                <w:rFonts w:hint="eastAsia" w:ascii="仿宋" w:eastAsia="仿宋" w:cs="仿宋"/>
                <w:kern w:val="0"/>
                <w:sz w:val="24"/>
                <w:szCs w:val="24"/>
              </w:rPr>
              <w:t>分配</w:t>
            </w: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64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adjustRightInd w:val="0"/>
              <w:snapToGrid w:val="0"/>
              <w:rPr>
                <w:rFonts w:hint="eastAsia" w:ascii="仿宋" w:eastAsia="仿宋" w:cs="仿宋"/>
                <w:b/>
                <w:bCs/>
                <w:sz w:val="24"/>
                <w:szCs w:val="24"/>
              </w:rPr>
            </w:pPr>
            <w:r>
              <w:rPr>
                <w:rFonts w:hint="eastAsia" w:ascii="仿宋" w:eastAsia="仿宋" w:cs="仿宋"/>
                <w:b/>
                <w:bCs/>
                <w:sz w:val="24"/>
                <w:szCs w:val="24"/>
              </w:rPr>
              <w:t>第三年第五学期</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实训目的：</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进一步提高掌指关节的支撑力，掌握流畅、快速弹奏四升降大小调</w:t>
            </w:r>
            <w:r>
              <w:rPr>
                <w:rFonts w:hint="eastAsia" w:ascii="仿宋" w:hAnsi="Times New Roman" w:eastAsia="仿宋" w:cs="仿宋"/>
                <w:sz w:val="24"/>
                <w:szCs w:val="24"/>
                <w:lang w:val="en-US" w:eastAsia="zh-CN"/>
              </w:rPr>
              <w:t>正反</w:t>
            </w:r>
            <w:r>
              <w:rPr>
                <w:rFonts w:hint="eastAsia" w:ascii="仿宋" w:hAnsi="Times New Roman" w:eastAsia="仿宋" w:cs="仿宋"/>
                <w:sz w:val="24"/>
                <w:szCs w:val="24"/>
              </w:rPr>
              <w:t>向音阶、琶音能力</w:t>
            </w:r>
            <w:r>
              <w:rPr>
                <w:rFonts w:hint="eastAsia" w:ascii="仿宋" w:hAnsi="Times New Roman" w:eastAsia="仿宋" w:cs="仿宋"/>
                <w:sz w:val="24"/>
                <w:szCs w:val="24"/>
                <w:lang w:eastAsia="zh-CN"/>
              </w:rPr>
              <w:t>，同音协考级十级格式，</w:t>
            </w:r>
            <w:r>
              <w:rPr>
                <w:rFonts w:hint="eastAsia" w:ascii="仿宋" w:hAnsi="Times New Roman" w:eastAsia="仿宋" w:cs="仿宋"/>
                <w:sz w:val="24"/>
                <w:szCs w:val="24"/>
                <w:lang w:val="en-US" w:eastAsia="zh-CN"/>
              </w:rPr>
              <w:t>后同</w:t>
            </w:r>
            <w:r>
              <w:rPr>
                <w:rFonts w:hint="eastAsia" w:ascii="仿宋" w:hAnsi="Times New Roman" w:eastAsia="仿宋" w:cs="仿宋"/>
                <w:sz w:val="24"/>
                <w:szCs w:val="24"/>
              </w:rPr>
              <w:t>；</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具备相当于车尔尼《钢琴快速练习曲》OP. 299的练习曲技术能力；</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提高复调弹奏能力：</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1、各声部主题的进入要明确。训练手指触键的灵敏性与对肌肉的控制能力以及各部位动作的协调能力</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2、长音旋律的准确弹奏</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3、清晰弹奏三部创意曲的三条横的线条</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实训任务：</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1.基本练习：四升降大小调同向音阶、琶音、和弦连接；</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2. 巴赫三部创意曲或程度相近的曲目；</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3. 相当于车尔尼《钢琴快速练习曲》OP. 299程度的</w:t>
            </w:r>
          </w:p>
          <w:p>
            <w:pPr>
              <w:adjustRightInd w:val="0"/>
              <w:snapToGrid w:val="0"/>
              <w:rPr>
                <w:rFonts w:hint="eastAsia" w:ascii="仿宋" w:eastAsia="仿宋" w:cs="仿宋"/>
                <w:color w:val="auto"/>
                <w:kern w:val="0"/>
                <w:sz w:val="24"/>
                <w:szCs w:val="24"/>
                <w:lang w:bidi="ar-SA"/>
              </w:rPr>
            </w:pPr>
            <w:r>
              <w:rPr>
                <w:rFonts w:hint="eastAsia" w:ascii="仿宋" w:hAnsi="Times New Roman" w:eastAsia="仿宋" w:cs="仿宋"/>
                <w:sz w:val="24"/>
                <w:szCs w:val="24"/>
              </w:rPr>
              <w:t>4. 布置适当难度的钢琴奏鸣曲，并指导学生做作品分析，帮助学生透彻理解奏鸣曲的内容、结构背景和音乐形象。充分理解并把握慢板乐章所要体现的思想内涵</w:t>
            </w:r>
          </w:p>
        </w:tc>
        <w:tc>
          <w:tcPr>
            <w:tcW w:w="76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adjustRightInd w:val="0"/>
              <w:snapToGrid w:val="0"/>
              <w:jc w:val="center"/>
              <w:rPr>
                <w:rFonts w:ascii="仿宋" w:eastAsia="仿宋" w:cs="仿宋"/>
                <w:bCs/>
                <w:sz w:val="24"/>
                <w:szCs w:val="24"/>
              </w:rPr>
            </w:pPr>
            <w:r>
              <w:rPr>
                <w:rFonts w:hint="eastAsia" w:ascii="仿宋" w:eastAsia="仿宋" w:cs="仿宋"/>
                <w:bCs/>
                <w:sz w:val="24"/>
                <w:szCs w:val="24"/>
              </w:rPr>
              <w:t>支撑课程目标1、2、3</w:t>
            </w:r>
          </w:p>
        </w:tc>
        <w:tc>
          <w:tcPr>
            <w:tcW w:w="614"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jc w:val="center"/>
              <w:rPr>
                <w:rFonts w:ascii="仿宋" w:eastAsia="仿宋" w:cs="仿宋"/>
                <w:sz w:val="24"/>
                <w:szCs w:val="24"/>
              </w:rPr>
            </w:pPr>
            <w:r>
              <w:rPr>
                <w:rFonts w:hint="eastAsia" w:ascii="仿宋" w:eastAsia="仿宋" w:cs="仿宋"/>
                <w:sz w:val="24"/>
                <w:szCs w:val="24"/>
              </w:rPr>
              <w:t>15</w:t>
            </w: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64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adjustRightInd w:val="0"/>
              <w:snapToGrid w:val="0"/>
              <w:rPr>
                <w:rFonts w:hint="eastAsia" w:ascii="仿宋" w:eastAsia="仿宋" w:cs="仿宋"/>
                <w:b/>
                <w:bCs/>
                <w:sz w:val="24"/>
                <w:szCs w:val="24"/>
              </w:rPr>
            </w:pPr>
            <w:r>
              <w:rPr>
                <w:rFonts w:hint="eastAsia" w:ascii="仿宋" w:eastAsia="仿宋" w:cs="仿宋"/>
                <w:b/>
                <w:bCs/>
                <w:sz w:val="24"/>
                <w:szCs w:val="24"/>
              </w:rPr>
              <w:t>第三学年第六学期</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实训目的：</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进一步提高掌指关节的支撑力，掌握流畅、快速弹奏五升五降大小调</w:t>
            </w:r>
            <w:r>
              <w:rPr>
                <w:rFonts w:hint="eastAsia" w:ascii="仿宋" w:hAnsi="Times New Roman" w:eastAsia="仿宋" w:cs="仿宋"/>
                <w:sz w:val="24"/>
                <w:szCs w:val="24"/>
                <w:lang w:val="en-US" w:eastAsia="zh-CN"/>
              </w:rPr>
              <w:t>正反</w:t>
            </w:r>
            <w:r>
              <w:rPr>
                <w:rFonts w:hint="eastAsia" w:ascii="仿宋" w:hAnsi="Times New Roman" w:eastAsia="仿宋" w:cs="仿宋"/>
                <w:sz w:val="24"/>
                <w:szCs w:val="24"/>
              </w:rPr>
              <w:t>向音阶、琶音能力；</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实训任务：</w:t>
            </w:r>
          </w:p>
          <w:p>
            <w:pPr>
              <w:adjustRightInd w:val="0"/>
              <w:snapToGrid w:val="0"/>
              <w:rPr>
                <w:rFonts w:ascii="仿宋" w:eastAsia="仿宋" w:cs="仿宋"/>
                <w:bCs/>
                <w:sz w:val="24"/>
                <w:szCs w:val="24"/>
              </w:rPr>
            </w:pPr>
            <w:r>
              <w:rPr>
                <w:rFonts w:hint="eastAsia" w:ascii="仿宋" w:hAnsi="Times New Roman" w:eastAsia="仿宋" w:cs="仿宋"/>
                <w:sz w:val="24"/>
                <w:szCs w:val="24"/>
              </w:rPr>
              <w:t xml:space="preserve">1.基本练习与练习曲、全部大、小调音阶、琶音，和弦连接，车尔尼《钢琴快速练习曲》OP. </w:t>
            </w:r>
            <w:r>
              <w:rPr>
                <w:rFonts w:hint="eastAsia" w:ascii="仿宋" w:eastAsia="仿宋" w:cs="仿宋"/>
                <w:bCs/>
                <w:sz w:val="24"/>
                <w:szCs w:val="24"/>
              </w:rPr>
              <w:t>299（选）后半部分《钢琴练习曲》OP. 740（选）《斯克里亚宾钢琴练习曲》No.9或程度相近的练习曲布置乐曲与练习修改</w:t>
            </w:r>
          </w:p>
          <w:p>
            <w:pPr>
              <w:adjustRightInd w:val="0"/>
              <w:snapToGrid w:val="0"/>
              <w:rPr>
                <w:rFonts w:hint="eastAsia" w:ascii="仿宋" w:eastAsia="仿宋" w:cs="仿宋"/>
                <w:bCs/>
                <w:sz w:val="24"/>
                <w:szCs w:val="24"/>
              </w:rPr>
            </w:pPr>
            <w:r>
              <w:rPr>
                <w:rFonts w:hint="eastAsia" w:ascii="仿宋" w:eastAsia="仿宋" w:cs="仿宋"/>
                <w:bCs/>
                <w:sz w:val="24"/>
                <w:szCs w:val="24"/>
              </w:rPr>
              <w:t>2</w:t>
            </w:r>
            <w:r>
              <w:rPr>
                <w:rFonts w:ascii="仿宋" w:eastAsia="仿宋" w:cs="仿宋"/>
                <w:bCs/>
                <w:sz w:val="24"/>
                <w:szCs w:val="24"/>
              </w:rPr>
              <w:t>.</w:t>
            </w:r>
            <w:r>
              <w:rPr>
                <w:rFonts w:hint="eastAsia" w:ascii="仿宋" w:eastAsia="仿宋" w:cs="仿宋"/>
                <w:bCs/>
                <w:sz w:val="24"/>
                <w:szCs w:val="24"/>
              </w:rPr>
              <w:t xml:space="preserve"> 巴赫三部创意曲或程度相近的曲目；</w:t>
            </w:r>
          </w:p>
          <w:p>
            <w:pPr>
              <w:adjustRightInd w:val="0"/>
              <w:snapToGrid w:val="0"/>
              <w:rPr>
                <w:rFonts w:ascii="仿宋" w:eastAsia="仿宋" w:cs="仿宋"/>
                <w:kern w:val="2"/>
                <w:sz w:val="24"/>
                <w:szCs w:val="24"/>
              </w:rPr>
            </w:pPr>
            <w:r>
              <w:rPr>
                <w:rFonts w:ascii="仿宋" w:eastAsia="仿宋" w:cs="仿宋"/>
                <w:bCs/>
                <w:sz w:val="24"/>
                <w:szCs w:val="24"/>
              </w:rPr>
              <w:t xml:space="preserve">3. </w:t>
            </w:r>
            <w:r>
              <w:rPr>
                <w:rFonts w:hint="eastAsia" w:ascii="仿宋" w:eastAsia="仿宋" w:cs="仿宋"/>
                <w:bCs/>
                <w:sz w:val="24"/>
                <w:szCs w:val="24"/>
              </w:rPr>
              <w:t>布置适当难度的乐曲，并指导学生做作品分析，帮助学生透彻理解乐曲的内容、结构背景和音乐形象。充分理解并把握慢板乐章所要体现的思想内涵。</w:t>
            </w:r>
          </w:p>
        </w:tc>
        <w:tc>
          <w:tcPr>
            <w:tcW w:w="76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adjustRightInd w:val="0"/>
              <w:snapToGrid w:val="0"/>
              <w:jc w:val="center"/>
            </w:pPr>
            <w:r>
              <w:rPr>
                <w:rFonts w:hint="eastAsia" w:ascii="仿宋" w:eastAsia="仿宋" w:cs="仿宋"/>
                <w:bCs/>
                <w:sz w:val="24"/>
                <w:szCs w:val="24"/>
              </w:rPr>
              <w:t>支撑课程目标1、2、3</w:t>
            </w:r>
          </w:p>
        </w:tc>
        <w:tc>
          <w:tcPr>
            <w:tcW w:w="614"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jc w:val="center"/>
              <w:rPr>
                <w:rFonts w:ascii="仿宋" w:eastAsia="仿宋" w:cs="仿宋"/>
                <w:color w:val="4472C4"/>
                <w:kern w:val="2"/>
                <w:sz w:val="24"/>
                <w:szCs w:val="24"/>
              </w:rPr>
            </w:pPr>
            <w:r>
              <w:rPr>
                <w:rFonts w:hint="eastAsia" w:ascii="仿宋" w:eastAsia="仿宋" w:cs="仿宋"/>
                <w:sz w:val="24"/>
                <w:szCs w:val="24"/>
              </w:rPr>
              <w:t>15</w:t>
            </w: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hint="eastAsia" w:ascii="仿宋" w:eastAsia="仿宋" w:cs="仿宋"/>
                <w:sz w:val="24"/>
                <w:szCs w:val="24"/>
              </w:rPr>
            </w:pPr>
          </w:p>
        </w:tc>
        <w:tc>
          <w:tcPr>
            <w:tcW w:w="6457" w:type="dxa"/>
            <w:gridSpan w:val="9"/>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rPr>
                <w:rFonts w:ascii="仿宋" w:eastAsia="仿宋" w:cs="仿宋"/>
                <w:b/>
                <w:bCs/>
                <w:sz w:val="24"/>
                <w:szCs w:val="24"/>
              </w:rPr>
            </w:pPr>
            <w:r>
              <w:rPr>
                <w:rFonts w:hint="eastAsia" w:ascii="仿宋" w:eastAsia="仿宋" w:cs="仿宋"/>
                <w:b/>
                <w:bCs/>
                <w:sz w:val="24"/>
                <w:szCs w:val="24"/>
              </w:rPr>
              <w:t>第四学年第七学期</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实训目的：</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进一步提高掌演奏、分析能力，掌握流畅、快速弹奏六升六降大小调</w:t>
            </w:r>
            <w:r>
              <w:rPr>
                <w:rFonts w:hint="eastAsia" w:ascii="仿宋" w:hAnsi="Times New Roman" w:eastAsia="仿宋" w:cs="仿宋"/>
                <w:sz w:val="24"/>
                <w:szCs w:val="24"/>
                <w:lang w:val="en-US" w:eastAsia="zh-CN"/>
              </w:rPr>
              <w:t>正反</w:t>
            </w:r>
            <w:r>
              <w:rPr>
                <w:rFonts w:hint="eastAsia" w:ascii="仿宋" w:hAnsi="Times New Roman" w:eastAsia="仿宋" w:cs="仿宋"/>
                <w:sz w:val="24"/>
                <w:szCs w:val="24"/>
              </w:rPr>
              <w:t>向音阶、琶音、和弦连接能力；</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实训任务：</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1、车尔尼练习曲作品740程度作业；</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2、莫什科夫斯基《钢琴技巧练习曲》作品72程度作业，或由教师根据学生实际需求选择程度相近的合适曲目巴赫《十二平均律钢琴曲集》或由教师根据学生实际需求选择程度相近的合适曲目</w:t>
            </w:r>
          </w:p>
          <w:p>
            <w:pPr>
              <w:adjustRightInd w:val="0"/>
              <w:snapToGrid w:val="0"/>
              <w:rPr>
                <w:rFonts w:ascii="宋体" w:cs="宋体"/>
                <w:kern w:val="2"/>
                <w:sz w:val="24"/>
              </w:rPr>
            </w:pPr>
            <w:r>
              <w:rPr>
                <w:rFonts w:hint="eastAsia" w:ascii="仿宋" w:hAnsi="Times New Roman" w:eastAsia="仿宋" w:cs="仿宋"/>
                <w:sz w:val="24"/>
                <w:szCs w:val="24"/>
              </w:rPr>
              <w:t>3.中外乐曲练习与修改</w:t>
            </w:r>
          </w:p>
        </w:tc>
        <w:tc>
          <w:tcPr>
            <w:tcW w:w="765"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pPr>
            <w:r>
              <w:rPr>
                <w:rFonts w:hint="eastAsia" w:ascii="仿宋" w:eastAsia="仿宋" w:cs="仿宋"/>
                <w:bCs/>
                <w:sz w:val="24"/>
                <w:szCs w:val="24"/>
              </w:rPr>
              <w:t>支撑课程目标1、2、3</w:t>
            </w:r>
          </w:p>
        </w:tc>
        <w:tc>
          <w:tcPr>
            <w:tcW w:w="614"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pPr>
            <w:r>
              <w:rPr>
                <w:rFonts w:hint="eastAsia" w:ascii="仿宋" w:eastAsia="仿宋" w:cs="仿宋"/>
                <w:sz w:val="24"/>
                <w:szCs w:val="24"/>
              </w:rPr>
              <w:t>15</w:t>
            </w: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hint="eastAsia" w:ascii="仿宋" w:eastAsia="仿宋" w:cs="仿宋"/>
                <w:sz w:val="24"/>
                <w:szCs w:val="24"/>
              </w:rPr>
            </w:pPr>
          </w:p>
        </w:tc>
        <w:tc>
          <w:tcPr>
            <w:tcW w:w="7222" w:type="dxa"/>
            <w:gridSpan w:val="11"/>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hint="eastAsia" w:ascii="仿宋" w:eastAsia="仿宋" w:cs="仿宋"/>
                <w:bCs/>
                <w:sz w:val="24"/>
                <w:szCs w:val="24"/>
              </w:rPr>
              <w:t>合计</w:t>
            </w:r>
          </w:p>
        </w:tc>
        <w:tc>
          <w:tcPr>
            <w:tcW w:w="614"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pPr>
            <w:r>
              <w:rPr>
                <w:rFonts w:hint="eastAsia" w:ascii="仿宋" w:eastAsia="仿宋" w:cs="仿宋"/>
                <w:sz w:val="24"/>
                <w:szCs w:val="24"/>
              </w:rPr>
              <w:t>45</w:t>
            </w:r>
          </w:p>
        </w:tc>
      </w:tr>
      <w:tr>
        <w:trPr>
          <w:trHeight w:val="1566" w:hRule="atLeast"/>
          <w:jc w:val="center"/>
        </w:trPr>
        <w:tc>
          <w:tcPr>
            <w:tcW w:w="1310" w:type="dxa"/>
            <w:vMerge w:val="restar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H</w:t>
            </w:r>
          </w:p>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实践内容（含教育实习、见习、研习，专业实习、毕业论文或毕业设计等）</w:t>
            </w:r>
          </w:p>
        </w:tc>
        <w:tc>
          <w:tcPr>
            <w:tcW w:w="6457" w:type="dxa"/>
            <w:gridSpan w:val="9"/>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int="eastAsia" w:ascii="仿宋" w:eastAsia="仿宋" w:cs="仿宋"/>
                <w:sz w:val="24"/>
                <w:szCs w:val="24"/>
              </w:rPr>
            </w:pPr>
            <w:r>
              <w:rPr>
                <w:rFonts w:hint="eastAsia" w:ascii="仿宋" w:eastAsia="仿宋" w:cs="仿宋"/>
                <w:sz w:val="24"/>
                <w:szCs w:val="24"/>
              </w:rPr>
              <w:t>实践主要内容和要求</w:t>
            </w:r>
          </w:p>
        </w:tc>
        <w:tc>
          <w:tcPr>
            <w:tcW w:w="765"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textAlignment w:val="baseline"/>
              <w:rPr>
                <w:rFonts w:hint="eastAsia" w:ascii="仿宋" w:eastAsia="仿宋" w:cs="仿宋"/>
                <w:kern w:val="0"/>
                <w:sz w:val="24"/>
                <w:szCs w:val="24"/>
              </w:rPr>
            </w:pPr>
            <w:r>
              <w:rPr>
                <w:rFonts w:hint="eastAsia" w:ascii="仿宋" w:eastAsia="仿宋" w:cs="仿宋"/>
                <w:kern w:val="0"/>
                <w:sz w:val="24"/>
                <w:szCs w:val="24"/>
              </w:rPr>
              <w:t>支撑课程</w:t>
            </w:r>
          </w:p>
          <w:p>
            <w:pPr>
              <w:adjustRightInd w:val="0"/>
              <w:snapToGrid w:val="0"/>
              <w:spacing w:line="240" w:lineRule="atLeast"/>
              <w:jc w:val="center"/>
              <w:textAlignment w:val="baseline"/>
              <w:rPr>
                <w:rFonts w:ascii="仿宋" w:eastAsia="仿宋" w:cs="仿宋"/>
                <w:color w:val="4472C4"/>
                <w:kern w:val="2"/>
                <w:sz w:val="24"/>
                <w:szCs w:val="24"/>
              </w:rPr>
            </w:pPr>
            <w:r>
              <w:rPr>
                <w:rFonts w:hint="eastAsia" w:ascii="仿宋" w:eastAsia="仿宋" w:cs="仿宋"/>
                <w:kern w:val="0"/>
                <w:sz w:val="24"/>
                <w:szCs w:val="24"/>
              </w:rPr>
              <w:t>目标</w:t>
            </w:r>
          </w:p>
        </w:tc>
        <w:tc>
          <w:tcPr>
            <w:tcW w:w="614"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int="eastAsia" w:ascii="仿宋" w:eastAsia="仿宋" w:cs="仿宋"/>
                <w:kern w:val="0"/>
                <w:sz w:val="24"/>
                <w:szCs w:val="24"/>
              </w:rPr>
            </w:pPr>
            <w:r>
              <w:rPr>
                <w:rFonts w:hint="eastAsia" w:ascii="仿宋" w:eastAsia="仿宋" w:cs="仿宋"/>
                <w:kern w:val="0"/>
                <w:sz w:val="24"/>
                <w:szCs w:val="24"/>
              </w:rPr>
              <w:t>时长</w:t>
            </w:r>
          </w:p>
          <w:p>
            <w:pPr>
              <w:adjustRightInd w:val="0"/>
              <w:snapToGrid w:val="0"/>
              <w:jc w:val="center"/>
              <w:rPr>
                <w:rFonts w:ascii="仿宋" w:eastAsia="仿宋" w:cs="仿宋"/>
                <w:sz w:val="24"/>
                <w:szCs w:val="24"/>
              </w:rPr>
            </w:pPr>
            <w:r>
              <w:rPr>
                <w:rFonts w:hint="eastAsia" w:ascii="仿宋" w:eastAsia="仿宋" w:cs="仿宋"/>
                <w:kern w:val="0"/>
                <w:sz w:val="24"/>
                <w:szCs w:val="24"/>
              </w:rPr>
              <w:t>分配</w:t>
            </w: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6457" w:type="dxa"/>
            <w:gridSpan w:val="9"/>
            <w:tcBorders>
              <w:top w:val="single" w:color="000000" w:sz="4" w:space="0"/>
              <w:left w:val="single" w:color="000000" w:sz="4" w:space="0"/>
              <w:bottom w:val="single" w:color="000000" w:sz="4" w:space="0"/>
              <w:right w:val="single" w:color="000000" w:sz="4" w:space="0"/>
            </w:tcBorders>
            <w:noWrap w:val="0"/>
            <w:vAlign w:val="top"/>
          </w:tcPr>
          <w:p>
            <w:pPr>
              <w:widowControl/>
              <w:autoSpaceDE w:val="0"/>
              <w:autoSpaceDN w:val="0"/>
              <w:adjustRightInd w:val="0"/>
              <w:snapToGrid w:val="0"/>
              <w:jc w:val="left"/>
              <w:textAlignment w:val="bottom"/>
              <w:rPr>
                <w:rFonts w:ascii="仿宋" w:eastAsia="仿宋" w:cs="仿宋"/>
                <w:sz w:val="24"/>
                <w:szCs w:val="24"/>
              </w:rPr>
            </w:pPr>
            <w:r>
              <w:rPr>
                <w:rFonts w:hint="eastAsia" w:ascii="仿宋" w:eastAsia="仿宋" w:cs="仿宋"/>
                <w:bCs/>
                <w:sz w:val="24"/>
                <w:szCs w:val="24"/>
              </w:rPr>
              <w:t xml:space="preserve">  通过在近似演奏情境下的实践，让学生适应实践中可能遇到的心理挑战以及其它问题，并在教师指导下、与同学交流中寻求解决的方法。</w:t>
            </w:r>
          </w:p>
        </w:tc>
        <w:tc>
          <w:tcPr>
            <w:tcW w:w="765" w:type="dxa"/>
            <w:gridSpan w:val="2"/>
            <w:tcBorders>
              <w:top w:val="single" w:color="000000" w:sz="4" w:space="0"/>
              <w:left w:val="single" w:color="000000" w:sz="4" w:space="0"/>
              <w:bottom w:val="single" w:color="000000" w:sz="4" w:space="0"/>
              <w:right w:val="single" w:color="000000" w:sz="4" w:space="0"/>
            </w:tcBorders>
            <w:noWrap w:val="0"/>
            <w:vAlign w:val="top"/>
          </w:tcPr>
          <w:p>
            <w:pPr>
              <w:adjustRightInd w:val="0"/>
              <w:snapToGrid w:val="0"/>
              <w:jc w:val="center"/>
              <w:rPr>
                <w:rFonts w:ascii="仿宋" w:eastAsia="仿宋" w:cs="仿宋"/>
                <w:sz w:val="24"/>
                <w:szCs w:val="24"/>
              </w:rPr>
            </w:pPr>
            <w:r>
              <w:rPr>
                <w:rFonts w:hint="eastAsia" w:ascii="仿宋" w:eastAsia="仿宋" w:cs="仿宋"/>
                <w:bCs/>
                <w:sz w:val="24"/>
                <w:szCs w:val="24"/>
              </w:rPr>
              <w:t>支撑课程目标3</w:t>
            </w:r>
          </w:p>
        </w:tc>
        <w:tc>
          <w:tcPr>
            <w:tcW w:w="614" w:type="dxa"/>
            <w:gridSpan w:val="2"/>
            <w:tcBorders>
              <w:top w:val="single" w:color="000000" w:sz="4" w:space="0"/>
              <w:left w:val="single" w:color="000000" w:sz="4" w:space="0"/>
              <w:bottom w:val="single" w:color="000000" w:sz="4" w:space="0"/>
              <w:right w:val="single" w:color="000000" w:sz="4" w:space="0"/>
            </w:tcBorders>
            <w:noWrap w:val="0"/>
            <w:vAlign w:val="top"/>
          </w:tcPr>
          <w:p>
            <w:pPr>
              <w:adjustRightInd w:val="0"/>
              <w:snapToGrid w:val="0"/>
              <w:jc w:val="center"/>
            </w:pPr>
            <w:r>
              <w:rPr>
                <w:rFonts w:hint="eastAsia" w:ascii="仿宋" w:eastAsia="仿宋" w:cs="仿宋"/>
                <w:sz w:val="24"/>
                <w:szCs w:val="24"/>
              </w:rPr>
              <w:t>3</w:t>
            </w:r>
          </w:p>
        </w:tc>
      </w:tr>
      <w:tr>
        <w:trPr>
          <w:trHeight w:val="624" w:hRule="atLeast"/>
          <w:jc w:val="center"/>
        </w:trPr>
        <w:tc>
          <w:tcPr>
            <w:tcW w:w="1310"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I</w:t>
            </w:r>
          </w:p>
          <w:p>
            <w:pPr>
              <w:adjustRightInd w:val="0"/>
              <w:snapToGrid w:val="0"/>
              <w:spacing w:line="240" w:lineRule="atLeast"/>
              <w:jc w:val="center"/>
            </w:pPr>
            <w:r>
              <w:rPr>
                <w:rFonts w:hint="eastAsia" w:ascii="仿宋" w:eastAsia="仿宋" w:cs="仿宋"/>
                <w:sz w:val="24"/>
                <w:szCs w:val="24"/>
              </w:rPr>
              <w:t>教学方法与教学方式</w:t>
            </w:r>
          </w:p>
        </w:tc>
        <w:tc>
          <w:tcPr>
            <w:tcW w:w="7836" w:type="dxa"/>
            <w:gridSpan w:val="13"/>
            <w:tcBorders>
              <w:top w:val="single" w:color="000000" w:sz="4" w:space="0"/>
              <w:left w:val="single" w:color="000000" w:sz="4" w:space="0"/>
              <w:bottom w:val="single" w:color="000000" w:sz="4" w:space="0"/>
              <w:right w:val="single" w:color="000000" w:sz="4" w:space="0"/>
            </w:tcBorders>
            <w:noWrap w:val="0"/>
            <w:vAlign w:val="center"/>
          </w:tcPr>
          <w:p>
            <w:pPr>
              <w:numPr>
                <w:ilvl w:val="0"/>
                <w:numId w:val="5"/>
              </w:numPr>
              <w:adjustRightInd w:val="0"/>
              <w:snapToGrid w:val="0"/>
              <w:rPr>
                <w:rFonts w:hint="eastAsia" w:ascii="仿宋" w:eastAsia="仿宋" w:cs="仿宋"/>
                <w:sz w:val="24"/>
                <w:szCs w:val="24"/>
              </w:rPr>
            </w:pPr>
            <w:r>
              <w:rPr>
                <w:rFonts w:hint="eastAsia" w:ascii="仿宋" w:eastAsia="仿宋" w:cs="仿宋"/>
                <w:sz w:val="24"/>
                <w:szCs w:val="24"/>
              </w:rPr>
              <w:t>本课程以课堂讲授与练习相结合，采用小组课的授课方式，对学生进行有针对性的集体教学。</w:t>
            </w:r>
          </w:p>
          <w:p>
            <w:pPr>
              <w:numPr>
                <w:ilvl w:val="0"/>
                <w:numId w:val="5"/>
              </w:numPr>
              <w:adjustRightInd w:val="0"/>
              <w:snapToGrid w:val="0"/>
              <w:rPr>
                <w:rFonts w:hint="eastAsia" w:ascii="仿宋" w:eastAsia="仿宋" w:cs="仿宋"/>
                <w:sz w:val="24"/>
                <w:szCs w:val="24"/>
              </w:rPr>
            </w:pPr>
            <w:r>
              <w:rPr>
                <w:rFonts w:hint="eastAsia" w:ascii="仿宋" w:eastAsia="仿宋" w:cs="仿宋"/>
                <w:sz w:val="24"/>
                <w:szCs w:val="24"/>
              </w:rPr>
              <w:t>开通网络课堂，达到与学生及时沟通、交流的目的。同时重视师生互动与小组活动，组织课堂小组讨论和小组练习，将课堂教学变为师生共同活动的过程。</w:t>
            </w:r>
          </w:p>
          <w:p>
            <w:pPr>
              <w:numPr>
                <w:ilvl w:val="0"/>
                <w:numId w:val="5"/>
              </w:numPr>
              <w:adjustRightInd w:val="0"/>
              <w:snapToGrid w:val="0"/>
              <w:rPr>
                <w:rFonts w:hint="eastAsia" w:ascii="仿宋" w:eastAsia="仿宋" w:cs="仿宋"/>
                <w:sz w:val="24"/>
                <w:szCs w:val="24"/>
              </w:rPr>
            </w:pPr>
            <w:r>
              <w:rPr>
                <w:rFonts w:hint="eastAsia" w:ascii="仿宋" w:eastAsia="仿宋" w:cs="仿宋"/>
                <w:sz w:val="24"/>
                <w:szCs w:val="24"/>
              </w:rPr>
              <w:t>主要方式：</w:t>
            </w:r>
          </w:p>
          <w:p>
            <w:pPr>
              <w:adjustRightInd w:val="0"/>
              <w:snapToGrid w:val="0"/>
              <w:ind w:firstLine="480" w:firstLineChars="200"/>
              <w:rPr>
                <w:rFonts w:hint="eastAsia" w:ascii="仿宋" w:eastAsia="仿宋" w:cs="仿宋"/>
                <w:sz w:val="24"/>
                <w:szCs w:val="24"/>
              </w:rPr>
            </w:pPr>
            <w:r>
              <w:rPr>
                <w:rFonts w:ascii="仿宋" w:eastAsia="仿宋" w:cs="仿宋"/>
                <w:sz w:val="24"/>
                <w:szCs w:val="24"/>
              </w:rPr>
              <w:sym w:font="Wingdings" w:char="00FE"/>
            </w:r>
            <w:r>
              <w:rPr>
                <w:rFonts w:hint="eastAsia" w:ascii="仿宋" w:eastAsia="仿宋" w:cs="仿宋"/>
                <w:sz w:val="24"/>
                <w:szCs w:val="24"/>
              </w:rPr>
              <w:t xml:space="preserve">讲授  </w:t>
            </w:r>
            <w:r>
              <w:rPr>
                <w:rFonts w:ascii="仿宋" w:eastAsia="仿宋" w:cs="仿宋"/>
                <w:sz w:val="24"/>
                <w:szCs w:val="24"/>
              </w:rPr>
              <w:sym w:font="Wingdings" w:char="00FE"/>
            </w:r>
            <w:r>
              <w:rPr>
                <w:rFonts w:hint="eastAsia" w:ascii="仿宋" w:eastAsia="仿宋" w:cs="仿宋"/>
                <w:sz w:val="24"/>
                <w:szCs w:val="24"/>
              </w:rPr>
              <w:t xml:space="preserve">网络学习  </w:t>
            </w:r>
            <w:r>
              <w:rPr>
                <w:rFonts w:ascii="仿宋" w:eastAsia="仿宋" w:cs="仿宋"/>
                <w:sz w:val="24"/>
                <w:szCs w:val="24"/>
              </w:rPr>
              <w:sym w:font="Wingdings" w:char="00FE"/>
            </w:r>
            <w:r>
              <w:rPr>
                <w:rFonts w:hint="eastAsia" w:ascii="仿宋" w:eastAsia="仿宋" w:cs="仿宋"/>
                <w:sz w:val="24"/>
                <w:szCs w:val="24"/>
              </w:rPr>
              <w:t xml:space="preserve">讨论或座谈  </w:t>
            </w:r>
            <w:r>
              <w:rPr>
                <w:rFonts w:ascii="仿宋" w:eastAsia="仿宋" w:cs="仿宋"/>
                <w:sz w:val="24"/>
                <w:szCs w:val="24"/>
              </w:rPr>
              <w:sym w:font="Wingdings" w:char="00A8"/>
            </w:r>
            <w:r>
              <w:rPr>
                <w:rFonts w:hint="eastAsia" w:ascii="仿宋" w:eastAsia="仿宋" w:cs="仿宋"/>
                <w:sz w:val="24"/>
                <w:szCs w:val="24"/>
              </w:rPr>
              <w:t xml:space="preserve">问题导向学  </w:t>
            </w:r>
          </w:p>
          <w:p>
            <w:pPr>
              <w:adjustRightInd w:val="0"/>
              <w:snapToGrid w:val="0"/>
              <w:ind w:firstLine="480" w:firstLineChars="200"/>
              <w:rPr>
                <w:rFonts w:hint="eastAsia" w:ascii="仿宋" w:eastAsia="仿宋" w:cs="仿宋"/>
                <w:sz w:val="24"/>
                <w:szCs w:val="24"/>
              </w:rPr>
            </w:pPr>
            <w:r>
              <w:rPr>
                <w:rFonts w:ascii="仿宋" w:eastAsia="仿宋" w:cs="仿宋"/>
                <w:sz w:val="24"/>
                <w:szCs w:val="24"/>
              </w:rPr>
              <w:sym w:font="Wingdings" w:char="00FE"/>
            </w:r>
            <w:r>
              <w:rPr>
                <w:rFonts w:hint="eastAsia" w:ascii="仿宋" w:eastAsia="仿宋" w:cs="仿宋"/>
                <w:sz w:val="24"/>
                <w:szCs w:val="24"/>
              </w:rPr>
              <w:t xml:space="preserve">分组合作学习  </w:t>
            </w:r>
            <w:r>
              <w:rPr>
                <w:rFonts w:ascii="仿宋" w:eastAsia="仿宋" w:cs="仿宋"/>
                <w:sz w:val="24"/>
                <w:szCs w:val="24"/>
              </w:rPr>
              <w:sym w:font="Wingdings" w:char="00A8"/>
            </w:r>
            <w:r>
              <w:rPr>
                <w:rFonts w:hint="eastAsia" w:ascii="仿宋" w:eastAsia="仿宋" w:cs="仿宋"/>
                <w:sz w:val="24"/>
                <w:szCs w:val="24"/>
              </w:rPr>
              <w:t xml:space="preserve">专题学习  </w:t>
            </w:r>
            <w:r>
              <w:rPr>
                <w:rFonts w:ascii="仿宋" w:eastAsia="仿宋" w:cs="仿宋"/>
                <w:sz w:val="24"/>
                <w:szCs w:val="24"/>
              </w:rPr>
              <w:sym w:font="Wingdings" w:char="00FE"/>
            </w:r>
            <w:r>
              <w:rPr>
                <w:rFonts w:hint="eastAsia" w:ascii="仿宋" w:eastAsia="仿宋" w:cs="仿宋"/>
                <w:sz w:val="24"/>
                <w:szCs w:val="24"/>
              </w:rPr>
              <w:t xml:space="preserve">实作学习  </w:t>
            </w:r>
            <w:r>
              <w:rPr>
                <w:rFonts w:ascii="仿宋" w:eastAsia="仿宋" w:cs="仿宋"/>
                <w:sz w:val="24"/>
                <w:szCs w:val="24"/>
              </w:rPr>
              <w:sym w:font="Wingdings" w:char="00A8"/>
            </w:r>
            <w:r>
              <w:rPr>
                <w:rFonts w:hint="eastAsia" w:ascii="仿宋" w:eastAsia="仿宋" w:cs="仿宋"/>
                <w:sz w:val="24"/>
                <w:szCs w:val="24"/>
              </w:rPr>
              <w:t xml:space="preserve">发表学习  </w:t>
            </w:r>
          </w:p>
          <w:p>
            <w:pPr>
              <w:adjustRightInd w:val="0"/>
              <w:snapToGrid w:val="0"/>
              <w:ind w:firstLine="480" w:firstLineChars="200"/>
              <w:rPr>
                <w:rFonts w:ascii="仿宋" w:eastAsia="仿宋" w:cs="仿宋"/>
                <w:sz w:val="24"/>
                <w:szCs w:val="24"/>
              </w:rPr>
            </w:pPr>
            <w:r>
              <w:rPr>
                <w:rFonts w:ascii="仿宋" w:eastAsia="仿宋" w:cs="仿宋"/>
                <w:sz w:val="24"/>
                <w:szCs w:val="24"/>
              </w:rPr>
              <w:sym w:font="Wingdings" w:char="00A8"/>
            </w:r>
            <w:r>
              <w:rPr>
                <w:rFonts w:hint="eastAsia" w:ascii="仿宋" w:eastAsia="仿宋" w:cs="仿宋"/>
                <w:sz w:val="24"/>
                <w:szCs w:val="24"/>
              </w:rPr>
              <w:t xml:space="preserve">实习  </w:t>
            </w:r>
            <w:r>
              <w:rPr>
                <w:rFonts w:ascii="仿宋" w:eastAsia="仿宋" w:cs="仿宋"/>
                <w:sz w:val="24"/>
                <w:szCs w:val="24"/>
              </w:rPr>
              <w:sym w:font="Wingdings" w:char="00A8"/>
            </w:r>
            <w:r>
              <w:rPr>
                <w:rFonts w:hint="eastAsia" w:ascii="仿宋" w:eastAsia="仿宋" w:cs="仿宋"/>
                <w:sz w:val="24"/>
                <w:szCs w:val="24"/>
              </w:rPr>
              <w:t xml:space="preserve">参观访问  </w:t>
            </w:r>
            <w:r>
              <w:rPr>
                <w:rFonts w:ascii="仿宋" w:eastAsia="仿宋" w:cs="仿宋"/>
                <w:sz w:val="24"/>
                <w:szCs w:val="24"/>
              </w:rPr>
              <w:sym w:font="Wingdings" w:char="00A8"/>
            </w:r>
            <w:r>
              <w:rPr>
                <w:rFonts w:hint="eastAsia" w:ascii="仿宋" w:eastAsia="仿宋" w:cs="仿宋"/>
                <w:sz w:val="24"/>
                <w:szCs w:val="24"/>
              </w:rPr>
              <w:t>其它：        (如口头训练等)</w:t>
            </w:r>
          </w:p>
        </w:tc>
      </w:tr>
      <w:tr>
        <w:trPr>
          <w:trHeight w:val="624" w:hRule="atLeast"/>
          <w:jc w:val="center"/>
        </w:trPr>
        <w:tc>
          <w:tcPr>
            <w:tcW w:w="1310"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J</w:t>
            </w:r>
          </w:p>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教学条件</w:t>
            </w:r>
          </w:p>
          <w:p>
            <w:pPr>
              <w:adjustRightInd w:val="0"/>
              <w:snapToGrid w:val="0"/>
              <w:spacing w:line="240" w:lineRule="atLeast"/>
              <w:jc w:val="center"/>
            </w:pPr>
            <w:r>
              <w:rPr>
                <w:rFonts w:hint="eastAsia" w:ascii="仿宋" w:eastAsia="仿宋" w:cs="仿宋"/>
                <w:sz w:val="24"/>
                <w:szCs w:val="24"/>
              </w:rPr>
              <w:t>需求</w:t>
            </w:r>
          </w:p>
        </w:tc>
        <w:tc>
          <w:tcPr>
            <w:tcW w:w="7836" w:type="dxa"/>
            <w:gridSpan w:val="13"/>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rPr>
                <w:rFonts w:hint="eastAsia" w:ascii="仿宋" w:eastAsia="仿宋" w:cs="仿宋"/>
                <w:kern w:val="0"/>
                <w:sz w:val="24"/>
                <w:szCs w:val="24"/>
              </w:rPr>
            </w:pPr>
            <w:r>
              <w:rPr>
                <w:rFonts w:hint="eastAsia" w:ascii="仿宋" w:eastAsia="仿宋" w:cs="仿宋"/>
                <w:kern w:val="0"/>
                <w:sz w:val="24"/>
                <w:szCs w:val="24"/>
              </w:rPr>
              <w:t>（如时间、地点安排与“一课双师”等教师配备需求等）</w:t>
            </w:r>
          </w:p>
          <w:p>
            <w:pPr>
              <w:tabs>
                <w:tab w:val="left" w:pos="720"/>
              </w:tabs>
              <w:adjustRightInd w:val="0"/>
              <w:snapToGrid w:val="0"/>
              <w:rPr>
                <w:rFonts w:ascii="仿宋" w:eastAsia="仿宋" w:cs="仿宋"/>
                <w:sz w:val="24"/>
                <w:szCs w:val="24"/>
              </w:rPr>
            </w:pPr>
            <w:r>
              <w:rPr>
                <w:rFonts w:hint="eastAsia" w:ascii="仿宋" w:eastAsia="仿宋" w:cs="仿宋"/>
                <w:sz w:val="24"/>
                <w:szCs w:val="24"/>
              </w:rPr>
              <w:t>需要钢琴、演艺厅、教学琴房等教学场所等工具需求。</w:t>
            </w:r>
          </w:p>
        </w:tc>
      </w:tr>
      <w:tr>
        <w:trPr>
          <w:trHeight w:val="624" w:hRule="atLeast"/>
          <w:jc w:val="center"/>
        </w:trPr>
        <w:tc>
          <w:tcPr>
            <w:tcW w:w="1310" w:type="dxa"/>
            <w:vMerge w:val="restar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K</w:t>
            </w:r>
          </w:p>
          <w:p>
            <w:pPr>
              <w:adjustRightInd w:val="0"/>
              <w:snapToGrid w:val="0"/>
              <w:spacing w:line="240" w:lineRule="atLeast"/>
              <w:jc w:val="center"/>
            </w:pPr>
            <w:r>
              <w:rPr>
                <w:rFonts w:hint="eastAsia" w:ascii="仿宋" w:eastAsia="仿宋" w:cs="仿宋"/>
                <w:sz w:val="24"/>
                <w:szCs w:val="24"/>
              </w:rPr>
              <w:t>课程目标及其考核内容、考核方式及评分占比</w:t>
            </w:r>
          </w:p>
        </w:tc>
        <w:tc>
          <w:tcPr>
            <w:tcW w:w="114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bCs/>
                <w:sz w:val="24"/>
                <w:szCs w:val="24"/>
              </w:rPr>
            </w:pPr>
            <w:r>
              <w:rPr>
                <w:rFonts w:hint="eastAsia" w:ascii="仿宋" w:eastAsia="仿宋" w:cs="仿宋"/>
                <w:sz w:val="24"/>
                <w:szCs w:val="24"/>
              </w:rPr>
              <w:t>课程目标及评分占比</w:t>
            </w:r>
          </w:p>
        </w:tc>
        <w:tc>
          <w:tcPr>
            <w:tcW w:w="4503" w:type="dxa"/>
            <w:gridSpan w:val="4"/>
            <w:vMerge w:val="restart"/>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ascii="仿宋" w:eastAsia="仿宋" w:cs="仿宋"/>
                <w:bCs/>
                <w:sz w:val="24"/>
                <w:szCs w:val="24"/>
              </w:rPr>
            </w:pPr>
            <w:r>
              <w:rPr>
                <w:rFonts w:hint="eastAsia" w:ascii="仿宋" w:eastAsia="仿宋" w:cs="仿宋"/>
                <w:kern w:val="0"/>
                <w:sz w:val="24"/>
                <w:szCs w:val="24"/>
              </w:rPr>
              <w:t>考核内容</w:t>
            </w:r>
          </w:p>
        </w:tc>
        <w:tc>
          <w:tcPr>
            <w:tcW w:w="1801" w:type="dxa"/>
            <w:gridSpan w:val="6"/>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bCs/>
                <w:color w:val="auto"/>
                <w:sz w:val="24"/>
                <w:szCs w:val="24"/>
              </w:rPr>
            </w:pPr>
            <w:r>
              <w:rPr>
                <w:rFonts w:hint="eastAsia" w:ascii="仿宋" w:eastAsia="仿宋" w:cs="仿宋"/>
                <w:sz w:val="24"/>
                <w:szCs w:val="24"/>
              </w:rPr>
              <w:t>考核方式</w:t>
            </w:r>
          </w:p>
        </w:tc>
        <w:tc>
          <w:tcPr>
            <w:tcW w:w="392" w:type="dxa"/>
            <w:vMerge w:val="restart"/>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ascii="仿宋" w:eastAsia="仿宋" w:cs="仿宋"/>
                <w:sz w:val="24"/>
                <w:szCs w:val="24"/>
              </w:rPr>
            </w:pPr>
            <w:r>
              <w:rPr>
                <w:rFonts w:hint="eastAsia" w:ascii="仿宋" w:eastAsia="仿宋" w:cs="仿宋"/>
                <w:sz w:val="24"/>
                <w:szCs w:val="24"/>
              </w:rPr>
              <w:t>课程分目标的预期达成度</w:t>
            </w: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114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rPr>
                <w:rFonts w:ascii="仿宋" w:eastAsia="仿宋" w:cs="宋体"/>
                <w:kern w:val="2"/>
                <w:sz w:val="24"/>
                <w:szCs w:val="24"/>
              </w:rPr>
            </w:pPr>
          </w:p>
        </w:tc>
        <w:tc>
          <w:tcPr>
            <w:tcW w:w="4503" w:type="dxa"/>
            <w:gridSpan w:val="4"/>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613"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bCs/>
                <w:sz w:val="24"/>
                <w:szCs w:val="24"/>
              </w:rPr>
            </w:pPr>
            <w:r>
              <w:rPr>
                <w:rFonts w:hint="eastAsia" w:ascii="仿宋" w:eastAsia="仿宋" w:cs="仿宋"/>
                <w:sz w:val="24"/>
                <w:szCs w:val="24"/>
              </w:rPr>
              <w:t>平时成绩评分占比（30%）</w:t>
            </w:r>
          </w:p>
        </w:tc>
        <w:tc>
          <w:tcPr>
            <w:tcW w:w="591" w:type="dxa"/>
            <w:gridSpan w:val="3"/>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bCs/>
                <w:sz w:val="24"/>
                <w:szCs w:val="24"/>
              </w:rPr>
            </w:pPr>
            <w:r>
              <w:rPr>
                <w:rFonts w:hint="eastAsia" w:ascii="仿宋" w:eastAsia="仿宋" w:cs="仿宋"/>
                <w:sz w:val="24"/>
                <w:szCs w:val="24"/>
              </w:rPr>
              <w:t>期中</w:t>
            </w:r>
            <w:r>
              <w:rPr>
                <w:rFonts w:ascii="仿宋" w:eastAsia="仿宋" w:cs="仿宋"/>
                <w:sz w:val="24"/>
                <w:szCs w:val="24"/>
              </w:rPr>
              <w:t>考试</w:t>
            </w:r>
            <w:r>
              <w:rPr>
                <w:rFonts w:hint="eastAsia" w:ascii="仿宋" w:eastAsia="仿宋" w:cs="仿宋"/>
                <w:sz w:val="24"/>
                <w:szCs w:val="24"/>
              </w:rPr>
              <w:t>评分占比（30%）</w:t>
            </w:r>
          </w:p>
        </w:tc>
        <w:tc>
          <w:tcPr>
            <w:tcW w:w="597"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bCs/>
                <w:sz w:val="24"/>
                <w:szCs w:val="24"/>
              </w:rPr>
            </w:pPr>
            <w:r>
              <w:rPr>
                <w:rFonts w:hint="eastAsia" w:ascii="仿宋" w:eastAsia="仿宋" w:cs="仿宋"/>
                <w:sz w:val="24"/>
                <w:szCs w:val="24"/>
              </w:rPr>
              <w:t>期末考试评分占比（40%）</w:t>
            </w:r>
          </w:p>
        </w:tc>
        <w:tc>
          <w:tcPr>
            <w:tcW w:w="392"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ascii="仿宋" w:eastAsia="仿宋" w:cs="仿宋"/>
                <w:sz w:val="24"/>
                <w:szCs w:val="24"/>
              </w:rPr>
            </w:pP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ascii="仿宋" w:eastAsia="仿宋" w:cs="仿宋"/>
                <w:kern w:val="2"/>
                <w:sz w:val="24"/>
                <w:szCs w:val="24"/>
              </w:rPr>
            </w:pPr>
          </w:p>
        </w:tc>
        <w:tc>
          <w:tcPr>
            <w:tcW w:w="1140" w:type="dxa"/>
            <w:gridSpan w:val="2"/>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jc w:val="center"/>
              <w:rPr>
                <w:rFonts w:ascii="仿宋" w:eastAsia="仿宋" w:cs="仿宋"/>
                <w:color w:val="000000"/>
                <w:sz w:val="24"/>
                <w:szCs w:val="24"/>
              </w:rPr>
            </w:pPr>
            <w:r>
              <w:rPr>
                <w:rFonts w:hint="eastAsia" w:ascii="仿宋" w:eastAsia="仿宋" w:cs="仿宋"/>
                <w:color w:val="000000"/>
                <w:kern w:val="0"/>
                <w:sz w:val="24"/>
                <w:szCs w:val="24"/>
              </w:rPr>
              <w:t>课程目标1</w:t>
            </w:r>
            <w:r>
              <w:rPr>
                <w:rFonts w:hint="eastAsia" w:ascii="仿宋" w:eastAsia="仿宋" w:cs="仿宋"/>
                <w:color w:val="000000"/>
                <w:sz w:val="24"/>
                <w:szCs w:val="24"/>
              </w:rPr>
              <w:t>高支撑（50%）</w:t>
            </w:r>
          </w:p>
        </w:tc>
        <w:tc>
          <w:tcPr>
            <w:tcW w:w="4503" w:type="dxa"/>
            <w:gridSpan w:val="4"/>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ind w:firstLine="360" w:firstLineChars="150"/>
              <w:rPr>
                <w:color w:val="000000"/>
              </w:rPr>
            </w:pPr>
            <w:r>
              <w:rPr>
                <w:rFonts w:hint="eastAsia" w:ascii="仿宋" w:eastAsia="仿宋" w:cs="仿宋"/>
                <w:color w:val="000000"/>
                <w:kern w:val="0"/>
                <w:sz w:val="24"/>
                <w:szCs w:val="24"/>
              </w:rPr>
              <w:t>能够将音乐的一些基本理念通过实践表现出来，并能够综合学段学情、作品音乐文化背景、编写者意图，通过演奏构建兼具艺术性和教育性的作品。</w:t>
            </w:r>
            <w:r>
              <w:rPr>
                <w:rStyle w:val="15"/>
                <w:rFonts w:hint="eastAsia" w:ascii="仿宋" w:hAnsi="仿宋" w:eastAsia="仿宋" w:cs="仿宋"/>
                <w:color w:val="000000"/>
                <w:sz w:val="24"/>
                <w:szCs w:val="24"/>
                <w:highlight w:val="none"/>
                <w:lang w:val="en-US" w:eastAsia="zh-CN"/>
              </w:rPr>
              <w:t>对于中国钢琴作品的背景有较深入的了解，对于具有良好群众基础的红色钢琴作品、有思政教育意义的中国钢琴作品有系统的认识和诠释能力。</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jc w:val="center"/>
              <w:rPr>
                <w:color w:val="000000"/>
              </w:rPr>
            </w:pPr>
            <w:r>
              <w:rPr>
                <w:rFonts w:hint="eastAsia" w:ascii="仿宋" w:eastAsia="仿宋" w:cs="仿宋"/>
                <w:color w:val="000000"/>
                <w:kern w:val="0"/>
                <w:sz w:val="24"/>
                <w:szCs w:val="24"/>
              </w:rPr>
              <w:t>15</w:t>
            </w:r>
          </w:p>
        </w:tc>
        <w:tc>
          <w:tcPr>
            <w:tcW w:w="591" w:type="dxa"/>
            <w:gridSpan w:val="3"/>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jc w:val="center"/>
              <w:rPr>
                <w:color w:val="000000"/>
              </w:rPr>
            </w:pPr>
            <w:r>
              <w:rPr>
                <w:rFonts w:hint="eastAsia" w:ascii="仿宋" w:eastAsia="仿宋" w:cs="仿宋"/>
                <w:color w:val="000000"/>
                <w:kern w:val="0"/>
                <w:sz w:val="24"/>
                <w:szCs w:val="24"/>
              </w:rPr>
              <w:t>15</w:t>
            </w:r>
          </w:p>
        </w:tc>
        <w:tc>
          <w:tcPr>
            <w:tcW w:w="597" w:type="dxa"/>
            <w:gridSpan w:val="2"/>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jc w:val="center"/>
              <w:rPr>
                <w:color w:val="000000"/>
              </w:rPr>
            </w:pPr>
            <w:r>
              <w:rPr>
                <w:rFonts w:hint="eastAsia" w:ascii="仿宋" w:eastAsia="仿宋" w:cs="仿宋"/>
                <w:color w:val="000000"/>
                <w:kern w:val="0"/>
                <w:sz w:val="24"/>
                <w:szCs w:val="24"/>
              </w:rPr>
              <w:t>20</w:t>
            </w:r>
          </w:p>
        </w:tc>
        <w:tc>
          <w:tcPr>
            <w:tcW w:w="392"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jc w:val="center"/>
              <w:rPr>
                <w:color w:val="000000"/>
              </w:rPr>
            </w:pPr>
            <w:r>
              <w:rPr>
                <w:rFonts w:hint="eastAsia" w:ascii="仿宋" w:eastAsia="仿宋" w:cs="仿宋"/>
                <w:color w:val="000000"/>
                <w:kern w:val="0"/>
                <w:sz w:val="24"/>
                <w:szCs w:val="24"/>
              </w:rPr>
              <w:t>0.8</w:t>
            </w: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ascii="仿宋" w:eastAsia="仿宋" w:cs="仿宋"/>
                <w:kern w:val="2"/>
                <w:sz w:val="24"/>
                <w:szCs w:val="24"/>
              </w:rPr>
            </w:pPr>
          </w:p>
        </w:tc>
        <w:tc>
          <w:tcPr>
            <w:tcW w:w="1140" w:type="dxa"/>
            <w:gridSpan w:val="2"/>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jc w:val="center"/>
              <w:rPr>
                <w:rFonts w:ascii="仿宋" w:eastAsia="仿宋" w:cs="仿宋"/>
                <w:color w:val="000000"/>
                <w:sz w:val="24"/>
                <w:szCs w:val="24"/>
              </w:rPr>
            </w:pPr>
            <w:r>
              <w:rPr>
                <w:rFonts w:hint="eastAsia" w:ascii="仿宋" w:eastAsia="仿宋" w:cs="仿宋"/>
                <w:color w:val="000000"/>
                <w:kern w:val="0"/>
                <w:sz w:val="24"/>
                <w:szCs w:val="24"/>
              </w:rPr>
              <w:t>课程目标2</w:t>
            </w:r>
            <w:r>
              <w:rPr>
                <w:rFonts w:hint="eastAsia" w:ascii="仿宋" w:eastAsia="仿宋" w:cs="仿宋"/>
                <w:color w:val="000000"/>
                <w:sz w:val="24"/>
                <w:szCs w:val="24"/>
              </w:rPr>
              <w:t>中支撑（</w:t>
            </w:r>
            <w:r>
              <w:rPr>
                <w:rFonts w:hint="eastAsia" w:ascii="仿宋" w:eastAsia="仿宋" w:cs="仿宋"/>
                <w:color w:val="000000"/>
                <w:sz w:val="24"/>
                <w:szCs w:val="24"/>
                <w:lang w:val="en-US" w:eastAsia="zh-CN"/>
              </w:rPr>
              <w:t>4</w:t>
            </w:r>
            <w:r>
              <w:rPr>
                <w:rFonts w:hint="eastAsia" w:ascii="仿宋" w:eastAsia="仿宋" w:cs="仿宋"/>
                <w:color w:val="000000"/>
                <w:sz w:val="24"/>
                <w:szCs w:val="24"/>
              </w:rPr>
              <w:t>0%）</w:t>
            </w:r>
          </w:p>
        </w:tc>
        <w:tc>
          <w:tcPr>
            <w:tcW w:w="4503" w:type="dxa"/>
            <w:gridSpan w:val="4"/>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ind w:firstLine="480" w:firstLineChars="200"/>
              <w:rPr>
                <w:rFonts w:hint="eastAsia" w:ascii="仿宋" w:hAnsi="Times New Roman" w:eastAsia="仿宋" w:cs="仿宋"/>
                <w:color w:val="000000"/>
                <w:sz w:val="24"/>
                <w:szCs w:val="24"/>
                <w:lang w:val="en-US" w:eastAsia="zh-CN"/>
              </w:rPr>
            </w:pPr>
            <w:r>
              <w:rPr>
                <w:rFonts w:hint="eastAsia" w:ascii="仿宋" w:hAnsi="Times New Roman" w:eastAsia="仿宋" w:cs="仿宋"/>
                <w:color w:val="000000"/>
                <w:sz w:val="24"/>
                <w:szCs w:val="24"/>
                <w:lang w:val="en-US" w:eastAsia="zh-CN"/>
              </w:rPr>
              <w:t>教师在教学过程中通过实践，让学生体会到应当如何符合师德规范地进行教学。</w:t>
            </w:r>
          </w:p>
          <w:p>
            <w:pPr>
              <w:tabs>
                <w:tab w:val="left" w:pos="720"/>
              </w:tabs>
              <w:adjustRightInd w:val="0"/>
              <w:snapToGrid w:val="0"/>
              <w:spacing w:line="240" w:lineRule="atLeast"/>
              <w:ind w:firstLine="480" w:firstLineChars="200"/>
              <w:rPr>
                <w:rFonts w:hint="default" w:ascii="仿宋" w:hAnsi="Times New Roman" w:eastAsia="仿宋" w:cs="仿宋"/>
                <w:color w:val="000000"/>
                <w:sz w:val="24"/>
                <w:szCs w:val="24"/>
                <w:lang w:val="en-US" w:eastAsia="zh-CN"/>
              </w:rPr>
            </w:pPr>
            <w:r>
              <w:rPr>
                <w:rFonts w:hint="eastAsia" w:ascii="仿宋" w:hAnsi="Times New Roman" w:eastAsia="仿宋" w:cs="仿宋"/>
                <w:color w:val="000000"/>
                <w:sz w:val="24"/>
                <w:szCs w:val="24"/>
                <w:lang w:val="en-US" w:eastAsia="zh-CN"/>
              </w:rPr>
              <w:t>对于涉及红色钢琴作品、有思政教育意义的中国钢琴作品，能够有比较专业的认识水平和分析能力，并且能够比较准确地表现出应有的艺术形象。</w:t>
            </w:r>
          </w:p>
          <w:p>
            <w:pPr>
              <w:tabs>
                <w:tab w:val="left" w:pos="720"/>
              </w:tabs>
              <w:adjustRightInd w:val="0"/>
              <w:snapToGrid w:val="0"/>
              <w:spacing w:line="240" w:lineRule="atLeast"/>
              <w:ind w:firstLine="480" w:firstLineChars="200"/>
              <w:rPr>
                <w:rFonts w:hint="eastAsia" w:eastAsia="仿宋"/>
                <w:color w:val="000000"/>
                <w:lang w:eastAsia="zh-CN"/>
              </w:rPr>
            </w:pPr>
            <w:r>
              <w:rPr>
                <w:rFonts w:hint="eastAsia" w:ascii="仿宋" w:eastAsia="仿宋" w:cs="仿宋"/>
                <w:color w:val="000000"/>
                <w:sz w:val="24"/>
                <w:szCs w:val="24"/>
                <w:lang w:val="en-US" w:eastAsia="zh-CN"/>
              </w:rPr>
              <w:t>学生能通过演奏、动作、神态、表情表现出</w:t>
            </w:r>
            <w:r>
              <w:rPr>
                <w:rFonts w:hint="eastAsia" w:ascii="仿宋" w:eastAsia="仿宋" w:cs="仿宋"/>
                <w:color w:val="000000"/>
                <w:sz w:val="24"/>
                <w:szCs w:val="24"/>
              </w:rPr>
              <w:t>正确的学生观、教师观、教育观、艺术观，</w:t>
            </w:r>
            <w:r>
              <w:rPr>
                <w:rFonts w:hint="eastAsia" w:ascii="仿宋" w:eastAsia="仿宋" w:cs="仿宋"/>
                <w:color w:val="000000"/>
                <w:sz w:val="24"/>
                <w:szCs w:val="24"/>
                <w:lang w:val="en-US" w:eastAsia="zh-CN"/>
              </w:rPr>
              <w:t>在演奏中融入</w:t>
            </w:r>
            <w:r>
              <w:rPr>
                <w:rFonts w:hint="eastAsia" w:ascii="仿宋" w:eastAsia="仿宋" w:cs="仿宋"/>
                <w:color w:val="000000"/>
                <w:sz w:val="24"/>
                <w:szCs w:val="24"/>
              </w:rPr>
              <w:t>立德树人的理念，</w:t>
            </w:r>
            <w:r>
              <w:rPr>
                <w:rFonts w:hint="eastAsia" w:ascii="仿宋" w:eastAsia="仿宋" w:cs="仿宋"/>
                <w:color w:val="000000"/>
                <w:sz w:val="24"/>
                <w:szCs w:val="24"/>
                <w:lang w:val="en-US" w:eastAsia="zh-CN"/>
              </w:rPr>
              <w:t>了解在</w:t>
            </w:r>
            <w:r>
              <w:rPr>
                <w:rFonts w:hint="eastAsia" w:ascii="仿宋" w:eastAsia="仿宋" w:cs="仿宋"/>
                <w:color w:val="000000"/>
                <w:sz w:val="24"/>
                <w:szCs w:val="24"/>
              </w:rPr>
              <w:t>德智体美劳全面发展的</w:t>
            </w:r>
            <w:r>
              <w:rPr>
                <w:rFonts w:hint="eastAsia" w:ascii="仿宋" w:eastAsia="仿宋" w:cs="仿宋"/>
                <w:color w:val="000000"/>
                <w:sz w:val="24"/>
                <w:szCs w:val="24"/>
                <w:lang w:val="en-US" w:eastAsia="zh-CN"/>
              </w:rPr>
              <w:t>前提下</w:t>
            </w:r>
            <w:r>
              <w:rPr>
                <w:rFonts w:hint="eastAsia" w:ascii="仿宋" w:eastAsia="仿宋" w:cs="仿宋"/>
                <w:color w:val="000000"/>
                <w:sz w:val="24"/>
                <w:szCs w:val="24"/>
              </w:rPr>
              <w:t>，</w:t>
            </w:r>
            <w:r>
              <w:rPr>
                <w:rFonts w:hint="eastAsia" w:ascii="仿宋" w:eastAsia="仿宋" w:cs="仿宋"/>
                <w:color w:val="000000"/>
                <w:sz w:val="24"/>
                <w:szCs w:val="24"/>
                <w:lang w:val="en-US" w:eastAsia="zh-CN"/>
              </w:rPr>
              <w:t>通过钢琴教学，</w:t>
            </w:r>
            <w:r>
              <w:rPr>
                <w:rFonts w:hint="eastAsia" w:ascii="仿宋" w:eastAsia="仿宋" w:cs="仿宋"/>
                <w:color w:val="000000"/>
                <w:sz w:val="24"/>
                <w:szCs w:val="24"/>
              </w:rPr>
              <w:t>培育发展学生的</w:t>
            </w:r>
            <w:r>
              <w:rPr>
                <w:rFonts w:hint="eastAsia" w:ascii="仿宋" w:eastAsia="仿宋" w:cs="仿宋"/>
                <w:color w:val="000000"/>
                <w:sz w:val="24"/>
                <w:szCs w:val="24"/>
                <w:lang w:val="en-US" w:eastAsia="zh-CN"/>
              </w:rPr>
              <w:t>艺术</w:t>
            </w:r>
            <w:r>
              <w:rPr>
                <w:rFonts w:hint="eastAsia" w:ascii="仿宋" w:eastAsia="仿宋" w:cs="仿宋"/>
                <w:color w:val="000000"/>
                <w:sz w:val="24"/>
                <w:szCs w:val="24"/>
              </w:rPr>
              <w:t>素养。</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jc w:val="center"/>
              <w:rPr>
                <w:rFonts w:hint="default" w:eastAsia="宋体"/>
                <w:color w:val="000000"/>
                <w:lang w:val="en-US" w:eastAsia="zh-CN"/>
              </w:rPr>
            </w:pPr>
            <w:r>
              <w:rPr>
                <w:rFonts w:hint="eastAsia" w:ascii="仿宋" w:eastAsia="仿宋" w:cs="仿宋"/>
                <w:color w:val="000000"/>
                <w:kern w:val="0"/>
                <w:sz w:val="24"/>
                <w:szCs w:val="24"/>
                <w:lang w:val="en-US" w:eastAsia="zh-CN"/>
              </w:rPr>
              <w:t>30（占目标成绩75%）</w:t>
            </w:r>
          </w:p>
        </w:tc>
        <w:tc>
          <w:tcPr>
            <w:tcW w:w="591" w:type="dxa"/>
            <w:gridSpan w:val="3"/>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jc w:val="center"/>
              <w:rPr>
                <w:rFonts w:hint="eastAsia" w:eastAsia="宋体"/>
                <w:color w:val="000000"/>
                <w:lang w:eastAsia="zh-CN"/>
              </w:rPr>
            </w:pPr>
            <w:r>
              <w:rPr>
                <w:rFonts w:hint="eastAsia" w:ascii="仿宋" w:eastAsia="仿宋" w:cs="仿宋"/>
                <w:color w:val="000000"/>
                <w:kern w:val="0"/>
                <w:sz w:val="24"/>
                <w:szCs w:val="24"/>
                <w:lang w:val="en-US" w:eastAsia="zh-CN"/>
              </w:rPr>
              <w:t>5（占目标成绩12.5%）</w:t>
            </w:r>
          </w:p>
        </w:tc>
        <w:tc>
          <w:tcPr>
            <w:tcW w:w="597" w:type="dxa"/>
            <w:gridSpan w:val="2"/>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jc w:val="center"/>
              <w:rPr>
                <w:rFonts w:hint="eastAsia" w:eastAsia="宋体"/>
                <w:color w:val="000000"/>
                <w:lang w:eastAsia="zh-CN"/>
              </w:rPr>
            </w:pPr>
            <w:r>
              <w:rPr>
                <w:rFonts w:hint="eastAsia" w:ascii="仿宋" w:eastAsia="仿宋" w:cs="仿宋"/>
                <w:color w:val="000000"/>
                <w:kern w:val="0"/>
                <w:sz w:val="24"/>
                <w:szCs w:val="24"/>
                <w:lang w:val="en-US" w:eastAsia="zh-CN"/>
              </w:rPr>
              <w:t>5（占目标成绩12.5%）</w:t>
            </w:r>
          </w:p>
        </w:tc>
        <w:tc>
          <w:tcPr>
            <w:tcW w:w="392"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jc w:val="center"/>
              <w:rPr>
                <w:color w:val="000000"/>
              </w:rPr>
            </w:pPr>
            <w:r>
              <w:rPr>
                <w:rFonts w:hint="eastAsia" w:ascii="仿宋" w:eastAsia="仿宋" w:cs="仿宋"/>
                <w:color w:val="000000"/>
                <w:kern w:val="0"/>
                <w:sz w:val="24"/>
                <w:szCs w:val="24"/>
              </w:rPr>
              <w:t>0.8</w:t>
            </w: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ascii="仿宋" w:eastAsia="仿宋" w:cs="仿宋"/>
                <w:kern w:val="2"/>
                <w:sz w:val="24"/>
                <w:szCs w:val="24"/>
              </w:rPr>
            </w:pPr>
          </w:p>
        </w:tc>
        <w:tc>
          <w:tcPr>
            <w:tcW w:w="1140" w:type="dxa"/>
            <w:gridSpan w:val="2"/>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jc w:val="center"/>
              <w:rPr>
                <w:rFonts w:ascii="仿宋" w:eastAsia="仿宋" w:cs="仿宋"/>
                <w:color w:val="000000"/>
                <w:kern w:val="2"/>
                <w:sz w:val="24"/>
                <w:szCs w:val="24"/>
              </w:rPr>
            </w:pPr>
            <w:r>
              <w:rPr>
                <w:rFonts w:hint="eastAsia" w:ascii="仿宋" w:eastAsia="仿宋" w:cs="仿宋"/>
                <w:color w:val="000000"/>
                <w:kern w:val="0"/>
                <w:sz w:val="24"/>
                <w:szCs w:val="24"/>
              </w:rPr>
              <w:t>课程目标3</w:t>
            </w:r>
            <w:r>
              <w:rPr>
                <w:rFonts w:hint="eastAsia" w:ascii="仿宋" w:eastAsia="仿宋" w:cs="仿宋"/>
                <w:color w:val="000000"/>
                <w:kern w:val="0"/>
                <w:sz w:val="24"/>
                <w:szCs w:val="24"/>
                <w:lang w:val="en-US" w:eastAsia="zh-CN"/>
              </w:rPr>
              <w:t>低</w:t>
            </w:r>
            <w:r>
              <w:rPr>
                <w:rFonts w:hint="eastAsia" w:ascii="仿宋" w:eastAsia="仿宋" w:cs="仿宋"/>
                <w:color w:val="000000"/>
                <w:sz w:val="24"/>
                <w:szCs w:val="24"/>
              </w:rPr>
              <w:t>支撑（</w:t>
            </w:r>
            <w:r>
              <w:rPr>
                <w:rFonts w:hint="eastAsia" w:ascii="仿宋" w:eastAsia="仿宋" w:cs="仿宋"/>
                <w:color w:val="000000"/>
                <w:sz w:val="24"/>
                <w:szCs w:val="24"/>
                <w:lang w:val="en-US" w:eastAsia="zh-CN"/>
              </w:rPr>
              <w:t>1</w:t>
            </w:r>
            <w:r>
              <w:rPr>
                <w:rFonts w:hint="eastAsia" w:ascii="仿宋" w:eastAsia="仿宋" w:cs="仿宋"/>
                <w:color w:val="000000"/>
                <w:sz w:val="24"/>
                <w:szCs w:val="24"/>
              </w:rPr>
              <w:t>0%）</w:t>
            </w:r>
          </w:p>
        </w:tc>
        <w:tc>
          <w:tcPr>
            <w:tcW w:w="4503" w:type="dxa"/>
            <w:gridSpan w:val="4"/>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ind w:firstLine="480" w:firstLineChars="200"/>
              <w:rPr>
                <w:color w:val="000000"/>
              </w:rPr>
            </w:pPr>
            <w:r>
              <w:rPr>
                <w:rFonts w:hint="eastAsia" w:ascii="仿宋" w:eastAsia="仿宋" w:cs="仿宋"/>
                <w:color w:val="000000"/>
                <w:sz w:val="24"/>
                <w:szCs w:val="24"/>
                <w:lang w:val="en-US" w:eastAsia="zh-CN"/>
              </w:rPr>
              <w:t>学生通过勤奋刻苦的练习，锤炼</w:t>
            </w:r>
            <w:r>
              <w:rPr>
                <w:rFonts w:hint="eastAsia" w:ascii="仿宋" w:eastAsia="仿宋" w:cs="仿宋"/>
                <w:color w:val="000000"/>
                <w:sz w:val="24"/>
                <w:szCs w:val="24"/>
              </w:rPr>
              <w:t>爱岗敬业精神，了解</w:t>
            </w:r>
            <w:r>
              <w:rPr>
                <w:rFonts w:hint="eastAsia" w:ascii="仿宋" w:eastAsia="仿宋" w:cs="仿宋"/>
                <w:color w:val="000000"/>
                <w:sz w:val="24"/>
                <w:szCs w:val="24"/>
                <w:lang w:val="en-US" w:eastAsia="zh-CN"/>
              </w:rPr>
              <w:t>教学对象</w:t>
            </w:r>
            <w:r>
              <w:rPr>
                <w:rFonts w:hint="eastAsia" w:ascii="仿宋" w:eastAsia="仿宋" w:cs="仿宋"/>
                <w:color w:val="000000"/>
                <w:sz w:val="24"/>
                <w:szCs w:val="24"/>
              </w:rPr>
              <w:t>的身心发展特点和音乐的认知规律</w:t>
            </w:r>
            <w:r>
              <w:rPr>
                <w:rFonts w:hint="eastAsia" w:ascii="仿宋" w:eastAsia="仿宋" w:cs="仿宋"/>
                <w:color w:val="000000"/>
                <w:sz w:val="24"/>
                <w:szCs w:val="24"/>
                <w:lang w:eastAsia="zh-CN"/>
              </w:rPr>
              <w:t>。</w:t>
            </w:r>
            <w:r>
              <w:rPr>
                <w:rFonts w:hint="eastAsia" w:ascii="仿宋" w:eastAsia="仿宋" w:cs="仿宋"/>
                <w:color w:val="000000"/>
                <w:sz w:val="24"/>
                <w:szCs w:val="24"/>
                <w:lang w:val="en-US" w:eastAsia="zh-CN"/>
              </w:rPr>
              <w:t>通过演奏正能量作品，培养自身健全人格，进一步思考如何通过音乐教育</w:t>
            </w:r>
            <w:r>
              <w:rPr>
                <w:rFonts w:hint="eastAsia" w:ascii="仿宋" w:eastAsia="仿宋" w:cs="仿宋"/>
                <w:color w:val="000000"/>
                <w:sz w:val="24"/>
                <w:szCs w:val="24"/>
              </w:rPr>
              <w:t>关爱</w:t>
            </w:r>
            <w:r>
              <w:rPr>
                <w:rFonts w:hint="eastAsia" w:ascii="仿宋" w:eastAsia="仿宋" w:cs="仿宋"/>
                <w:color w:val="000000"/>
                <w:sz w:val="24"/>
                <w:szCs w:val="24"/>
                <w:lang w:val="en-US" w:eastAsia="zh-CN"/>
              </w:rPr>
              <w:t>教学对象</w:t>
            </w:r>
            <w:r>
              <w:rPr>
                <w:rFonts w:hint="eastAsia" w:ascii="仿宋" w:eastAsia="仿宋" w:cs="仿宋"/>
                <w:color w:val="000000"/>
                <w:sz w:val="24"/>
                <w:szCs w:val="24"/>
              </w:rPr>
              <w:t>成长，促进学生身心健康发展。</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jc w:val="center"/>
              <w:rPr>
                <w:rFonts w:hint="default" w:eastAsia="宋体"/>
                <w:color w:val="000000"/>
                <w:lang w:val="en-US" w:eastAsia="zh-CN"/>
              </w:rPr>
            </w:pPr>
            <w:r>
              <w:rPr>
                <w:rFonts w:hint="eastAsia" w:ascii="仿宋" w:eastAsia="仿宋" w:cs="仿宋"/>
                <w:color w:val="000000"/>
                <w:kern w:val="0"/>
                <w:sz w:val="24"/>
                <w:szCs w:val="24"/>
                <w:lang w:val="en-US" w:eastAsia="zh-CN"/>
              </w:rPr>
              <w:t>6</w:t>
            </w:r>
          </w:p>
        </w:tc>
        <w:tc>
          <w:tcPr>
            <w:tcW w:w="591" w:type="dxa"/>
            <w:gridSpan w:val="3"/>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jc w:val="center"/>
              <w:rPr>
                <w:rFonts w:hint="eastAsia" w:eastAsia="宋体"/>
                <w:color w:val="000000"/>
                <w:lang w:eastAsia="zh-CN"/>
              </w:rPr>
            </w:pPr>
            <w:r>
              <w:rPr>
                <w:rFonts w:hint="eastAsia" w:ascii="仿宋" w:eastAsia="仿宋" w:cs="仿宋"/>
                <w:color w:val="000000"/>
                <w:kern w:val="0"/>
                <w:sz w:val="24"/>
                <w:szCs w:val="24"/>
                <w:lang w:val="en-US" w:eastAsia="zh-CN"/>
              </w:rPr>
              <w:t>2</w:t>
            </w:r>
          </w:p>
        </w:tc>
        <w:tc>
          <w:tcPr>
            <w:tcW w:w="597" w:type="dxa"/>
            <w:gridSpan w:val="2"/>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jc w:val="center"/>
              <w:rPr>
                <w:rFonts w:hint="eastAsia" w:eastAsia="宋体"/>
                <w:color w:val="000000"/>
                <w:lang w:eastAsia="zh-CN"/>
              </w:rPr>
            </w:pPr>
            <w:r>
              <w:rPr>
                <w:rFonts w:hint="eastAsia" w:ascii="仿宋" w:eastAsia="仿宋" w:cs="仿宋"/>
                <w:color w:val="000000"/>
                <w:kern w:val="0"/>
                <w:sz w:val="24"/>
                <w:szCs w:val="24"/>
                <w:lang w:val="en-US" w:eastAsia="zh-CN"/>
              </w:rPr>
              <w:t>2</w:t>
            </w:r>
          </w:p>
        </w:tc>
        <w:tc>
          <w:tcPr>
            <w:tcW w:w="392"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jc w:val="center"/>
              <w:rPr>
                <w:color w:val="000000"/>
              </w:rPr>
            </w:pPr>
            <w:r>
              <w:rPr>
                <w:rFonts w:hint="eastAsia" w:ascii="仿宋" w:eastAsia="仿宋" w:cs="仿宋"/>
                <w:color w:val="000000"/>
                <w:kern w:val="0"/>
                <w:sz w:val="24"/>
                <w:szCs w:val="24"/>
              </w:rPr>
              <w:t>0.8</w:t>
            </w: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ascii="仿宋" w:eastAsia="仿宋" w:cs="仿宋"/>
                <w:kern w:val="2"/>
                <w:sz w:val="24"/>
                <w:szCs w:val="24"/>
              </w:rPr>
            </w:pPr>
          </w:p>
        </w:tc>
        <w:tc>
          <w:tcPr>
            <w:tcW w:w="5643" w:type="dxa"/>
            <w:gridSpan w:val="6"/>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rPr>
                <w:rFonts w:ascii="仿宋" w:eastAsia="仿宋" w:cs="仿宋"/>
                <w:sz w:val="24"/>
                <w:szCs w:val="24"/>
              </w:rPr>
            </w:pPr>
            <w:r>
              <w:rPr>
                <w:rFonts w:hint="eastAsia" w:ascii="仿宋" w:eastAsia="仿宋" w:cs="仿宋"/>
                <w:kern w:val="0"/>
                <w:sz w:val="24"/>
                <w:szCs w:val="24"/>
              </w:rPr>
              <w:t>总分</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rPr>
                <w:rFonts w:hint="default" w:ascii="仿宋" w:eastAsia="仿宋" w:cs="仿宋"/>
                <w:sz w:val="24"/>
                <w:szCs w:val="24"/>
                <w:lang w:val="en-US" w:eastAsia="zh-CN"/>
              </w:rPr>
            </w:pPr>
            <w:r>
              <w:rPr>
                <w:rFonts w:hint="eastAsia" w:ascii="仿宋" w:eastAsia="仿宋" w:cs="仿宋"/>
                <w:kern w:val="0"/>
                <w:sz w:val="24"/>
                <w:szCs w:val="24"/>
                <w:lang w:val="en-US" w:eastAsia="zh-CN"/>
              </w:rPr>
              <w:t>51</w:t>
            </w:r>
          </w:p>
        </w:tc>
        <w:tc>
          <w:tcPr>
            <w:tcW w:w="591" w:type="dxa"/>
            <w:gridSpan w:val="3"/>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rPr>
                <w:rFonts w:hint="default" w:eastAsia="宋体"/>
                <w:lang w:val="en-US" w:eastAsia="zh-CN"/>
              </w:rPr>
            </w:pPr>
            <w:r>
              <w:rPr>
                <w:rFonts w:hint="eastAsia" w:ascii="仿宋" w:eastAsia="仿宋" w:cs="仿宋"/>
                <w:kern w:val="0"/>
                <w:sz w:val="24"/>
                <w:szCs w:val="24"/>
                <w:lang w:val="en-US" w:eastAsia="zh-CN"/>
              </w:rPr>
              <w:t>22</w:t>
            </w:r>
          </w:p>
        </w:tc>
        <w:tc>
          <w:tcPr>
            <w:tcW w:w="597" w:type="dxa"/>
            <w:gridSpan w:val="2"/>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rPr>
                <w:rFonts w:hint="default" w:eastAsia="宋体"/>
                <w:lang w:val="en-US" w:eastAsia="zh-CN"/>
              </w:rPr>
            </w:pPr>
            <w:r>
              <w:rPr>
                <w:rFonts w:hint="eastAsia" w:ascii="仿宋" w:eastAsia="仿宋" w:cs="仿宋"/>
                <w:kern w:val="0"/>
                <w:sz w:val="24"/>
                <w:szCs w:val="24"/>
                <w:lang w:val="en-US" w:eastAsia="zh-CN"/>
              </w:rPr>
              <w:t>27</w:t>
            </w:r>
          </w:p>
        </w:tc>
        <w:tc>
          <w:tcPr>
            <w:tcW w:w="392"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pPr>
            <w:r>
              <w:rPr>
                <w:rFonts w:hint="eastAsia" w:ascii="仿宋" w:eastAsia="仿宋" w:cs="仿宋"/>
                <w:kern w:val="0"/>
                <w:sz w:val="24"/>
                <w:szCs w:val="24"/>
              </w:rPr>
              <w:t>0.8</w:t>
            </w:r>
          </w:p>
        </w:tc>
      </w:tr>
    </w:tbl>
    <w:p>
      <w:pPr>
        <w:pageBreakBefore w:val="0"/>
        <w:kinsoku/>
        <w:overflowPunct/>
        <w:topLinePunct w:val="0"/>
        <w:bidi w:val="0"/>
        <w:spacing w:before="240" w:line="240" w:lineRule="auto"/>
        <w:jc w:val="center"/>
        <w:rPr>
          <w:rFonts w:hint="eastAsia" w:ascii="仿宋" w:eastAsia="仿宋" w:cs="仿宋"/>
          <w:b/>
          <w:kern w:val="2"/>
          <w:sz w:val="28"/>
          <w:szCs w:val="28"/>
          <w:lang w:bidi="ar-SA"/>
        </w:rPr>
      </w:pPr>
    </w:p>
    <w:p>
      <w:pPr>
        <w:pageBreakBefore w:val="0"/>
        <w:kinsoku/>
        <w:overflowPunct/>
        <w:topLinePunct w:val="0"/>
        <w:bidi w:val="0"/>
        <w:spacing w:before="240" w:line="240" w:lineRule="auto"/>
        <w:jc w:val="center"/>
        <w:outlineLvl w:val="0"/>
        <w:rPr>
          <w:rFonts w:hint="eastAsia" w:ascii="仿宋" w:eastAsia="仿宋" w:cs="黑体"/>
          <w:b/>
          <w:kern w:val="2"/>
          <w:sz w:val="28"/>
          <w:szCs w:val="28"/>
          <w:lang w:bidi="ar-SA"/>
        </w:rPr>
      </w:pPr>
      <w:bookmarkStart w:id="55" w:name="_Toc1780940667"/>
      <w:r>
        <w:rPr>
          <w:rFonts w:hint="eastAsia" w:ascii="仿宋" w:eastAsia="仿宋" w:cs="仿宋"/>
          <w:b/>
          <w:kern w:val="2"/>
          <w:sz w:val="28"/>
          <w:szCs w:val="28"/>
          <w:lang w:bidi="ar-SA"/>
        </w:rPr>
        <w:t>附表：《钢琴</w:t>
      </w:r>
      <w:r>
        <w:rPr>
          <w:rFonts w:hint="eastAsia" w:ascii="仿宋" w:eastAsia="仿宋" w:cs="仿宋"/>
          <w:b/>
          <w:kern w:val="2"/>
          <w:sz w:val="28"/>
          <w:szCs w:val="28"/>
          <w:lang w:eastAsia="zh-CN" w:bidi="ar-SA"/>
        </w:rPr>
        <w:t>演奏</w:t>
      </w:r>
      <w:r>
        <w:rPr>
          <w:rFonts w:hint="eastAsia" w:ascii="仿宋" w:eastAsia="仿宋" w:cs="仿宋"/>
          <w:b/>
          <w:kern w:val="2"/>
          <w:sz w:val="28"/>
          <w:szCs w:val="28"/>
          <w:lang w:bidi="ar-SA"/>
        </w:rPr>
        <w:t>》课程目标评分量表</w:t>
      </w:r>
      <w:bookmarkEnd w:id="55"/>
    </w:p>
    <w:tbl>
      <w:tblPr>
        <w:tblStyle w:val="9"/>
        <w:tblW w:w="9210" w:type="dxa"/>
        <w:tblInd w:w="80" w:type="dxa"/>
        <w:tblLayout w:type="autofit"/>
        <w:tblCellMar>
          <w:top w:w="0" w:type="dxa"/>
          <w:left w:w="108" w:type="dxa"/>
          <w:bottom w:w="0" w:type="dxa"/>
          <w:right w:w="108" w:type="dxa"/>
        </w:tblCellMar>
      </w:tblPr>
      <w:tblGrid>
        <w:gridCol w:w="1623"/>
        <w:gridCol w:w="1560"/>
        <w:gridCol w:w="1440"/>
        <w:gridCol w:w="1536"/>
        <w:gridCol w:w="1536"/>
        <w:gridCol w:w="1515"/>
      </w:tblGrid>
      <w:tr>
        <w:trPr>
          <w:trHeight w:val="624" w:hRule="atLeast"/>
        </w:trPr>
        <w:tc>
          <w:tcPr>
            <w:tcW w:w="1623"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课程目标</w:t>
            </w:r>
          </w:p>
        </w:tc>
        <w:tc>
          <w:tcPr>
            <w:tcW w:w="1560"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优</w:t>
            </w:r>
          </w:p>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（X≧90）</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良</w:t>
            </w:r>
          </w:p>
          <w:p>
            <w:pPr>
              <w:pageBreakBefore w:val="0"/>
              <w:tabs>
                <w:tab w:val="left" w:pos="720"/>
              </w:tabs>
              <w:kinsoku/>
              <w:overflowPunct/>
              <w:topLinePunct w:val="0"/>
              <w:bidi w:val="0"/>
              <w:spacing w:line="240" w:lineRule="auto"/>
              <w:ind w:left="-107" w:right="-75" w:hanging="5"/>
              <w:jc w:val="center"/>
              <w:rPr>
                <w:rFonts w:hint="eastAsia" w:ascii="仿宋" w:eastAsia="仿宋" w:cs="仿宋"/>
                <w:b/>
                <w:kern w:val="2"/>
                <w:szCs w:val="21"/>
                <w:lang w:bidi="ar-SA"/>
              </w:rPr>
            </w:pPr>
            <w:r>
              <w:rPr>
                <w:rFonts w:hint="eastAsia" w:ascii="仿宋" w:eastAsia="仿宋" w:cs="仿宋"/>
                <w:b/>
                <w:kern w:val="2"/>
                <w:szCs w:val="21"/>
                <w:lang w:bidi="ar-SA"/>
              </w:rPr>
              <w:t>（80≦X＜90）</w:t>
            </w:r>
          </w:p>
        </w:tc>
        <w:tc>
          <w:tcPr>
            <w:tcW w:w="1536"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中</w:t>
            </w:r>
          </w:p>
          <w:p>
            <w:pPr>
              <w:pageBreakBefore w:val="0"/>
              <w:tabs>
                <w:tab w:val="left" w:pos="720"/>
              </w:tabs>
              <w:kinsoku/>
              <w:overflowPunct/>
              <w:topLinePunct w:val="0"/>
              <w:bidi w:val="0"/>
              <w:spacing w:line="240" w:lineRule="auto"/>
              <w:ind w:left="-107" w:right="-75" w:hanging="5"/>
              <w:jc w:val="center"/>
              <w:rPr>
                <w:rFonts w:hint="eastAsia" w:ascii="仿宋" w:eastAsia="仿宋" w:cs="仿宋"/>
                <w:b/>
                <w:kern w:val="2"/>
                <w:szCs w:val="21"/>
                <w:lang w:bidi="ar-SA"/>
              </w:rPr>
            </w:pPr>
            <w:r>
              <w:rPr>
                <w:rFonts w:hint="eastAsia" w:ascii="仿宋" w:eastAsia="仿宋" w:cs="仿宋"/>
                <w:b/>
                <w:kern w:val="2"/>
                <w:szCs w:val="21"/>
                <w:lang w:bidi="ar-SA"/>
              </w:rPr>
              <w:t>（70≦X＜80）</w:t>
            </w:r>
          </w:p>
        </w:tc>
        <w:tc>
          <w:tcPr>
            <w:tcW w:w="1536"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及格</w:t>
            </w:r>
          </w:p>
          <w:p>
            <w:pPr>
              <w:pageBreakBefore w:val="0"/>
              <w:tabs>
                <w:tab w:val="left" w:pos="720"/>
              </w:tabs>
              <w:kinsoku/>
              <w:overflowPunct/>
              <w:topLinePunct w:val="0"/>
              <w:bidi w:val="0"/>
              <w:spacing w:line="240" w:lineRule="auto"/>
              <w:ind w:left="-107" w:right="-75" w:hanging="5"/>
              <w:jc w:val="center"/>
              <w:rPr>
                <w:rFonts w:hint="eastAsia" w:ascii="仿宋" w:eastAsia="仿宋" w:cs="仿宋"/>
                <w:b/>
                <w:kern w:val="2"/>
                <w:szCs w:val="21"/>
                <w:lang w:bidi="ar-SA"/>
              </w:rPr>
            </w:pPr>
            <w:r>
              <w:rPr>
                <w:rFonts w:hint="eastAsia" w:ascii="仿宋" w:eastAsia="仿宋" w:cs="仿宋"/>
                <w:b/>
                <w:kern w:val="2"/>
                <w:szCs w:val="21"/>
                <w:lang w:bidi="ar-SA"/>
              </w:rPr>
              <w:t>（60≦X＜70）</w:t>
            </w:r>
          </w:p>
        </w:tc>
        <w:tc>
          <w:tcPr>
            <w:tcW w:w="1515"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不及格</w:t>
            </w:r>
          </w:p>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（X＜60）</w:t>
            </w:r>
          </w:p>
        </w:tc>
      </w:tr>
      <w:tr>
        <w:trPr>
          <w:trHeight w:val="624" w:hRule="atLeast"/>
        </w:trPr>
        <w:tc>
          <w:tcPr>
            <w:tcW w:w="1623"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kern w:val="2"/>
                <w:szCs w:val="21"/>
                <w:lang w:bidi="ar-SA"/>
              </w:rPr>
            </w:pPr>
            <w:r>
              <w:rPr>
                <w:rFonts w:hint="eastAsia" w:ascii="楷体" w:eastAsia="楷体" w:cs="楷体"/>
                <w:kern w:val="2"/>
                <w:szCs w:val="21"/>
                <w:lang w:bidi="ar-SA"/>
              </w:rPr>
              <w:t>课程目标1:</w:t>
            </w:r>
            <w:r>
              <w:rPr>
                <w:rFonts w:hint="eastAsia" w:ascii="楷体" w:eastAsia="楷体" w:cs="楷体"/>
                <w:bCs/>
                <w:kern w:val="2"/>
                <w:szCs w:val="21"/>
                <w:lang w:bidi="ar-SA"/>
              </w:rPr>
              <w:t xml:space="preserve"> </w:t>
            </w:r>
          </w:p>
          <w:p>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kern w:val="2"/>
                <w:szCs w:val="21"/>
                <w:lang w:bidi="ar-SA"/>
              </w:rPr>
              <w:t>掌握钢琴基本功，形成音乐学科基础核心素养。将音乐的一些基本理念通过实践表现出来,且能综合运用学过的理论、实践知识，分析和解决问题。</w:t>
            </w:r>
          </w:p>
        </w:tc>
        <w:tc>
          <w:tcPr>
            <w:tcW w:w="1560"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kern w:val="2"/>
                <w:szCs w:val="21"/>
                <w:lang w:eastAsia="zh-CN" w:bidi="ar-SA"/>
              </w:rPr>
            </w:pPr>
            <w:r>
              <w:rPr>
                <w:rFonts w:hint="eastAsia" w:ascii="楷体" w:eastAsia="楷体" w:cs="楷体"/>
                <w:bCs/>
                <w:kern w:val="2"/>
                <w:szCs w:val="21"/>
                <w:lang w:bidi="ar-SA"/>
              </w:rPr>
              <w:t>无技术碍障，节奏正确，技巧纯熟而且演奏音色控制得宜，作品演出完整，能准确地诠释音乐风格，将音乐演绎得生动出色，有想象力演奏有较高的欣赏价值</w:t>
            </w:r>
            <w:r>
              <w:rPr>
                <w:rFonts w:hint="eastAsia" w:ascii="楷体" w:eastAsia="楷体" w:cs="楷体"/>
                <w:bCs/>
                <w:kern w:val="2"/>
                <w:szCs w:val="21"/>
                <w:lang w:eastAsia="zh-CN" w:bidi="ar-SA"/>
              </w:rPr>
              <w:t>。</w:t>
            </w:r>
          </w:p>
        </w:tc>
        <w:tc>
          <w:tcPr>
            <w:tcW w:w="1440"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总体无技术障碍，节奏基本正确，作品演出总体完整，对音乐风格的诠释大致准确，作品演奏多有亮点，演奏有一定的欣赏价值</w:t>
            </w:r>
            <w:r>
              <w:rPr>
                <w:rFonts w:hint="eastAsia" w:ascii="楷体" w:eastAsia="楷体" w:cs="楷体"/>
                <w:bCs/>
                <w:kern w:val="2"/>
                <w:szCs w:val="21"/>
                <w:lang w:eastAsia="zh-CN" w:bidi="ar-SA"/>
              </w:rPr>
              <w:t>。</w:t>
            </w:r>
          </w:p>
        </w:tc>
        <w:tc>
          <w:tcPr>
            <w:tcW w:w="153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偶有技术性障碍，节奏基本正确，作品演出过程中有少量破绽，对作品风格诠释不够到位，作品演奏平庸，弹奏奏具有一定的学习价值</w:t>
            </w:r>
            <w:r>
              <w:rPr>
                <w:rFonts w:hint="eastAsia" w:ascii="楷体" w:eastAsia="楷体" w:cs="楷体"/>
                <w:bCs/>
                <w:kern w:val="2"/>
                <w:szCs w:val="21"/>
                <w:lang w:eastAsia="zh-CN" w:bidi="ar-SA"/>
              </w:rPr>
              <w:t>。</w:t>
            </w:r>
          </w:p>
        </w:tc>
        <w:tc>
          <w:tcPr>
            <w:tcW w:w="153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技术障碍明显，有明显节奏错误，作品演出有明显破绽，对作品风格诠释不够到位，作品演奏平庸，弹奏奏基本无学习价值。</w:t>
            </w:r>
          </w:p>
        </w:tc>
        <w:tc>
          <w:tcPr>
            <w:tcW w:w="1515"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基本未掌握应有技巧，节拍不准确，作品完整性差，对作品风格无把握，对乐器声音错误地运用，弹奏无音乐欣赏性。</w:t>
            </w:r>
          </w:p>
        </w:tc>
      </w:tr>
      <w:tr>
        <w:trPr>
          <w:trHeight w:val="624" w:hRule="atLeast"/>
        </w:trPr>
        <w:tc>
          <w:tcPr>
            <w:tcW w:w="1623" w:type="dxa"/>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overflowPunct/>
              <w:topLinePunct w:val="0"/>
              <w:bidi w:val="0"/>
              <w:spacing w:line="240" w:lineRule="auto"/>
              <w:rPr>
                <w:rFonts w:hint="eastAsia" w:ascii="楷体" w:eastAsia="楷体" w:cs="楷体"/>
                <w:bCs/>
                <w:color w:val="000000"/>
                <w:kern w:val="2"/>
                <w:szCs w:val="21"/>
                <w:lang w:bidi="ar-SA"/>
              </w:rPr>
            </w:pPr>
            <w:r>
              <w:rPr>
                <w:rFonts w:hint="eastAsia" w:ascii="楷体" w:eastAsia="楷体" w:cs="楷体"/>
                <w:bCs/>
                <w:color w:val="000000"/>
                <w:kern w:val="2"/>
                <w:szCs w:val="21"/>
                <w:lang w:bidi="ar-SA"/>
              </w:rPr>
              <w:t>课程目标</w:t>
            </w:r>
            <w:r>
              <w:rPr>
                <w:rFonts w:hint="eastAsia" w:ascii="楷体" w:eastAsia="楷体" w:cs="楷体"/>
                <w:bCs/>
                <w:color w:val="000000"/>
                <w:kern w:val="2"/>
                <w:szCs w:val="21"/>
                <w:lang w:val="en-US" w:eastAsia="zh-CN" w:bidi="ar-SA"/>
              </w:rPr>
              <w:t>2</w:t>
            </w:r>
            <w:r>
              <w:rPr>
                <w:rFonts w:hint="eastAsia" w:ascii="楷体" w:eastAsia="楷体" w:cs="楷体"/>
                <w:bCs/>
                <w:color w:val="000000"/>
                <w:kern w:val="2"/>
                <w:szCs w:val="21"/>
                <w:lang w:bidi="ar-SA"/>
              </w:rPr>
              <w:t xml:space="preserve">: </w:t>
            </w:r>
          </w:p>
          <w:p>
            <w:pPr>
              <w:pageBreakBefore w:val="0"/>
              <w:widowControl/>
              <w:kinsoku/>
              <w:overflowPunct/>
              <w:topLinePunct w:val="0"/>
              <w:bidi w:val="0"/>
              <w:spacing w:line="240" w:lineRule="auto"/>
              <w:rPr>
                <w:rFonts w:hint="default" w:ascii="楷体" w:eastAsia="楷体" w:cs="楷体"/>
                <w:bCs/>
                <w:color w:val="000000"/>
                <w:kern w:val="2"/>
                <w:szCs w:val="21"/>
                <w:lang w:val="en-US" w:eastAsia="zh-CN" w:bidi="ar-SA"/>
              </w:rPr>
            </w:pPr>
            <w:r>
              <w:rPr>
                <w:rFonts w:hint="eastAsia" w:ascii="楷体" w:eastAsia="楷体" w:cs="楷体"/>
                <w:bCs/>
                <w:color w:val="000000"/>
                <w:kern w:val="2"/>
                <w:szCs w:val="21"/>
                <w:lang w:val="en-US" w:eastAsia="zh-CN" w:bidi="ar-SA"/>
              </w:rPr>
              <w:t>学生体会到教师在教学过程中的言传身教，了解如何符合师德规范地进行教学。</w:t>
            </w:r>
          </w:p>
          <w:p>
            <w:pPr>
              <w:pageBreakBefore w:val="0"/>
              <w:widowControl/>
              <w:kinsoku/>
              <w:overflowPunct/>
              <w:topLinePunct w:val="0"/>
              <w:bidi w:val="0"/>
              <w:spacing w:line="240" w:lineRule="auto"/>
              <w:rPr>
                <w:rFonts w:hint="eastAsia" w:ascii="楷体" w:eastAsia="楷体" w:cs="楷体"/>
                <w:bCs/>
                <w:color w:val="000000"/>
                <w:kern w:val="2"/>
                <w:szCs w:val="21"/>
                <w:lang w:bidi="ar-SA"/>
              </w:rPr>
            </w:pPr>
          </w:p>
        </w:tc>
        <w:tc>
          <w:tcPr>
            <w:tcW w:w="1560"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default" w:ascii="楷体" w:eastAsia="楷体" w:cs="楷体"/>
                <w:bCs/>
                <w:color w:val="000000"/>
                <w:kern w:val="2"/>
                <w:szCs w:val="21"/>
                <w:lang w:val="en-US" w:eastAsia="zh-CN" w:bidi="ar-SA"/>
              </w:rPr>
            </w:pPr>
            <w:r>
              <w:rPr>
                <w:rFonts w:hint="eastAsia" w:ascii="楷体" w:eastAsia="楷体" w:cs="楷体"/>
                <w:bCs/>
                <w:color w:val="000000"/>
                <w:kern w:val="2"/>
                <w:szCs w:val="21"/>
                <w:lang w:val="en-US" w:eastAsia="zh-CN" w:bidi="ar-SA"/>
              </w:rPr>
              <w:t>通过演奏、动作、神态、表情，能够准确表现出作品意境、</w:t>
            </w:r>
            <w:r>
              <w:rPr>
                <w:rFonts w:hint="eastAsia" w:ascii="楷体" w:eastAsia="楷体" w:cs="楷体"/>
                <w:bCs/>
                <w:color w:val="000000"/>
                <w:kern w:val="2"/>
                <w:szCs w:val="21"/>
                <w:lang w:bidi="ar-SA"/>
              </w:rPr>
              <w:t>正确的学生观、教师观、教育观、艺术观，</w:t>
            </w:r>
            <w:r>
              <w:rPr>
                <w:rFonts w:hint="eastAsia" w:ascii="楷体" w:eastAsia="楷体" w:cs="楷体"/>
                <w:bCs/>
                <w:color w:val="000000"/>
                <w:kern w:val="2"/>
                <w:szCs w:val="21"/>
                <w:lang w:val="en-US" w:eastAsia="zh-CN" w:bidi="ar-SA"/>
              </w:rPr>
              <w:t>在演奏中融入</w:t>
            </w:r>
            <w:r>
              <w:rPr>
                <w:rFonts w:hint="eastAsia" w:ascii="楷体" w:eastAsia="楷体" w:cs="楷体"/>
                <w:bCs/>
                <w:color w:val="000000"/>
                <w:kern w:val="2"/>
                <w:szCs w:val="21"/>
                <w:lang w:bidi="ar-SA"/>
              </w:rPr>
              <w:t>立德树人的理念</w:t>
            </w:r>
            <w:r>
              <w:rPr>
                <w:rFonts w:hint="eastAsia" w:ascii="楷体" w:eastAsia="楷体" w:cs="楷体"/>
                <w:bCs/>
                <w:color w:val="000000"/>
                <w:kern w:val="2"/>
                <w:szCs w:val="21"/>
                <w:lang w:eastAsia="zh-CN" w:bidi="ar-SA"/>
              </w:rPr>
              <w:t>，</w:t>
            </w:r>
            <w:r>
              <w:rPr>
                <w:rFonts w:hint="eastAsia" w:ascii="楷体" w:eastAsia="楷体" w:cs="楷体"/>
                <w:bCs/>
                <w:color w:val="000000"/>
                <w:kern w:val="2"/>
                <w:szCs w:val="21"/>
                <w:lang w:val="en-US" w:eastAsia="zh-CN" w:bidi="ar-SA"/>
              </w:rPr>
              <w:t>体现出较高的人文素养。</w:t>
            </w:r>
          </w:p>
        </w:tc>
        <w:tc>
          <w:tcPr>
            <w:tcW w:w="1440"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color w:val="000000"/>
                <w:kern w:val="2"/>
                <w:szCs w:val="21"/>
                <w:lang w:bidi="ar-SA"/>
              </w:rPr>
            </w:pPr>
            <w:r>
              <w:rPr>
                <w:rFonts w:hint="eastAsia" w:ascii="楷体" w:eastAsia="楷体" w:cs="楷体"/>
                <w:bCs/>
                <w:color w:val="000000"/>
                <w:kern w:val="2"/>
                <w:szCs w:val="21"/>
                <w:lang w:val="en-US" w:eastAsia="zh-CN" w:bidi="ar-SA"/>
              </w:rPr>
              <w:t>通过演奏、动作、神态、表情，能够大致准确表现出作品意境、</w:t>
            </w:r>
            <w:r>
              <w:rPr>
                <w:rFonts w:hint="eastAsia" w:ascii="楷体" w:eastAsia="楷体" w:cs="楷体"/>
                <w:bCs/>
                <w:color w:val="000000"/>
                <w:kern w:val="2"/>
                <w:szCs w:val="21"/>
                <w:lang w:bidi="ar-SA"/>
              </w:rPr>
              <w:t>正确的学生观、教师观、教育观、艺术观，</w:t>
            </w:r>
            <w:r>
              <w:rPr>
                <w:rFonts w:hint="eastAsia" w:ascii="楷体" w:eastAsia="楷体" w:cs="楷体"/>
                <w:bCs/>
                <w:color w:val="000000"/>
                <w:kern w:val="2"/>
                <w:szCs w:val="21"/>
                <w:lang w:val="en-US" w:eastAsia="zh-CN" w:bidi="ar-SA"/>
              </w:rPr>
              <w:t>在演奏中融入</w:t>
            </w:r>
            <w:r>
              <w:rPr>
                <w:rFonts w:hint="eastAsia" w:ascii="楷体" w:eastAsia="楷体" w:cs="楷体"/>
                <w:bCs/>
                <w:color w:val="000000"/>
                <w:kern w:val="2"/>
                <w:szCs w:val="21"/>
                <w:lang w:bidi="ar-SA"/>
              </w:rPr>
              <w:t>立德树人的理念</w:t>
            </w:r>
            <w:r>
              <w:rPr>
                <w:rFonts w:hint="eastAsia" w:ascii="楷体" w:eastAsia="楷体" w:cs="楷体"/>
                <w:bCs/>
                <w:color w:val="000000"/>
                <w:kern w:val="2"/>
                <w:szCs w:val="21"/>
                <w:lang w:eastAsia="zh-CN" w:bidi="ar-SA"/>
              </w:rPr>
              <w:t>，</w:t>
            </w:r>
            <w:r>
              <w:rPr>
                <w:rFonts w:hint="eastAsia" w:ascii="楷体" w:eastAsia="楷体" w:cs="楷体"/>
                <w:bCs/>
                <w:color w:val="000000"/>
                <w:kern w:val="2"/>
                <w:szCs w:val="21"/>
                <w:lang w:val="en-US" w:eastAsia="zh-CN" w:bidi="ar-SA"/>
              </w:rPr>
              <w:t>体现出一定的人文素养。</w:t>
            </w:r>
          </w:p>
        </w:tc>
        <w:tc>
          <w:tcPr>
            <w:tcW w:w="153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color w:val="000000"/>
                <w:kern w:val="2"/>
                <w:szCs w:val="21"/>
                <w:lang w:bidi="ar-SA"/>
              </w:rPr>
            </w:pPr>
            <w:r>
              <w:rPr>
                <w:rFonts w:hint="eastAsia" w:ascii="楷体" w:eastAsia="楷体" w:cs="楷体"/>
                <w:bCs/>
                <w:color w:val="000000"/>
                <w:kern w:val="2"/>
                <w:szCs w:val="21"/>
                <w:lang w:val="en-US" w:eastAsia="zh-CN" w:bidi="ar-SA"/>
              </w:rPr>
              <w:t>通过演奏、动作、神态、表情，能够表现出一个教师应有的</w:t>
            </w:r>
            <w:r>
              <w:rPr>
                <w:rFonts w:hint="eastAsia" w:ascii="楷体" w:eastAsia="楷体" w:cs="楷体"/>
                <w:bCs/>
                <w:color w:val="000000"/>
                <w:kern w:val="2"/>
                <w:szCs w:val="21"/>
                <w:lang w:bidi="ar-SA"/>
              </w:rPr>
              <w:t>教</w:t>
            </w:r>
            <w:r>
              <w:rPr>
                <w:rFonts w:hint="eastAsia" w:ascii="楷体" w:eastAsia="楷体" w:cs="楷体"/>
                <w:bCs/>
                <w:color w:val="000000"/>
                <w:kern w:val="2"/>
                <w:szCs w:val="21"/>
                <w:lang w:val="en-US" w:eastAsia="zh-CN" w:bidi="ar-SA"/>
              </w:rPr>
              <w:t>态、以及基本</w:t>
            </w:r>
            <w:r>
              <w:rPr>
                <w:rFonts w:hint="eastAsia" w:ascii="楷体" w:eastAsia="楷体" w:cs="楷体"/>
                <w:bCs/>
                <w:color w:val="000000"/>
                <w:kern w:val="2"/>
                <w:szCs w:val="21"/>
                <w:lang w:bidi="ar-SA"/>
              </w:rPr>
              <w:t>正确艺术观</w:t>
            </w:r>
            <w:r>
              <w:rPr>
                <w:rFonts w:hint="eastAsia" w:ascii="楷体" w:eastAsia="楷体" w:cs="楷体"/>
                <w:bCs/>
                <w:color w:val="000000"/>
                <w:kern w:val="2"/>
                <w:szCs w:val="21"/>
                <w:lang w:val="en-US" w:eastAsia="zh-CN" w:bidi="ar-SA"/>
              </w:rPr>
              <w:t>。</w:t>
            </w:r>
          </w:p>
        </w:tc>
        <w:tc>
          <w:tcPr>
            <w:tcW w:w="153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color w:val="000000"/>
                <w:kern w:val="2"/>
                <w:szCs w:val="21"/>
                <w:lang w:bidi="ar-SA"/>
              </w:rPr>
            </w:pPr>
            <w:r>
              <w:rPr>
                <w:rFonts w:hint="eastAsia" w:ascii="楷体" w:eastAsia="楷体" w:cs="楷体"/>
                <w:bCs/>
                <w:color w:val="000000"/>
                <w:kern w:val="2"/>
                <w:szCs w:val="21"/>
                <w:lang w:val="en-US" w:eastAsia="zh-CN" w:bidi="ar-SA"/>
              </w:rPr>
              <w:t>通过演奏、动作、神态、表情，能够表现出一个教师应有的</w:t>
            </w:r>
            <w:r>
              <w:rPr>
                <w:rFonts w:hint="eastAsia" w:ascii="楷体" w:eastAsia="楷体" w:cs="楷体"/>
                <w:bCs/>
                <w:color w:val="000000"/>
                <w:kern w:val="2"/>
                <w:szCs w:val="21"/>
                <w:lang w:bidi="ar-SA"/>
              </w:rPr>
              <w:t>教</w:t>
            </w:r>
            <w:r>
              <w:rPr>
                <w:rFonts w:hint="eastAsia" w:ascii="楷体" w:eastAsia="楷体" w:cs="楷体"/>
                <w:bCs/>
                <w:color w:val="000000"/>
                <w:kern w:val="2"/>
                <w:szCs w:val="21"/>
                <w:lang w:val="en-US" w:eastAsia="zh-CN" w:bidi="ar-SA"/>
              </w:rPr>
              <w:t>态。</w:t>
            </w:r>
          </w:p>
        </w:tc>
        <w:tc>
          <w:tcPr>
            <w:tcW w:w="1515"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default" w:ascii="楷体" w:eastAsia="楷体" w:cs="楷体"/>
                <w:bCs/>
                <w:color w:val="000000"/>
                <w:kern w:val="2"/>
                <w:szCs w:val="21"/>
                <w:lang w:val="en-US" w:bidi="ar-SA"/>
              </w:rPr>
            </w:pPr>
            <w:r>
              <w:rPr>
                <w:rFonts w:hint="eastAsia" w:ascii="楷体" w:eastAsia="楷体" w:cs="楷体"/>
                <w:bCs/>
                <w:color w:val="000000"/>
                <w:kern w:val="2"/>
                <w:szCs w:val="21"/>
                <w:lang w:val="en-US" w:eastAsia="zh-CN" w:bidi="ar-SA"/>
              </w:rPr>
              <w:t>演奏、动作、神态、表情不能符合大众对于教师身份的形象认知。</w:t>
            </w:r>
          </w:p>
        </w:tc>
      </w:tr>
      <w:tr>
        <w:trPr>
          <w:trHeight w:val="624" w:hRule="atLeast"/>
        </w:trPr>
        <w:tc>
          <w:tcPr>
            <w:tcW w:w="1623" w:type="dxa"/>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overflowPunct/>
              <w:topLinePunct w:val="0"/>
              <w:bidi w:val="0"/>
              <w:spacing w:line="240" w:lineRule="auto"/>
              <w:rPr>
                <w:rFonts w:hint="eastAsia" w:ascii="楷体" w:eastAsia="楷体" w:cs="楷体"/>
                <w:bCs/>
                <w:color w:val="000000"/>
                <w:kern w:val="2"/>
                <w:szCs w:val="21"/>
                <w:lang w:bidi="ar-SA"/>
              </w:rPr>
            </w:pPr>
            <w:r>
              <w:rPr>
                <w:rFonts w:hint="eastAsia" w:ascii="楷体" w:eastAsia="楷体" w:cs="楷体"/>
                <w:bCs/>
                <w:color w:val="000000"/>
                <w:kern w:val="2"/>
                <w:szCs w:val="21"/>
                <w:lang w:bidi="ar-SA"/>
              </w:rPr>
              <w:t>课程目标3:</w:t>
            </w:r>
          </w:p>
          <w:p>
            <w:pPr>
              <w:pageBreakBefore w:val="0"/>
              <w:widowControl/>
              <w:kinsoku/>
              <w:overflowPunct/>
              <w:topLinePunct w:val="0"/>
              <w:bidi w:val="0"/>
              <w:spacing w:line="240" w:lineRule="auto"/>
              <w:rPr>
                <w:rFonts w:hint="eastAsia" w:ascii="楷体" w:eastAsia="楷体" w:cs="楷体"/>
                <w:bCs/>
                <w:color w:val="000000"/>
                <w:kern w:val="2"/>
                <w:szCs w:val="21"/>
                <w:lang w:bidi="ar-SA"/>
              </w:rPr>
            </w:pPr>
            <w:r>
              <w:rPr>
                <w:rFonts w:hint="eastAsia" w:ascii="楷体" w:eastAsia="楷体" w:cs="楷体"/>
                <w:bCs/>
                <w:color w:val="000000"/>
                <w:kern w:val="2"/>
                <w:szCs w:val="21"/>
                <w:lang w:bidi="ar-SA"/>
              </w:rPr>
              <w:t xml:space="preserve">    </w:t>
            </w:r>
            <w:r>
              <w:rPr>
                <w:rFonts w:hint="eastAsia" w:ascii="楷体" w:eastAsia="楷体" w:cs="楷体"/>
                <w:bCs/>
                <w:color w:val="000000"/>
                <w:kern w:val="2"/>
                <w:szCs w:val="21"/>
                <w:lang w:val="en-US" w:eastAsia="zh-CN" w:bidi="ar-SA"/>
              </w:rPr>
              <w:t>学生通过勤奋刻苦的练习，锤炼爱岗敬业精神，了解教学对象的身心发展特点和音乐的认知规律。通过演奏正能量作品，培养自身健全人格，进一步思考如何通过音乐教育关爱教学对象成长，促进学生身心健康发展</w:t>
            </w:r>
            <w:r>
              <w:rPr>
                <w:rFonts w:hint="eastAsia" w:ascii="楷体" w:eastAsia="楷体" w:cs="楷体"/>
                <w:bCs/>
                <w:color w:val="000000"/>
                <w:kern w:val="2"/>
                <w:szCs w:val="21"/>
                <w:lang w:bidi="ar-SA"/>
              </w:rPr>
              <w:t>。</w:t>
            </w:r>
          </w:p>
        </w:tc>
        <w:tc>
          <w:tcPr>
            <w:tcW w:w="1560"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color w:val="000000"/>
                <w:kern w:val="2"/>
                <w:szCs w:val="21"/>
                <w:lang w:bidi="ar-SA"/>
              </w:rPr>
            </w:pPr>
            <w:r>
              <w:rPr>
                <w:rFonts w:hint="eastAsia" w:ascii="楷体" w:eastAsia="楷体" w:cs="楷体"/>
                <w:bCs/>
                <w:color w:val="000000"/>
                <w:kern w:val="2"/>
                <w:szCs w:val="21"/>
                <w:lang w:val="en-US" w:eastAsia="zh-CN" w:bidi="ar-SA"/>
              </w:rPr>
              <w:t>学生平时练习勤奋刻苦，能够表现出较高的敬业精神，学习过程中注意研究未来可能面对的教学对象的身心发展特点和音乐的认知规律。通过演奏正能量作品，较好塑造了自身健全人格，并进行思考，探索如何通过音乐教育促进学生身心健康发展。</w:t>
            </w:r>
          </w:p>
        </w:tc>
        <w:tc>
          <w:tcPr>
            <w:tcW w:w="1440"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color w:val="000000"/>
                <w:kern w:val="2"/>
                <w:szCs w:val="21"/>
                <w:lang w:bidi="ar-SA"/>
              </w:rPr>
            </w:pPr>
            <w:r>
              <w:rPr>
                <w:rFonts w:hint="eastAsia" w:ascii="楷体" w:eastAsia="楷体" w:cs="楷体"/>
                <w:bCs/>
                <w:color w:val="000000"/>
                <w:kern w:val="2"/>
                <w:szCs w:val="21"/>
                <w:lang w:val="en-US" w:eastAsia="zh-CN" w:bidi="ar-SA"/>
              </w:rPr>
              <w:t>学生平时比较勤奋刻苦，能够表现出一定程度的敬业精神，学习过程中注意研究未来可能面对的教学对象的身心发展特点和音乐的认知规律。通过演奏正能量作品，探索如何塑造了自身健全人格，并进行思考，探索如何通过音乐教育促进学生身心健康发展。</w:t>
            </w:r>
          </w:p>
        </w:tc>
        <w:tc>
          <w:tcPr>
            <w:tcW w:w="153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color w:val="000000"/>
                <w:kern w:val="2"/>
                <w:szCs w:val="21"/>
                <w:lang w:bidi="ar-SA"/>
              </w:rPr>
            </w:pPr>
            <w:r>
              <w:rPr>
                <w:rFonts w:hint="eastAsia" w:ascii="楷体" w:eastAsia="楷体" w:cs="楷体"/>
                <w:bCs/>
                <w:color w:val="000000"/>
                <w:kern w:val="2"/>
                <w:szCs w:val="21"/>
                <w:lang w:val="en-US" w:eastAsia="zh-CN" w:bidi="ar-SA"/>
              </w:rPr>
              <w:t>学生平时勤奋程度一般，学习过程中偶尔有思考过未来可能面对的教学对象的身心发展特点和音乐的认知规律。</w:t>
            </w:r>
          </w:p>
        </w:tc>
        <w:tc>
          <w:tcPr>
            <w:tcW w:w="153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color w:val="000000"/>
                <w:kern w:val="2"/>
                <w:szCs w:val="21"/>
                <w:lang w:bidi="ar-SA"/>
              </w:rPr>
            </w:pPr>
            <w:r>
              <w:rPr>
                <w:rFonts w:hint="eastAsia" w:ascii="楷体" w:eastAsia="楷体" w:cs="楷体"/>
                <w:bCs/>
                <w:color w:val="000000"/>
                <w:kern w:val="2"/>
                <w:szCs w:val="21"/>
                <w:lang w:val="en-US" w:eastAsia="zh-CN" w:bidi="ar-SA"/>
              </w:rPr>
              <w:t>学生平时不够勤奋，学习过程中偶尔有思考过未来可能面对的教学问题。</w:t>
            </w:r>
          </w:p>
        </w:tc>
        <w:tc>
          <w:tcPr>
            <w:tcW w:w="1515"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color w:val="000000"/>
                <w:kern w:val="2"/>
                <w:szCs w:val="21"/>
                <w:lang w:bidi="ar-SA"/>
              </w:rPr>
            </w:pPr>
            <w:r>
              <w:rPr>
                <w:rFonts w:hint="eastAsia" w:ascii="楷体" w:eastAsia="楷体" w:cs="楷体"/>
                <w:bCs/>
                <w:color w:val="000000"/>
                <w:kern w:val="2"/>
                <w:szCs w:val="21"/>
                <w:lang w:val="en-US" w:eastAsia="zh-CN" w:bidi="ar-SA"/>
              </w:rPr>
              <w:t>学生平时不勤奋，学习过程中从未思考过未来可能面对的教学问题。</w:t>
            </w:r>
          </w:p>
        </w:tc>
      </w:tr>
    </w:tbl>
    <w:p/>
    <w:p>
      <w:pPr>
        <w:rPr>
          <w:b/>
          <w:bCs/>
        </w:rPr>
      </w:pPr>
      <w:r>
        <w:rPr>
          <w:b/>
          <w:bCs/>
        </w:rPr>
        <w:br w:type="page"/>
      </w:r>
    </w:p>
    <w:p>
      <w:pPr>
        <w:adjustRightInd w:val="0"/>
        <w:snapToGrid w:val="0"/>
        <w:jc w:val="center"/>
        <w:rPr>
          <w:rFonts w:ascii="微软雅黑" w:eastAsia="微软雅黑"/>
          <w:sz w:val="44"/>
          <w:szCs w:val="44"/>
        </w:rPr>
      </w:pPr>
      <w:r>
        <w:rPr>
          <w:rFonts w:hint="eastAsia" w:ascii="微软雅黑" w:eastAsia="微软雅黑"/>
          <w:sz w:val="44"/>
          <w:szCs w:val="44"/>
        </w:rPr>
        <w:t>三明学院音乐学专业（师范类）</w:t>
      </w:r>
    </w:p>
    <w:p>
      <w:pPr>
        <w:pStyle w:val="4"/>
        <w:pageBreakBefore w:val="0"/>
        <w:kinsoku/>
        <w:overflowPunct/>
        <w:topLinePunct w:val="0"/>
        <w:bidi w:val="0"/>
        <w:spacing w:before="0" w:beforeAutospacing="0" w:after="0" w:afterAutospacing="0" w:line="240" w:lineRule="auto"/>
        <w:jc w:val="center"/>
        <w:rPr>
          <w:rFonts w:hint="eastAsia" w:ascii="方正小标宋简体" w:hAnsi="方正小标宋简体" w:eastAsia="方正小标宋简体" w:cs="方正小标宋简体"/>
          <w:b w:val="0"/>
          <w:bCs w:val="0"/>
          <w:sz w:val="44"/>
          <w:szCs w:val="44"/>
        </w:rPr>
      </w:pPr>
      <w:bookmarkStart w:id="56" w:name="_Toc1626167440"/>
      <w:bookmarkStart w:id="57" w:name="_Toc642718383"/>
      <w:r>
        <w:rPr>
          <w:rFonts w:hint="eastAsia" w:ascii="方正小标宋简体" w:hAnsi="方正小标宋简体" w:eastAsia="方正小标宋简体" w:cs="方正小标宋简体"/>
          <w:b w:val="0"/>
          <w:bCs w:val="0"/>
          <w:sz w:val="44"/>
          <w:szCs w:val="44"/>
        </w:rPr>
        <w:t>《钢琴正谱伴奏》课程教学大纲</w:t>
      </w:r>
      <w:bookmarkEnd w:id="56"/>
      <w:bookmarkEnd w:id="57"/>
    </w:p>
    <w:tbl>
      <w:tblPr>
        <w:tblStyle w:val="9"/>
        <w:tblW w:w="9142" w:type="dxa"/>
        <w:tblInd w:w="-10" w:type="dxa"/>
        <w:tblLayout w:type="fixed"/>
        <w:tblCellMar>
          <w:top w:w="0" w:type="dxa"/>
          <w:left w:w="0" w:type="dxa"/>
          <w:bottom w:w="0" w:type="dxa"/>
          <w:right w:w="28" w:type="dxa"/>
        </w:tblCellMar>
      </w:tblPr>
      <w:tblGrid>
        <w:gridCol w:w="1299"/>
        <w:gridCol w:w="1324"/>
        <w:gridCol w:w="36"/>
        <w:gridCol w:w="102"/>
        <w:gridCol w:w="1128"/>
        <w:gridCol w:w="1064"/>
        <w:gridCol w:w="412"/>
        <w:gridCol w:w="709"/>
        <w:gridCol w:w="900"/>
        <w:gridCol w:w="827"/>
        <w:gridCol w:w="714"/>
        <w:gridCol w:w="69"/>
        <w:gridCol w:w="558"/>
      </w:tblGrid>
      <w:tr>
        <w:trPr>
          <w:trHeight w:val="454" w:hRule="atLeast"/>
        </w:trPr>
        <w:tc>
          <w:tcPr>
            <w:tcW w:w="129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仿宋" w:eastAsia="仿宋" w:cs="仿宋"/>
                <w:sz w:val="24"/>
                <w:szCs w:val="24"/>
              </w:rPr>
            </w:pPr>
            <w:r>
              <w:rPr>
                <w:rFonts w:hint="eastAsia" w:ascii="仿宋" w:eastAsia="仿宋" w:cs="仿宋"/>
                <w:sz w:val="24"/>
                <w:szCs w:val="24"/>
              </w:rPr>
              <w:t>课程名称</w:t>
            </w:r>
          </w:p>
        </w:tc>
        <w:tc>
          <w:tcPr>
            <w:tcW w:w="4066" w:type="dxa"/>
            <w:gridSpan w:val="6"/>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hint="eastAsia" w:ascii="仿宋" w:eastAsia="仿宋" w:cs="仿宋"/>
                <w:sz w:val="24"/>
                <w:szCs w:val="24"/>
              </w:rPr>
              <w:t>《钢琴正谱伴奏》</w:t>
            </w:r>
          </w:p>
        </w:tc>
        <w:tc>
          <w:tcPr>
            <w:tcW w:w="1609"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hint="eastAsia" w:ascii="仿宋" w:eastAsia="仿宋" w:cs="仿宋"/>
                <w:sz w:val="24"/>
                <w:szCs w:val="24"/>
              </w:rPr>
              <w:t>课程代码</w:t>
            </w:r>
          </w:p>
        </w:tc>
        <w:tc>
          <w:tcPr>
            <w:tcW w:w="2168" w:type="dxa"/>
            <w:gridSpan w:val="4"/>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int="default" w:ascii="宋体" w:eastAsia="仿宋"/>
                <w:sz w:val="24"/>
                <w:lang w:val="en-US" w:eastAsia="zh-CN"/>
              </w:rPr>
            </w:pPr>
            <w:r>
              <w:rPr>
                <w:rFonts w:ascii="仿宋" w:eastAsia="仿宋" w:cs="仿宋"/>
                <w:sz w:val="24"/>
                <w:szCs w:val="24"/>
              </w:rPr>
              <w:t>12124</w:t>
            </w:r>
            <w:r>
              <w:rPr>
                <w:rFonts w:hint="eastAsia" w:ascii="仿宋" w:eastAsia="仿宋" w:cs="仿宋"/>
                <w:sz w:val="24"/>
                <w:szCs w:val="24"/>
                <w:lang w:val="en-US" w:eastAsia="zh-CN"/>
              </w:rPr>
              <w:t>02602</w:t>
            </w:r>
          </w:p>
        </w:tc>
      </w:tr>
      <w:tr>
        <w:trPr>
          <w:trHeight w:val="454" w:hRule="atLeast"/>
        </w:trPr>
        <w:tc>
          <w:tcPr>
            <w:tcW w:w="129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仿宋" w:eastAsia="仿宋" w:cs="仿宋"/>
                <w:sz w:val="24"/>
                <w:szCs w:val="24"/>
              </w:rPr>
            </w:pPr>
            <w:r>
              <w:rPr>
                <w:rFonts w:hint="eastAsia" w:ascii="仿宋" w:eastAsia="仿宋" w:cs="仿宋"/>
                <w:sz w:val="24"/>
                <w:szCs w:val="24"/>
              </w:rPr>
              <w:t>课程类型</w:t>
            </w:r>
          </w:p>
        </w:tc>
        <w:tc>
          <w:tcPr>
            <w:tcW w:w="7843" w:type="dxa"/>
            <w:gridSpan w:val="12"/>
            <w:tcBorders>
              <w:top w:val="single" w:color="000000" w:sz="4" w:space="0"/>
              <w:left w:val="single" w:color="000000" w:sz="4" w:space="0"/>
              <w:bottom w:val="single" w:color="000000" w:sz="4" w:space="0"/>
              <w:right w:val="single" w:color="000000" w:sz="4" w:space="0"/>
            </w:tcBorders>
            <w:noWrap w:val="0"/>
            <w:vAlign w:val="center"/>
          </w:tcPr>
          <w:p>
            <w:pPr>
              <w:rPr>
                <w:rFonts w:ascii="仿宋" w:eastAsia="仿宋" w:cs="仿宋"/>
                <w:sz w:val="24"/>
                <w:szCs w:val="24"/>
              </w:rPr>
            </w:pPr>
            <w:r>
              <w:rPr>
                <w:rFonts w:ascii="Wingdings" w:hAnsi="Wingdings" w:eastAsia="仿宋" w:cs="仿宋"/>
                <w:sz w:val="24"/>
                <w:szCs w:val="24"/>
              </w:rPr>
              <w:t>¨</w:t>
            </w:r>
            <w:r>
              <w:rPr>
                <w:rFonts w:hint="eastAsia" w:ascii="仿宋" w:eastAsia="仿宋" w:cs="仿宋"/>
                <w:sz w:val="24"/>
                <w:szCs w:val="24"/>
              </w:rPr>
              <w:t xml:space="preserve">通识必修 </w:t>
            </w:r>
            <w:r>
              <w:rPr>
                <w:rFonts w:ascii="Wingdings" w:hAnsi="Wingdings" w:eastAsia="仿宋" w:cs="仿宋"/>
                <w:sz w:val="24"/>
                <w:szCs w:val="24"/>
              </w:rPr>
              <w:t>¨</w:t>
            </w:r>
            <w:r>
              <w:rPr>
                <w:rFonts w:hint="eastAsia" w:ascii="仿宋" w:eastAsia="仿宋" w:cs="仿宋"/>
                <w:sz w:val="24"/>
                <w:szCs w:val="24"/>
              </w:rPr>
              <w:t xml:space="preserve">通识选修 </w:t>
            </w:r>
            <w:r>
              <w:rPr>
                <w:rFonts w:ascii="Wingdings" w:hAnsi="Wingdings" w:eastAsia="仿宋" w:cs="仿宋"/>
                <w:sz w:val="24"/>
                <w:szCs w:val="24"/>
              </w:rPr>
              <w:t>þ</w:t>
            </w:r>
            <w:r>
              <w:rPr>
                <w:rFonts w:hint="eastAsia" w:ascii="仿宋" w:eastAsia="仿宋" w:cs="仿宋"/>
                <w:sz w:val="24"/>
                <w:szCs w:val="24"/>
              </w:rPr>
              <w:t xml:space="preserve">专业必修 </w:t>
            </w:r>
          </w:p>
          <w:p>
            <w:pPr>
              <w:rPr>
                <w:rFonts w:ascii="仿宋" w:eastAsia="仿宋" w:cs="仿宋"/>
                <w:sz w:val="24"/>
                <w:szCs w:val="24"/>
              </w:rPr>
            </w:pPr>
            <w:r>
              <w:rPr>
                <w:rFonts w:ascii="Wingdings" w:hAnsi="Wingdings" w:eastAsia="仿宋" w:cs="仿宋"/>
                <w:sz w:val="24"/>
                <w:szCs w:val="24"/>
              </w:rPr>
              <w:t>¨</w:t>
            </w:r>
            <w:r>
              <w:rPr>
                <w:rFonts w:hint="eastAsia" w:ascii="仿宋" w:eastAsia="仿宋" w:cs="仿宋"/>
                <w:sz w:val="24"/>
                <w:szCs w:val="24"/>
              </w:rPr>
              <w:t xml:space="preserve">专业选修 </w:t>
            </w:r>
            <w:r>
              <w:rPr>
                <w:rFonts w:ascii="Wingdings" w:hAnsi="Wingdings" w:eastAsia="仿宋" w:cs="仿宋"/>
                <w:sz w:val="24"/>
                <w:szCs w:val="24"/>
              </w:rPr>
              <w:t>¨</w:t>
            </w:r>
            <w:r>
              <w:rPr>
                <w:rFonts w:hint="eastAsia" w:ascii="仿宋" w:eastAsia="仿宋" w:cs="仿宋"/>
                <w:sz w:val="24"/>
                <w:szCs w:val="24"/>
              </w:rPr>
              <w:t xml:space="preserve">教师教育必修 </w:t>
            </w:r>
            <w:r>
              <w:rPr>
                <w:rFonts w:ascii="Wingdings" w:hAnsi="Wingdings" w:eastAsia="仿宋" w:cs="仿宋"/>
                <w:sz w:val="24"/>
                <w:szCs w:val="24"/>
              </w:rPr>
              <w:t>¨</w:t>
            </w:r>
            <w:r>
              <w:rPr>
                <w:rFonts w:hint="eastAsia" w:ascii="仿宋" w:eastAsia="仿宋" w:cs="仿宋"/>
                <w:sz w:val="24"/>
                <w:szCs w:val="24"/>
              </w:rPr>
              <w:t>教师教育选修</w:t>
            </w:r>
          </w:p>
        </w:tc>
      </w:tr>
      <w:tr>
        <w:trPr>
          <w:trHeight w:val="406" w:hRule="atLeast"/>
        </w:trPr>
        <w:tc>
          <w:tcPr>
            <w:tcW w:w="129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仿宋" w:eastAsia="仿宋" w:cs="仿宋"/>
                <w:sz w:val="24"/>
                <w:szCs w:val="24"/>
              </w:rPr>
            </w:pPr>
            <w:r>
              <w:rPr>
                <w:rFonts w:hint="eastAsia" w:ascii="仿宋" w:eastAsia="仿宋" w:cs="仿宋"/>
                <w:sz w:val="24"/>
                <w:szCs w:val="24"/>
              </w:rPr>
              <w:t>开课学期</w:t>
            </w:r>
          </w:p>
        </w:tc>
        <w:tc>
          <w:tcPr>
            <w:tcW w:w="1462" w:type="dxa"/>
            <w:gridSpan w:val="3"/>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hint="eastAsia" w:ascii="仿宋" w:eastAsia="仿宋" w:cs="仿宋"/>
                <w:sz w:val="24"/>
                <w:szCs w:val="24"/>
              </w:rPr>
              <w:t>第5学期</w:t>
            </w:r>
          </w:p>
        </w:tc>
        <w:tc>
          <w:tcPr>
            <w:tcW w:w="1128"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hint="eastAsia" w:ascii="仿宋" w:eastAsia="仿宋" w:cs="仿宋"/>
                <w:sz w:val="24"/>
                <w:szCs w:val="24"/>
              </w:rPr>
              <w:t>学分</w:t>
            </w:r>
          </w:p>
        </w:tc>
        <w:tc>
          <w:tcPr>
            <w:tcW w:w="1476"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ascii="仿宋" w:eastAsia="仿宋" w:cs="仿宋"/>
                <w:sz w:val="24"/>
                <w:szCs w:val="24"/>
              </w:rPr>
              <w:t>2</w:t>
            </w:r>
          </w:p>
        </w:tc>
        <w:tc>
          <w:tcPr>
            <w:tcW w:w="1609"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hint="eastAsia" w:ascii="仿宋" w:eastAsia="仿宋" w:cs="仿宋"/>
                <w:sz w:val="24"/>
                <w:szCs w:val="24"/>
              </w:rPr>
              <w:t>课程负责人</w:t>
            </w:r>
          </w:p>
        </w:tc>
        <w:tc>
          <w:tcPr>
            <w:tcW w:w="2168" w:type="dxa"/>
            <w:gridSpan w:val="4"/>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hint="eastAsia" w:ascii="仿宋" w:eastAsia="仿宋" w:cs="仿宋"/>
                <w:sz w:val="24"/>
                <w:szCs w:val="24"/>
              </w:rPr>
              <w:t>林心河</w:t>
            </w:r>
          </w:p>
        </w:tc>
      </w:tr>
      <w:tr>
        <w:trPr>
          <w:trHeight w:val="485" w:hRule="atLeast"/>
        </w:trPr>
        <w:tc>
          <w:tcPr>
            <w:tcW w:w="129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仿宋" w:eastAsia="仿宋" w:cs="仿宋"/>
                <w:sz w:val="24"/>
                <w:szCs w:val="24"/>
              </w:rPr>
            </w:pPr>
            <w:r>
              <w:rPr>
                <w:rFonts w:hint="eastAsia" w:ascii="仿宋" w:eastAsia="仿宋" w:cs="仿宋"/>
                <w:sz w:val="24"/>
                <w:szCs w:val="24"/>
              </w:rPr>
              <w:t>总学时</w:t>
            </w:r>
          </w:p>
        </w:tc>
        <w:tc>
          <w:tcPr>
            <w:tcW w:w="1462" w:type="dxa"/>
            <w:gridSpan w:val="3"/>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ascii="仿宋" w:eastAsia="仿宋" w:cs="仿宋"/>
                <w:sz w:val="24"/>
                <w:szCs w:val="24"/>
              </w:rPr>
              <w:t>32</w:t>
            </w:r>
          </w:p>
        </w:tc>
        <w:tc>
          <w:tcPr>
            <w:tcW w:w="1128"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hint="eastAsia" w:ascii="仿宋" w:eastAsia="仿宋" w:cs="仿宋"/>
                <w:sz w:val="24"/>
                <w:szCs w:val="24"/>
              </w:rPr>
              <w:t>理论学时</w:t>
            </w:r>
          </w:p>
        </w:tc>
        <w:tc>
          <w:tcPr>
            <w:tcW w:w="1476"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hint="eastAsia" w:ascii="仿宋" w:eastAsia="仿宋" w:cs="仿宋"/>
                <w:sz w:val="24"/>
                <w:szCs w:val="24"/>
              </w:rPr>
              <w:t>1</w:t>
            </w:r>
            <w:r>
              <w:rPr>
                <w:rFonts w:ascii="仿宋" w:eastAsia="仿宋" w:cs="仿宋"/>
                <w:sz w:val="24"/>
                <w:szCs w:val="24"/>
              </w:rPr>
              <w:t>6</w:t>
            </w:r>
          </w:p>
        </w:tc>
        <w:tc>
          <w:tcPr>
            <w:tcW w:w="1609"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hint="eastAsia" w:ascii="仿宋" w:eastAsia="仿宋" w:cs="仿宋"/>
                <w:sz w:val="24"/>
                <w:szCs w:val="24"/>
              </w:rPr>
              <w:t>实践学时</w:t>
            </w:r>
          </w:p>
        </w:tc>
        <w:tc>
          <w:tcPr>
            <w:tcW w:w="2168" w:type="dxa"/>
            <w:gridSpan w:val="4"/>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ascii="仿宋" w:eastAsia="仿宋" w:cs="仿宋"/>
                <w:sz w:val="24"/>
                <w:szCs w:val="24"/>
              </w:rPr>
              <w:t>16</w:t>
            </w:r>
          </w:p>
        </w:tc>
      </w:tr>
      <w:tr>
        <w:trPr>
          <w:trHeight w:val="454" w:hRule="atLeast"/>
        </w:trPr>
        <w:tc>
          <w:tcPr>
            <w:tcW w:w="129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仿宋" w:eastAsia="仿宋" w:cs="仿宋"/>
                <w:sz w:val="24"/>
                <w:szCs w:val="24"/>
              </w:rPr>
            </w:pPr>
            <w:r>
              <w:rPr>
                <w:rFonts w:hint="eastAsia" w:ascii="仿宋" w:eastAsia="仿宋" w:cs="仿宋"/>
                <w:sz w:val="24"/>
                <w:szCs w:val="24"/>
              </w:rPr>
              <w:t>先修课程与后续课程</w:t>
            </w:r>
          </w:p>
        </w:tc>
        <w:tc>
          <w:tcPr>
            <w:tcW w:w="7843" w:type="dxa"/>
            <w:gridSpan w:val="12"/>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left"/>
              <w:rPr>
                <w:rFonts w:ascii="仿宋" w:eastAsia="仿宋" w:cs="仿宋"/>
                <w:sz w:val="24"/>
                <w:szCs w:val="24"/>
              </w:rPr>
            </w:pPr>
            <w:r>
              <w:rPr>
                <w:rFonts w:hint="eastAsia" w:ascii="仿宋" w:eastAsia="仿宋" w:cs="仿宋"/>
                <w:sz w:val="24"/>
                <w:szCs w:val="24"/>
              </w:rPr>
              <w:t>先修课程：钢琴基础、声乐基础、和声、曲式与作品分析</w:t>
            </w:r>
          </w:p>
          <w:p>
            <w:pPr>
              <w:tabs>
                <w:tab w:val="left" w:pos="720"/>
              </w:tabs>
              <w:adjustRightInd w:val="0"/>
              <w:snapToGrid w:val="0"/>
              <w:jc w:val="left"/>
              <w:rPr>
                <w:rFonts w:ascii="仿宋" w:eastAsia="仿宋" w:cs="仿宋"/>
                <w:sz w:val="24"/>
                <w:szCs w:val="24"/>
              </w:rPr>
            </w:pPr>
            <w:r>
              <w:rPr>
                <w:rFonts w:hint="eastAsia" w:ascii="仿宋" w:eastAsia="仿宋" w:cs="仿宋"/>
                <w:sz w:val="24"/>
                <w:szCs w:val="24"/>
              </w:rPr>
              <w:t>后续课程：教学实习</w:t>
            </w:r>
          </w:p>
        </w:tc>
      </w:tr>
      <w:tr>
        <w:trPr>
          <w:trHeight w:val="454" w:hRule="atLeast"/>
        </w:trPr>
        <w:tc>
          <w:tcPr>
            <w:tcW w:w="129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仿宋" w:eastAsia="仿宋" w:cs="仿宋"/>
                <w:sz w:val="24"/>
                <w:szCs w:val="24"/>
              </w:rPr>
            </w:pPr>
            <w:r>
              <w:rPr>
                <w:rFonts w:hint="eastAsia" w:ascii="仿宋" w:eastAsia="仿宋" w:cs="仿宋"/>
                <w:sz w:val="24"/>
                <w:szCs w:val="24"/>
              </w:rPr>
              <w:t>适用专业</w:t>
            </w:r>
          </w:p>
        </w:tc>
        <w:tc>
          <w:tcPr>
            <w:tcW w:w="7843" w:type="dxa"/>
            <w:gridSpan w:val="1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hint="eastAsia" w:ascii="仿宋" w:eastAsia="仿宋" w:cs="仿宋"/>
                <w:sz w:val="24"/>
                <w:szCs w:val="24"/>
              </w:rPr>
              <w:t>音乐学</w:t>
            </w:r>
          </w:p>
        </w:tc>
      </w:tr>
      <w:tr>
        <w:tc>
          <w:tcPr>
            <w:tcW w:w="129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仿宋" w:eastAsia="仿宋" w:cs="仿宋"/>
                <w:sz w:val="24"/>
                <w:szCs w:val="24"/>
              </w:rPr>
            </w:pPr>
            <w:r>
              <w:rPr>
                <w:rFonts w:hint="eastAsia" w:ascii="仿宋" w:eastAsia="仿宋" w:cs="仿宋"/>
                <w:sz w:val="24"/>
                <w:szCs w:val="24"/>
              </w:rPr>
              <w:t>A</w:t>
            </w:r>
          </w:p>
          <w:p>
            <w:pPr>
              <w:jc w:val="center"/>
              <w:rPr>
                <w:rFonts w:ascii="仿宋" w:eastAsia="仿宋" w:cs="仿宋"/>
                <w:sz w:val="24"/>
                <w:szCs w:val="24"/>
              </w:rPr>
            </w:pPr>
            <w:r>
              <w:rPr>
                <w:rFonts w:hint="eastAsia" w:ascii="仿宋" w:eastAsia="仿宋" w:cs="仿宋"/>
                <w:sz w:val="24"/>
                <w:szCs w:val="24"/>
              </w:rPr>
              <w:t>参考教材</w:t>
            </w:r>
          </w:p>
        </w:tc>
        <w:tc>
          <w:tcPr>
            <w:tcW w:w="7843" w:type="dxa"/>
            <w:gridSpan w:val="1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left"/>
              <w:rPr>
                <w:rFonts w:ascii="仿宋" w:hAnsi="仿宋" w:eastAsia="仿宋" w:cs="仿宋"/>
                <w:bCs/>
                <w:color w:val="000000"/>
                <w:sz w:val="24"/>
                <w:szCs w:val="24"/>
              </w:rPr>
            </w:pPr>
            <w:r>
              <w:rPr>
                <w:rFonts w:hint="eastAsia" w:ascii="仿宋" w:hAnsi="仿宋" w:eastAsia="仿宋" w:cs="仿宋"/>
                <w:bCs/>
                <w:color w:val="000000"/>
                <w:sz w:val="24"/>
                <w:szCs w:val="24"/>
              </w:rPr>
              <w:t>[1]刘小静，王惟天</w:t>
            </w:r>
            <w:r>
              <w:rPr>
                <w:rFonts w:ascii="仿宋" w:hAnsi="仿宋" w:eastAsia="仿宋" w:cs="仿宋"/>
                <w:bCs/>
                <w:color w:val="000000"/>
                <w:sz w:val="24"/>
                <w:szCs w:val="24"/>
              </w:rPr>
              <w:t>.</w:t>
            </w:r>
            <w:r>
              <w:rPr>
                <w:rFonts w:hint="eastAsia" w:ascii="仿宋" w:hAnsi="仿宋" w:eastAsia="仿宋" w:cs="仿宋"/>
                <w:bCs/>
                <w:color w:val="000000"/>
                <w:sz w:val="24"/>
                <w:szCs w:val="24"/>
              </w:rPr>
              <w:t>《中国当代声乐作品及钢琴艺术指导之二》，华中师范大学出版社。</w:t>
            </w:r>
          </w:p>
          <w:p>
            <w:pPr>
              <w:adjustRightInd w:val="0"/>
              <w:snapToGrid w:val="0"/>
              <w:jc w:val="left"/>
              <w:rPr>
                <w:rFonts w:hint="eastAsia" w:ascii="仿宋" w:hAnsi="仿宋" w:eastAsia="仿宋" w:cs="仿宋"/>
                <w:bCs/>
                <w:color w:val="000000"/>
                <w:sz w:val="24"/>
                <w:szCs w:val="24"/>
              </w:rPr>
            </w:pPr>
            <w:r>
              <w:rPr>
                <w:rFonts w:hint="eastAsia" w:ascii="仿宋" w:hAnsi="仿宋" w:eastAsia="仿宋" w:cs="仿宋"/>
                <w:bCs/>
                <w:color w:val="000000"/>
                <w:sz w:val="24"/>
                <w:szCs w:val="24"/>
              </w:rPr>
              <w:t>[</w:t>
            </w:r>
            <w:r>
              <w:rPr>
                <w:rFonts w:ascii="仿宋" w:hAnsi="仿宋" w:eastAsia="仿宋" w:cs="仿宋"/>
                <w:bCs/>
                <w:color w:val="000000"/>
                <w:sz w:val="24"/>
                <w:szCs w:val="24"/>
              </w:rPr>
              <w:t>2</w:t>
            </w:r>
            <w:r>
              <w:rPr>
                <w:rFonts w:hint="eastAsia" w:ascii="仿宋" w:hAnsi="仿宋" w:eastAsia="仿宋" w:cs="仿宋"/>
                <w:bCs/>
                <w:color w:val="000000"/>
                <w:sz w:val="24"/>
                <w:szCs w:val="24"/>
              </w:rPr>
              <w:t>]龚荆忆.《</w:t>
            </w:r>
            <w:r>
              <w:rPr>
                <w:rFonts w:ascii="仿宋" w:hAnsi="仿宋" w:eastAsia="仿宋" w:cs="仿宋"/>
                <w:color w:val="000000"/>
                <w:sz w:val="24"/>
                <w:szCs w:val="24"/>
              </w:rPr>
              <w:t>中国声乐作品分析(艺术指导教程)</w:t>
            </w:r>
            <w:r>
              <w:rPr>
                <w:rFonts w:hint="eastAsia" w:ascii="仿宋" w:hAnsi="仿宋" w:eastAsia="仿宋" w:cs="仿宋"/>
                <w:color w:val="000000"/>
                <w:sz w:val="24"/>
                <w:szCs w:val="24"/>
              </w:rPr>
              <w:t>》，高等教育出版社。</w:t>
            </w:r>
          </w:p>
        </w:tc>
      </w:tr>
      <w:tr>
        <w:tc>
          <w:tcPr>
            <w:tcW w:w="129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仿宋" w:eastAsia="仿宋" w:cs="仿宋"/>
                <w:sz w:val="24"/>
                <w:szCs w:val="24"/>
              </w:rPr>
            </w:pPr>
            <w:r>
              <w:rPr>
                <w:rFonts w:hint="eastAsia" w:ascii="仿宋" w:eastAsia="仿宋" w:cs="仿宋"/>
                <w:sz w:val="24"/>
                <w:szCs w:val="24"/>
              </w:rPr>
              <w:t>B</w:t>
            </w:r>
          </w:p>
          <w:p>
            <w:pPr>
              <w:jc w:val="center"/>
              <w:rPr>
                <w:rFonts w:ascii="仿宋" w:eastAsia="仿宋" w:cs="仿宋"/>
                <w:sz w:val="24"/>
                <w:szCs w:val="24"/>
              </w:rPr>
            </w:pPr>
            <w:r>
              <w:rPr>
                <w:rFonts w:hint="eastAsia" w:ascii="仿宋" w:eastAsia="仿宋" w:cs="仿宋"/>
                <w:sz w:val="24"/>
                <w:szCs w:val="24"/>
              </w:rPr>
              <w:t>主要参考书籍</w:t>
            </w:r>
          </w:p>
        </w:tc>
        <w:tc>
          <w:tcPr>
            <w:tcW w:w="7843" w:type="dxa"/>
            <w:gridSpan w:val="1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left"/>
              <w:rPr>
                <w:rFonts w:ascii="仿宋" w:hAnsi="仿宋" w:eastAsia="仿宋" w:cs="仿宋"/>
                <w:bCs/>
                <w:sz w:val="24"/>
                <w:szCs w:val="24"/>
              </w:rPr>
            </w:pPr>
            <w:r>
              <w:rPr>
                <w:rFonts w:hint="eastAsia" w:ascii="仿宋" w:hAnsi="仿宋" w:eastAsia="仿宋" w:cs="仿宋"/>
                <w:bCs/>
                <w:sz w:val="24"/>
                <w:szCs w:val="24"/>
              </w:rPr>
              <w:t>[1]周友华.声乐艺术指导[M].江西高校出版社,1999.</w:t>
            </w:r>
          </w:p>
          <w:p>
            <w:pPr>
              <w:adjustRightInd w:val="0"/>
              <w:snapToGrid w:val="0"/>
              <w:jc w:val="left"/>
              <w:rPr>
                <w:rFonts w:ascii="仿宋" w:hAnsi="仿宋" w:eastAsia="仿宋" w:cs="仿宋"/>
                <w:bCs/>
                <w:sz w:val="24"/>
                <w:szCs w:val="24"/>
              </w:rPr>
            </w:pPr>
            <w:r>
              <w:rPr>
                <w:rFonts w:hint="eastAsia" w:ascii="仿宋" w:hAnsi="仿宋" w:eastAsia="仿宋" w:cs="仿宋"/>
                <w:bCs/>
                <w:sz w:val="24"/>
                <w:szCs w:val="24"/>
              </w:rPr>
              <w:t>[</w:t>
            </w:r>
            <w:r>
              <w:rPr>
                <w:rFonts w:ascii="仿宋" w:hAnsi="仿宋" w:eastAsia="仿宋" w:cs="仿宋"/>
                <w:bCs/>
                <w:sz w:val="24"/>
                <w:szCs w:val="24"/>
              </w:rPr>
              <w:t>2</w:t>
            </w:r>
            <w:r>
              <w:rPr>
                <w:rFonts w:hint="eastAsia" w:ascii="仿宋" w:hAnsi="仿宋" w:eastAsia="仿宋" w:cs="仿宋"/>
                <w:bCs/>
                <w:sz w:val="24"/>
                <w:szCs w:val="24"/>
              </w:rPr>
              <w:t>]张晓农.中国声乐艺术史[M].上海音乐出版社,2015.</w:t>
            </w:r>
          </w:p>
          <w:p>
            <w:pPr>
              <w:adjustRightInd w:val="0"/>
              <w:snapToGrid w:val="0"/>
              <w:jc w:val="left"/>
              <w:rPr>
                <w:rFonts w:hint="eastAsia" w:ascii="仿宋" w:hAnsi="仿宋" w:eastAsia="仿宋" w:cs="仿宋"/>
                <w:bCs/>
                <w:sz w:val="24"/>
                <w:szCs w:val="24"/>
              </w:rPr>
            </w:pPr>
            <w:r>
              <w:rPr>
                <w:rFonts w:hint="eastAsia" w:ascii="仿宋" w:hAnsi="仿宋" w:eastAsia="仿宋" w:cs="仿宋"/>
                <w:bCs/>
                <w:sz w:val="24"/>
                <w:szCs w:val="24"/>
              </w:rPr>
              <w:t>[</w:t>
            </w:r>
            <w:r>
              <w:rPr>
                <w:rFonts w:ascii="仿宋" w:hAnsi="仿宋" w:eastAsia="仿宋" w:cs="仿宋"/>
                <w:bCs/>
                <w:sz w:val="24"/>
                <w:szCs w:val="24"/>
              </w:rPr>
              <w:t>3</w:t>
            </w:r>
            <w:r>
              <w:rPr>
                <w:rFonts w:hint="eastAsia" w:ascii="仿宋" w:hAnsi="仿宋" w:eastAsia="仿宋" w:cs="仿宋"/>
                <w:bCs/>
                <w:sz w:val="24"/>
                <w:szCs w:val="24"/>
              </w:rPr>
              <w:t>]管谨义.西方声乐艺术史[M].人民音乐出版社,2005.</w:t>
            </w:r>
          </w:p>
        </w:tc>
      </w:tr>
      <w:tr>
        <w:tc>
          <w:tcPr>
            <w:tcW w:w="129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仿宋" w:eastAsia="仿宋" w:cs="仿宋"/>
                <w:sz w:val="24"/>
                <w:szCs w:val="24"/>
              </w:rPr>
            </w:pPr>
            <w:r>
              <w:rPr>
                <w:rFonts w:hint="eastAsia" w:ascii="仿宋" w:eastAsia="仿宋" w:cs="仿宋"/>
                <w:sz w:val="24"/>
                <w:szCs w:val="24"/>
              </w:rPr>
              <w:t>C</w:t>
            </w:r>
          </w:p>
          <w:p>
            <w:pPr>
              <w:jc w:val="center"/>
              <w:rPr>
                <w:rFonts w:ascii="仿宋" w:eastAsia="仿宋" w:cs="仿宋"/>
                <w:sz w:val="24"/>
                <w:szCs w:val="24"/>
              </w:rPr>
            </w:pPr>
            <w:r>
              <w:rPr>
                <w:rFonts w:hint="eastAsia" w:ascii="仿宋" w:eastAsia="仿宋" w:cs="仿宋"/>
                <w:sz w:val="24"/>
                <w:szCs w:val="24"/>
              </w:rPr>
              <w:t>线上学习资源</w:t>
            </w:r>
          </w:p>
        </w:tc>
        <w:tc>
          <w:tcPr>
            <w:tcW w:w="7843" w:type="dxa"/>
            <w:gridSpan w:val="1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left"/>
              <w:rPr>
                <w:rFonts w:ascii="仿宋" w:hAnsi="仿宋" w:eastAsia="仿宋" w:cs="仿宋"/>
                <w:bCs/>
                <w:sz w:val="24"/>
                <w:szCs w:val="24"/>
              </w:rPr>
            </w:pPr>
            <w:r>
              <w:rPr>
                <w:rFonts w:hint="eastAsia" w:ascii="仿宋" w:hAnsi="仿宋" w:eastAsia="仿宋" w:cs="仿宋"/>
                <w:bCs/>
                <w:color w:val="000000"/>
                <w:sz w:val="24"/>
                <w:szCs w:val="24"/>
              </w:rPr>
              <w:t>线上课程推荐：</w:t>
            </w:r>
          </w:p>
          <w:p>
            <w:pPr>
              <w:adjustRightInd w:val="0"/>
              <w:snapToGrid w:val="0"/>
              <w:jc w:val="left"/>
              <w:rPr>
                <w:rFonts w:hint="eastAsia" w:ascii="仿宋" w:hAnsi="仿宋" w:eastAsia="仿宋" w:cs="仿宋"/>
                <w:bCs/>
                <w:sz w:val="24"/>
                <w:szCs w:val="24"/>
              </w:rPr>
            </w:pPr>
            <w:r>
              <w:rPr>
                <w:rFonts w:hint="eastAsia" w:ascii="仿宋" w:hAnsi="仿宋" w:eastAsia="仿宋" w:cs="仿宋"/>
                <w:bCs/>
                <w:color w:val="000000"/>
                <w:sz w:val="24"/>
                <w:szCs w:val="24"/>
              </w:rPr>
              <w:t>[1]抖音-</w:t>
            </w:r>
            <w:r>
              <w:rPr>
                <w:rFonts w:ascii="仿宋" w:hAnsi="仿宋" w:eastAsia="仿宋" w:cs="仿宋"/>
                <w:bCs/>
                <w:color w:val="000000"/>
                <w:sz w:val="24"/>
                <w:szCs w:val="24"/>
              </w:rPr>
              <w:t>--</w:t>
            </w:r>
            <w:r>
              <w:rPr>
                <w:rFonts w:hint="eastAsia" w:ascii="仿宋" w:hAnsi="仿宋" w:eastAsia="仿宋" w:cs="仿宋"/>
                <w:bCs/>
                <w:color w:val="000000"/>
                <w:sz w:val="24"/>
                <w:szCs w:val="24"/>
              </w:rPr>
              <w:t>红苹果歌唱手册</w:t>
            </w:r>
          </w:p>
        </w:tc>
      </w:tr>
      <w:tr>
        <w:trPr>
          <w:trHeight w:val="90" w:hRule="atLeast"/>
        </w:trPr>
        <w:tc>
          <w:tcPr>
            <w:tcW w:w="12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ascii="仿宋" w:eastAsia="仿宋" w:cs="仿宋"/>
                <w:sz w:val="24"/>
                <w:szCs w:val="24"/>
              </w:rPr>
            </w:pPr>
            <w:r>
              <w:rPr>
                <w:rFonts w:hint="eastAsia" w:ascii="仿宋" w:eastAsia="仿宋" w:cs="仿宋"/>
                <w:sz w:val="24"/>
                <w:szCs w:val="24"/>
              </w:rPr>
              <w:t>D</w:t>
            </w:r>
          </w:p>
          <w:p>
            <w:pPr>
              <w:jc w:val="center"/>
              <w:rPr>
                <w:rFonts w:ascii="仿宋" w:eastAsia="仿宋" w:cs="仿宋"/>
                <w:sz w:val="24"/>
                <w:szCs w:val="24"/>
              </w:rPr>
            </w:pPr>
            <w:r>
              <w:rPr>
                <w:rFonts w:hint="eastAsia" w:ascii="仿宋" w:eastAsia="仿宋" w:cs="仿宋"/>
                <w:sz w:val="24"/>
                <w:szCs w:val="24"/>
              </w:rPr>
              <w:t xml:space="preserve">课程描述 </w:t>
            </w:r>
          </w:p>
          <w:p>
            <w:pPr>
              <w:jc w:val="center"/>
              <w:rPr>
                <w:rFonts w:ascii="仿宋" w:eastAsia="仿宋" w:cs="仿宋"/>
                <w:sz w:val="24"/>
                <w:szCs w:val="24"/>
              </w:rPr>
            </w:pPr>
            <w:r>
              <w:rPr>
                <w:rFonts w:hint="eastAsia" w:ascii="仿宋" w:eastAsia="仿宋" w:cs="仿宋"/>
                <w:sz w:val="24"/>
                <w:szCs w:val="24"/>
                <w:lang w:eastAsia="zh-TW"/>
              </w:rPr>
              <w:t>(</w:t>
            </w:r>
            <w:r>
              <w:rPr>
                <w:rFonts w:hint="eastAsia" w:ascii="仿宋" w:eastAsia="仿宋" w:cs="仿宋"/>
                <w:sz w:val="24"/>
                <w:szCs w:val="24"/>
              </w:rPr>
              <w:t>含</w:t>
            </w:r>
            <w:r>
              <w:rPr>
                <w:rFonts w:hint="eastAsia" w:ascii="仿宋" w:eastAsia="仿宋" w:cs="仿宋"/>
                <w:sz w:val="24"/>
                <w:szCs w:val="24"/>
                <w:lang w:eastAsia="zh-TW"/>
              </w:rPr>
              <w:t>性质、地位和任务)</w:t>
            </w:r>
          </w:p>
        </w:tc>
        <w:tc>
          <w:tcPr>
            <w:tcW w:w="7843" w:type="dxa"/>
            <w:gridSpan w:val="1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jc w:val="left"/>
              <w:rPr>
                <w:rFonts w:ascii="仿宋" w:hAnsi="仿宋" w:eastAsia="仿宋" w:cs="仿宋"/>
                <w:bCs/>
                <w:sz w:val="24"/>
                <w:szCs w:val="24"/>
              </w:rPr>
            </w:pPr>
            <w:r>
              <w:rPr>
                <w:rFonts w:hint="eastAsia" w:ascii="仿宋" w:hAnsi="仿宋" w:eastAsia="仿宋" w:cs="仿宋"/>
                <w:bCs/>
                <w:color w:val="000000"/>
                <w:sz w:val="24"/>
                <w:szCs w:val="24"/>
              </w:rPr>
              <w:t>钢琴正谱伴奏作为音乐学专业的专业核心课，旨在培养学生基于人文理解来弹奏声乐和器乐作品的钢琴伴奏</w:t>
            </w:r>
            <w:r>
              <w:rPr>
                <w:rFonts w:hint="eastAsia" w:ascii="仿宋" w:hAnsi="仿宋" w:eastAsia="仿宋" w:cs="仿宋"/>
                <w:bCs/>
                <w:color w:val="000000"/>
                <w:sz w:val="24"/>
                <w:szCs w:val="24"/>
                <w:lang w:eastAsia="zh-CN"/>
              </w:rPr>
              <w:t>、</w:t>
            </w:r>
            <w:r>
              <w:rPr>
                <w:rFonts w:hint="eastAsia" w:ascii="仿宋" w:hAnsi="仿宋" w:eastAsia="仿宋" w:cs="仿宋"/>
                <w:bCs/>
                <w:color w:val="000000"/>
                <w:sz w:val="24"/>
                <w:szCs w:val="24"/>
                <w:lang w:val="en-US" w:eastAsia="zh-CN"/>
              </w:rPr>
              <w:t>进行艺术指导</w:t>
            </w:r>
            <w:r>
              <w:rPr>
                <w:rFonts w:hint="eastAsia" w:ascii="仿宋" w:hAnsi="仿宋" w:eastAsia="仿宋" w:cs="仿宋"/>
                <w:bCs/>
                <w:color w:val="000000"/>
                <w:sz w:val="24"/>
                <w:szCs w:val="24"/>
              </w:rPr>
              <w:t>的意识和能力。通过线上线下混合式学习、同伴式探究学习、实践驱动等形式，引导学生重视音乐分析、文学分析和弹奏的有机联系，掌握艺术指导的技能。</w:t>
            </w:r>
          </w:p>
        </w:tc>
      </w:tr>
      <w:tr>
        <w:trPr>
          <w:trHeight w:val="769" w:hRule="atLeast"/>
        </w:trPr>
        <w:tc>
          <w:tcPr>
            <w:tcW w:w="1299"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ascii="仿宋" w:eastAsia="仿宋" w:cs="仿宋"/>
                <w:sz w:val="24"/>
                <w:szCs w:val="24"/>
              </w:rPr>
            </w:pPr>
            <w:r>
              <w:rPr>
                <w:rFonts w:hint="eastAsia" w:ascii="仿宋" w:eastAsia="仿宋" w:cs="仿宋"/>
                <w:sz w:val="24"/>
                <w:szCs w:val="24"/>
              </w:rPr>
              <w:t>E</w:t>
            </w:r>
          </w:p>
          <w:p>
            <w:pPr>
              <w:jc w:val="center"/>
              <w:rPr>
                <w:rFonts w:ascii="仿宋" w:eastAsia="仿宋" w:cs="仿宋"/>
                <w:sz w:val="24"/>
                <w:szCs w:val="24"/>
              </w:rPr>
            </w:pPr>
            <w:r>
              <w:rPr>
                <w:rFonts w:hint="eastAsia" w:ascii="仿宋" w:eastAsia="仿宋" w:cs="仿宋"/>
                <w:sz w:val="24"/>
                <w:szCs w:val="24"/>
              </w:rPr>
              <w:t>课程学习目标及其与毕业要求的对应关系</w:t>
            </w:r>
          </w:p>
        </w:tc>
        <w:tc>
          <w:tcPr>
            <w:tcW w:w="7843" w:type="dxa"/>
            <w:gridSpan w:val="1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jc w:val="left"/>
              <w:rPr>
                <w:rFonts w:ascii="仿宋" w:eastAsia="仿宋" w:cs="仿宋"/>
                <w:sz w:val="24"/>
                <w:szCs w:val="24"/>
              </w:rPr>
            </w:pPr>
            <w:r>
              <w:rPr>
                <w:rFonts w:hint="eastAsia" w:ascii="仿宋" w:eastAsia="仿宋" w:cs="仿宋"/>
                <w:sz w:val="24"/>
                <w:szCs w:val="24"/>
              </w:rPr>
              <w:t>通过本课程的学习，学生具备如下知识、能力及情感态度价值观：</w:t>
            </w:r>
          </w:p>
          <w:p>
            <w:pPr>
              <w:widowControl/>
              <w:adjustRightInd w:val="0"/>
              <w:snapToGrid w:val="0"/>
              <w:jc w:val="left"/>
              <w:rPr>
                <w:rFonts w:hint="eastAsia" w:ascii="仿宋" w:eastAsia="仿宋" w:cs="仿宋"/>
                <w:sz w:val="24"/>
                <w:szCs w:val="24"/>
                <w:lang w:val="en-US" w:eastAsia="zh-CN"/>
              </w:rPr>
            </w:pPr>
            <w:r>
              <w:rPr>
                <w:rFonts w:hint="eastAsia" w:ascii="仿宋" w:eastAsia="仿宋" w:cs="仿宋"/>
                <w:sz w:val="24"/>
                <w:szCs w:val="24"/>
              </w:rPr>
              <w:t>课程目标1：</w:t>
            </w:r>
            <w:r>
              <w:rPr>
                <w:rFonts w:hint="eastAsia" w:ascii="仿宋" w:eastAsia="仿宋" w:cs="仿宋"/>
                <w:sz w:val="24"/>
                <w:szCs w:val="24"/>
                <w:lang w:val="en-US" w:eastAsia="zh-CN"/>
              </w:rPr>
              <w:t>掌握</w:t>
            </w:r>
            <w:r>
              <w:rPr>
                <w:rFonts w:hint="eastAsia" w:ascii="仿宋" w:eastAsia="仿宋" w:cs="仿宋"/>
                <w:sz w:val="24"/>
                <w:szCs w:val="24"/>
              </w:rPr>
              <w:t>艺术指导的基本理论与研究方法；</w:t>
            </w:r>
            <w:r>
              <w:rPr>
                <w:rFonts w:hint="eastAsia" w:ascii="仿宋" w:eastAsia="仿宋" w:cs="仿宋"/>
                <w:sz w:val="24"/>
                <w:szCs w:val="24"/>
                <w:lang w:val="en-US" w:eastAsia="zh-CN"/>
              </w:rPr>
              <w:t>具备</w:t>
            </w:r>
            <w:r>
              <w:rPr>
                <w:rFonts w:hint="eastAsia" w:ascii="仿宋" w:eastAsia="仿宋" w:cs="仿宋"/>
                <w:sz w:val="24"/>
                <w:szCs w:val="24"/>
              </w:rPr>
              <w:t>从艺术指导的层面为声乐和器乐弹奏钢琴伴奏的能力；</w:t>
            </w:r>
            <w:r>
              <w:rPr>
                <w:rFonts w:hint="eastAsia" w:ascii="仿宋" w:eastAsia="仿宋" w:cs="仿宋"/>
                <w:sz w:val="24"/>
                <w:szCs w:val="24"/>
                <w:lang w:val="en-US" w:eastAsia="zh-CN"/>
              </w:rPr>
              <w:t>具备</w:t>
            </w:r>
            <w:r>
              <w:rPr>
                <w:rFonts w:hint="eastAsia" w:ascii="仿宋" w:eastAsia="仿宋" w:cs="仿宋"/>
                <w:sz w:val="24"/>
                <w:szCs w:val="24"/>
              </w:rPr>
              <w:t>视奏钢琴伴奏正谱的能力（支撑毕业要求</w:t>
            </w:r>
            <w:r>
              <w:rPr>
                <w:rFonts w:hint="eastAsia" w:ascii="仿宋" w:eastAsia="仿宋" w:cs="仿宋"/>
                <w:sz w:val="24"/>
                <w:szCs w:val="24"/>
                <w:lang w:val="en-US" w:eastAsia="zh-CN"/>
              </w:rPr>
              <w:t>3.1</w:t>
            </w:r>
            <w:r>
              <w:rPr>
                <w:rFonts w:hint="eastAsia" w:ascii="仿宋" w:eastAsia="仿宋" w:cs="仿宋"/>
                <w:sz w:val="24"/>
                <w:szCs w:val="24"/>
              </w:rPr>
              <w:t>）。</w:t>
            </w:r>
          </w:p>
          <w:p>
            <w:pPr>
              <w:widowControl/>
              <w:adjustRightInd w:val="0"/>
              <w:snapToGrid w:val="0"/>
              <w:jc w:val="left"/>
              <w:rPr>
                <w:rFonts w:ascii="仿宋" w:eastAsia="仿宋" w:cs="仿宋"/>
                <w:sz w:val="24"/>
                <w:szCs w:val="24"/>
              </w:rPr>
            </w:pPr>
            <w:r>
              <w:rPr>
                <w:rFonts w:hint="eastAsia" w:ascii="仿宋" w:eastAsia="仿宋" w:cs="仿宋"/>
                <w:sz w:val="24"/>
                <w:szCs w:val="24"/>
              </w:rPr>
              <w:t>课程目标2：</w:t>
            </w:r>
            <w:r>
              <w:rPr>
                <w:rFonts w:hint="eastAsia" w:ascii="仿宋" w:eastAsia="仿宋" w:cs="仿宋"/>
                <w:sz w:val="24"/>
                <w:szCs w:val="24"/>
                <w:lang w:val="en-US" w:eastAsia="zh-CN"/>
              </w:rPr>
              <w:t>具备深入理解和分析音乐的能力，具备一定的音乐鉴赏力；能鉴别不同音乐作品的美学特征。</w:t>
            </w:r>
            <w:r>
              <w:rPr>
                <w:rFonts w:hint="eastAsia" w:ascii="仿宋" w:eastAsia="仿宋" w:cs="仿宋"/>
                <w:sz w:val="24"/>
                <w:szCs w:val="24"/>
              </w:rPr>
              <w:t>（支撑毕业要求</w:t>
            </w:r>
            <w:r>
              <w:rPr>
                <w:rFonts w:hint="eastAsia" w:ascii="仿宋" w:eastAsia="仿宋" w:cs="仿宋"/>
                <w:sz w:val="24"/>
                <w:szCs w:val="24"/>
                <w:lang w:val="en-US" w:eastAsia="zh-CN"/>
              </w:rPr>
              <w:t>6</w:t>
            </w:r>
            <w:r>
              <w:rPr>
                <w:rFonts w:hint="eastAsia" w:ascii="仿宋" w:eastAsia="仿宋" w:cs="仿宋"/>
                <w:sz w:val="24"/>
                <w:szCs w:val="24"/>
              </w:rPr>
              <w:t>.1）</w:t>
            </w:r>
          </w:p>
          <w:p>
            <w:pPr>
              <w:snapToGrid w:val="0"/>
              <w:rPr>
                <w:rFonts w:ascii="仿宋" w:eastAsia="仿宋"/>
                <w:sz w:val="24"/>
              </w:rPr>
            </w:pPr>
            <w:r>
              <w:rPr>
                <w:rFonts w:hint="eastAsia" w:ascii="仿宋" w:eastAsia="仿宋" w:cs="仿宋"/>
                <w:sz w:val="24"/>
                <w:szCs w:val="24"/>
              </w:rPr>
              <w:t>课程目标3：具备在艺术指导实践中进行</w:t>
            </w:r>
            <w:r>
              <w:rPr>
                <w:rFonts w:hint="eastAsia" w:ascii="仿宋" w:eastAsia="仿宋" w:cs="仿宋"/>
                <w:sz w:val="24"/>
                <w:szCs w:val="24"/>
                <w:lang w:val="en-US" w:eastAsia="zh-CN"/>
              </w:rPr>
              <w:t>沟通</w:t>
            </w:r>
            <w:r>
              <w:rPr>
                <w:rFonts w:hint="eastAsia" w:ascii="仿宋" w:eastAsia="仿宋" w:cs="仿宋"/>
                <w:sz w:val="24"/>
                <w:szCs w:val="24"/>
              </w:rPr>
              <w:t>合作的能力；领会语言沟通在音乐歌唱、演奏与伴奏实践中的重要意义。（支撑毕业要求8.1）</w:t>
            </w:r>
          </w:p>
        </w:tc>
      </w:tr>
      <w:tr>
        <w:trPr>
          <w:trHeight w:val="642" w:hRule="atLeast"/>
        </w:trPr>
        <w:tc>
          <w:tcPr>
            <w:tcW w:w="129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132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ascii="仿宋" w:eastAsia="仿宋" w:cs="仿宋"/>
                <w:sz w:val="24"/>
                <w:szCs w:val="24"/>
              </w:rPr>
            </w:pPr>
            <w:r>
              <w:rPr>
                <w:rFonts w:hint="eastAsia" w:ascii="仿宋" w:eastAsia="仿宋" w:cs="仿宋"/>
                <w:sz w:val="24"/>
                <w:szCs w:val="24"/>
              </w:rPr>
              <w:t>课程目标</w:t>
            </w:r>
          </w:p>
        </w:tc>
        <w:tc>
          <w:tcPr>
            <w:tcW w:w="4351" w:type="dxa"/>
            <w:gridSpan w:val="7"/>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ascii="仿宋" w:eastAsia="仿宋" w:cs="仿宋"/>
                <w:sz w:val="24"/>
                <w:szCs w:val="24"/>
              </w:rPr>
            </w:pPr>
            <w:r>
              <w:rPr>
                <w:rFonts w:hint="eastAsia" w:ascii="仿宋" w:eastAsia="仿宋" w:cs="仿宋"/>
                <w:sz w:val="24"/>
                <w:szCs w:val="24"/>
              </w:rPr>
              <w:t>毕业要求分解指标点</w:t>
            </w:r>
          </w:p>
        </w:tc>
        <w:tc>
          <w:tcPr>
            <w:tcW w:w="2168"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ascii="仿宋" w:eastAsia="仿宋" w:cs="仿宋"/>
                <w:sz w:val="24"/>
                <w:szCs w:val="24"/>
              </w:rPr>
            </w:pPr>
            <w:r>
              <w:rPr>
                <w:rFonts w:hint="eastAsia" w:ascii="仿宋" w:eastAsia="仿宋" w:cs="仿宋"/>
                <w:sz w:val="24"/>
                <w:szCs w:val="24"/>
              </w:rPr>
              <w:t>毕业要求</w:t>
            </w:r>
          </w:p>
        </w:tc>
      </w:tr>
      <w:tr>
        <w:trPr>
          <w:trHeight w:val="817" w:hRule="atLeast"/>
        </w:trPr>
        <w:tc>
          <w:tcPr>
            <w:tcW w:w="129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132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jc w:val="center"/>
              <w:rPr>
                <w:rFonts w:ascii="仿宋" w:eastAsia="仿宋"/>
                <w:sz w:val="24"/>
              </w:rPr>
            </w:pPr>
            <w:r>
              <w:rPr>
                <w:rFonts w:hint="eastAsia" w:ascii="仿宋" w:eastAsia="仿宋"/>
                <w:sz w:val="24"/>
              </w:rPr>
              <w:t>课程目标1</w:t>
            </w:r>
          </w:p>
        </w:tc>
        <w:tc>
          <w:tcPr>
            <w:tcW w:w="4351" w:type="dxa"/>
            <w:gridSpan w:val="7"/>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adjustRightInd w:val="0"/>
              <w:snapToGrid w:val="0"/>
              <w:jc w:val="left"/>
              <w:rPr>
                <w:rFonts w:hint="eastAsia" w:ascii="仿宋" w:hAnsi="Times New Roman" w:eastAsia="仿宋" w:cs="仿宋"/>
                <w:sz w:val="24"/>
                <w:szCs w:val="24"/>
                <w:lang w:val="en-US" w:eastAsia="zh-CN"/>
              </w:rPr>
            </w:pPr>
            <w:r>
              <w:rPr>
                <w:rFonts w:hint="eastAsia" w:ascii="仿宋" w:hAnsi="Times New Roman" w:eastAsia="仿宋" w:cs="仿宋"/>
                <w:sz w:val="24"/>
                <w:szCs w:val="24"/>
                <w:lang w:val="en-US" w:eastAsia="zh-CN"/>
              </w:rPr>
              <w:t>3.1【专业技能】掌握音乐学科专业基本功，掌握音乐学科基础知识、基本理论与思想方法，理解音乐学科的核心素养的内涵，形成完整的音乐学知识体系。</w:t>
            </w:r>
          </w:p>
        </w:tc>
        <w:tc>
          <w:tcPr>
            <w:tcW w:w="2168"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pStyle w:val="8"/>
              <w:shd w:val="clear" w:color="auto" w:fill="FFFFFF"/>
              <w:jc w:val="center"/>
              <w:rPr>
                <w:rFonts w:ascii="仿宋" w:eastAsia="仿宋" w:cs="仿宋"/>
                <w:kern w:val="2"/>
              </w:rPr>
            </w:pPr>
            <w:r>
              <w:rPr>
                <w:rFonts w:hint="eastAsia" w:ascii="仿宋" w:eastAsia="仿宋" w:cs="仿宋"/>
                <w:kern w:val="2"/>
                <w:lang w:val="en-US" w:eastAsia="zh-CN"/>
              </w:rPr>
              <w:t>学科素养</w:t>
            </w:r>
            <w:r>
              <w:rPr>
                <w:rFonts w:hint="eastAsia" w:ascii="仿宋" w:eastAsia="仿宋" w:cs="仿宋"/>
                <w:kern w:val="2"/>
              </w:rPr>
              <w:t>（</w:t>
            </w:r>
            <w:r>
              <w:rPr>
                <w:rFonts w:hint="default" w:ascii="仿宋" w:eastAsia="仿宋" w:cs="仿宋"/>
                <w:lang w:val="en-US"/>
              </w:rPr>
              <w:t>L</w:t>
            </w:r>
            <w:r>
              <w:rPr>
                <w:rFonts w:hint="eastAsia" w:ascii="仿宋" w:eastAsia="仿宋" w:cs="仿宋"/>
                <w:kern w:val="2"/>
              </w:rPr>
              <w:t>）</w:t>
            </w:r>
          </w:p>
        </w:tc>
      </w:tr>
      <w:tr>
        <w:trPr>
          <w:trHeight w:val="817" w:hRule="atLeast"/>
        </w:trPr>
        <w:tc>
          <w:tcPr>
            <w:tcW w:w="129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132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jc w:val="center"/>
              <w:rPr>
                <w:rFonts w:ascii="仿宋" w:eastAsia="仿宋"/>
                <w:sz w:val="24"/>
              </w:rPr>
            </w:pPr>
            <w:r>
              <w:rPr>
                <w:rFonts w:hint="eastAsia" w:ascii="仿宋" w:eastAsia="仿宋"/>
                <w:sz w:val="24"/>
              </w:rPr>
              <w:t>课程目标2</w:t>
            </w:r>
          </w:p>
        </w:tc>
        <w:tc>
          <w:tcPr>
            <w:tcW w:w="4351" w:type="dxa"/>
            <w:gridSpan w:val="7"/>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adjustRightInd w:val="0"/>
              <w:snapToGrid w:val="0"/>
              <w:jc w:val="left"/>
              <w:rPr>
                <w:rFonts w:hint="eastAsia" w:ascii="仿宋" w:hAnsi="Times New Roman" w:eastAsia="仿宋" w:cs="仿宋"/>
                <w:sz w:val="24"/>
                <w:szCs w:val="24"/>
                <w:lang w:val="en-US" w:eastAsia="zh-CN"/>
              </w:rPr>
            </w:pPr>
            <w:r>
              <w:rPr>
                <w:rFonts w:hint="eastAsia" w:ascii="仿宋" w:hAnsi="Times New Roman" w:eastAsia="仿宋" w:cs="仿宋"/>
                <w:sz w:val="24"/>
                <w:szCs w:val="24"/>
                <w:lang w:val="en-US" w:eastAsia="zh-CN"/>
              </w:rPr>
              <w:t>6.1【育人理念】理解音乐教学与人的全面发展的关系，理解音乐学科的育人价值，具备在音乐教学、课外辅导、学生交往中渗透“以美育人”的理念。</w:t>
            </w:r>
          </w:p>
        </w:tc>
        <w:tc>
          <w:tcPr>
            <w:tcW w:w="2168"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pStyle w:val="8"/>
              <w:shd w:val="clear" w:color="auto" w:fill="FFFFFF"/>
              <w:jc w:val="center"/>
              <w:rPr>
                <w:rFonts w:ascii="仿宋" w:eastAsia="仿宋" w:cs="仿宋"/>
                <w:kern w:val="2"/>
              </w:rPr>
            </w:pPr>
            <w:r>
              <w:rPr>
                <w:rFonts w:hint="eastAsia" w:ascii="仿宋" w:eastAsia="仿宋" w:cs="仿宋"/>
                <w:lang w:val="en-US" w:eastAsia="zh-CN"/>
              </w:rPr>
              <w:t>综合育人</w:t>
            </w:r>
            <w:r>
              <w:rPr>
                <w:rFonts w:hint="eastAsia" w:ascii="仿宋" w:eastAsia="仿宋" w:cs="仿宋"/>
              </w:rPr>
              <w:t>（</w:t>
            </w:r>
            <w:r>
              <w:rPr>
                <w:rFonts w:ascii="仿宋" w:eastAsia="仿宋" w:cs="仿宋"/>
              </w:rPr>
              <w:t>M</w:t>
            </w:r>
            <w:r>
              <w:rPr>
                <w:rFonts w:hint="eastAsia" w:ascii="仿宋" w:eastAsia="仿宋" w:cs="仿宋"/>
              </w:rPr>
              <w:t>）</w:t>
            </w:r>
          </w:p>
        </w:tc>
      </w:tr>
      <w:tr>
        <w:trPr>
          <w:trHeight w:val="817" w:hRule="atLeast"/>
        </w:trPr>
        <w:tc>
          <w:tcPr>
            <w:tcW w:w="129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132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jc w:val="center"/>
              <w:rPr>
                <w:rFonts w:ascii="仿宋" w:eastAsia="仿宋"/>
                <w:sz w:val="24"/>
              </w:rPr>
            </w:pPr>
            <w:r>
              <w:rPr>
                <w:rFonts w:hint="eastAsia" w:ascii="仿宋" w:eastAsia="仿宋"/>
                <w:sz w:val="24"/>
              </w:rPr>
              <w:t>课程目标3</w:t>
            </w:r>
          </w:p>
        </w:tc>
        <w:tc>
          <w:tcPr>
            <w:tcW w:w="4351" w:type="dxa"/>
            <w:gridSpan w:val="7"/>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adjustRightInd w:val="0"/>
              <w:snapToGrid w:val="0"/>
              <w:jc w:val="left"/>
              <w:rPr>
                <w:rFonts w:hint="eastAsia" w:ascii="仿宋" w:hAnsi="Times New Roman" w:eastAsia="仿宋" w:cs="仿宋"/>
                <w:sz w:val="24"/>
                <w:szCs w:val="24"/>
                <w:lang w:val="en-US" w:eastAsia="zh-CN"/>
              </w:rPr>
            </w:pPr>
            <w:r>
              <w:rPr>
                <w:rFonts w:hint="eastAsia" w:ascii="仿宋" w:hAnsi="Times New Roman" w:eastAsia="仿宋" w:cs="仿宋"/>
                <w:sz w:val="24"/>
                <w:szCs w:val="24"/>
                <w:lang w:val="en-US" w:eastAsia="zh-CN"/>
              </w:rPr>
              <w:t>8.1【沟通交流】掌握人际交往和沟通的方式方法，能够在教育实践、社会实践中与同事、同行、专家等进行有效沟通交流。</w:t>
            </w:r>
          </w:p>
        </w:tc>
        <w:tc>
          <w:tcPr>
            <w:tcW w:w="2168"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adjustRightInd w:val="0"/>
              <w:snapToGrid w:val="0"/>
              <w:jc w:val="center"/>
              <w:rPr>
                <w:rFonts w:ascii="仿宋" w:eastAsia="仿宋" w:cs="仿宋"/>
                <w:sz w:val="24"/>
                <w:szCs w:val="24"/>
              </w:rPr>
            </w:pPr>
            <w:r>
              <w:rPr>
                <w:rFonts w:hint="eastAsia" w:ascii="仿宋" w:eastAsia="仿宋" w:cs="仿宋"/>
                <w:sz w:val="24"/>
                <w:szCs w:val="24"/>
                <w:lang w:val="en-US" w:eastAsia="zh-CN"/>
              </w:rPr>
              <w:t>沟通合作</w:t>
            </w:r>
            <w:r>
              <w:rPr>
                <w:rFonts w:hint="eastAsia" w:ascii="仿宋" w:eastAsia="仿宋" w:cs="仿宋"/>
                <w:sz w:val="24"/>
                <w:szCs w:val="24"/>
              </w:rPr>
              <w:t>（</w:t>
            </w:r>
            <w:r>
              <w:rPr>
                <w:rFonts w:hint="default" w:ascii="仿宋" w:eastAsia="仿宋" w:cs="仿宋"/>
                <w:sz w:val="24"/>
                <w:szCs w:val="24"/>
                <w:lang w:val="en-US"/>
              </w:rPr>
              <w:t>H</w:t>
            </w:r>
            <w:r>
              <w:rPr>
                <w:rFonts w:hint="eastAsia" w:ascii="仿宋" w:eastAsia="仿宋" w:cs="仿宋"/>
                <w:sz w:val="24"/>
                <w:szCs w:val="24"/>
              </w:rPr>
              <w:t>）</w:t>
            </w:r>
          </w:p>
        </w:tc>
      </w:tr>
      <w:tr>
        <w:trPr>
          <w:trHeight w:val="582" w:hRule="atLeast"/>
        </w:trPr>
        <w:tc>
          <w:tcPr>
            <w:tcW w:w="1299" w:type="dxa"/>
            <w:vMerge w:val="restart"/>
            <w:tcBorders>
              <w:top w:val="single" w:color="000000" w:sz="4" w:space="0"/>
              <w:left w:val="single" w:color="000000" w:sz="4" w:space="0"/>
              <w:right w:val="single" w:color="000000" w:sz="4" w:space="0"/>
            </w:tcBorders>
            <w:shd w:val="clear" w:color="auto" w:fill="FFFFFF"/>
            <w:noWrap w:val="0"/>
            <w:vAlign w:val="center"/>
          </w:tcPr>
          <w:p>
            <w:pPr>
              <w:jc w:val="center"/>
              <w:rPr>
                <w:rFonts w:ascii="仿宋" w:eastAsia="仿宋" w:cs="仿宋"/>
                <w:sz w:val="24"/>
                <w:szCs w:val="24"/>
              </w:rPr>
            </w:pPr>
            <w:r>
              <w:rPr>
                <w:rFonts w:hint="eastAsia" w:ascii="仿宋" w:eastAsia="仿宋" w:cs="仿宋"/>
                <w:sz w:val="24"/>
                <w:szCs w:val="24"/>
              </w:rPr>
              <w:t>F</w:t>
            </w:r>
          </w:p>
          <w:p>
            <w:pPr>
              <w:jc w:val="center"/>
              <w:rPr>
                <w:rFonts w:ascii="仿宋" w:eastAsia="仿宋" w:cs="仿宋"/>
                <w:sz w:val="24"/>
                <w:szCs w:val="24"/>
              </w:rPr>
            </w:pPr>
            <w:r>
              <w:rPr>
                <w:rFonts w:hint="eastAsia" w:ascii="仿宋" w:eastAsia="仿宋" w:cs="仿宋"/>
                <w:sz w:val="24"/>
                <w:szCs w:val="24"/>
              </w:rPr>
              <w:t>理论学习内容</w:t>
            </w:r>
          </w:p>
        </w:tc>
        <w:tc>
          <w:tcPr>
            <w:tcW w:w="5675" w:type="dxa"/>
            <w:gridSpan w:val="8"/>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ascii="仿宋" w:eastAsia="仿宋" w:cs="仿宋"/>
                <w:sz w:val="24"/>
                <w:szCs w:val="24"/>
              </w:rPr>
            </w:pPr>
            <w:r>
              <w:rPr>
                <w:rFonts w:hint="eastAsia" w:ascii="仿宋" w:eastAsia="仿宋" w:cs="仿宋"/>
                <w:sz w:val="24"/>
                <w:szCs w:val="24"/>
              </w:rPr>
              <w:t>章节学习内容与学习要求</w:t>
            </w:r>
          </w:p>
        </w:tc>
        <w:tc>
          <w:tcPr>
            <w:tcW w:w="1541"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ascii="仿宋" w:eastAsia="仿宋" w:cs="仿宋"/>
                <w:sz w:val="24"/>
                <w:szCs w:val="24"/>
              </w:rPr>
            </w:pPr>
            <w:r>
              <w:rPr>
                <w:rFonts w:hint="eastAsia" w:ascii="仿宋" w:eastAsia="仿宋" w:cs="仿宋"/>
                <w:sz w:val="24"/>
                <w:szCs w:val="24"/>
              </w:rPr>
              <w:t>支撑课程</w:t>
            </w:r>
          </w:p>
          <w:p>
            <w:pPr>
              <w:jc w:val="center"/>
              <w:rPr>
                <w:rFonts w:ascii="仿宋" w:eastAsia="仿宋" w:cs="仿宋"/>
                <w:sz w:val="24"/>
                <w:szCs w:val="24"/>
              </w:rPr>
            </w:pPr>
            <w:r>
              <w:rPr>
                <w:rFonts w:hint="eastAsia" w:ascii="仿宋" w:eastAsia="仿宋" w:cs="仿宋"/>
                <w:sz w:val="24"/>
                <w:szCs w:val="24"/>
              </w:rPr>
              <w:t>目标</w:t>
            </w:r>
          </w:p>
        </w:tc>
        <w:tc>
          <w:tcPr>
            <w:tcW w:w="627"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ascii="仿宋" w:eastAsia="仿宋" w:cs="仿宋"/>
                <w:sz w:val="24"/>
                <w:szCs w:val="24"/>
              </w:rPr>
            </w:pPr>
            <w:r>
              <w:rPr>
                <w:rFonts w:hint="eastAsia" w:ascii="仿宋" w:eastAsia="仿宋" w:cs="仿宋"/>
                <w:sz w:val="24"/>
                <w:szCs w:val="24"/>
              </w:rPr>
              <w:t>学时</w:t>
            </w:r>
          </w:p>
          <w:p>
            <w:pPr>
              <w:jc w:val="center"/>
              <w:rPr>
                <w:rFonts w:ascii="仿宋" w:eastAsia="仿宋" w:cs="仿宋"/>
                <w:sz w:val="24"/>
                <w:szCs w:val="24"/>
              </w:rPr>
            </w:pPr>
            <w:r>
              <w:rPr>
                <w:rFonts w:hint="eastAsia" w:ascii="仿宋" w:eastAsia="仿宋" w:cs="仿宋"/>
                <w:sz w:val="24"/>
                <w:szCs w:val="24"/>
              </w:rPr>
              <w:t>分配</w:t>
            </w:r>
          </w:p>
        </w:tc>
      </w:tr>
      <w:tr>
        <w:trPr>
          <w:trHeight w:val="454" w:hRule="atLeast"/>
        </w:trPr>
        <w:tc>
          <w:tcPr>
            <w:tcW w:w="1299" w:type="dxa"/>
            <w:vMerge w:val="continue"/>
            <w:tcBorders>
              <w:left w:val="single" w:color="000000" w:sz="4" w:space="0"/>
              <w:right w:val="single" w:color="000000" w:sz="4" w:space="0"/>
            </w:tcBorders>
            <w:shd w:val="clear" w:color="auto" w:fill="FFFFFF"/>
            <w:noWrap w:val="0"/>
            <w:vAlign w:val="center"/>
          </w:tcPr>
          <w:p/>
        </w:tc>
        <w:tc>
          <w:tcPr>
            <w:tcW w:w="5675"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jc w:val="center"/>
              <w:rPr>
                <w:rFonts w:hint="eastAsia" w:ascii="仿宋" w:eastAsia="仿宋" w:cs="仿宋"/>
                <w:sz w:val="24"/>
                <w:szCs w:val="24"/>
              </w:rPr>
            </w:pPr>
            <w:r>
              <w:rPr>
                <w:rFonts w:hint="eastAsia" w:ascii="仿宋" w:eastAsia="仿宋" w:cs="仿宋"/>
                <w:sz w:val="24"/>
                <w:szCs w:val="24"/>
              </w:rPr>
              <w:t>第一章旋律曲谱分析 第一节</w:t>
            </w:r>
            <w:r>
              <w:rPr>
                <w:rFonts w:ascii="仿宋" w:eastAsia="仿宋" w:cs="仿宋"/>
                <w:sz w:val="24"/>
                <w:szCs w:val="24"/>
              </w:rPr>
              <w:t>-</w:t>
            </w:r>
            <w:r>
              <w:rPr>
                <w:rFonts w:hint="eastAsia" w:ascii="仿宋" w:eastAsia="仿宋" w:cs="仿宋"/>
                <w:sz w:val="24"/>
                <w:szCs w:val="24"/>
              </w:rPr>
              <w:t xml:space="preserve">节拍 </w:t>
            </w:r>
            <w:r>
              <w:rPr>
                <w:rFonts w:ascii="仿宋" w:eastAsia="仿宋" w:cs="仿宋"/>
                <w:sz w:val="24"/>
                <w:szCs w:val="24"/>
              </w:rPr>
              <w:t xml:space="preserve"> </w:t>
            </w:r>
            <w:r>
              <w:rPr>
                <w:rFonts w:hint="eastAsia" w:ascii="仿宋" w:eastAsia="仿宋" w:cs="仿宋"/>
                <w:sz w:val="24"/>
                <w:szCs w:val="24"/>
              </w:rPr>
              <w:t>第二节-节奏</w:t>
            </w:r>
          </w:p>
        </w:tc>
        <w:tc>
          <w:tcPr>
            <w:tcW w:w="1541"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仿宋" w:eastAsia="仿宋" w:cs="仿宋"/>
                <w:color w:val="000000"/>
                <w:sz w:val="24"/>
                <w:szCs w:val="24"/>
              </w:rPr>
            </w:pPr>
            <w:r>
              <w:rPr>
                <w:rFonts w:ascii="仿宋" w:eastAsia="仿宋" w:cs="仿宋"/>
                <w:color w:val="000000"/>
                <w:sz w:val="24"/>
                <w:szCs w:val="24"/>
              </w:rPr>
              <w:t>1</w:t>
            </w:r>
            <w:r>
              <w:rPr>
                <w:rFonts w:hint="eastAsia" w:ascii="仿宋" w:eastAsia="仿宋" w:cs="仿宋"/>
                <w:color w:val="000000"/>
                <w:sz w:val="24"/>
                <w:szCs w:val="24"/>
              </w:rPr>
              <w:t>，2</w:t>
            </w:r>
          </w:p>
        </w:tc>
        <w:tc>
          <w:tcPr>
            <w:tcW w:w="627"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仿宋" w:eastAsia="仿宋" w:cs="仿宋"/>
                <w:color w:val="000000"/>
                <w:sz w:val="24"/>
                <w:szCs w:val="24"/>
              </w:rPr>
            </w:pPr>
            <w:r>
              <w:rPr>
                <w:rFonts w:hint="eastAsia" w:ascii="仿宋" w:eastAsia="仿宋" w:cs="仿宋"/>
                <w:color w:val="000000"/>
                <w:sz w:val="24"/>
                <w:szCs w:val="24"/>
              </w:rPr>
              <w:t>2</w:t>
            </w:r>
          </w:p>
        </w:tc>
      </w:tr>
      <w:tr>
        <w:trPr>
          <w:trHeight w:val="454" w:hRule="atLeast"/>
        </w:trPr>
        <w:tc>
          <w:tcPr>
            <w:tcW w:w="1299" w:type="dxa"/>
            <w:vMerge w:val="continue"/>
            <w:tcBorders>
              <w:left w:val="single" w:color="000000" w:sz="4" w:space="0"/>
              <w:right w:val="single" w:color="000000" w:sz="4" w:space="0"/>
            </w:tcBorders>
            <w:shd w:val="clear" w:color="auto" w:fill="FFFFFF"/>
            <w:noWrap w:val="0"/>
            <w:vAlign w:val="center"/>
          </w:tcPr>
          <w:p/>
        </w:tc>
        <w:tc>
          <w:tcPr>
            <w:tcW w:w="5675"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jc w:val="center"/>
              <w:rPr>
                <w:rFonts w:hint="eastAsia" w:ascii="仿宋" w:eastAsia="仿宋" w:cs="仿宋"/>
                <w:sz w:val="24"/>
                <w:szCs w:val="24"/>
              </w:rPr>
            </w:pPr>
            <w:r>
              <w:rPr>
                <w:rFonts w:hint="eastAsia" w:ascii="仿宋" w:eastAsia="仿宋" w:cs="仿宋"/>
                <w:sz w:val="24"/>
                <w:szCs w:val="24"/>
              </w:rPr>
              <w:t>第一章旋律曲谱分析 第三节</w:t>
            </w:r>
            <w:r>
              <w:rPr>
                <w:rFonts w:ascii="仿宋" w:eastAsia="仿宋" w:cs="仿宋"/>
                <w:sz w:val="24"/>
                <w:szCs w:val="24"/>
              </w:rPr>
              <w:t>-</w:t>
            </w:r>
            <w:r>
              <w:rPr>
                <w:rFonts w:hint="eastAsia" w:ascii="仿宋" w:eastAsia="仿宋" w:cs="仿宋"/>
                <w:sz w:val="24"/>
                <w:szCs w:val="24"/>
              </w:rPr>
              <w:t xml:space="preserve">曲式 </w:t>
            </w:r>
            <w:r>
              <w:rPr>
                <w:rFonts w:ascii="仿宋" w:eastAsia="仿宋" w:cs="仿宋"/>
                <w:sz w:val="24"/>
                <w:szCs w:val="24"/>
              </w:rPr>
              <w:t xml:space="preserve"> </w:t>
            </w:r>
            <w:r>
              <w:rPr>
                <w:rFonts w:hint="eastAsia" w:ascii="仿宋" w:eastAsia="仿宋" w:cs="仿宋"/>
                <w:sz w:val="24"/>
                <w:szCs w:val="24"/>
              </w:rPr>
              <w:t>第四节-速度</w:t>
            </w:r>
          </w:p>
        </w:tc>
        <w:tc>
          <w:tcPr>
            <w:tcW w:w="1541"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仿宋" w:eastAsia="仿宋" w:cs="仿宋"/>
                <w:color w:val="000000"/>
                <w:sz w:val="24"/>
                <w:szCs w:val="24"/>
              </w:rPr>
            </w:pPr>
            <w:r>
              <w:rPr>
                <w:rFonts w:hint="eastAsia" w:ascii="仿宋" w:eastAsia="仿宋" w:cs="仿宋"/>
                <w:color w:val="000000"/>
                <w:sz w:val="24"/>
                <w:szCs w:val="24"/>
              </w:rPr>
              <w:t>1，2</w:t>
            </w:r>
          </w:p>
        </w:tc>
        <w:tc>
          <w:tcPr>
            <w:tcW w:w="627"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仿宋" w:eastAsia="仿宋" w:cs="仿宋"/>
                <w:color w:val="000000"/>
                <w:sz w:val="24"/>
                <w:szCs w:val="24"/>
              </w:rPr>
            </w:pPr>
            <w:r>
              <w:rPr>
                <w:rFonts w:hint="eastAsia" w:ascii="仿宋" w:eastAsia="仿宋" w:cs="仿宋"/>
                <w:color w:val="000000"/>
                <w:sz w:val="24"/>
                <w:szCs w:val="24"/>
              </w:rPr>
              <w:t>2</w:t>
            </w:r>
          </w:p>
        </w:tc>
      </w:tr>
      <w:tr>
        <w:trPr>
          <w:trHeight w:val="454" w:hRule="atLeast"/>
        </w:trPr>
        <w:tc>
          <w:tcPr>
            <w:tcW w:w="1299" w:type="dxa"/>
            <w:vMerge w:val="continue"/>
            <w:tcBorders>
              <w:left w:val="single" w:color="000000" w:sz="4" w:space="0"/>
              <w:right w:val="single" w:color="000000" w:sz="4" w:space="0"/>
            </w:tcBorders>
            <w:shd w:val="clear" w:color="auto" w:fill="FFFFFF"/>
            <w:noWrap w:val="0"/>
            <w:vAlign w:val="center"/>
          </w:tcPr>
          <w:p/>
        </w:tc>
        <w:tc>
          <w:tcPr>
            <w:tcW w:w="5675"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jc w:val="center"/>
              <w:rPr>
                <w:rFonts w:hint="eastAsia" w:ascii="仿宋" w:eastAsia="仿宋" w:cs="仿宋"/>
                <w:sz w:val="24"/>
                <w:szCs w:val="24"/>
              </w:rPr>
            </w:pPr>
            <w:r>
              <w:rPr>
                <w:rFonts w:hint="eastAsia" w:ascii="仿宋" w:eastAsia="仿宋" w:cs="仿宋"/>
                <w:sz w:val="24"/>
                <w:szCs w:val="24"/>
              </w:rPr>
              <w:t xml:space="preserve">第二章伴奏曲谱分析 第一节-织体 </w:t>
            </w:r>
            <w:r>
              <w:rPr>
                <w:rFonts w:ascii="仿宋" w:eastAsia="仿宋" w:cs="仿宋"/>
                <w:sz w:val="24"/>
                <w:szCs w:val="24"/>
              </w:rPr>
              <w:t xml:space="preserve"> </w:t>
            </w:r>
            <w:r>
              <w:rPr>
                <w:rFonts w:hint="eastAsia" w:ascii="仿宋" w:eastAsia="仿宋" w:cs="仿宋"/>
                <w:sz w:val="24"/>
                <w:szCs w:val="24"/>
              </w:rPr>
              <w:t>第二节-和声</w:t>
            </w:r>
          </w:p>
        </w:tc>
        <w:tc>
          <w:tcPr>
            <w:tcW w:w="1541"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仿宋" w:eastAsia="仿宋" w:cs="仿宋"/>
                <w:color w:val="000000"/>
                <w:sz w:val="24"/>
                <w:szCs w:val="24"/>
              </w:rPr>
            </w:pPr>
            <w:r>
              <w:rPr>
                <w:rFonts w:hint="eastAsia" w:ascii="仿宋" w:eastAsia="仿宋" w:cs="仿宋"/>
                <w:color w:val="000000"/>
                <w:sz w:val="24"/>
                <w:szCs w:val="24"/>
              </w:rPr>
              <w:t>1，2</w:t>
            </w:r>
          </w:p>
        </w:tc>
        <w:tc>
          <w:tcPr>
            <w:tcW w:w="627"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仿宋" w:eastAsia="仿宋" w:cs="仿宋"/>
                <w:color w:val="000000"/>
                <w:sz w:val="24"/>
                <w:szCs w:val="24"/>
              </w:rPr>
            </w:pPr>
            <w:r>
              <w:rPr>
                <w:rFonts w:hint="eastAsia" w:ascii="仿宋" w:eastAsia="仿宋" w:cs="仿宋"/>
                <w:color w:val="000000"/>
                <w:sz w:val="24"/>
                <w:szCs w:val="24"/>
              </w:rPr>
              <w:t>2</w:t>
            </w:r>
          </w:p>
        </w:tc>
      </w:tr>
      <w:tr>
        <w:trPr>
          <w:trHeight w:val="454" w:hRule="atLeast"/>
        </w:trPr>
        <w:tc>
          <w:tcPr>
            <w:tcW w:w="1299" w:type="dxa"/>
            <w:vMerge w:val="continue"/>
            <w:tcBorders>
              <w:left w:val="single" w:color="000000" w:sz="4" w:space="0"/>
              <w:right w:val="single" w:color="000000" w:sz="4" w:space="0"/>
            </w:tcBorders>
            <w:shd w:val="clear" w:color="auto" w:fill="FFFFFF"/>
            <w:noWrap w:val="0"/>
            <w:vAlign w:val="center"/>
          </w:tcPr>
          <w:p/>
        </w:tc>
        <w:tc>
          <w:tcPr>
            <w:tcW w:w="5675"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jc w:val="center"/>
              <w:rPr>
                <w:rFonts w:hint="eastAsia" w:ascii="仿宋" w:eastAsia="仿宋" w:cs="仿宋"/>
                <w:sz w:val="24"/>
                <w:szCs w:val="24"/>
              </w:rPr>
            </w:pPr>
            <w:r>
              <w:rPr>
                <w:rFonts w:hint="eastAsia" w:ascii="仿宋" w:eastAsia="仿宋" w:cs="仿宋"/>
                <w:sz w:val="24"/>
                <w:szCs w:val="24"/>
              </w:rPr>
              <w:t>第二章伴奏曲谱分析 第三节-前奏间奏尾声</w:t>
            </w:r>
          </w:p>
        </w:tc>
        <w:tc>
          <w:tcPr>
            <w:tcW w:w="1541"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仿宋" w:eastAsia="仿宋" w:cs="仿宋"/>
                <w:color w:val="000000"/>
                <w:sz w:val="24"/>
                <w:szCs w:val="24"/>
              </w:rPr>
            </w:pPr>
            <w:r>
              <w:rPr>
                <w:rFonts w:hint="eastAsia" w:ascii="仿宋" w:eastAsia="仿宋" w:cs="仿宋"/>
                <w:color w:val="000000"/>
                <w:sz w:val="24"/>
                <w:szCs w:val="24"/>
              </w:rPr>
              <w:t>1，2</w:t>
            </w:r>
          </w:p>
        </w:tc>
        <w:tc>
          <w:tcPr>
            <w:tcW w:w="627"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仿宋" w:eastAsia="仿宋" w:cs="仿宋"/>
                <w:color w:val="000000"/>
                <w:sz w:val="24"/>
                <w:szCs w:val="24"/>
              </w:rPr>
            </w:pPr>
            <w:r>
              <w:rPr>
                <w:rFonts w:hint="eastAsia" w:ascii="仿宋" w:eastAsia="仿宋" w:cs="仿宋"/>
                <w:color w:val="000000"/>
                <w:sz w:val="24"/>
                <w:szCs w:val="24"/>
              </w:rPr>
              <w:t>2</w:t>
            </w:r>
          </w:p>
        </w:tc>
      </w:tr>
      <w:tr>
        <w:trPr>
          <w:trHeight w:val="454" w:hRule="atLeast"/>
        </w:trPr>
        <w:tc>
          <w:tcPr>
            <w:tcW w:w="1299" w:type="dxa"/>
            <w:vMerge w:val="continue"/>
            <w:tcBorders>
              <w:left w:val="single" w:color="000000" w:sz="4" w:space="0"/>
              <w:right w:val="single" w:color="000000" w:sz="4" w:space="0"/>
            </w:tcBorders>
            <w:shd w:val="clear" w:color="auto" w:fill="FFFFFF"/>
            <w:noWrap w:val="0"/>
            <w:vAlign w:val="center"/>
          </w:tcPr>
          <w:p/>
        </w:tc>
        <w:tc>
          <w:tcPr>
            <w:tcW w:w="5675"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jc w:val="center"/>
              <w:rPr>
                <w:rFonts w:hint="eastAsia" w:ascii="仿宋" w:eastAsia="仿宋" w:cs="仿宋"/>
                <w:sz w:val="24"/>
                <w:szCs w:val="24"/>
              </w:rPr>
            </w:pPr>
            <w:r>
              <w:rPr>
                <w:rFonts w:hint="eastAsia" w:ascii="仿宋" w:eastAsia="仿宋" w:cs="仿宋"/>
                <w:sz w:val="24"/>
                <w:szCs w:val="24"/>
              </w:rPr>
              <w:t>第三章歌词分析 第一节</w:t>
            </w:r>
            <w:r>
              <w:rPr>
                <w:rFonts w:ascii="仿宋" w:eastAsia="仿宋" w:cs="仿宋"/>
                <w:sz w:val="24"/>
                <w:szCs w:val="24"/>
              </w:rPr>
              <w:t>-</w:t>
            </w:r>
            <w:r>
              <w:rPr>
                <w:rFonts w:hint="eastAsia" w:ascii="仿宋" w:eastAsia="仿宋" w:cs="仿宋"/>
                <w:sz w:val="24"/>
                <w:szCs w:val="24"/>
              </w:rPr>
              <w:t>字 第二节-词 第三节-句</w:t>
            </w:r>
          </w:p>
        </w:tc>
        <w:tc>
          <w:tcPr>
            <w:tcW w:w="1541"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仿宋" w:eastAsia="仿宋" w:cs="仿宋"/>
                <w:color w:val="000000"/>
                <w:sz w:val="24"/>
                <w:szCs w:val="24"/>
              </w:rPr>
            </w:pPr>
            <w:r>
              <w:rPr>
                <w:rFonts w:hint="eastAsia" w:ascii="仿宋" w:eastAsia="仿宋" w:cs="仿宋"/>
                <w:color w:val="000000"/>
                <w:sz w:val="24"/>
                <w:szCs w:val="24"/>
              </w:rPr>
              <w:t>1，2，3</w:t>
            </w:r>
          </w:p>
        </w:tc>
        <w:tc>
          <w:tcPr>
            <w:tcW w:w="627"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3</w:t>
            </w:r>
          </w:p>
        </w:tc>
      </w:tr>
      <w:tr>
        <w:trPr>
          <w:trHeight w:val="454" w:hRule="atLeast"/>
        </w:trPr>
        <w:tc>
          <w:tcPr>
            <w:tcW w:w="1299" w:type="dxa"/>
            <w:vMerge w:val="continue"/>
            <w:tcBorders>
              <w:left w:val="single" w:color="000000" w:sz="4" w:space="0"/>
              <w:right w:val="single" w:color="000000" w:sz="4" w:space="0"/>
            </w:tcBorders>
            <w:shd w:val="clear" w:color="auto" w:fill="FFFFFF"/>
            <w:noWrap w:val="0"/>
            <w:vAlign w:val="center"/>
          </w:tcPr>
          <w:p/>
        </w:tc>
        <w:tc>
          <w:tcPr>
            <w:tcW w:w="5675"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jc w:val="center"/>
              <w:rPr>
                <w:rFonts w:hint="eastAsia" w:ascii="仿宋" w:eastAsia="仿宋" w:cs="仿宋"/>
                <w:sz w:val="24"/>
                <w:szCs w:val="24"/>
              </w:rPr>
            </w:pPr>
            <w:r>
              <w:rPr>
                <w:rFonts w:hint="eastAsia" w:ascii="仿宋" w:eastAsia="仿宋" w:cs="仿宋"/>
                <w:sz w:val="24"/>
                <w:szCs w:val="24"/>
              </w:rPr>
              <w:t>第四章民族乐理的音腔节拍分析</w:t>
            </w:r>
          </w:p>
        </w:tc>
        <w:tc>
          <w:tcPr>
            <w:tcW w:w="1541"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仿宋" w:eastAsia="仿宋" w:cs="仿宋"/>
                <w:color w:val="000000"/>
                <w:sz w:val="24"/>
                <w:szCs w:val="24"/>
              </w:rPr>
            </w:pPr>
            <w:r>
              <w:rPr>
                <w:rFonts w:ascii="仿宋" w:eastAsia="仿宋" w:cs="仿宋"/>
                <w:color w:val="000000"/>
                <w:sz w:val="24"/>
                <w:szCs w:val="24"/>
              </w:rPr>
              <w:t>1</w:t>
            </w:r>
          </w:p>
        </w:tc>
        <w:tc>
          <w:tcPr>
            <w:tcW w:w="627"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1</w:t>
            </w:r>
          </w:p>
        </w:tc>
      </w:tr>
      <w:tr>
        <w:trPr>
          <w:trHeight w:val="454" w:hRule="atLeast"/>
        </w:trPr>
        <w:tc>
          <w:tcPr>
            <w:tcW w:w="1299" w:type="dxa"/>
            <w:vMerge w:val="continue"/>
            <w:tcBorders>
              <w:left w:val="single" w:color="000000" w:sz="4" w:space="0"/>
              <w:right w:val="single" w:color="000000" w:sz="4" w:space="0"/>
            </w:tcBorders>
            <w:shd w:val="clear" w:color="auto" w:fill="FFFFFF"/>
            <w:noWrap w:val="0"/>
            <w:vAlign w:val="center"/>
          </w:tcPr>
          <w:p/>
        </w:tc>
        <w:tc>
          <w:tcPr>
            <w:tcW w:w="5675"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jc w:val="center"/>
              <w:rPr>
                <w:rFonts w:hint="eastAsia" w:ascii="仿宋" w:eastAsia="仿宋" w:cs="仿宋"/>
                <w:sz w:val="24"/>
                <w:szCs w:val="24"/>
              </w:rPr>
            </w:pPr>
            <w:r>
              <w:rPr>
                <w:rFonts w:hint="eastAsia" w:ascii="仿宋" w:eastAsia="仿宋" w:cs="仿宋"/>
                <w:sz w:val="24"/>
                <w:szCs w:val="24"/>
              </w:rPr>
              <w:t>第五章中国声乐作品分析法的实践综合运用</w:t>
            </w:r>
          </w:p>
        </w:tc>
        <w:tc>
          <w:tcPr>
            <w:tcW w:w="1541"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仿宋" w:eastAsia="仿宋" w:cs="仿宋"/>
                <w:color w:val="000000"/>
                <w:sz w:val="24"/>
                <w:szCs w:val="24"/>
              </w:rPr>
            </w:pPr>
            <w:r>
              <w:rPr>
                <w:rFonts w:hint="eastAsia" w:ascii="仿宋" w:eastAsia="仿宋" w:cs="仿宋"/>
                <w:color w:val="000000"/>
                <w:sz w:val="24"/>
                <w:szCs w:val="24"/>
              </w:rPr>
              <w:t>1，2，3</w:t>
            </w:r>
          </w:p>
        </w:tc>
        <w:tc>
          <w:tcPr>
            <w:tcW w:w="627"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仿宋" w:eastAsia="仿宋" w:cs="仿宋"/>
                <w:color w:val="000000"/>
                <w:sz w:val="24"/>
                <w:szCs w:val="24"/>
              </w:rPr>
            </w:pPr>
            <w:r>
              <w:rPr>
                <w:rFonts w:ascii="仿宋" w:eastAsia="仿宋" w:cs="仿宋"/>
                <w:color w:val="000000"/>
                <w:sz w:val="24"/>
                <w:szCs w:val="24"/>
              </w:rPr>
              <w:t>4</w:t>
            </w:r>
          </w:p>
        </w:tc>
      </w:tr>
      <w:tr>
        <w:trPr>
          <w:trHeight w:val="454" w:hRule="atLeast"/>
        </w:trPr>
        <w:tc>
          <w:tcPr>
            <w:tcW w:w="1299" w:type="dxa"/>
            <w:vMerge w:val="continue"/>
            <w:tcBorders>
              <w:left w:val="single" w:color="000000" w:sz="4" w:space="0"/>
              <w:bottom w:val="single" w:color="000000" w:sz="4" w:space="0"/>
              <w:right w:val="single" w:color="000000" w:sz="4" w:space="0"/>
            </w:tcBorders>
            <w:shd w:val="clear" w:color="auto" w:fill="FFFFFF"/>
            <w:noWrap w:val="0"/>
            <w:vAlign w:val="center"/>
          </w:tcPr>
          <w:p/>
        </w:tc>
        <w:tc>
          <w:tcPr>
            <w:tcW w:w="5675"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jc w:val="center"/>
              <w:rPr>
                <w:rFonts w:hint="eastAsia" w:ascii="仿宋" w:eastAsia="仿宋" w:cs="仿宋"/>
                <w:sz w:val="24"/>
                <w:szCs w:val="24"/>
              </w:rPr>
            </w:pPr>
            <w:r>
              <w:rPr>
                <w:rFonts w:hint="eastAsia" w:ascii="仿宋" w:eastAsia="仿宋" w:cs="仿宋"/>
                <w:sz w:val="24"/>
                <w:szCs w:val="24"/>
              </w:rPr>
              <w:t>合计</w:t>
            </w:r>
          </w:p>
        </w:tc>
        <w:tc>
          <w:tcPr>
            <w:tcW w:w="1541"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仿宋" w:eastAsia="仿宋" w:cs="仿宋"/>
                <w:color w:val="4472C4"/>
                <w:sz w:val="24"/>
                <w:szCs w:val="24"/>
              </w:rPr>
            </w:pPr>
          </w:p>
        </w:tc>
        <w:tc>
          <w:tcPr>
            <w:tcW w:w="627"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仿宋" w:eastAsia="仿宋" w:cs="仿宋"/>
                <w:color w:val="000000"/>
                <w:sz w:val="24"/>
                <w:szCs w:val="24"/>
              </w:rPr>
            </w:pPr>
            <w:r>
              <w:rPr>
                <w:rFonts w:hint="eastAsia" w:ascii="仿宋" w:eastAsia="仿宋" w:cs="仿宋"/>
                <w:color w:val="000000"/>
                <w:sz w:val="24"/>
                <w:szCs w:val="24"/>
              </w:rPr>
              <w:t>1</w:t>
            </w:r>
            <w:r>
              <w:rPr>
                <w:rFonts w:ascii="仿宋" w:eastAsia="仿宋" w:cs="仿宋"/>
                <w:color w:val="000000"/>
                <w:sz w:val="24"/>
                <w:szCs w:val="24"/>
              </w:rPr>
              <w:t>6</w:t>
            </w:r>
          </w:p>
        </w:tc>
      </w:tr>
      <w:tr>
        <w:trPr>
          <w:trHeight w:val="71" w:hRule="atLeast"/>
        </w:trPr>
        <w:tc>
          <w:tcPr>
            <w:tcW w:w="1299" w:type="dxa"/>
            <w:vMerge w:val="restar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hint="eastAsia" w:ascii="仿宋" w:eastAsia="仿宋" w:cs="仿宋"/>
                <w:sz w:val="24"/>
                <w:szCs w:val="24"/>
              </w:rPr>
              <w:t>G</w:t>
            </w:r>
          </w:p>
          <w:p>
            <w:pPr>
              <w:jc w:val="center"/>
              <w:rPr>
                <w:rFonts w:ascii="仿宋" w:eastAsia="仿宋" w:cs="宋体"/>
                <w:sz w:val="24"/>
              </w:rPr>
            </w:pPr>
            <w:r>
              <w:rPr>
                <w:rFonts w:hint="eastAsia" w:ascii="仿宋" w:eastAsia="仿宋" w:cs="仿宋"/>
                <w:sz w:val="24"/>
                <w:szCs w:val="24"/>
              </w:rPr>
              <w:t>实训内容</w:t>
            </w:r>
          </w:p>
        </w:tc>
        <w:tc>
          <w:tcPr>
            <w:tcW w:w="5675" w:type="dxa"/>
            <w:gridSpan w:val="8"/>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textAlignment w:val="baseline"/>
              <w:rPr>
                <w:rFonts w:ascii="仿宋" w:eastAsia="仿宋" w:cs="仿宋"/>
                <w:sz w:val="24"/>
                <w:szCs w:val="24"/>
              </w:rPr>
            </w:pPr>
            <w:r>
              <w:rPr>
                <w:rFonts w:hint="eastAsia" w:ascii="仿宋" w:eastAsia="仿宋" w:cs="仿宋"/>
                <w:sz w:val="24"/>
                <w:szCs w:val="24"/>
              </w:rPr>
              <w:t>实训内容及训练要求</w:t>
            </w:r>
          </w:p>
        </w:tc>
        <w:tc>
          <w:tcPr>
            <w:tcW w:w="1541"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hint="eastAsia" w:ascii="仿宋" w:eastAsia="仿宋" w:cs="仿宋"/>
                <w:sz w:val="24"/>
                <w:szCs w:val="24"/>
              </w:rPr>
              <w:t>支撑课程目标</w:t>
            </w:r>
          </w:p>
        </w:tc>
        <w:tc>
          <w:tcPr>
            <w:tcW w:w="627"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hint="eastAsia" w:ascii="仿宋" w:eastAsia="仿宋" w:cs="仿宋"/>
                <w:sz w:val="24"/>
                <w:szCs w:val="24"/>
              </w:rPr>
              <w:t>学时分配</w:t>
            </w:r>
          </w:p>
        </w:tc>
      </w:tr>
      <w:tr>
        <w:trPr>
          <w:trHeight w:val="71" w:hRule="atLeast"/>
        </w:trPr>
        <w:tc>
          <w:tcPr>
            <w:tcW w:w="1299"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5675" w:type="dxa"/>
            <w:gridSpan w:val="8"/>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left"/>
              <w:textAlignment w:val="baseline"/>
              <w:rPr>
                <w:rFonts w:hint="eastAsia" w:ascii="仿宋" w:eastAsia="仿宋" w:cs="仿宋"/>
                <w:sz w:val="24"/>
                <w:szCs w:val="24"/>
              </w:rPr>
            </w:pPr>
            <w:r>
              <w:rPr>
                <w:rFonts w:hint="eastAsia" w:ascii="仿宋" w:eastAsia="仿宋" w:cs="仿宋"/>
                <w:sz w:val="24"/>
                <w:szCs w:val="24"/>
              </w:rPr>
              <w:t>实训一  外国艺术歌曲</w:t>
            </w:r>
          </w:p>
        </w:tc>
        <w:tc>
          <w:tcPr>
            <w:tcW w:w="1541"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hint="eastAsia" w:ascii="仿宋" w:eastAsia="仿宋" w:cs="仿宋"/>
                <w:sz w:val="24"/>
                <w:szCs w:val="24"/>
              </w:rPr>
              <w:t>3</w:t>
            </w:r>
          </w:p>
        </w:tc>
        <w:tc>
          <w:tcPr>
            <w:tcW w:w="627"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int="eastAsia" w:ascii="仿宋" w:eastAsia="仿宋" w:cs="仿宋"/>
                <w:sz w:val="24"/>
                <w:szCs w:val="24"/>
                <w:lang w:val="en-US" w:eastAsia="zh-CN"/>
              </w:rPr>
            </w:pPr>
            <w:r>
              <w:rPr>
                <w:rFonts w:hint="eastAsia" w:ascii="仿宋" w:eastAsia="仿宋" w:cs="仿宋"/>
                <w:sz w:val="24"/>
                <w:szCs w:val="24"/>
                <w:lang w:val="en-US" w:eastAsia="zh-CN"/>
              </w:rPr>
              <w:t>3</w:t>
            </w:r>
          </w:p>
        </w:tc>
      </w:tr>
      <w:tr>
        <w:trPr>
          <w:trHeight w:val="71" w:hRule="atLeast"/>
        </w:trPr>
        <w:tc>
          <w:tcPr>
            <w:tcW w:w="1299"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5675" w:type="dxa"/>
            <w:gridSpan w:val="8"/>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left"/>
              <w:textAlignment w:val="baseline"/>
              <w:rPr>
                <w:rFonts w:hint="eastAsia" w:ascii="仿宋" w:eastAsia="仿宋" w:cs="仿宋"/>
                <w:sz w:val="24"/>
                <w:szCs w:val="24"/>
              </w:rPr>
            </w:pPr>
            <w:r>
              <w:rPr>
                <w:rFonts w:hint="eastAsia" w:ascii="仿宋" w:eastAsia="仿宋" w:cs="仿宋"/>
                <w:sz w:val="24"/>
                <w:szCs w:val="24"/>
              </w:rPr>
              <w:t>实训二  外国歌剧</w:t>
            </w:r>
          </w:p>
        </w:tc>
        <w:tc>
          <w:tcPr>
            <w:tcW w:w="1541"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hint="eastAsia" w:ascii="仿宋" w:eastAsia="仿宋" w:cs="仿宋"/>
                <w:sz w:val="24"/>
                <w:szCs w:val="24"/>
              </w:rPr>
              <w:t>3</w:t>
            </w:r>
          </w:p>
        </w:tc>
        <w:tc>
          <w:tcPr>
            <w:tcW w:w="627"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int="default" w:ascii="仿宋" w:eastAsia="仿宋" w:cs="仿宋"/>
                <w:sz w:val="24"/>
                <w:szCs w:val="24"/>
                <w:lang w:val="en-US" w:eastAsia="zh-CN"/>
              </w:rPr>
            </w:pPr>
            <w:r>
              <w:rPr>
                <w:rFonts w:hint="eastAsia" w:ascii="仿宋" w:eastAsia="仿宋" w:cs="仿宋"/>
                <w:sz w:val="24"/>
                <w:szCs w:val="24"/>
                <w:lang w:val="en-US" w:eastAsia="zh-CN"/>
              </w:rPr>
              <w:t>2</w:t>
            </w:r>
          </w:p>
        </w:tc>
      </w:tr>
      <w:tr>
        <w:trPr>
          <w:trHeight w:val="71" w:hRule="atLeast"/>
        </w:trPr>
        <w:tc>
          <w:tcPr>
            <w:tcW w:w="1299"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5675" w:type="dxa"/>
            <w:gridSpan w:val="8"/>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left"/>
              <w:textAlignment w:val="baseline"/>
              <w:rPr>
                <w:rFonts w:hint="eastAsia" w:ascii="仿宋" w:eastAsia="仿宋" w:cs="仿宋"/>
                <w:sz w:val="24"/>
                <w:szCs w:val="24"/>
              </w:rPr>
            </w:pPr>
            <w:r>
              <w:rPr>
                <w:rFonts w:hint="eastAsia" w:ascii="仿宋" w:eastAsia="仿宋" w:cs="仿宋"/>
                <w:sz w:val="24"/>
                <w:szCs w:val="24"/>
              </w:rPr>
              <w:t>实训三  中国近代艺术歌曲</w:t>
            </w:r>
          </w:p>
        </w:tc>
        <w:tc>
          <w:tcPr>
            <w:tcW w:w="1541" w:type="dxa"/>
            <w:gridSpan w:val="2"/>
            <w:tcBorders>
              <w:top w:val="single" w:color="000000" w:sz="4" w:space="0"/>
              <w:left w:val="single" w:color="000000" w:sz="4" w:space="0"/>
              <w:bottom w:val="single" w:color="000000" w:sz="4" w:space="0"/>
              <w:right w:val="single" w:color="000000" w:sz="4" w:space="0"/>
            </w:tcBorders>
            <w:noWrap w:val="0"/>
            <w:vAlign w:val="center"/>
          </w:tcPr>
          <w:p>
            <w:pPr>
              <w:jc w:val="center"/>
            </w:pPr>
            <w:r>
              <w:rPr>
                <w:rFonts w:hint="eastAsia" w:ascii="仿宋" w:eastAsia="仿宋" w:cs="仿宋"/>
                <w:sz w:val="24"/>
                <w:szCs w:val="24"/>
              </w:rPr>
              <w:t>3</w:t>
            </w:r>
          </w:p>
        </w:tc>
        <w:tc>
          <w:tcPr>
            <w:tcW w:w="627"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int="eastAsia" w:ascii="仿宋" w:eastAsia="仿宋" w:cs="仿宋"/>
                <w:sz w:val="24"/>
                <w:szCs w:val="24"/>
                <w:lang w:val="en-US" w:eastAsia="zh-CN"/>
              </w:rPr>
            </w:pPr>
            <w:r>
              <w:rPr>
                <w:rFonts w:hint="eastAsia" w:ascii="仿宋" w:eastAsia="仿宋" w:cs="仿宋"/>
                <w:sz w:val="24"/>
                <w:szCs w:val="24"/>
                <w:lang w:val="en-US" w:eastAsia="zh-CN"/>
              </w:rPr>
              <w:t>3</w:t>
            </w:r>
          </w:p>
        </w:tc>
      </w:tr>
      <w:tr>
        <w:trPr>
          <w:trHeight w:val="71" w:hRule="atLeast"/>
        </w:trPr>
        <w:tc>
          <w:tcPr>
            <w:tcW w:w="1299"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5675" w:type="dxa"/>
            <w:gridSpan w:val="8"/>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left"/>
              <w:textAlignment w:val="baseline"/>
              <w:rPr>
                <w:rFonts w:hint="eastAsia" w:ascii="仿宋" w:eastAsia="仿宋" w:cs="仿宋"/>
                <w:sz w:val="24"/>
                <w:szCs w:val="24"/>
              </w:rPr>
            </w:pPr>
            <w:r>
              <w:rPr>
                <w:rFonts w:hint="eastAsia" w:ascii="仿宋" w:eastAsia="仿宋" w:cs="仿宋"/>
                <w:sz w:val="24"/>
                <w:szCs w:val="24"/>
              </w:rPr>
              <w:t>实训四  中国当代创作歌曲</w:t>
            </w:r>
          </w:p>
        </w:tc>
        <w:tc>
          <w:tcPr>
            <w:tcW w:w="1541" w:type="dxa"/>
            <w:gridSpan w:val="2"/>
            <w:tcBorders>
              <w:top w:val="single" w:color="000000" w:sz="4" w:space="0"/>
              <w:left w:val="single" w:color="000000" w:sz="4" w:space="0"/>
              <w:bottom w:val="single" w:color="000000" w:sz="4" w:space="0"/>
              <w:right w:val="single" w:color="000000" w:sz="4" w:space="0"/>
            </w:tcBorders>
            <w:noWrap w:val="0"/>
            <w:vAlign w:val="center"/>
          </w:tcPr>
          <w:p>
            <w:pPr>
              <w:jc w:val="center"/>
            </w:pPr>
            <w:r>
              <w:rPr>
                <w:rFonts w:hint="eastAsia" w:ascii="仿宋" w:eastAsia="仿宋" w:cs="仿宋"/>
                <w:sz w:val="24"/>
                <w:szCs w:val="24"/>
              </w:rPr>
              <w:t>3</w:t>
            </w:r>
          </w:p>
        </w:tc>
        <w:tc>
          <w:tcPr>
            <w:tcW w:w="627"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int="default" w:ascii="仿宋" w:eastAsia="仿宋" w:cs="仿宋"/>
                <w:sz w:val="24"/>
                <w:szCs w:val="24"/>
                <w:lang w:val="en-US" w:eastAsia="zh-CN"/>
              </w:rPr>
            </w:pPr>
            <w:r>
              <w:rPr>
                <w:rFonts w:hint="eastAsia" w:ascii="仿宋" w:eastAsia="仿宋" w:cs="仿宋"/>
                <w:sz w:val="24"/>
                <w:szCs w:val="24"/>
                <w:lang w:val="en-US" w:eastAsia="zh-CN"/>
              </w:rPr>
              <w:t>2</w:t>
            </w:r>
          </w:p>
        </w:tc>
      </w:tr>
      <w:tr>
        <w:trPr>
          <w:trHeight w:val="71" w:hRule="atLeast"/>
        </w:trPr>
        <w:tc>
          <w:tcPr>
            <w:tcW w:w="1299"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5675" w:type="dxa"/>
            <w:gridSpan w:val="8"/>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left"/>
              <w:textAlignment w:val="baseline"/>
              <w:rPr>
                <w:rFonts w:hint="eastAsia" w:ascii="仿宋" w:eastAsia="仿宋" w:cs="仿宋"/>
                <w:sz w:val="24"/>
                <w:szCs w:val="24"/>
              </w:rPr>
            </w:pPr>
            <w:r>
              <w:rPr>
                <w:rFonts w:hint="eastAsia" w:ascii="仿宋" w:eastAsia="仿宋" w:cs="仿宋"/>
                <w:sz w:val="24"/>
                <w:szCs w:val="24"/>
              </w:rPr>
              <w:t>实训五  中国地方民歌</w:t>
            </w:r>
          </w:p>
        </w:tc>
        <w:tc>
          <w:tcPr>
            <w:tcW w:w="1541" w:type="dxa"/>
            <w:gridSpan w:val="2"/>
            <w:tcBorders>
              <w:top w:val="single" w:color="000000" w:sz="4" w:space="0"/>
              <w:left w:val="single" w:color="000000" w:sz="4" w:space="0"/>
              <w:bottom w:val="single" w:color="000000" w:sz="4" w:space="0"/>
              <w:right w:val="single" w:color="000000" w:sz="4" w:space="0"/>
            </w:tcBorders>
            <w:noWrap w:val="0"/>
            <w:vAlign w:val="center"/>
          </w:tcPr>
          <w:p>
            <w:pPr>
              <w:jc w:val="center"/>
            </w:pPr>
            <w:r>
              <w:rPr>
                <w:rFonts w:hint="eastAsia" w:ascii="仿宋" w:eastAsia="仿宋" w:cs="仿宋"/>
                <w:sz w:val="24"/>
                <w:szCs w:val="24"/>
              </w:rPr>
              <w:t>3</w:t>
            </w:r>
          </w:p>
        </w:tc>
        <w:tc>
          <w:tcPr>
            <w:tcW w:w="627"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rPr>
                <w:rFonts w:hint="eastAsia" w:ascii="仿宋" w:eastAsia="仿宋" w:cs="仿宋"/>
                <w:sz w:val="24"/>
                <w:szCs w:val="24"/>
                <w:lang w:val="en-US" w:eastAsia="zh-CN"/>
              </w:rPr>
            </w:pPr>
            <w:r>
              <w:rPr>
                <w:rFonts w:hint="eastAsia" w:ascii="仿宋" w:eastAsia="仿宋" w:cs="仿宋"/>
                <w:sz w:val="24"/>
                <w:szCs w:val="24"/>
              </w:rPr>
              <w:t xml:space="preserve"> </w:t>
            </w:r>
            <w:r>
              <w:rPr>
                <w:rFonts w:ascii="仿宋" w:eastAsia="仿宋" w:cs="仿宋"/>
                <w:sz w:val="24"/>
                <w:szCs w:val="24"/>
              </w:rPr>
              <w:t xml:space="preserve"> </w:t>
            </w:r>
            <w:r>
              <w:rPr>
                <w:rFonts w:hint="eastAsia" w:ascii="仿宋" w:eastAsia="仿宋" w:cs="仿宋"/>
                <w:sz w:val="24"/>
                <w:szCs w:val="24"/>
                <w:lang w:val="en-US" w:eastAsia="zh-CN"/>
              </w:rPr>
              <w:t>3</w:t>
            </w:r>
          </w:p>
        </w:tc>
      </w:tr>
      <w:tr>
        <w:trPr>
          <w:trHeight w:val="71" w:hRule="atLeast"/>
        </w:trPr>
        <w:tc>
          <w:tcPr>
            <w:tcW w:w="1299"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5675" w:type="dxa"/>
            <w:gridSpan w:val="8"/>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left"/>
              <w:rPr>
                <w:rFonts w:hint="eastAsia" w:ascii="仿宋" w:eastAsia="仿宋" w:cs="仿宋"/>
                <w:sz w:val="24"/>
                <w:szCs w:val="24"/>
              </w:rPr>
            </w:pPr>
            <w:r>
              <w:rPr>
                <w:rFonts w:hint="eastAsia" w:ascii="仿宋" w:eastAsia="仿宋" w:cs="仿宋"/>
                <w:sz w:val="24"/>
                <w:szCs w:val="24"/>
              </w:rPr>
              <w:t>实训六  中国戏曲与民族歌剧</w:t>
            </w:r>
          </w:p>
        </w:tc>
        <w:tc>
          <w:tcPr>
            <w:tcW w:w="1541" w:type="dxa"/>
            <w:gridSpan w:val="2"/>
            <w:tcBorders>
              <w:top w:val="single" w:color="000000" w:sz="4" w:space="0"/>
              <w:left w:val="single" w:color="000000" w:sz="4" w:space="0"/>
              <w:bottom w:val="single" w:color="000000" w:sz="4" w:space="0"/>
              <w:right w:val="single" w:color="000000" w:sz="4" w:space="0"/>
            </w:tcBorders>
            <w:noWrap w:val="0"/>
            <w:vAlign w:val="center"/>
          </w:tcPr>
          <w:p>
            <w:pPr>
              <w:jc w:val="center"/>
            </w:pPr>
            <w:r>
              <w:rPr>
                <w:rFonts w:hint="eastAsia" w:ascii="仿宋" w:eastAsia="仿宋" w:cs="仿宋"/>
                <w:sz w:val="24"/>
                <w:szCs w:val="24"/>
              </w:rPr>
              <w:t>3</w:t>
            </w:r>
          </w:p>
        </w:tc>
        <w:tc>
          <w:tcPr>
            <w:tcW w:w="627"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int="eastAsia" w:ascii="仿宋" w:eastAsia="仿宋" w:cs="仿宋"/>
                <w:sz w:val="24"/>
                <w:szCs w:val="24"/>
                <w:lang w:val="en-US" w:eastAsia="zh-CN"/>
              </w:rPr>
            </w:pPr>
            <w:r>
              <w:rPr>
                <w:rFonts w:hint="eastAsia" w:ascii="仿宋" w:eastAsia="仿宋" w:cs="仿宋"/>
                <w:sz w:val="24"/>
                <w:szCs w:val="24"/>
                <w:lang w:val="en-US" w:eastAsia="zh-CN"/>
              </w:rPr>
              <w:t>3</w:t>
            </w:r>
          </w:p>
        </w:tc>
      </w:tr>
      <w:tr>
        <w:trPr>
          <w:trHeight w:val="409" w:hRule="atLeast"/>
        </w:trPr>
        <w:tc>
          <w:tcPr>
            <w:tcW w:w="1299"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5675" w:type="dxa"/>
            <w:gridSpan w:val="8"/>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hint="eastAsia" w:ascii="仿宋" w:eastAsia="仿宋" w:cs="仿宋"/>
                <w:sz w:val="24"/>
                <w:szCs w:val="24"/>
              </w:rPr>
              <w:t>合计</w:t>
            </w:r>
          </w:p>
        </w:tc>
        <w:tc>
          <w:tcPr>
            <w:tcW w:w="2168" w:type="dxa"/>
            <w:gridSpan w:val="4"/>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ascii="仿宋" w:eastAsia="仿宋" w:cs="仿宋"/>
                <w:sz w:val="24"/>
                <w:szCs w:val="24"/>
              </w:rPr>
              <w:t>16</w:t>
            </w:r>
          </w:p>
        </w:tc>
      </w:tr>
      <w:tr>
        <w:trPr>
          <w:trHeight w:val="921" w:hRule="atLeast"/>
        </w:trPr>
        <w:tc>
          <w:tcPr>
            <w:tcW w:w="129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仿宋" w:eastAsia="仿宋" w:cs="宋体"/>
                <w:sz w:val="24"/>
              </w:rPr>
            </w:pPr>
            <w:r>
              <w:rPr>
                <w:rFonts w:hint="eastAsia" w:ascii="仿宋" w:eastAsia="仿宋" w:cs="宋体"/>
                <w:sz w:val="24"/>
              </w:rPr>
              <w:t>I</w:t>
            </w:r>
          </w:p>
          <w:p>
            <w:pPr>
              <w:jc w:val="center"/>
              <w:rPr>
                <w:rFonts w:ascii="宋体" w:cs="宋体"/>
                <w:sz w:val="24"/>
              </w:rPr>
            </w:pPr>
            <w:r>
              <w:rPr>
                <w:rFonts w:hint="eastAsia" w:ascii="仿宋" w:eastAsia="仿宋" w:cs="宋体"/>
                <w:sz w:val="24"/>
              </w:rPr>
              <w:t>教学方法与教学方式</w:t>
            </w:r>
          </w:p>
        </w:tc>
        <w:tc>
          <w:tcPr>
            <w:tcW w:w="7843" w:type="dxa"/>
            <w:gridSpan w:val="1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rPr>
                <w:rFonts w:ascii="仿宋" w:eastAsia="仿宋" w:cs="仿宋"/>
                <w:sz w:val="24"/>
                <w:szCs w:val="24"/>
              </w:rPr>
            </w:pPr>
            <w:r>
              <w:rPr>
                <w:rFonts w:hint="eastAsia" w:ascii="仿宋" w:eastAsia="仿宋" w:cs="仿宋"/>
                <w:sz w:val="24"/>
                <w:szCs w:val="24"/>
              </w:rPr>
              <w:t>1.理论课全部采用多媒体教学，应用自编或改编的多媒体课件，改善理论课的枯燥和沉闷，吸引学生的注意力，加强授课效果。</w:t>
            </w:r>
          </w:p>
          <w:p>
            <w:pPr>
              <w:adjustRightInd w:val="0"/>
              <w:snapToGrid w:val="0"/>
              <w:rPr>
                <w:rFonts w:ascii="仿宋" w:eastAsia="仿宋" w:cs="仿宋"/>
                <w:sz w:val="24"/>
                <w:szCs w:val="24"/>
              </w:rPr>
            </w:pPr>
            <w:r>
              <w:rPr>
                <w:rFonts w:hint="eastAsia" w:ascii="仿宋" w:eastAsia="仿宋" w:cs="仿宋"/>
                <w:sz w:val="24"/>
                <w:szCs w:val="24"/>
              </w:rPr>
              <w:t>2.开通网络课堂，达到与学生及时沟通、交流的目的。同时重视师生互动与小组活动，组织课堂小组讨论等活动，将课堂教学变为师生共同活动的过程。</w:t>
            </w:r>
          </w:p>
          <w:p>
            <w:pPr>
              <w:adjustRightInd w:val="0"/>
              <w:snapToGrid w:val="0"/>
              <w:rPr>
                <w:rFonts w:ascii="仿宋" w:eastAsia="仿宋" w:cs="仿宋"/>
                <w:sz w:val="24"/>
                <w:szCs w:val="24"/>
              </w:rPr>
            </w:pPr>
            <w:r>
              <w:rPr>
                <w:rFonts w:hint="eastAsia" w:ascii="仿宋" w:eastAsia="仿宋" w:cs="仿宋"/>
                <w:sz w:val="24"/>
                <w:szCs w:val="24"/>
              </w:rPr>
              <w:t>3.主要方式：</w:t>
            </w:r>
          </w:p>
          <w:p>
            <w:pPr>
              <w:adjustRightInd w:val="0"/>
              <w:snapToGrid w:val="0"/>
              <w:rPr>
                <w:rFonts w:ascii="仿宋" w:eastAsia="仿宋" w:cs="仿宋"/>
                <w:sz w:val="24"/>
                <w:szCs w:val="24"/>
              </w:rPr>
            </w:pPr>
            <w:r>
              <w:rPr>
                <w:rFonts w:ascii="仿宋" w:eastAsia="仿宋" w:cs="仿宋"/>
                <w:sz w:val="24"/>
                <w:szCs w:val="24"/>
              </w:rPr>
              <w:sym w:font="Wingdings" w:char="00FE"/>
            </w:r>
            <w:r>
              <w:rPr>
                <w:rFonts w:hint="eastAsia" w:ascii="仿宋" w:eastAsia="仿宋" w:cs="仿宋"/>
                <w:sz w:val="24"/>
                <w:szCs w:val="24"/>
              </w:rPr>
              <w:t xml:space="preserve">讲授  </w:t>
            </w:r>
            <w:r>
              <w:rPr>
                <w:rFonts w:ascii="仿宋" w:eastAsia="仿宋" w:cs="仿宋"/>
                <w:sz w:val="24"/>
                <w:szCs w:val="24"/>
              </w:rPr>
              <w:sym w:font="Wingdings" w:char="00FE"/>
            </w:r>
            <w:r>
              <w:rPr>
                <w:rFonts w:hint="eastAsia" w:ascii="仿宋" w:eastAsia="仿宋" w:cs="仿宋"/>
                <w:sz w:val="24"/>
                <w:szCs w:val="24"/>
              </w:rPr>
              <w:t xml:space="preserve">网络学习  </w:t>
            </w:r>
            <w:r>
              <w:rPr>
                <w:rFonts w:ascii="仿宋" w:eastAsia="仿宋" w:cs="仿宋"/>
                <w:sz w:val="24"/>
                <w:szCs w:val="24"/>
              </w:rPr>
              <w:sym w:font="Wingdings" w:char="00FE"/>
            </w:r>
            <w:r>
              <w:rPr>
                <w:rFonts w:hint="eastAsia" w:ascii="仿宋" w:eastAsia="仿宋" w:cs="仿宋"/>
                <w:sz w:val="24"/>
                <w:szCs w:val="24"/>
              </w:rPr>
              <w:t xml:space="preserve">讨论或座谈  </w:t>
            </w:r>
            <w:r>
              <w:rPr>
                <w:rFonts w:ascii="仿宋" w:eastAsia="仿宋" w:cs="仿宋"/>
                <w:sz w:val="24"/>
                <w:szCs w:val="24"/>
              </w:rPr>
              <w:sym w:font="Wingdings" w:char="00FE"/>
            </w:r>
            <w:r>
              <w:rPr>
                <w:rFonts w:hint="eastAsia" w:ascii="仿宋" w:eastAsia="仿宋" w:cs="仿宋"/>
                <w:sz w:val="24"/>
                <w:szCs w:val="24"/>
              </w:rPr>
              <w:t xml:space="preserve">问题导向学习  </w:t>
            </w:r>
          </w:p>
          <w:p>
            <w:pPr>
              <w:adjustRightInd w:val="0"/>
              <w:snapToGrid w:val="0"/>
              <w:rPr>
                <w:rFonts w:ascii="仿宋" w:eastAsia="仿宋" w:cs="仿宋"/>
                <w:sz w:val="24"/>
                <w:szCs w:val="24"/>
              </w:rPr>
            </w:pPr>
            <w:r>
              <w:rPr>
                <w:rFonts w:ascii="仿宋" w:eastAsia="仿宋" w:cs="仿宋"/>
                <w:sz w:val="24"/>
                <w:szCs w:val="24"/>
              </w:rPr>
              <w:sym w:font="Wingdings" w:char="00FE"/>
            </w:r>
            <w:r>
              <w:rPr>
                <w:rFonts w:hint="eastAsia" w:ascii="仿宋" w:eastAsia="仿宋" w:cs="仿宋"/>
                <w:sz w:val="24"/>
                <w:szCs w:val="24"/>
              </w:rPr>
              <w:t xml:space="preserve">分组合作学习  </w:t>
            </w:r>
            <w:r>
              <w:rPr>
                <w:rFonts w:ascii="仿宋" w:eastAsia="仿宋" w:cs="仿宋"/>
                <w:sz w:val="24"/>
                <w:szCs w:val="24"/>
              </w:rPr>
              <w:sym w:font="Wingdings" w:char="00FE"/>
            </w:r>
            <w:r>
              <w:rPr>
                <w:rFonts w:hint="eastAsia" w:ascii="仿宋" w:eastAsia="仿宋" w:cs="仿宋"/>
                <w:sz w:val="24"/>
                <w:szCs w:val="24"/>
              </w:rPr>
              <w:t xml:space="preserve">专题学习  </w:t>
            </w:r>
            <w:r>
              <w:rPr>
                <w:rFonts w:ascii="仿宋" w:eastAsia="仿宋" w:cs="仿宋"/>
                <w:sz w:val="24"/>
                <w:szCs w:val="24"/>
              </w:rPr>
              <w:sym w:font="Wingdings" w:char="00FE"/>
            </w:r>
            <w:r>
              <w:rPr>
                <w:rFonts w:hint="eastAsia" w:ascii="仿宋" w:eastAsia="仿宋" w:cs="仿宋"/>
                <w:sz w:val="24"/>
                <w:szCs w:val="24"/>
              </w:rPr>
              <w:t xml:space="preserve">实作学习  </w:t>
            </w:r>
            <w:r>
              <w:rPr>
                <w:rFonts w:ascii="仿宋" w:eastAsia="仿宋" w:cs="仿宋"/>
                <w:sz w:val="24"/>
                <w:szCs w:val="24"/>
              </w:rPr>
              <w:sym w:font="Wingdings" w:char="00A8"/>
            </w:r>
            <w:r>
              <w:rPr>
                <w:rFonts w:hint="eastAsia" w:ascii="仿宋" w:eastAsia="仿宋" w:cs="仿宋"/>
                <w:sz w:val="24"/>
                <w:szCs w:val="24"/>
              </w:rPr>
              <w:t xml:space="preserve">发表学习  </w:t>
            </w:r>
          </w:p>
          <w:p>
            <w:pPr>
              <w:rPr>
                <w:rFonts w:ascii="宋体" w:cs="宋体"/>
                <w:sz w:val="24"/>
              </w:rPr>
            </w:pPr>
            <w:r>
              <w:rPr>
                <w:rFonts w:ascii="仿宋" w:eastAsia="仿宋" w:cs="仿宋"/>
                <w:sz w:val="24"/>
                <w:szCs w:val="24"/>
              </w:rPr>
              <w:sym w:font="Wingdings" w:char="00A8"/>
            </w:r>
            <w:r>
              <w:rPr>
                <w:rFonts w:hint="eastAsia" w:ascii="仿宋" w:eastAsia="仿宋" w:cs="仿宋"/>
                <w:sz w:val="24"/>
                <w:szCs w:val="24"/>
              </w:rPr>
              <w:t xml:space="preserve">实习  </w:t>
            </w:r>
            <w:r>
              <w:rPr>
                <w:rFonts w:ascii="仿宋" w:eastAsia="仿宋" w:cs="仿宋"/>
                <w:sz w:val="24"/>
                <w:szCs w:val="24"/>
              </w:rPr>
              <w:sym w:font="Wingdings" w:char="00A8"/>
            </w:r>
            <w:r>
              <w:rPr>
                <w:rFonts w:hint="eastAsia" w:ascii="仿宋" w:eastAsia="仿宋" w:cs="仿宋"/>
                <w:sz w:val="24"/>
                <w:szCs w:val="24"/>
              </w:rPr>
              <w:t xml:space="preserve">参观访问  </w:t>
            </w:r>
            <w:r>
              <w:rPr>
                <w:rFonts w:ascii="仿宋" w:eastAsia="仿宋" w:cs="仿宋"/>
                <w:sz w:val="24"/>
                <w:szCs w:val="24"/>
              </w:rPr>
              <w:sym w:font="Wingdings" w:char="00A8"/>
            </w:r>
            <w:r>
              <w:rPr>
                <w:rFonts w:hint="eastAsia" w:ascii="仿宋" w:eastAsia="仿宋" w:cs="仿宋"/>
                <w:sz w:val="24"/>
                <w:szCs w:val="24"/>
              </w:rPr>
              <w:t>其它：</w:t>
            </w:r>
            <w:r>
              <w:rPr>
                <w:rFonts w:hint="eastAsia" w:ascii="仿宋" w:eastAsia="仿宋" w:cs="仿宋"/>
                <w:sz w:val="24"/>
                <w:szCs w:val="24"/>
                <w:u w:val="single"/>
              </w:rPr>
              <w:t xml:space="preserve">        </w:t>
            </w:r>
            <w:r>
              <w:rPr>
                <w:rFonts w:hint="eastAsia" w:ascii="仿宋" w:eastAsia="仿宋" w:cs="仿宋"/>
                <w:sz w:val="24"/>
                <w:szCs w:val="24"/>
              </w:rPr>
              <w:t>(如口头训练等)</w:t>
            </w:r>
          </w:p>
        </w:tc>
      </w:tr>
      <w:tr>
        <w:trPr>
          <w:trHeight w:val="580" w:hRule="atLeast"/>
        </w:trPr>
        <w:tc>
          <w:tcPr>
            <w:tcW w:w="129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仿宋" w:eastAsia="仿宋" w:cs="仿宋"/>
                <w:sz w:val="24"/>
                <w:szCs w:val="24"/>
              </w:rPr>
            </w:pPr>
            <w:r>
              <w:rPr>
                <w:rFonts w:hint="eastAsia" w:ascii="仿宋" w:eastAsia="仿宋" w:cs="仿宋"/>
                <w:sz w:val="24"/>
                <w:szCs w:val="24"/>
              </w:rPr>
              <w:t>J</w:t>
            </w:r>
          </w:p>
          <w:p>
            <w:pPr>
              <w:jc w:val="center"/>
              <w:rPr>
                <w:rFonts w:ascii="仿宋" w:eastAsia="仿宋" w:cs="仿宋"/>
                <w:sz w:val="24"/>
                <w:szCs w:val="24"/>
              </w:rPr>
            </w:pPr>
            <w:r>
              <w:rPr>
                <w:rFonts w:hint="eastAsia" w:ascii="仿宋" w:eastAsia="仿宋" w:cs="仿宋"/>
                <w:sz w:val="24"/>
                <w:szCs w:val="24"/>
              </w:rPr>
              <w:t>教学条件</w:t>
            </w:r>
          </w:p>
          <w:p>
            <w:pPr>
              <w:jc w:val="center"/>
              <w:rPr>
                <w:rFonts w:ascii="仿宋" w:eastAsia="仿宋" w:cs="仿宋"/>
                <w:sz w:val="24"/>
                <w:szCs w:val="24"/>
              </w:rPr>
            </w:pPr>
            <w:r>
              <w:rPr>
                <w:rFonts w:hint="eastAsia" w:ascii="仿宋" w:eastAsia="仿宋" w:cs="仿宋"/>
                <w:sz w:val="24"/>
                <w:szCs w:val="24"/>
              </w:rPr>
              <w:t>需求</w:t>
            </w:r>
          </w:p>
        </w:tc>
        <w:tc>
          <w:tcPr>
            <w:tcW w:w="7843" w:type="dxa"/>
            <w:gridSpan w:val="12"/>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rPr>
                <w:rFonts w:ascii="仿宋" w:eastAsia="仿宋" w:cs="仿宋"/>
                <w:sz w:val="24"/>
                <w:szCs w:val="24"/>
              </w:rPr>
            </w:pPr>
            <w:r>
              <w:rPr>
                <w:rFonts w:hint="eastAsia" w:ascii="仿宋" w:eastAsia="仿宋" w:cs="仿宋"/>
                <w:sz w:val="24"/>
                <w:szCs w:val="24"/>
              </w:rPr>
              <w:t>1.数码钢琴教室</w:t>
            </w:r>
          </w:p>
          <w:p>
            <w:pPr>
              <w:tabs>
                <w:tab w:val="left" w:pos="720"/>
              </w:tabs>
              <w:rPr>
                <w:rFonts w:hint="eastAsia" w:ascii="仿宋" w:eastAsia="仿宋" w:cs="仿宋"/>
                <w:sz w:val="24"/>
                <w:szCs w:val="24"/>
              </w:rPr>
            </w:pPr>
            <w:r>
              <w:rPr>
                <w:rFonts w:hint="eastAsia" w:ascii="仿宋" w:eastAsia="仿宋" w:cs="仿宋"/>
                <w:sz w:val="24"/>
                <w:szCs w:val="24"/>
              </w:rPr>
              <w:t>2.多媒体教学设备</w:t>
            </w:r>
          </w:p>
          <w:p>
            <w:pPr>
              <w:tabs>
                <w:tab w:val="left" w:pos="720"/>
              </w:tabs>
              <w:rPr>
                <w:rFonts w:hint="default" w:ascii="仿宋" w:eastAsia="仿宋" w:cs="仿宋"/>
                <w:sz w:val="24"/>
                <w:szCs w:val="24"/>
                <w:lang w:val="en-US" w:eastAsia="zh-CN"/>
              </w:rPr>
            </w:pPr>
            <w:r>
              <w:rPr>
                <w:rFonts w:hint="eastAsia" w:ascii="仿宋" w:eastAsia="仿宋" w:cs="仿宋"/>
                <w:sz w:val="24"/>
                <w:szCs w:val="24"/>
                <w:lang w:val="en-US" w:eastAsia="zh-CN"/>
              </w:rPr>
              <w:t>3.小演艺厅</w:t>
            </w:r>
          </w:p>
        </w:tc>
      </w:tr>
      <w:tr>
        <w:trPr>
          <w:trHeight w:val="481" w:hRule="atLeast"/>
        </w:trPr>
        <w:tc>
          <w:tcPr>
            <w:tcW w:w="1299" w:type="dxa"/>
            <w:vMerge w:val="restart"/>
            <w:tcBorders>
              <w:top w:val="single" w:color="000000" w:sz="4" w:space="0"/>
              <w:left w:val="single" w:color="000000" w:sz="4" w:space="0"/>
              <w:bottom w:val="single" w:color="000000" w:sz="4" w:space="0"/>
              <w:right w:val="single" w:color="000000" w:sz="4" w:space="0"/>
            </w:tcBorders>
            <w:noWrap w:val="0"/>
            <w:vAlign w:val="center"/>
          </w:tcPr>
          <w:p>
            <w:pPr>
              <w:jc w:val="center"/>
              <w:rPr>
                <w:rFonts w:ascii="仿宋" w:eastAsia="仿宋" w:cs="仿宋"/>
                <w:sz w:val="24"/>
                <w:szCs w:val="24"/>
              </w:rPr>
            </w:pPr>
            <w:r>
              <w:rPr>
                <w:rFonts w:hint="eastAsia" w:ascii="仿宋" w:eastAsia="仿宋" w:cs="仿宋"/>
                <w:sz w:val="24"/>
                <w:szCs w:val="24"/>
              </w:rPr>
              <w:t>K</w:t>
            </w:r>
          </w:p>
          <w:p>
            <w:pPr>
              <w:jc w:val="center"/>
              <w:rPr>
                <w:rFonts w:ascii="仿宋" w:eastAsia="仿宋" w:cs="仿宋"/>
                <w:sz w:val="24"/>
                <w:szCs w:val="24"/>
              </w:rPr>
            </w:pPr>
            <w:r>
              <w:rPr>
                <w:rFonts w:hint="eastAsia" w:ascii="仿宋" w:eastAsia="仿宋" w:cs="仿宋"/>
                <w:sz w:val="24"/>
                <w:szCs w:val="24"/>
              </w:rPr>
              <w:t>课程目标及其考核内容、考核方式及评分占比</w:t>
            </w:r>
          </w:p>
        </w:tc>
        <w:tc>
          <w:tcPr>
            <w:tcW w:w="136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rPr>
                <w:rFonts w:ascii="仿宋" w:eastAsia="仿宋" w:cs="仿宋"/>
                <w:sz w:val="24"/>
                <w:szCs w:val="24"/>
              </w:rPr>
            </w:pPr>
            <w:r>
              <w:rPr>
                <w:rFonts w:hint="eastAsia" w:ascii="仿宋" w:eastAsia="仿宋" w:cs="仿宋"/>
                <w:sz w:val="24"/>
                <w:szCs w:val="24"/>
              </w:rPr>
              <w:t>课程目标及评分占比</w:t>
            </w:r>
          </w:p>
        </w:tc>
        <w:tc>
          <w:tcPr>
            <w:tcW w:w="3415" w:type="dxa"/>
            <w:gridSpan w:val="5"/>
            <w:vMerge w:val="restart"/>
            <w:tcBorders>
              <w:top w:val="single" w:color="000000" w:sz="4" w:space="0"/>
              <w:left w:val="single" w:color="000000" w:sz="4" w:space="0"/>
              <w:bottom w:val="single" w:color="000000" w:sz="4" w:space="0"/>
              <w:right w:val="single" w:color="000000" w:sz="4" w:space="0"/>
            </w:tcBorders>
            <w:noWrap w:val="0"/>
            <w:vAlign w:val="center"/>
          </w:tcPr>
          <w:p>
            <w:pPr>
              <w:tabs>
                <w:tab w:val="left" w:pos="720"/>
              </w:tabs>
              <w:jc w:val="center"/>
              <w:rPr>
                <w:rFonts w:ascii="仿宋" w:eastAsia="仿宋" w:cs="仿宋"/>
                <w:sz w:val="24"/>
                <w:szCs w:val="24"/>
              </w:rPr>
            </w:pPr>
            <w:r>
              <w:rPr>
                <w:rFonts w:hint="eastAsia" w:ascii="仿宋" w:eastAsia="仿宋" w:cs="仿宋"/>
                <w:sz w:val="24"/>
                <w:szCs w:val="24"/>
              </w:rPr>
              <w:t>考核内容</w:t>
            </w:r>
          </w:p>
        </w:tc>
        <w:tc>
          <w:tcPr>
            <w:tcW w:w="2510" w:type="dxa"/>
            <w:gridSpan w:val="4"/>
            <w:tcBorders>
              <w:top w:val="single" w:color="000000" w:sz="4" w:space="0"/>
              <w:left w:val="single" w:color="000000" w:sz="4" w:space="0"/>
              <w:bottom w:val="single" w:color="000000" w:sz="4" w:space="0"/>
              <w:right w:val="single" w:color="000000" w:sz="4" w:space="0"/>
            </w:tcBorders>
            <w:noWrap w:val="0"/>
            <w:vAlign w:val="center"/>
          </w:tcPr>
          <w:p>
            <w:pPr>
              <w:tabs>
                <w:tab w:val="left" w:pos="720"/>
              </w:tabs>
              <w:jc w:val="center"/>
              <w:rPr>
                <w:rFonts w:ascii="仿宋" w:eastAsia="仿宋" w:cs="仿宋"/>
                <w:color w:val="4472C4"/>
                <w:sz w:val="24"/>
                <w:szCs w:val="24"/>
              </w:rPr>
            </w:pPr>
            <w:r>
              <w:rPr>
                <w:rFonts w:hint="eastAsia" w:ascii="仿宋" w:eastAsia="仿宋" w:cs="仿宋"/>
                <w:sz w:val="24"/>
                <w:szCs w:val="24"/>
              </w:rPr>
              <w:t>考核方式</w:t>
            </w:r>
          </w:p>
        </w:tc>
        <w:tc>
          <w:tcPr>
            <w:tcW w:w="558" w:type="dxa"/>
            <w:vMerge w:val="restart"/>
            <w:tcBorders>
              <w:top w:val="single" w:color="000000" w:sz="4" w:space="0"/>
              <w:left w:val="single" w:color="000000" w:sz="4" w:space="0"/>
              <w:bottom w:val="single" w:color="000000" w:sz="4" w:space="0"/>
              <w:right w:val="single" w:color="000000" w:sz="4" w:space="0"/>
            </w:tcBorders>
            <w:noWrap w:val="0"/>
            <w:vAlign w:val="center"/>
          </w:tcPr>
          <w:p>
            <w:pPr>
              <w:tabs>
                <w:tab w:val="left" w:pos="720"/>
              </w:tabs>
              <w:jc w:val="center"/>
              <w:rPr>
                <w:rFonts w:ascii="仿宋" w:eastAsia="仿宋" w:cs="仿宋"/>
                <w:sz w:val="24"/>
                <w:szCs w:val="24"/>
              </w:rPr>
            </w:pPr>
            <w:r>
              <w:rPr>
                <w:rFonts w:hint="eastAsia" w:ascii="仿宋" w:eastAsia="仿宋" w:cs="仿宋"/>
                <w:sz w:val="24"/>
                <w:szCs w:val="24"/>
              </w:rPr>
              <w:t>课程分目标的达成度</w:t>
            </w:r>
          </w:p>
        </w:tc>
      </w:tr>
      <w:tr>
        <w:trPr>
          <w:trHeight w:val="184" w:hRule="atLeast"/>
        </w:trPr>
        <w:tc>
          <w:tcPr>
            <w:tcW w:w="1299"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136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3415" w:type="dxa"/>
            <w:gridSpan w:val="5"/>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900" w:type="dxa"/>
            <w:tcBorders>
              <w:top w:val="single" w:color="000000" w:sz="4" w:space="0"/>
              <w:left w:val="single" w:color="000000" w:sz="4" w:space="0"/>
              <w:bottom w:val="single" w:color="000000" w:sz="4" w:space="0"/>
              <w:right w:val="single" w:color="000000" w:sz="4" w:space="0"/>
            </w:tcBorders>
            <w:noWrap w:val="0"/>
            <w:vAlign w:val="top"/>
          </w:tcPr>
          <w:p>
            <w:pPr>
              <w:tabs>
                <w:tab w:val="left" w:pos="720"/>
              </w:tabs>
              <w:adjustRightInd w:val="0"/>
              <w:snapToGrid w:val="0"/>
              <w:jc w:val="center"/>
              <w:rPr>
                <w:rFonts w:ascii="仿宋" w:eastAsia="仿宋" w:cs="仿宋"/>
                <w:sz w:val="24"/>
                <w:szCs w:val="24"/>
              </w:rPr>
            </w:pPr>
            <w:r>
              <w:rPr>
                <w:rFonts w:hint="eastAsia" w:ascii="仿宋" w:eastAsia="仿宋" w:cs="仿宋"/>
                <w:sz w:val="24"/>
                <w:szCs w:val="24"/>
              </w:rPr>
              <w:t>平时成绩占比</w:t>
            </w:r>
            <w:r>
              <w:rPr>
                <w:rFonts w:hint="eastAsia" w:ascii="仿宋" w:eastAsia="仿宋" w:cs="仿宋"/>
                <w:szCs w:val="21"/>
              </w:rPr>
              <w:t>（</w:t>
            </w:r>
            <w:r>
              <w:rPr>
                <w:rFonts w:hint="default" w:ascii="仿宋" w:eastAsia="仿宋" w:cs="仿宋"/>
                <w:szCs w:val="21"/>
                <w:lang w:val="en-US"/>
              </w:rPr>
              <w:t>40</w:t>
            </w:r>
            <w:r>
              <w:rPr>
                <w:rFonts w:hint="eastAsia" w:ascii="仿宋" w:eastAsia="仿宋" w:cs="仿宋"/>
                <w:szCs w:val="21"/>
              </w:rPr>
              <w:t>%）</w:t>
            </w:r>
          </w:p>
        </w:tc>
        <w:tc>
          <w:tcPr>
            <w:tcW w:w="827" w:type="dxa"/>
            <w:tcBorders>
              <w:top w:val="single" w:color="000000" w:sz="4" w:space="0"/>
              <w:left w:val="single" w:color="000000" w:sz="4" w:space="0"/>
              <w:bottom w:val="single" w:color="000000" w:sz="4" w:space="0"/>
              <w:right w:val="single" w:color="000000" w:sz="4" w:space="0"/>
            </w:tcBorders>
            <w:noWrap w:val="0"/>
            <w:vAlign w:val="top"/>
          </w:tcPr>
          <w:p>
            <w:pPr>
              <w:tabs>
                <w:tab w:val="left" w:pos="720"/>
              </w:tabs>
              <w:adjustRightInd w:val="0"/>
              <w:snapToGrid w:val="0"/>
              <w:jc w:val="center"/>
              <w:rPr>
                <w:rFonts w:ascii="仿宋" w:eastAsia="仿宋" w:cs="仿宋"/>
                <w:sz w:val="24"/>
                <w:szCs w:val="24"/>
              </w:rPr>
            </w:pPr>
            <w:r>
              <w:rPr>
                <w:rFonts w:hint="eastAsia" w:ascii="仿宋" w:eastAsia="仿宋" w:cs="仿宋"/>
                <w:sz w:val="24"/>
                <w:szCs w:val="24"/>
              </w:rPr>
              <w:t>期中考试评分占比</w:t>
            </w:r>
            <w:r>
              <w:rPr>
                <w:rFonts w:hint="eastAsia" w:ascii="仿宋" w:eastAsia="仿宋" w:cs="仿宋"/>
                <w:szCs w:val="21"/>
              </w:rPr>
              <w:t>（</w:t>
            </w:r>
            <w:r>
              <w:rPr>
                <w:rFonts w:hint="default" w:ascii="仿宋" w:eastAsia="仿宋" w:cs="仿宋"/>
                <w:szCs w:val="21"/>
                <w:lang w:val="en-US"/>
              </w:rPr>
              <w:t>30</w:t>
            </w:r>
            <w:r>
              <w:rPr>
                <w:rFonts w:hint="eastAsia" w:ascii="仿宋" w:eastAsia="仿宋" w:cs="仿宋"/>
                <w:szCs w:val="21"/>
              </w:rPr>
              <w:t>%）</w:t>
            </w:r>
          </w:p>
        </w:tc>
        <w:tc>
          <w:tcPr>
            <w:tcW w:w="783" w:type="dxa"/>
            <w:gridSpan w:val="2"/>
            <w:tcBorders>
              <w:top w:val="single" w:color="000000" w:sz="4" w:space="0"/>
              <w:left w:val="single" w:color="000000" w:sz="4" w:space="0"/>
              <w:bottom w:val="single" w:color="000000" w:sz="4" w:space="0"/>
              <w:right w:val="single" w:color="000000" w:sz="4" w:space="0"/>
            </w:tcBorders>
            <w:noWrap w:val="0"/>
            <w:vAlign w:val="top"/>
          </w:tcPr>
          <w:p>
            <w:pPr>
              <w:tabs>
                <w:tab w:val="left" w:pos="720"/>
              </w:tabs>
              <w:adjustRightInd w:val="0"/>
              <w:snapToGrid w:val="0"/>
              <w:jc w:val="center"/>
              <w:rPr>
                <w:rFonts w:ascii="仿宋" w:eastAsia="仿宋" w:cs="仿宋"/>
                <w:sz w:val="24"/>
                <w:szCs w:val="24"/>
              </w:rPr>
            </w:pPr>
            <w:r>
              <w:rPr>
                <w:rFonts w:hint="eastAsia" w:ascii="仿宋" w:eastAsia="仿宋" w:cs="仿宋"/>
                <w:sz w:val="24"/>
                <w:szCs w:val="24"/>
              </w:rPr>
              <w:t>期末考试评分占比</w:t>
            </w:r>
            <w:r>
              <w:rPr>
                <w:rFonts w:hint="eastAsia" w:ascii="仿宋" w:eastAsia="仿宋" w:cs="仿宋"/>
                <w:szCs w:val="21"/>
              </w:rPr>
              <w:t>（</w:t>
            </w:r>
            <w:r>
              <w:rPr>
                <w:rFonts w:hint="default" w:ascii="仿宋" w:eastAsia="仿宋" w:cs="仿宋"/>
                <w:szCs w:val="21"/>
                <w:lang w:val="en-US"/>
              </w:rPr>
              <w:t>30</w:t>
            </w:r>
            <w:r>
              <w:rPr>
                <w:rFonts w:hint="eastAsia" w:ascii="仿宋" w:eastAsia="仿宋" w:cs="仿宋"/>
                <w:szCs w:val="21"/>
              </w:rPr>
              <w:t>%）</w:t>
            </w:r>
          </w:p>
        </w:tc>
        <w:tc>
          <w:tcPr>
            <w:tcW w:w="558" w:type="dxa"/>
            <w:vMerge w:val="continue"/>
            <w:tcBorders>
              <w:top w:val="single" w:color="000000" w:sz="4" w:space="0"/>
              <w:left w:val="single" w:color="000000" w:sz="4" w:space="0"/>
              <w:bottom w:val="single" w:color="000000" w:sz="4" w:space="0"/>
              <w:right w:val="single" w:color="000000" w:sz="4" w:space="0"/>
            </w:tcBorders>
            <w:noWrap w:val="0"/>
            <w:vAlign w:val="center"/>
          </w:tcPr>
          <w:p/>
        </w:tc>
      </w:tr>
      <w:tr>
        <w:trPr>
          <w:trHeight w:val="1652" w:hRule="atLeast"/>
        </w:trPr>
        <w:tc>
          <w:tcPr>
            <w:tcW w:w="1299"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1360"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rPr>
                <w:rFonts w:ascii="仿宋" w:eastAsia="仿宋"/>
                <w:color w:val="000000"/>
                <w:sz w:val="24"/>
                <w:szCs w:val="24"/>
              </w:rPr>
            </w:pPr>
            <w:r>
              <w:rPr>
                <w:rFonts w:hint="eastAsia" w:ascii="仿宋" w:eastAsia="仿宋"/>
                <w:color w:val="000000"/>
                <w:sz w:val="24"/>
                <w:szCs w:val="24"/>
              </w:rPr>
              <w:t>课程目标1 (</w:t>
            </w:r>
            <w:r>
              <w:rPr>
                <w:rFonts w:hint="eastAsia" w:ascii="仿宋" w:eastAsia="仿宋"/>
                <w:color w:val="000000"/>
                <w:sz w:val="24"/>
                <w:szCs w:val="24"/>
                <w:lang w:val="en-US" w:eastAsia="zh-CN"/>
              </w:rPr>
              <w:t>2</w:t>
            </w:r>
            <w:r>
              <w:rPr>
                <w:rFonts w:hint="default" w:ascii="仿宋" w:eastAsia="仿宋"/>
                <w:color w:val="000000"/>
                <w:sz w:val="24"/>
                <w:szCs w:val="24"/>
                <w:lang w:val="en-US" w:eastAsia="zh-CN"/>
              </w:rPr>
              <w:t>5</w:t>
            </w:r>
            <w:r>
              <w:rPr>
                <w:rFonts w:hint="eastAsia" w:ascii="仿宋" w:eastAsia="仿宋"/>
                <w:color w:val="000000"/>
                <w:sz w:val="24"/>
                <w:szCs w:val="24"/>
              </w:rPr>
              <w:t>%)</w:t>
            </w:r>
          </w:p>
        </w:tc>
        <w:tc>
          <w:tcPr>
            <w:tcW w:w="3415" w:type="dxa"/>
            <w:gridSpan w:val="5"/>
            <w:tcBorders>
              <w:top w:val="single" w:color="000000" w:sz="4" w:space="0"/>
              <w:left w:val="single" w:color="000000" w:sz="4" w:space="0"/>
              <w:bottom w:val="single" w:color="000000" w:sz="4" w:space="0"/>
              <w:right w:val="single" w:color="000000" w:sz="4" w:space="0"/>
            </w:tcBorders>
            <w:noWrap w:val="0"/>
            <w:vAlign w:val="center"/>
          </w:tcPr>
          <w:p>
            <w:pPr>
              <w:jc w:val="left"/>
              <w:rPr>
                <w:rFonts w:hint="default" w:ascii="仿宋" w:eastAsia="仿宋" w:cs="仿宋"/>
                <w:color w:val="000000"/>
                <w:sz w:val="24"/>
                <w:szCs w:val="24"/>
                <w:lang w:val="en-US" w:eastAsia="zh-CN"/>
              </w:rPr>
            </w:pPr>
            <w:r>
              <w:rPr>
                <w:rFonts w:hint="eastAsia" w:ascii="仿宋" w:eastAsia="仿宋" w:cs="仿宋"/>
                <w:color w:val="000000"/>
                <w:sz w:val="24"/>
                <w:szCs w:val="24"/>
                <w:lang w:val="en-US" w:eastAsia="zh-CN"/>
              </w:rPr>
              <w:t>为声乐作品演唱进行现场伴奏。</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hint="default" w:ascii="仿宋" w:eastAsia="仿宋" w:cs="仿宋"/>
                <w:sz w:val="24"/>
                <w:szCs w:val="24"/>
                <w:lang w:val="en-US" w:eastAsia="zh-CN"/>
              </w:rPr>
            </w:pPr>
            <w:r>
              <w:rPr>
                <w:rFonts w:hint="eastAsia" w:ascii="仿宋" w:eastAsia="仿宋" w:cs="仿宋"/>
                <w:sz w:val="24"/>
                <w:szCs w:val="24"/>
                <w:lang w:val="en-US" w:eastAsia="zh-CN"/>
              </w:rPr>
              <w:t>10</w:t>
            </w:r>
          </w:p>
        </w:tc>
        <w:tc>
          <w:tcPr>
            <w:tcW w:w="827"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hint="default" w:ascii="仿宋" w:eastAsia="仿宋" w:cs="仿宋"/>
                <w:sz w:val="24"/>
                <w:szCs w:val="24"/>
                <w:lang w:val="en-US" w:eastAsia="zh-CN"/>
              </w:rPr>
            </w:pPr>
            <w:r>
              <w:rPr>
                <w:rFonts w:hint="eastAsia" w:ascii="仿宋" w:eastAsia="仿宋" w:cs="仿宋"/>
                <w:sz w:val="24"/>
                <w:szCs w:val="24"/>
                <w:lang w:val="en-US" w:eastAsia="zh-CN"/>
              </w:rPr>
              <w:t>7</w:t>
            </w:r>
          </w:p>
        </w:tc>
        <w:tc>
          <w:tcPr>
            <w:tcW w:w="783" w:type="dxa"/>
            <w:gridSpan w:val="2"/>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hint="default" w:ascii="仿宋" w:eastAsia="仿宋" w:cs="仿宋"/>
                <w:sz w:val="24"/>
                <w:szCs w:val="24"/>
                <w:lang w:val="en-US" w:eastAsia="zh-CN"/>
              </w:rPr>
            </w:pPr>
            <w:r>
              <w:rPr>
                <w:rFonts w:hint="eastAsia" w:ascii="仿宋" w:eastAsia="仿宋" w:cs="仿宋"/>
                <w:sz w:val="24"/>
                <w:szCs w:val="24"/>
                <w:lang w:val="en-US" w:eastAsia="zh-CN"/>
              </w:rPr>
              <w:t>8</w:t>
            </w:r>
          </w:p>
        </w:tc>
        <w:tc>
          <w:tcPr>
            <w:tcW w:w="558"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ascii="仿宋" w:eastAsia="仿宋" w:cs="仿宋"/>
                <w:sz w:val="24"/>
                <w:szCs w:val="24"/>
              </w:rPr>
            </w:pPr>
            <w:r>
              <w:rPr>
                <w:rFonts w:hint="eastAsia" w:ascii="仿宋" w:eastAsia="仿宋" w:cs="仿宋"/>
                <w:sz w:val="24"/>
                <w:szCs w:val="24"/>
              </w:rPr>
              <w:t>0.</w:t>
            </w:r>
            <w:r>
              <w:rPr>
                <w:rFonts w:ascii="仿宋" w:eastAsia="仿宋" w:cs="仿宋"/>
                <w:sz w:val="24"/>
                <w:szCs w:val="24"/>
              </w:rPr>
              <w:t>7</w:t>
            </w:r>
            <w:r>
              <w:rPr>
                <w:rFonts w:hint="eastAsia" w:ascii="仿宋" w:eastAsia="仿宋" w:cs="仿宋"/>
                <w:sz w:val="24"/>
                <w:szCs w:val="24"/>
              </w:rPr>
              <w:t>5</w:t>
            </w:r>
          </w:p>
        </w:tc>
      </w:tr>
      <w:tr>
        <w:trPr>
          <w:trHeight w:val="1430" w:hRule="atLeast"/>
        </w:trPr>
        <w:tc>
          <w:tcPr>
            <w:tcW w:w="1299"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1360"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rPr>
                <w:rFonts w:ascii="仿宋" w:eastAsia="仿宋"/>
                <w:color w:val="000000"/>
                <w:sz w:val="24"/>
                <w:szCs w:val="24"/>
              </w:rPr>
            </w:pPr>
            <w:r>
              <w:rPr>
                <w:rFonts w:hint="eastAsia" w:ascii="仿宋" w:eastAsia="仿宋"/>
                <w:color w:val="000000"/>
                <w:sz w:val="24"/>
                <w:szCs w:val="24"/>
              </w:rPr>
              <w:t>课程目标2</w:t>
            </w:r>
          </w:p>
          <w:p>
            <w:pPr>
              <w:widowControl/>
              <w:adjustRightInd w:val="0"/>
              <w:snapToGrid w:val="0"/>
              <w:jc w:val="center"/>
              <w:rPr>
                <w:rFonts w:ascii="仿宋" w:eastAsia="仿宋" w:cs="仿宋"/>
                <w:color w:val="000000"/>
                <w:sz w:val="24"/>
                <w:szCs w:val="24"/>
              </w:rPr>
            </w:pPr>
            <w:r>
              <w:rPr>
                <w:rFonts w:hint="eastAsia" w:ascii="仿宋" w:eastAsia="仿宋"/>
                <w:color w:val="000000"/>
                <w:sz w:val="24"/>
                <w:szCs w:val="24"/>
              </w:rPr>
              <w:t>(</w:t>
            </w:r>
            <w:r>
              <w:rPr>
                <w:rFonts w:ascii="仿宋" w:eastAsia="仿宋"/>
                <w:color w:val="000000"/>
                <w:sz w:val="24"/>
                <w:szCs w:val="24"/>
              </w:rPr>
              <w:t>3</w:t>
            </w:r>
            <w:r>
              <w:rPr>
                <w:rFonts w:hint="default" w:ascii="仿宋" w:eastAsia="仿宋"/>
                <w:color w:val="000000"/>
                <w:sz w:val="24"/>
                <w:szCs w:val="24"/>
                <w:lang w:val="en-US"/>
              </w:rPr>
              <w:t>5</w:t>
            </w:r>
            <w:r>
              <w:rPr>
                <w:rFonts w:hint="eastAsia" w:ascii="仿宋" w:eastAsia="仿宋"/>
                <w:color w:val="000000"/>
                <w:sz w:val="24"/>
                <w:szCs w:val="24"/>
              </w:rPr>
              <w:t>%)</w:t>
            </w:r>
          </w:p>
        </w:tc>
        <w:tc>
          <w:tcPr>
            <w:tcW w:w="3415" w:type="dxa"/>
            <w:gridSpan w:val="5"/>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left"/>
              <w:rPr>
                <w:rFonts w:hint="eastAsia" w:ascii="仿宋" w:eastAsia="仿宋" w:cs="仿宋"/>
                <w:color w:val="000000"/>
                <w:sz w:val="24"/>
                <w:szCs w:val="24"/>
              </w:rPr>
            </w:pPr>
            <w:r>
              <w:rPr>
                <w:rFonts w:hint="eastAsia" w:ascii="仿宋" w:eastAsia="仿宋" w:cs="仿宋"/>
                <w:color w:val="000000"/>
                <w:sz w:val="24"/>
                <w:szCs w:val="24"/>
              </w:rPr>
              <w:t>阐述外国艺术歌曲、外国歌剧、中国近代艺术歌曲、中国当代创作歌曲、中国地方民歌、中国戏曲与民族歌剧在艺术指导实践中的前期案头工作要点。</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hint="default" w:ascii="仿宋" w:eastAsia="仿宋" w:cs="仿宋"/>
                <w:sz w:val="24"/>
                <w:szCs w:val="24"/>
                <w:lang w:val="en-US" w:eastAsia="zh-CN"/>
              </w:rPr>
            </w:pPr>
            <w:r>
              <w:rPr>
                <w:rFonts w:hint="eastAsia" w:ascii="仿宋" w:eastAsia="仿宋" w:cs="仿宋"/>
                <w:sz w:val="24"/>
                <w:szCs w:val="24"/>
                <w:lang w:val="en-US" w:eastAsia="zh-CN"/>
              </w:rPr>
              <w:t>35</w:t>
            </w:r>
          </w:p>
        </w:tc>
        <w:tc>
          <w:tcPr>
            <w:tcW w:w="827"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hint="default" w:ascii="仿宋" w:eastAsia="仿宋" w:cs="仿宋"/>
                <w:sz w:val="24"/>
                <w:szCs w:val="24"/>
                <w:lang w:val="en-US" w:eastAsia="zh-CN"/>
              </w:rPr>
            </w:pPr>
          </w:p>
        </w:tc>
        <w:tc>
          <w:tcPr>
            <w:tcW w:w="783" w:type="dxa"/>
            <w:gridSpan w:val="2"/>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hint="default" w:ascii="仿宋" w:eastAsia="仿宋" w:cs="仿宋"/>
                <w:sz w:val="24"/>
                <w:szCs w:val="24"/>
                <w:lang w:val="en-US" w:eastAsia="zh-CN"/>
              </w:rPr>
            </w:pPr>
          </w:p>
        </w:tc>
        <w:tc>
          <w:tcPr>
            <w:tcW w:w="558"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ascii="仿宋" w:eastAsia="仿宋" w:cs="仿宋"/>
                <w:sz w:val="24"/>
                <w:szCs w:val="24"/>
              </w:rPr>
            </w:pPr>
            <w:r>
              <w:rPr>
                <w:rFonts w:hint="eastAsia" w:ascii="仿宋" w:eastAsia="仿宋" w:cs="仿宋"/>
                <w:sz w:val="24"/>
                <w:szCs w:val="24"/>
              </w:rPr>
              <w:t>0.</w:t>
            </w:r>
            <w:r>
              <w:rPr>
                <w:rFonts w:ascii="仿宋" w:eastAsia="仿宋" w:cs="仿宋"/>
                <w:sz w:val="24"/>
                <w:szCs w:val="24"/>
              </w:rPr>
              <w:t>7</w:t>
            </w:r>
            <w:r>
              <w:rPr>
                <w:rFonts w:hint="eastAsia" w:ascii="仿宋" w:eastAsia="仿宋" w:cs="仿宋"/>
                <w:sz w:val="24"/>
                <w:szCs w:val="24"/>
              </w:rPr>
              <w:t>5</w:t>
            </w:r>
          </w:p>
        </w:tc>
      </w:tr>
      <w:tr>
        <w:trPr>
          <w:trHeight w:val="1046" w:hRule="atLeast"/>
        </w:trPr>
        <w:tc>
          <w:tcPr>
            <w:tcW w:w="1299"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1360"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rPr>
                <w:rFonts w:ascii="仿宋" w:eastAsia="仿宋"/>
                <w:sz w:val="24"/>
                <w:szCs w:val="24"/>
              </w:rPr>
            </w:pPr>
            <w:r>
              <w:rPr>
                <w:rFonts w:hint="eastAsia" w:ascii="仿宋" w:eastAsia="仿宋"/>
                <w:sz w:val="24"/>
                <w:szCs w:val="24"/>
              </w:rPr>
              <w:t>课程目标3</w:t>
            </w:r>
          </w:p>
          <w:p>
            <w:pPr>
              <w:tabs>
                <w:tab w:val="left" w:pos="720"/>
              </w:tabs>
              <w:adjustRightInd w:val="0"/>
              <w:snapToGrid w:val="0"/>
              <w:jc w:val="center"/>
              <w:rPr>
                <w:rFonts w:ascii="仿宋" w:eastAsia="仿宋" w:cs="仿宋"/>
                <w:sz w:val="24"/>
                <w:szCs w:val="24"/>
              </w:rPr>
            </w:pPr>
            <w:r>
              <w:rPr>
                <w:rFonts w:hint="eastAsia" w:ascii="仿宋" w:eastAsia="仿宋"/>
                <w:sz w:val="24"/>
                <w:szCs w:val="24"/>
              </w:rPr>
              <w:t>(</w:t>
            </w:r>
            <w:r>
              <w:rPr>
                <w:rFonts w:hint="default" w:ascii="仿宋" w:eastAsia="仿宋"/>
                <w:sz w:val="24"/>
                <w:szCs w:val="24"/>
                <w:lang w:val="en-US"/>
              </w:rPr>
              <w:t>40</w:t>
            </w:r>
            <w:r>
              <w:rPr>
                <w:rFonts w:hint="eastAsia" w:ascii="仿宋" w:eastAsia="仿宋"/>
                <w:sz w:val="24"/>
                <w:szCs w:val="24"/>
              </w:rPr>
              <w:t>%)</w:t>
            </w:r>
          </w:p>
        </w:tc>
        <w:tc>
          <w:tcPr>
            <w:tcW w:w="3415" w:type="dxa"/>
            <w:gridSpan w:val="5"/>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left"/>
              <w:rPr>
                <w:rFonts w:ascii="仿宋" w:eastAsia="仿宋" w:cs="仿宋"/>
                <w:sz w:val="24"/>
                <w:szCs w:val="24"/>
              </w:rPr>
            </w:pPr>
            <w:r>
              <w:rPr>
                <w:rFonts w:hint="eastAsia" w:ascii="仿宋" w:eastAsia="仿宋" w:cs="仿宋"/>
                <w:sz w:val="24"/>
                <w:szCs w:val="24"/>
              </w:rPr>
              <w:t>进行限时1</w:t>
            </w:r>
            <w:r>
              <w:rPr>
                <w:rFonts w:ascii="仿宋" w:eastAsia="仿宋" w:cs="仿宋"/>
                <w:sz w:val="24"/>
                <w:szCs w:val="24"/>
              </w:rPr>
              <w:t>5</w:t>
            </w:r>
            <w:r>
              <w:rPr>
                <w:rFonts w:hint="eastAsia" w:ascii="仿宋" w:eastAsia="仿宋" w:cs="仿宋"/>
                <w:sz w:val="24"/>
                <w:szCs w:val="24"/>
              </w:rPr>
              <w:t>分钟的歌曲片段艺术指导合作。</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hint="default" w:ascii="仿宋" w:eastAsia="仿宋" w:cs="仿宋"/>
                <w:sz w:val="24"/>
                <w:szCs w:val="24"/>
                <w:lang w:val="en-US" w:eastAsia="zh-CN"/>
              </w:rPr>
            </w:pPr>
          </w:p>
        </w:tc>
        <w:tc>
          <w:tcPr>
            <w:tcW w:w="827"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hint="default" w:ascii="仿宋" w:eastAsia="仿宋" w:cs="仿宋"/>
                <w:sz w:val="24"/>
                <w:szCs w:val="24"/>
                <w:lang w:val="en-US" w:eastAsia="zh-CN"/>
              </w:rPr>
            </w:pPr>
            <w:r>
              <w:rPr>
                <w:rFonts w:hint="eastAsia" w:ascii="仿宋" w:eastAsia="仿宋" w:cs="仿宋"/>
                <w:sz w:val="24"/>
                <w:szCs w:val="24"/>
                <w:lang w:val="en-US" w:eastAsia="zh-CN"/>
              </w:rPr>
              <w:t>20</w:t>
            </w:r>
          </w:p>
        </w:tc>
        <w:tc>
          <w:tcPr>
            <w:tcW w:w="783" w:type="dxa"/>
            <w:gridSpan w:val="2"/>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hint="default" w:ascii="仿宋" w:eastAsia="仿宋" w:cs="仿宋"/>
                <w:sz w:val="24"/>
                <w:szCs w:val="24"/>
                <w:lang w:val="en-US" w:eastAsia="zh-CN"/>
              </w:rPr>
            </w:pPr>
            <w:r>
              <w:rPr>
                <w:rFonts w:hint="eastAsia" w:ascii="仿宋" w:eastAsia="仿宋" w:cs="仿宋"/>
                <w:sz w:val="24"/>
                <w:szCs w:val="24"/>
                <w:lang w:val="en-US" w:eastAsia="zh-CN"/>
              </w:rPr>
              <w:t>20</w:t>
            </w:r>
          </w:p>
        </w:tc>
        <w:tc>
          <w:tcPr>
            <w:tcW w:w="558"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ascii="仿宋" w:eastAsia="仿宋" w:cs="仿宋"/>
                <w:sz w:val="24"/>
                <w:szCs w:val="24"/>
              </w:rPr>
            </w:pPr>
            <w:r>
              <w:rPr>
                <w:rFonts w:hint="eastAsia" w:ascii="仿宋" w:eastAsia="仿宋" w:cs="仿宋"/>
                <w:sz w:val="24"/>
                <w:szCs w:val="24"/>
              </w:rPr>
              <w:t>0.</w:t>
            </w:r>
            <w:r>
              <w:rPr>
                <w:rFonts w:ascii="仿宋" w:eastAsia="仿宋" w:cs="仿宋"/>
                <w:sz w:val="24"/>
                <w:szCs w:val="24"/>
              </w:rPr>
              <w:t>7</w:t>
            </w:r>
            <w:r>
              <w:rPr>
                <w:rFonts w:hint="eastAsia" w:ascii="仿宋" w:eastAsia="仿宋" w:cs="仿宋"/>
                <w:sz w:val="24"/>
                <w:szCs w:val="24"/>
              </w:rPr>
              <w:t>5</w:t>
            </w:r>
          </w:p>
        </w:tc>
      </w:tr>
      <w:tr>
        <w:trPr>
          <w:trHeight w:val="569" w:hRule="atLeast"/>
        </w:trPr>
        <w:tc>
          <w:tcPr>
            <w:tcW w:w="1299"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4775" w:type="dxa"/>
            <w:gridSpan w:val="7"/>
            <w:tcBorders>
              <w:top w:val="single" w:color="000000" w:sz="4" w:space="0"/>
              <w:left w:val="single" w:color="000000" w:sz="4" w:space="0"/>
              <w:bottom w:val="single" w:color="000000" w:sz="4" w:space="0"/>
              <w:right w:val="single" w:color="000000" w:sz="4" w:space="0"/>
            </w:tcBorders>
            <w:noWrap w:val="0"/>
            <w:vAlign w:val="center"/>
          </w:tcPr>
          <w:p>
            <w:pPr>
              <w:jc w:val="center"/>
              <w:rPr>
                <w:rFonts w:ascii="宋体" w:cs="宋体"/>
                <w:szCs w:val="21"/>
              </w:rPr>
            </w:pPr>
            <w:r>
              <w:rPr>
                <w:rFonts w:hint="eastAsia" w:ascii="仿宋" w:hAnsi="仿宋" w:eastAsia="仿宋" w:cs="仿宋"/>
                <w:szCs w:val="21"/>
              </w:rPr>
              <w:t>总分</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hint="default" w:ascii="仿宋" w:eastAsia="仿宋" w:cs="仿宋"/>
                <w:sz w:val="24"/>
                <w:szCs w:val="24"/>
                <w:lang w:val="en-US" w:eastAsia="zh-CN"/>
              </w:rPr>
            </w:pPr>
            <w:r>
              <w:rPr>
                <w:rFonts w:hint="default" w:ascii="仿宋" w:eastAsia="仿宋" w:cs="仿宋"/>
                <w:sz w:val="24"/>
                <w:szCs w:val="24"/>
                <w:lang w:val="en-US" w:eastAsia="zh-CN"/>
              </w:rPr>
              <w:t>4</w:t>
            </w:r>
            <w:r>
              <w:rPr>
                <w:rFonts w:hint="eastAsia" w:ascii="仿宋" w:eastAsia="仿宋" w:cs="仿宋"/>
                <w:sz w:val="24"/>
                <w:szCs w:val="24"/>
                <w:lang w:val="en-US" w:eastAsia="zh-CN"/>
              </w:rPr>
              <w:t>5</w:t>
            </w:r>
          </w:p>
        </w:tc>
        <w:tc>
          <w:tcPr>
            <w:tcW w:w="827"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hint="default" w:ascii="仿宋" w:eastAsia="仿宋" w:cs="仿宋"/>
                <w:sz w:val="24"/>
                <w:szCs w:val="24"/>
                <w:lang w:val="en-US" w:eastAsia="zh-CN"/>
              </w:rPr>
            </w:pPr>
            <w:r>
              <w:rPr>
                <w:rFonts w:hint="eastAsia" w:ascii="仿宋" w:eastAsia="仿宋" w:cs="仿宋"/>
                <w:sz w:val="24"/>
                <w:szCs w:val="24"/>
                <w:lang w:val="en-US" w:eastAsia="zh-CN"/>
              </w:rPr>
              <w:t>27</w:t>
            </w:r>
          </w:p>
        </w:tc>
        <w:tc>
          <w:tcPr>
            <w:tcW w:w="783" w:type="dxa"/>
            <w:gridSpan w:val="2"/>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hint="default" w:ascii="仿宋" w:eastAsia="仿宋" w:cs="仿宋"/>
                <w:sz w:val="24"/>
                <w:szCs w:val="24"/>
                <w:lang w:val="en-US" w:eastAsia="zh-CN"/>
              </w:rPr>
            </w:pPr>
            <w:r>
              <w:rPr>
                <w:rFonts w:hint="eastAsia" w:ascii="仿宋" w:eastAsia="仿宋" w:cs="仿宋"/>
                <w:sz w:val="24"/>
                <w:szCs w:val="24"/>
                <w:lang w:val="en-US" w:eastAsia="zh-CN"/>
              </w:rPr>
              <w:t>28</w:t>
            </w:r>
          </w:p>
        </w:tc>
        <w:tc>
          <w:tcPr>
            <w:tcW w:w="558"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jc w:val="center"/>
              <w:rPr>
                <w:rFonts w:ascii="仿宋" w:eastAsia="仿宋" w:cs="仿宋"/>
                <w:sz w:val="24"/>
                <w:szCs w:val="24"/>
              </w:rPr>
            </w:pPr>
            <w:r>
              <w:rPr>
                <w:rFonts w:hint="eastAsia" w:ascii="仿宋" w:eastAsia="仿宋" w:cs="仿宋"/>
                <w:sz w:val="24"/>
                <w:szCs w:val="24"/>
              </w:rPr>
              <w:t>0.</w:t>
            </w:r>
            <w:r>
              <w:rPr>
                <w:rFonts w:ascii="仿宋" w:eastAsia="仿宋" w:cs="仿宋"/>
                <w:sz w:val="24"/>
                <w:szCs w:val="24"/>
              </w:rPr>
              <w:t>7</w:t>
            </w:r>
            <w:r>
              <w:rPr>
                <w:rFonts w:hint="eastAsia" w:ascii="仿宋" w:eastAsia="仿宋" w:cs="仿宋"/>
                <w:sz w:val="24"/>
                <w:szCs w:val="24"/>
              </w:rPr>
              <w:t>5</w:t>
            </w:r>
          </w:p>
        </w:tc>
      </w:tr>
      <w:tr>
        <w:tc>
          <w:tcPr>
            <w:tcW w:w="129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仿宋" w:eastAsia="仿宋" w:cs="仿宋"/>
                <w:sz w:val="24"/>
                <w:szCs w:val="24"/>
              </w:rPr>
            </w:pPr>
            <w:r>
              <w:rPr>
                <w:rFonts w:hint="eastAsia" w:ascii="仿宋" w:eastAsia="仿宋" w:cs="仿宋"/>
                <w:sz w:val="24"/>
                <w:szCs w:val="24"/>
              </w:rPr>
              <w:t>L</w:t>
            </w:r>
          </w:p>
          <w:p>
            <w:pPr>
              <w:jc w:val="center"/>
              <w:rPr>
                <w:rFonts w:ascii="仿宋" w:eastAsia="仿宋" w:cs="仿宋"/>
                <w:sz w:val="24"/>
                <w:szCs w:val="24"/>
              </w:rPr>
            </w:pPr>
            <w:r>
              <w:rPr>
                <w:rFonts w:hint="eastAsia" w:ascii="仿宋" w:eastAsia="仿宋" w:cs="仿宋"/>
                <w:sz w:val="24"/>
                <w:szCs w:val="24"/>
              </w:rPr>
              <w:t>学习建议</w:t>
            </w:r>
          </w:p>
        </w:tc>
        <w:tc>
          <w:tcPr>
            <w:tcW w:w="7843" w:type="dxa"/>
            <w:gridSpan w:val="1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left"/>
              <w:rPr>
                <w:rFonts w:ascii="仿宋" w:eastAsia="仿宋" w:cs="仿宋"/>
                <w:bCs/>
                <w:sz w:val="24"/>
                <w:szCs w:val="24"/>
              </w:rPr>
            </w:pPr>
            <w:r>
              <w:rPr>
                <w:rFonts w:hint="eastAsia" w:ascii="仿宋" w:eastAsia="仿宋" w:cs="仿宋"/>
                <w:bCs/>
                <w:sz w:val="24"/>
                <w:szCs w:val="24"/>
              </w:rPr>
              <w:t>1.自主学习。建议学生通过预习教材，并通过网络、图书馆自主查阅课程中涉及的学习资源，独立规划自己的课程学习计划，充分发挥自身的学习能动性。</w:t>
            </w:r>
          </w:p>
          <w:p>
            <w:pPr>
              <w:adjustRightInd w:val="0"/>
              <w:snapToGrid w:val="0"/>
              <w:jc w:val="left"/>
              <w:rPr>
                <w:rFonts w:ascii="仿宋" w:eastAsia="仿宋" w:cs="仿宋"/>
                <w:sz w:val="24"/>
                <w:szCs w:val="24"/>
              </w:rPr>
            </w:pPr>
            <w:r>
              <w:rPr>
                <w:rFonts w:hint="eastAsia" w:ascii="仿宋" w:eastAsia="仿宋" w:cs="仿宋"/>
                <w:bCs/>
                <w:sz w:val="24"/>
                <w:szCs w:val="24"/>
              </w:rPr>
              <w:t>2.研究性学习。鼓励学生针对课程教学内容，尝试理论课结合专题报告的教学方式，开阔学生的视野。</w:t>
            </w:r>
          </w:p>
        </w:tc>
      </w:tr>
      <w:tr>
        <w:trPr>
          <w:trHeight w:val="454" w:hRule="atLeast"/>
        </w:trPr>
        <w:tc>
          <w:tcPr>
            <w:tcW w:w="129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仿宋" w:eastAsia="仿宋" w:cs="仿宋"/>
                <w:sz w:val="24"/>
                <w:szCs w:val="24"/>
              </w:rPr>
            </w:pPr>
            <w:r>
              <w:rPr>
                <w:rFonts w:hint="eastAsia" w:ascii="仿宋" w:eastAsia="仿宋" w:cs="仿宋"/>
                <w:sz w:val="24"/>
                <w:szCs w:val="24"/>
              </w:rPr>
              <w:t>M</w:t>
            </w:r>
          </w:p>
          <w:p>
            <w:pPr>
              <w:jc w:val="center"/>
              <w:rPr>
                <w:rFonts w:ascii="仿宋" w:eastAsia="仿宋" w:cs="仿宋"/>
                <w:sz w:val="24"/>
                <w:szCs w:val="24"/>
              </w:rPr>
            </w:pPr>
            <w:r>
              <w:rPr>
                <w:rFonts w:hint="eastAsia" w:ascii="仿宋" w:eastAsia="仿宋" w:cs="仿宋"/>
                <w:sz w:val="24"/>
                <w:szCs w:val="24"/>
              </w:rPr>
              <w:t>评分量表</w:t>
            </w:r>
          </w:p>
        </w:tc>
        <w:tc>
          <w:tcPr>
            <w:tcW w:w="7843" w:type="dxa"/>
            <w:gridSpan w:val="12"/>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left"/>
              <w:rPr>
                <w:rFonts w:ascii="仿宋" w:eastAsia="仿宋" w:cs="仿宋"/>
                <w:sz w:val="24"/>
                <w:szCs w:val="24"/>
              </w:rPr>
            </w:pPr>
            <w:r>
              <w:rPr>
                <w:rFonts w:hint="eastAsia" w:ascii="仿宋" w:eastAsia="仿宋" w:cs="仿宋"/>
                <w:sz w:val="24"/>
                <w:szCs w:val="24"/>
              </w:rPr>
              <w:t>《钢琴正谱伴奏》课程目标评分量表见附表。</w:t>
            </w:r>
          </w:p>
        </w:tc>
      </w:tr>
      <w:tr>
        <w:trPr>
          <w:trHeight w:val="454" w:hRule="atLeast"/>
        </w:trPr>
        <w:tc>
          <w:tcPr>
            <w:tcW w:w="129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仿宋" w:eastAsia="仿宋" w:cs="仿宋"/>
                <w:sz w:val="24"/>
                <w:szCs w:val="24"/>
              </w:rPr>
            </w:pPr>
            <w:r>
              <w:rPr>
                <w:rFonts w:hint="eastAsia" w:ascii="仿宋" w:eastAsia="仿宋" w:cs="仿宋"/>
                <w:sz w:val="24"/>
                <w:szCs w:val="24"/>
              </w:rPr>
              <w:t>备注</w:t>
            </w:r>
          </w:p>
        </w:tc>
        <w:tc>
          <w:tcPr>
            <w:tcW w:w="7843" w:type="dxa"/>
            <w:gridSpan w:val="12"/>
            <w:tcBorders>
              <w:top w:val="single" w:color="000000" w:sz="4" w:space="0"/>
              <w:left w:val="single" w:color="000000" w:sz="4" w:space="0"/>
              <w:bottom w:val="single" w:color="000000" w:sz="4" w:space="0"/>
              <w:right w:val="single" w:color="000000" w:sz="4" w:space="0"/>
            </w:tcBorders>
            <w:noWrap w:val="0"/>
            <w:vAlign w:val="center"/>
          </w:tcPr>
          <w:p>
            <w:pPr>
              <w:rPr>
                <w:rFonts w:ascii="仿宋" w:eastAsia="仿宋" w:cs="仿宋"/>
                <w:sz w:val="24"/>
                <w:szCs w:val="24"/>
              </w:rPr>
            </w:pPr>
            <w:r>
              <w:rPr>
                <w:rFonts w:hint="eastAsia" w:ascii="仿宋" w:eastAsia="仿宋" w:cs="仿宋"/>
                <w:sz w:val="24"/>
                <w:szCs w:val="24"/>
              </w:rPr>
              <w:t>课程大纲A—M项由开课学院审批通过，任课教师不能自行更改。</w:t>
            </w:r>
          </w:p>
        </w:tc>
      </w:tr>
      <w:tr>
        <w:trPr>
          <w:trHeight w:val="771" w:hRule="atLeast"/>
        </w:trPr>
        <w:tc>
          <w:tcPr>
            <w:tcW w:w="129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仿宋" w:eastAsia="仿宋" w:cs="仿宋"/>
                <w:sz w:val="24"/>
                <w:szCs w:val="24"/>
              </w:rPr>
            </w:pPr>
            <w:r>
              <w:rPr>
                <w:rFonts w:hint="eastAsia" w:ascii="仿宋" w:eastAsia="仿宋" w:cs="仿宋"/>
                <w:sz w:val="24"/>
                <w:szCs w:val="24"/>
              </w:rPr>
              <w:t>审批</w:t>
            </w:r>
          </w:p>
          <w:p>
            <w:pPr>
              <w:jc w:val="center"/>
              <w:rPr>
                <w:rFonts w:ascii="仿宋" w:eastAsia="仿宋" w:cs="仿宋"/>
                <w:sz w:val="24"/>
                <w:szCs w:val="24"/>
              </w:rPr>
            </w:pPr>
            <w:r>
              <w:rPr>
                <w:rFonts w:hint="eastAsia" w:ascii="仿宋" w:eastAsia="仿宋" w:cs="仿宋"/>
                <w:sz w:val="24"/>
                <w:szCs w:val="24"/>
              </w:rPr>
              <w:t>意见</w:t>
            </w:r>
          </w:p>
        </w:tc>
        <w:tc>
          <w:tcPr>
            <w:tcW w:w="3654" w:type="dxa"/>
            <w:gridSpan w:val="5"/>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仿宋" w:eastAsia="仿宋" w:cs="仿宋"/>
                <w:sz w:val="24"/>
                <w:szCs w:val="24"/>
              </w:rPr>
            </w:pPr>
            <w:r>
              <w:rPr>
                <w:rFonts w:hint="eastAsia" w:ascii="仿宋" w:eastAsia="仿宋" w:cs="仿宋"/>
                <w:sz w:val="24"/>
                <w:szCs w:val="24"/>
              </w:rPr>
              <w:t xml:space="preserve">课程教学大纲修订负责人及教学团队成员签名：   </w:t>
            </w:r>
          </w:p>
          <w:p>
            <w:pPr>
              <w:widowControl/>
              <w:jc w:val="left"/>
              <w:rPr>
                <w:rFonts w:ascii="仿宋" w:eastAsia="仿宋" w:cs="仿宋"/>
                <w:sz w:val="24"/>
                <w:szCs w:val="24"/>
              </w:rPr>
            </w:pPr>
          </w:p>
          <w:p>
            <w:pPr>
              <w:widowControl/>
              <w:jc w:val="right"/>
              <w:rPr>
                <w:rFonts w:ascii="仿宋" w:eastAsia="仿宋" w:cs="仿宋"/>
                <w:sz w:val="24"/>
                <w:szCs w:val="24"/>
              </w:rPr>
            </w:pPr>
            <w:r>
              <w:rPr>
                <w:rFonts w:hint="eastAsia" w:ascii="仿宋" w:eastAsia="仿宋" w:cs="仿宋"/>
                <w:sz w:val="24"/>
                <w:szCs w:val="24"/>
              </w:rPr>
              <w:t xml:space="preserve">                                                   年   月   日 </w:t>
            </w:r>
          </w:p>
        </w:tc>
        <w:tc>
          <w:tcPr>
            <w:tcW w:w="4189" w:type="dxa"/>
            <w:gridSpan w:val="7"/>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仿宋" w:eastAsia="仿宋" w:cs="仿宋"/>
                <w:sz w:val="24"/>
                <w:szCs w:val="24"/>
              </w:rPr>
            </w:pPr>
            <w:r>
              <w:rPr>
                <w:rFonts w:hint="eastAsia" w:ascii="仿宋" w:eastAsia="仿宋" w:cs="仿宋"/>
                <w:sz w:val="24"/>
                <w:szCs w:val="24"/>
              </w:rPr>
              <w:t>系主任审核意见：</w:t>
            </w:r>
          </w:p>
          <w:p>
            <w:pPr>
              <w:widowControl/>
              <w:jc w:val="left"/>
              <w:rPr>
                <w:rFonts w:ascii="仿宋" w:eastAsia="仿宋" w:cs="仿宋"/>
                <w:sz w:val="24"/>
                <w:szCs w:val="24"/>
              </w:rPr>
            </w:pPr>
          </w:p>
          <w:p>
            <w:pPr>
              <w:widowControl/>
              <w:jc w:val="left"/>
              <w:rPr>
                <w:rFonts w:ascii="仿宋" w:eastAsia="仿宋" w:cs="仿宋"/>
                <w:sz w:val="24"/>
                <w:szCs w:val="24"/>
              </w:rPr>
            </w:pPr>
            <w:r>
              <w:rPr>
                <w:rFonts w:hint="eastAsia" w:ascii="仿宋" w:eastAsia="仿宋" w:cs="仿宋"/>
                <w:sz w:val="24"/>
                <w:szCs w:val="24"/>
              </w:rPr>
              <w:t>系主任签名：</w:t>
            </w:r>
          </w:p>
          <w:p>
            <w:pPr>
              <w:widowControl/>
              <w:jc w:val="right"/>
              <w:rPr>
                <w:rFonts w:ascii="仿宋" w:eastAsia="仿宋" w:cs="仿宋"/>
                <w:sz w:val="24"/>
                <w:szCs w:val="24"/>
              </w:rPr>
            </w:pPr>
          </w:p>
          <w:p>
            <w:pPr>
              <w:widowControl/>
              <w:jc w:val="right"/>
              <w:rPr>
                <w:rFonts w:ascii="仿宋" w:eastAsia="仿宋" w:cs="仿宋"/>
                <w:sz w:val="24"/>
                <w:szCs w:val="24"/>
              </w:rPr>
            </w:pPr>
            <w:r>
              <w:rPr>
                <w:rFonts w:hint="eastAsia" w:ascii="仿宋" w:eastAsia="仿宋" w:cs="仿宋"/>
                <w:sz w:val="24"/>
                <w:szCs w:val="24"/>
              </w:rPr>
              <w:t>年   月   日</w:t>
            </w:r>
          </w:p>
        </w:tc>
      </w:tr>
    </w:tbl>
    <w:p>
      <w:pPr>
        <w:spacing w:before="120"/>
        <w:jc w:val="center"/>
        <w:rPr>
          <w:rFonts w:ascii="仿宋" w:eastAsia="仿宋" w:cs="仿宋"/>
          <w:b/>
          <w:sz w:val="28"/>
          <w:szCs w:val="28"/>
        </w:rPr>
      </w:pPr>
    </w:p>
    <w:p>
      <w:pPr>
        <w:spacing w:before="120"/>
        <w:jc w:val="center"/>
        <w:outlineLvl w:val="0"/>
        <w:rPr>
          <w:rFonts w:ascii="仿宋" w:eastAsia="仿宋" w:cs="黑体"/>
          <w:b/>
          <w:sz w:val="28"/>
          <w:szCs w:val="28"/>
        </w:rPr>
      </w:pPr>
      <w:bookmarkStart w:id="58" w:name="_Toc325118671"/>
      <w:r>
        <w:rPr>
          <w:rFonts w:hint="eastAsia" w:ascii="仿宋" w:eastAsia="仿宋" w:cs="仿宋"/>
          <w:b/>
          <w:sz w:val="28"/>
          <w:szCs w:val="28"/>
        </w:rPr>
        <w:t>附表：《</w:t>
      </w:r>
      <w:r>
        <w:rPr>
          <w:rFonts w:hint="eastAsia" w:ascii="仿宋" w:eastAsia="仿宋" w:cs="仿宋"/>
          <w:b/>
          <w:bCs/>
          <w:sz w:val="28"/>
          <w:szCs w:val="28"/>
        </w:rPr>
        <w:t>钢琴正谱伴奏</w:t>
      </w:r>
      <w:r>
        <w:rPr>
          <w:rFonts w:hint="eastAsia" w:ascii="仿宋" w:eastAsia="仿宋" w:cs="仿宋"/>
          <w:b/>
          <w:sz w:val="28"/>
          <w:szCs w:val="28"/>
        </w:rPr>
        <w:t>》课程目标评分量表</w:t>
      </w:r>
      <w:bookmarkEnd w:id="58"/>
    </w:p>
    <w:tbl>
      <w:tblPr>
        <w:tblStyle w:val="9"/>
        <w:tblW w:w="9211" w:type="dxa"/>
        <w:tblInd w:w="80" w:type="dxa"/>
        <w:tblLayout w:type="autofit"/>
        <w:tblCellMar>
          <w:top w:w="0" w:type="dxa"/>
          <w:left w:w="108" w:type="dxa"/>
          <w:bottom w:w="0" w:type="dxa"/>
          <w:right w:w="108" w:type="dxa"/>
        </w:tblCellMar>
      </w:tblPr>
      <w:tblGrid>
        <w:gridCol w:w="1498"/>
        <w:gridCol w:w="1582"/>
        <w:gridCol w:w="1540"/>
        <w:gridCol w:w="1567"/>
        <w:gridCol w:w="1496"/>
        <w:gridCol w:w="1528"/>
      </w:tblGrid>
      <w:tr>
        <w:trPr>
          <w:trHeight w:val="624" w:hRule="atLeast"/>
        </w:trPr>
        <w:tc>
          <w:tcPr>
            <w:tcW w:w="1498"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jc w:val="center"/>
              <w:rPr>
                <w:rFonts w:ascii="仿宋" w:eastAsia="仿宋" w:cs="仿宋"/>
                <w:b/>
                <w:color w:val="000000"/>
                <w:szCs w:val="21"/>
              </w:rPr>
            </w:pPr>
            <w:r>
              <w:rPr>
                <w:rFonts w:hint="eastAsia" w:ascii="仿宋" w:eastAsia="仿宋" w:cs="仿宋"/>
                <w:b/>
                <w:color w:val="000000"/>
                <w:szCs w:val="21"/>
              </w:rPr>
              <w:t>课程目标</w:t>
            </w:r>
          </w:p>
        </w:tc>
        <w:tc>
          <w:tcPr>
            <w:tcW w:w="1582"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jc w:val="center"/>
              <w:rPr>
                <w:rFonts w:ascii="仿宋" w:eastAsia="仿宋" w:cs="仿宋"/>
                <w:b/>
                <w:szCs w:val="21"/>
              </w:rPr>
            </w:pPr>
            <w:r>
              <w:rPr>
                <w:rFonts w:hint="eastAsia" w:ascii="仿宋" w:eastAsia="仿宋" w:cs="仿宋"/>
                <w:b/>
                <w:szCs w:val="21"/>
              </w:rPr>
              <w:t>优</w:t>
            </w:r>
          </w:p>
          <w:p>
            <w:pPr>
              <w:tabs>
                <w:tab w:val="left" w:pos="720"/>
              </w:tabs>
              <w:jc w:val="center"/>
              <w:rPr>
                <w:rFonts w:ascii="仿宋" w:eastAsia="仿宋" w:cs="仿宋"/>
                <w:b/>
                <w:szCs w:val="21"/>
              </w:rPr>
            </w:pPr>
            <w:r>
              <w:rPr>
                <w:rFonts w:hint="eastAsia" w:ascii="仿宋" w:eastAsia="仿宋" w:cs="仿宋"/>
                <w:b/>
                <w:szCs w:val="21"/>
              </w:rPr>
              <w:t>（X≧90）</w:t>
            </w:r>
          </w:p>
        </w:tc>
        <w:tc>
          <w:tcPr>
            <w:tcW w:w="1540"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jc w:val="center"/>
              <w:rPr>
                <w:rFonts w:ascii="仿宋" w:eastAsia="仿宋" w:cs="仿宋"/>
                <w:b/>
                <w:szCs w:val="21"/>
              </w:rPr>
            </w:pPr>
            <w:r>
              <w:rPr>
                <w:rFonts w:hint="eastAsia" w:ascii="仿宋" w:eastAsia="仿宋" w:cs="仿宋"/>
                <w:b/>
                <w:szCs w:val="21"/>
              </w:rPr>
              <w:t>良</w:t>
            </w:r>
          </w:p>
          <w:p>
            <w:pPr>
              <w:tabs>
                <w:tab w:val="left" w:pos="720"/>
              </w:tabs>
              <w:ind w:left="-107"/>
              <w:jc w:val="center"/>
              <w:rPr>
                <w:rFonts w:ascii="仿宋" w:eastAsia="仿宋" w:cs="仿宋"/>
                <w:b/>
                <w:szCs w:val="21"/>
              </w:rPr>
            </w:pPr>
            <w:r>
              <w:rPr>
                <w:rFonts w:hint="eastAsia" w:ascii="仿宋" w:eastAsia="仿宋" w:cs="仿宋"/>
                <w:b/>
                <w:szCs w:val="21"/>
              </w:rPr>
              <w:t>（80≦X＜90）</w:t>
            </w:r>
          </w:p>
        </w:tc>
        <w:tc>
          <w:tcPr>
            <w:tcW w:w="1567"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jc w:val="center"/>
              <w:rPr>
                <w:rFonts w:ascii="仿宋" w:eastAsia="仿宋" w:cs="仿宋"/>
                <w:b/>
                <w:szCs w:val="21"/>
              </w:rPr>
            </w:pPr>
            <w:r>
              <w:rPr>
                <w:rFonts w:hint="eastAsia" w:ascii="仿宋" w:eastAsia="仿宋" w:cs="仿宋"/>
                <w:b/>
                <w:szCs w:val="21"/>
              </w:rPr>
              <w:t>中</w:t>
            </w:r>
          </w:p>
          <w:p>
            <w:pPr>
              <w:tabs>
                <w:tab w:val="left" w:pos="720"/>
              </w:tabs>
              <w:ind w:left="-107" w:right="-54"/>
              <w:jc w:val="center"/>
              <w:rPr>
                <w:rFonts w:ascii="仿宋" w:eastAsia="仿宋" w:cs="仿宋"/>
                <w:b/>
                <w:szCs w:val="21"/>
              </w:rPr>
            </w:pPr>
            <w:r>
              <w:rPr>
                <w:rFonts w:hint="eastAsia" w:ascii="仿宋" w:eastAsia="仿宋" w:cs="仿宋"/>
                <w:b/>
                <w:szCs w:val="21"/>
              </w:rPr>
              <w:t>（70≦X＜80）</w:t>
            </w:r>
          </w:p>
        </w:tc>
        <w:tc>
          <w:tcPr>
            <w:tcW w:w="1496"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jc w:val="center"/>
              <w:rPr>
                <w:rFonts w:ascii="仿宋" w:eastAsia="仿宋" w:cs="仿宋"/>
                <w:b/>
                <w:szCs w:val="21"/>
              </w:rPr>
            </w:pPr>
            <w:r>
              <w:rPr>
                <w:rFonts w:hint="eastAsia" w:ascii="仿宋" w:eastAsia="仿宋" w:cs="仿宋"/>
                <w:b/>
                <w:szCs w:val="21"/>
              </w:rPr>
              <w:t>及格</w:t>
            </w:r>
          </w:p>
          <w:p>
            <w:pPr>
              <w:tabs>
                <w:tab w:val="left" w:pos="720"/>
              </w:tabs>
              <w:ind w:left="-107" w:right="-54"/>
              <w:jc w:val="center"/>
              <w:rPr>
                <w:rFonts w:ascii="仿宋" w:eastAsia="仿宋" w:cs="仿宋"/>
                <w:b/>
                <w:szCs w:val="21"/>
              </w:rPr>
            </w:pPr>
            <w:r>
              <w:rPr>
                <w:rFonts w:hint="eastAsia" w:ascii="仿宋" w:eastAsia="仿宋" w:cs="仿宋"/>
                <w:b/>
                <w:szCs w:val="21"/>
              </w:rPr>
              <w:t>（60≦X＜70）</w:t>
            </w:r>
          </w:p>
        </w:tc>
        <w:tc>
          <w:tcPr>
            <w:tcW w:w="1528"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jc w:val="center"/>
              <w:rPr>
                <w:rFonts w:ascii="仿宋" w:eastAsia="仿宋" w:cs="仿宋"/>
                <w:b/>
                <w:szCs w:val="21"/>
              </w:rPr>
            </w:pPr>
            <w:r>
              <w:rPr>
                <w:rFonts w:hint="eastAsia" w:ascii="仿宋" w:eastAsia="仿宋" w:cs="仿宋"/>
                <w:b/>
                <w:szCs w:val="21"/>
              </w:rPr>
              <w:t>不及格</w:t>
            </w:r>
          </w:p>
          <w:p>
            <w:pPr>
              <w:tabs>
                <w:tab w:val="left" w:pos="720"/>
              </w:tabs>
              <w:jc w:val="center"/>
              <w:rPr>
                <w:rFonts w:ascii="仿宋" w:eastAsia="仿宋" w:cs="仿宋"/>
                <w:b/>
                <w:szCs w:val="21"/>
              </w:rPr>
            </w:pPr>
            <w:r>
              <w:rPr>
                <w:rFonts w:hint="eastAsia" w:ascii="仿宋" w:eastAsia="仿宋" w:cs="仿宋"/>
                <w:b/>
                <w:szCs w:val="21"/>
              </w:rPr>
              <w:t>（X＜60）</w:t>
            </w:r>
          </w:p>
        </w:tc>
      </w:tr>
      <w:tr>
        <w:trPr>
          <w:trHeight w:val="624" w:hRule="atLeast"/>
        </w:trPr>
        <w:tc>
          <w:tcPr>
            <w:tcW w:w="1498" w:type="dxa"/>
            <w:tcBorders>
              <w:top w:val="single" w:color="000000" w:sz="4" w:space="0"/>
              <w:left w:val="single" w:color="000000" w:sz="4" w:space="0"/>
              <w:bottom w:val="single" w:color="000000" w:sz="4" w:space="0"/>
              <w:right w:val="single" w:color="000000" w:sz="4" w:space="0"/>
            </w:tcBorders>
            <w:noWrap w:val="0"/>
            <w:vAlign w:val="top"/>
          </w:tcPr>
          <w:p>
            <w:pPr>
              <w:tabs>
                <w:tab w:val="left" w:pos="480"/>
              </w:tabs>
              <w:rPr>
                <w:rFonts w:hint="eastAsia" w:ascii="楷体" w:hAnsi="Times New Roman" w:eastAsia="楷体" w:cs="楷体"/>
                <w:szCs w:val="21"/>
              </w:rPr>
            </w:pPr>
            <w:r>
              <w:rPr>
                <w:rFonts w:hint="eastAsia" w:ascii="楷体" w:hAnsi="Times New Roman" w:eastAsia="楷体" w:cs="楷体"/>
                <w:szCs w:val="21"/>
              </w:rPr>
              <w:t>课程目标1：</w:t>
            </w:r>
          </w:p>
          <w:p>
            <w:pPr>
              <w:tabs>
                <w:tab w:val="left" w:pos="480"/>
              </w:tabs>
              <w:rPr>
                <w:rFonts w:hint="eastAsia" w:ascii="楷体" w:hAnsi="Times New Roman" w:eastAsia="楷体" w:cs="楷体"/>
                <w:szCs w:val="21"/>
                <w:lang w:eastAsia="zh-CN"/>
              </w:rPr>
            </w:pPr>
            <w:r>
              <w:rPr>
                <w:rFonts w:hint="eastAsia" w:ascii="楷体" w:hAnsi="Times New Roman" w:eastAsia="楷体" w:cs="楷体"/>
                <w:szCs w:val="21"/>
                <w:lang w:val="en-US" w:eastAsia="zh-CN"/>
              </w:rPr>
              <w:t>掌握</w:t>
            </w:r>
            <w:r>
              <w:rPr>
                <w:rFonts w:hint="eastAsia" w:ascii="楷体" w:hAnsi="Times New Roman" w:eastAsia="楷体" w:cs="楷体"/>
                <w:szCs w:val="21"/>
              </w:rPr>
              <w:t>艺术指导的基本理论与研究方法；</w:t>
            </w:r>
            <w:r>
              <w:rPr>
                <w:rFonts w:hint="eastAsia" w:ascii="楷体" w:hAnsi="Times New Roman" w:eastAsia="楷体" w:cs="楷体"/>
                <w:szCs w:val="21"/>
                <w:lang w:val="en-US" w:eastAsia="zh-CN"/>
              </w:rPr>
              <w:t>具备</w:t>
            </w:r>
            <w:r>
              <w:rPr>
                <w:rFonts w:hint="eastAsia" w:ascii="楷体" w:hAnsi="Times New Roman" w:eastAsia="楷体" w:cs="楷体"/>
                <w:szCs w:val="21"/>
              </w:rPr>
              <w:t>从艺术指导的层面为声乐和器乐弹奏钢琴伴奏的能力；</w:t>
            </w:r>
            <w:r>
              <w:rPr>
                <w:rFonts w:hint="eastAsia" w:ascii="楷体" w:hAnsi="Times New Roman" w:eastAsia="楷体" w:cs="楷体"/>
                <w:szCs w:val="21"/>
                <w:lang w:val="en-US" w:eastAsia="zh-CN"/>
              </w:rPr>
              <w:t>具备</w:t>
            </w:r>
            <w:r>
              <w:rPr>
                <w:rFonts w:hint="eastAsia" w:ascii="楷体" w:hAnsi="Times New Roman" w:eastAsia="楷体" w:cs="楷体"/>
                <w:szCs w:val="21"/>
              </w:rPr>
              <w:t>视奏钢琴伴奏正谱的能力</w:t>
            </w:r>
            <w:r>
              <w:rPr>
                <w:rFonts w:hint="eastAsia" w:ascii="楷体" w:hAnsi="Times New Roman" w:eastAsia="楷体" w:cs="楷体"/>
                <w:szCs w:val="21"/>
                <w:lang w:eastAsia="zh-CN"/>
              </w:rPr>
              <w:t>。</w:t>
            </w:r>
          </w:p>
        </w:tc>
        <w:tc>
          <w:tcPr>
            <w:tcW w:w="1582" w:type="dxa"/>
            <w:tcBorders>
              <w:top w:val="single" w:color="000000" w:sz="4" w:space="0"/>
              <w:left w:val="single" w:color="000000" w:sz="4" w:space="0"/>
              <w:bottom w:val="single" w:color="000000" w:sz="4" w:space="0"/>
              <w:right w:val="single" w:color="000000" w:sz="4" w:space="0"/>
            </w:tcBorders>
            <w:noWrap w:val="0"/>
            <w:vAlign w:val="top"/>
          </w:tcPr>
          <w:p>
            <w:pPr>
              <w:tabs>
                <w:tab w:val="left" w:pos="480"/>
              </w:tabs>
              <w:rPr>
                <w:rFonts w:ascii="楷体" w:eastAsia="楷体" w:cs="楷体"/>
                <w:kern w:val="2"/>
                <w:sz w:val="21"/>
                <w:szCs w:val="21"/>
                <w:lang w:val="en-US" w:eastAsia="zh-CN" w:bidi="ar-SA"/>
              </w:rPr>
            </w:pPr>
            <w:r>
              <w:rPr>
                <w:rFonts w:hint="eastAsia" w:ascii="楷体" w:eastAsia="楷体" w:cs="楷体"/>
                <w:szCs w:val="21"/>
              </w:rPr>
              <w:t>能够准确地掌握从艺术指导的层面为声乐和器乐弹奏钢琴伴奏的能力</w:t>
            </w:r>
            <w:r>
              <w:rPr>
                <w:rFonts w:hint="eastAsia" w:ascii="楷体" w:eastAsia="楷体" w:cs="楷体"/>
                <w:szCs w:val="21"/>
                <w:lang w:val="en-US" w:eastAsia="zh-CN"/>
              </w:rPr>
              <w:t>及</w:t>
            </w:r>
            <w:r>
              <w:rPr>
                <w:rFonts w:hint="eastAsia" w:ascii="楷体" w:eastAsia="楷体" w:cs="楷体"/>
                <w:szCs w:val="21"/>
              </w:rPr>
              <w:t>视奏钢琴伴奏正谱的能力。</w:t>
            </w:r>
          </w:p>
        </w:tc>
        <w:tc>
          <w:tcPr>
            <w:tcW w:w="1540" w:type="dxa"/>
            <w:tcBorders>
              <w:top w:val="single" w:color="000000" w:sz="4" w:space="0"/>
              <w:left w:val="single" w:color="000000" w:sz="4" w:space="0"/>
              <w:bottom w:val="single" w:color="000000" w:sz="4" w:space="0"/>
              <w:right w:val="single" w:color="000000" w:sz="4" w:space="0"/>
            </w:tcBorders>
            <w:noWrap w:val="0"/>
            <w:vAlign w:val="top"/>
          </w:tcPr>
          <w:p>
            <w:pPr>
              <w:tabs>
                <w:tab w:val="left" w:pos="480"/>
              </w:tabs>
              <w:rPr>
                <w:rFonts w:ascii="楷体" w:eastAsia="楷体" w:cs="楷体"/>
                <w:kern w:val="2"/>
                <w:sz w:val="21"/>
                <w:szCs w:val="21"/>
                <w:lang w:val="en-US" w:eastAsia="zh-CN" w:bidi="ar-SA"/>
              </w:rPr>
            </w:pPr>
            <w:r>
              <w:rPr>
                <w:rFonts w:hint="eastAsia" w:ascii="楷体" w:eastAsia="楷体" w:cs="楷体"/>
                <w:szCs w:val="21"/>
              </w:rPr>
              <w:t>能够较好地掌握从艺术指导的层面为声乐和器乐弹奏钢琴伴奏的能力</w:t>
            </w:r>
            <w:r>
              <w:rPr>
                <w:rFonts w:hint="eastAsia" w:ascii="楷体" w:eastAsia="楷体" w:cs="楷体"/>
                <w:szCs w:val="21"/>
                <w:lang w:val="en-US" w:eastAsia="zh-CN"/>
              </w:rPr>
              <w:t>及</w:t>
            </w:r>
            <w:r>
              <w:rPr>
                <w:rFonts w:hint="eastAsia" w:ascii="楷体" w:eastAsia="楷体" w:cs="楷体"/>
                <w:szCs w:val="21"/>
              </w:rPr>
              <w:t>视奏钢琴伴奏正谱的能力。</w:t>
            </w:r>
          </w:p>
        </w:tc>
        <w:tc>
          <w:tcPr>
            <w:tcW w:w="1567" w:type="dxa"/>
            <w:tcBorders>
              <w:top w:val="single" w:color="000000" w:sz="4" w:space="0"/>
              <w:left w:val="single" w:color="000000" w:sz="4" w:space="0"/>
              <w:bottom w:val="single" w:color="000000" w:sz="4" w:space="0"/>
              <w:right w:val="single" w:color="000000" w:sz="4" w:space="0"/>
            </w:tcBorders>
            <w:noWrap w:val="0"/>
            <w:vAlign w:val="top"/>
          </w:tcPr>
          <w:p>
            <w:pPr>
              <w:tabs>
                <w:tab w:val="left" w:pos="480"/>
              </w:tabs>
              <w:rPr>
                <w:rFonts w:ascii="楷体" w:eastAsia="楷体" w:cs="楷体"/>
                <w:kern w:val="2"/>
                <w:sz w:val="21"/>
                <w:szCs w:val="21"/>
                <w:lang w:val="en-US" w:eastAsia="zh-CN" w:bidi="ar-SA"/>
              </w:rPr>
            </w:pPr>
            <w:r>
              <w:rPr>
                <w:rFonts w:hint="eastAsia" w:ascii="楷体" w:eastAsia="楷体" w:cs="楷体"/>
                <w:szCs w:val="21"/>
              </w:rPr>
              <w:t>能够基本准确地掌握从艺术指导的层面为声乐和器乐弹奏钢琴伴奏的能力</w:t>
            </w:r>
            <w:r>
              <w:rPr>
                <w:rFonts w:hint="eastAsia" w:ascii="楷体" w:eastAsia="楷体" w:cs="楷体"/>
                <w:szCs w:val="21"/>
                <w:lang w:val="en-US" w:eastAsia="zh-CN"/>
              </w:rPr>
              <w:t>及</w:t>
            </w:r>
            <w:r>
              <w:rPr>
                <w:rFonts w:hint="eastAsia" w:ascii="楷体" w:eastAsia="楷体" w:cs="楷体"/>
                <w:szCs w:val="21"/>
              </w:rPr>
              <w:t>视奏钢琴伴奏正谱的能力。</w:t>
            </w:r>
          </w:p>
        </w:tc>
        <w:tc>
          <w:tcPr>
            <w:tcW w:w="1496" w:type="dxa"/>
            <w:tcBorders>
              <w:top w:val="single" w:color="000000" w:sz="4" w:space="0"/>
              <w:left w:val="single" w:color="000000" w:sz="4" w:space="0"/>
              <w:bottom w:val="single" w:color="000000" w:sz="4" w:space="0"/>
              <w:right w:val="single" w:color="000000" w:sz="4" w:space="0"/>
            </w:tcBorders>
            <w:noWrap w:val="0"/>
            <w:vAlign w:val="top"/>
          </w:tcPr>
          <w:p>
            <w:pPr>
              <w:tabs>
                <w:tab w:val="left" w:pos="480"/>
              </w:tabs>
              <w:rPr>
                <w:rFonts w:ascii="楷体" w:eastAsia="楷体" w:cs="楷体"/>
                <w:kern w:val="2"/>
                <w:sz w:val="21"/>
                <w:szCs w:val="21"/>
                <w:lang w:val="en-US" w:eastAsia="zh-CN" w:bidi="ar-SA"/>
              </w:rPr>
            </w:pPr>
            <w:r>
              <w:rPr>
                <w:rFonts w:hint="eastAsia" w:ascii="楷体" w:eastAsia="楷体" w:cs="楷体"/>
                <w:szCs w:val="21"/>
              </w:rPr>
              <w:t>能够初步掌握从艺术指导的层面为声乐和器乐弹奏钢琴伴奏的能力</w:t>
            </w:r>
            <w:r>
              <w:rPr>
                <w:rFonts w:hint="eastAsia" w:ascii="楷体" w:eastAsia="楷体" w:cs="楷体"/>
                <w:szCs w:val="21"/>
                <w:lang w:val="en-US" w:eastAsia="zh-CN"/>
              </w:rPr>
              <w:t>及</w:t>
            </w:r>
            <w:r>
              <w:rPr>
                <w:rFonts w:hint="eastAsia" w:ascii="楷体" w:eastAsia="楷体" w:cs="楷体"/>
                <w:szCs w:val="21"/>
              </w:rPr>
              <w:t>视奏钢琴伴奏正谱的能力。</w:t>
            </w:r>
          </w:p>
        </w:tc>
        <w:tc>
          <w:tcPr>
            <w:tcW w:w="1528" w:type="dxa"/>
            <w:tcBorders>
              <w:top w:val="single" w:color="000000" w:sz="4" w:space="0"/>
              <w:left w:val="single" w:color="000000" w:sz="4" w:space="0"/>
              <w:bottom w:val="single" w:color="000000" w:sz="4" w:space="0"/>
              <w:right w:val="single" w:color="000000" w:sz="4" w:space="0"/>
            </w:tcBorders>
            <w:noWrap w:val="0"/>
            <w:vAlign w:val="top"/>
          </w:tcPr>
          <w:p>
            <w:pPr>
              <w:tabs>
                <w:tab w:val="left" w:pos="480"/>
              </w:tabs>
              <w:rPr>
                <w:rFonts w:ascii="楷体" w:eastAsia="楷体" w:cs="楷体"/>
                <w:kern w:val="2"/>
                <w:sz w:val="21"/>
                <w:szCs w:val="21"/>
                <w:lang w:val="en-US" w:eastAsia="zh-CN" w:bidi="ar-SA"/>
              </w:rPr>
            </w:pPr>
            <w:r>
              <w:rPr>
                <w:rFonts w:hint="eastAsia" w:ascii="楷体" w:eastAsia="楷体" w:cs="楷体"/>
                <w:szCs w:val="21"/>
              </w:rPr>
              <w:t>未能掌握从艺术指导的层面为声乐和器乐弹奏钢琴伴奏的能力</w:t>
            </w:r>
            <w:r>
              <w:rPr>
                <w:rFonts w:hint="eastAsia" w:ascii="楷体" w:eastAsia="楷体" w:cs="楷体"/>
                <w:szCs w:val="21"/>
                <w:lang w:val="en-US" w:eastAsia="zh-CN"/>
              </w:rPr>
              <w:t>及</w:t>
            </w:r>
            <w:r>
              <w:rPr>
                <w:rFonts w:hint="eastAsia" w:ascii="楷体" w:eastAsia="楷体" w:cs="楷体"/>
                <w:szCs w:val="21"/>
              </w:rPr>
              <w:t>视奏钢琴伴奏正谱的能力。</w:t>
            </w:r>
          </w:p>
        </w:tc>
      </w:tr>
      <w:tr>
        <w:trPr>
          <w:trHeight w:val="624" w:hRule="atLeast"/>
        </w:trPr>
        <w:tc>
          <w:tcPr>
            <w:tcW w:w="1498" w:type="dxa"/>
            <w:tcBorders>
              <w:top w:val="single" w:color="000000" w:sz="4" w:space="0"/>
              <w:left w:val="single" w:color="000000" w:sz="4" w:space="0"/>
              <w:bottom w:val="single" w:color="000000" w:sz="4" w:space="0"/>
              <w:right w:val="single" w:color="000000" w:sz="4" w:space="0"/>
            </w:tcBorders>
            <w:noWrap w:val="0"/>
            <w:vAlign w:val="top"/>
          </w:tcPr>
          <w:p>
            <w:pPr>
              <w:tabs>
                <w:tab w:val="left" w:pos="480"/>
              </w:tabs>
              <w:rPr>
                <w:rFonts w:hint="eastAsia" w:ascii="楷体" w:hAnsi="Times New Roman" w:eastAsia="楷体" w:cs="楷体"/>
                <w:szCs w:val="21"/>
              </w:rPr>
            </w:pPr>
            <w:r>
              <w:rPr>
                <w:rFonts w:hint="eastAsia" w:ascii="楷体" w:hAnsi="Times New Roman" w:eastAsia="楷体" w:cs="楷体"/>
                <w:szCs w:val="21"/>
              </w:rPr>
              <w:t>课程目标2：</w:t>
            </w:r>
          </w:p>
          <w:p>
            <w:pPr>
              <w:tabs>
                <w:tab w:val="left" w:pos="480"/>
              </w:tabs>
              <w:rPr>
                <w:rFonts w:hint="eastAsia" w:ascii="楷体" w:hAnsi="Times New Roman" w:eastAsia="楷体" w:cs="楷体"/>
                <w:szCs w:val="21"/>
              </w:rPr>
            </w:pPr>
            <w:r>
              <w:rPr>
                <w:rFonts w:hint="eastAsia" w:ascii="楷体" w:hAnsi="Times New Roman" w:eastAsia="楷体" w:cs="楷体"/>
                <w:szCs w:val="21"/>
                <w:lang w:val="en-US" w:eastAsia="zh-CN"/>
              </w:rPr>
              <w:t>具备深入理解和分析音乐的能力，具备一定的音乐鉴赏力；能鉴别不同音乐作品的美学特征。</w:t>
            </w:r>
          </w:p>
        </w:tc>
        <w:tc>
          <w:tcPr>
            <w:tcW w:w="1582" w:type="dxa"/>
            <w:tcBorders>
              <w:top w:val="single" w:color="000000" w:sz="4" w:space="0"/>
              <w:left w:val="single" w:color="000000" w:sz="4" w:space="0"/>
              <w:bottom w:val="single" w:color="000000" w:sz="4" w:space="0"/>
              <w:right w:val="single" w:color="000000" w:sz="4" w:space="0"/>
            </w:tcBorders>
            <w:noWrap w:val="0"/>
            <w:vAlign w:val="top"/>
          </w:tcPr>
          <w:p>
            <w:pPr>
              <w:tabs>
                <w:tab w:val="left" w:pos="480"/>
              </w:tabs>
              <w:rPr>
                <w:rFonts w:hint="default" w:ascii="楷体" w:eastAsia="楷体" w:cs="楷体"/>
                <w:kern w:val="2"/>
                <w:sz w:val="21"/>
                <w:szCs w:val="21"/>
                <w:lang w:val="en-US" w:eastAsia="zh-CN" w:bidi="ar-SA"/>
              </w:rPr>
            </w:pPr>
            <w:r>
              <w:rPr>
                <w:rFonts w:hint="eastAsia" w:ascii="楷体" w:eastAsia="楷体" w:cs="楷体"/>
                <w:szCs w:val="21"/>
              </w:rPr>
              <w:t>能够准确地</w:t>
            </w:r>
            <w:r>
              <w:rPr>
                <w:rFonts w:hint="eastAsia" w:ascii="楷体" w:eastAsia="楷体" w:cs="楷体"/>
                <w:szCs w:val="21"/>
                <w:lang w:val="en-US" w:eastAsia="zh-CN"/>
              </w:rPr>
              <w:t>运用</w:t>
            </w:r>
            <w:r>
              <w:rPr>
                <w:rFonts w:hint="eastAsia" w:ascii="楷体" w:eastAsia="楷体" w:cs="楷体"/>
                <w:szCs w:val="21"/>
              </w:rPr>
              <w:t>艺术指导的基本理论与研究方法，</w:t>
            </w:r>
            <w:r>
              <w:rPr>
                <w:rFonts w:hint="eastAsia" w:ascii="楷体" w:eastAsia="楷体" w:cs="楷体"/>
                <w:szCs w:val="21"/>
                <w:lang w:val="en-US" w:eastAsia="zh-CN"/>
              </w:rPr>
              <w:t>对音乐作品的风格、流派、创作特征、美学特征、人文背景、作品诠释思路进行阐述。</w:t>
            </w:r>
          </w:p>
        </w:tc>
        <w:tc>
          <w:tcPr>
            <w:tcW w:w="1540" w:type="dxa"/>
            <w:tcBorders>
              <w:top w:val="single" w:color="000000" w:sz="4" w:space="0"/>
              <w:left w:val="single" w:color="000000" w:sz="4" w:space="0"/>
              <w:bottom w:val="single" w:color="000000" w:sz="4" w:space="0"/>
              <w:right w:val="single" w:color="000000" w:sz="4" w:space="0"/>
            </w:tcBorders>
            <w:noWrap w:val="0"/>
            <w:vAlign w:val="top"/>
          </w:tcPr>
          <w:p>
            <w:pPr>
              <w:tabs>
                <w:tab w:val="left" w:pos="480"/>
              </w:tabs>
              <w:rPr>
                <w:rFonts w:hint="eastAsia" w:ascii="楷体" w:eastAsia="楷体" w:cs="楷体"/>
                <w:kern w:val="2"/>
                <w:sz w:val="21"/>
                <w:szCs w:val="21"/>
                <w:lang w:val="en-US" w:eastAsia="zh-CN" w:bidi="ar-SA"/>
              </w:rPr>
            </w:pPr>
            <w:r>
              <w:rPr>
                <w:rFonts w:hint="eastAsia" w:ascii="楷体" w:eastAsia="楷体" w:cs="楷体"/>
                <w:szCs w:val="21"/>
              </w:rPr>
              <w:t>能够</w:t>
            </w:r>
            <w:r>
              <w:rPr>
                <w:rFonts w:hint="eastAsia" w:ascii="楷体" w:eastAsia="楷体" w:cs="楷体"/>
                <w:szCs w:val="21"/>
                <w:lang w:val="en-US" w:eastAsia="zh-CN"/>
              </w:rPr>
              <w:t>较</w:t>
            </w:r>
            <w:r>
              <w:rPr>
                <w:rFonts w:hint="eastAsia" w:ascii="楷体" w:eastAsia="楷体" w:cs="楷体"/>
                <w:szCs w:val="21"/>
              </w:rPr>
              <w:t>准确地</w:t>
            </w:r>
            <w:r>
              <w:rPr>
                <w:rFonts w:hint="eastAsia" w:ascii="楷体" w:eastAsia="楷体" w:cs="楷体"/>
                <w:szCs w:val="21"/>
                <w:lang w:val="en-US" w:eastAsia="zh-CN"/>
              </w:rPr>
              <w:t>运用</w:t>
            </w:r>
            <w:r>
              <w:rPr>
                <w:rFonts w:hint="eastAsia" w:ascii="楷体" w:eastAsia="楷体" w:cs="楷体"/>
                <w:szCs w:val="21"/>
              </w:rPr>
              <w:t>艺术指导的基本理论与研究方法，</w:t>
            </w:r>
            <w:r>
              <w:rPr>
                <w:rFonts w:hint="eastAsia" w:ascii="楷体" w:eastAsia="楷体" w:cs="楷体"/>
                <w:szCs w:val="21"/>
                <w:lang w:val="en-US" w:eastAsia="zh-CN"/>
              </w:rPr>
              <w:t>对音乐作品的风格、流派、创作特征、美学特征、人文背景、作品诠释思路进行阐述。</w:t>
            </w:r>
          </w:p>
        </w:tc>
        <w:tc>
          <w:tcPr>
            <w:tcW w:w="1567" w:type="dxa"/>
            <w:tcBorders>
              <w:top w:val="single" w:color="000000" w:sz="4" w:space="0"/>
              <w:left w:val="single" w:color="000000" w:sz="4" w:space="0"/>
              <w:bottom w:val="single" w:color="000000" w:sz="4" w:space="0"/>
              <w:right w:val="single" w:color="000000" w:sz="4" w:space="0"/>
            </w:tcBorders>
            <w:noWrap w:val="0"/>
            <w:vAlign w:val="top"/>
          </w:tcPr>
          <w:p>
            <w:pPr>
              <w:tabs>
                <w:tab w:val="left" w:pos="480"/>
              </w:tabs>
              <w:rPr>
                <w:rFonts w:hint="eastAsia" w:ascii="楷体" w:eastAsia="楷体" w:cs="楷体"/>
                <w:kern w:val="2"/>
                <w:sz w:val="21"/>
                <w:szCs w:val="21"/>
                <w:lang w:val="en-US" w:eastAsia="zh-CN" w:bidi="ar-SA"/>
              </w:rPr>
            </w:pPr>
            <w:r>
              <w:rPr>
                <w:rFonts w:hint="eastAsia" w:ascii="楷体" w:eastAsia="楷体" w:cs="楷体"/>
                <w:szCs w:val="21"/>
              </w:rPr>
              <w:t>能够</w:t>
            </w:r>
            <w:r>
              <w:rPr>
                <w:rFonts w:hint="eastAsia" w:ascii="楷体" w:eastAsia="楷体" w:cs="楷体"/>
                <w:szCs w:val="21"/>
                <w:lang w:val="en-US" w:eastAsia="zh-CN"/>
              </w:rPr>
              <w:t>基本</w:t>
            </w:r>
            <w:r>
              <w:rPr>
                <w:rFonts w:hint="eastAsia" w:ascii="楷体" w:eastAsia="楷体" w:cs="楷体"/>
                <w:szCs w:val="21"/>
              </w:rPr>
              <w:t>准确地</w:t>
            </w:r>
            <w:r>
              <w:rPr>
                <w:rFonts w:hint="eastAsia" w:ascii="楷体" w:eastAsia="楷体" w:cs="楷体"/>
                <w:szCs w:val="21"/>
                <w:lang w:val="en-US" w:eastAsia="zh-CN"/>
              </w:rPr>
              <w:t>运用</w:t>
            </w:r>
            <w:r>
              <w:rPr>
                <w:rFonts w:hint="eastAsia" w:ascii="楷体" w:eastAsia="楷体" w:cs="楷体"/>
                <w:szCs w:val="21"/>
              </w:rPr>
              <w:t>艺术指导的基本理论与研究方法，</w:t>
            </w:r>
            <w:r>
              <w:rPr>
                <w:rFonts w:hint="eastAsia" w:ascii="楷体" w:eastAsia="楷体" w:cs="楷体"/>
                <w:szCs w:val="21"/>
                <w:lang w:val="en-US" w:eastAsia="zh-CN"/>
              </w:rPr>
              <w:t>对音乐作品的风格、流派、创作特征、美学特征、人文背景、作品诠释思路进行阐述。</w:t>
            </w:r>
          </w:p>
        </w:tc>
        <w:tc>
          <w:tcPr>
            <w:tcW w:w="1496" w:type="dxa"/>
            <w:tcBorders>
              <w:top w:val="single" w:color="000000" w:sz="4" w:space="0"/>
              <w:left w:val="single" w:color="000000" w:sz="4" w:space="0"/>
              <w:bottom w:val="single" w:color="000000" w:sz="4" w:space="0"/>
              <w:right w:val="single" w:color="000000" w:sz="4" w:space="0"/>
            </w:tcBorders>
            <w:noWrap w:val="0"/>
            <w:vAlign w:val="top"/>
          </w:tcPr>
          <w:p>
            <w:pPr>
              <w:tabs>
                <w:tab w:val="left" w:pos="480"/>
              </w:tabs>
              <w:rPr>
                <w:rFonts w:hint="eastAsia" w:ascii="楷体" w:eastAsia="楷体" w:cs="楷体"/>
                <w:kern w:val="2"/>
                <w:sz w:val="21"/>
                <w:szCs w:val="21"/>
                <w:lang w:val="en-US" w:eastAsia="zh-CN" w:bidi="ar-SA"/>
              </w:rPr>
            </w:pPr>
            <w:r>
              <w:rPr>
                <w:rFonts w:hint="eastAsia" w:ascii="楷体" w:eastAsia="楷体" w:cs="楷体"/>
                <w:szCs w:val="21"/>
              </w:rPr>
              <w:t>能够</w:t>
            </w:r>
            <w:r>
              <w:rPr>
                <w:rFonts w:hint="eastAsia" w:ascii="楷体" w:eastAsia="楷体" w:cs="楷体"/>
                <w:szCs w:val="21"/>
                <w:lang w:val="en-US" w:eastAsia="zh-CN"/>
              </w:rPr>
              <w:t>初步运用</w:t>
            </w:r>
            <w:r>
              <w:rPr>
                <w:rFonts w:hint="eastAsia" w:ascii="楷体" w:eastAsia="楷体" w:cs="楷体"/>
                <w:szCs w:val="21"/>
              </w:rPr>
              <w:t>艺术指导的基本理论与研究方法，</w:t>
            </w:r>
            <w:r>
              <w:rPr>
                <w:rFonts w:hint="eastAsia" w:ascii="楷体" w:eastAsia="楷体" w:cs="楷体"/>
                <w:szCs w:val="21"/>
                <w:lang w:val="en-US" w:eastAsia="zh-CN"/>
              </w:rPr>
              <w:t>对音乐作品的风格、流派、创作特征、美学特征、人文背景、作品诠释思路进行阐述。</w:t>
            </w:r>
          </w:p>
        </w:tc>
        <w:tc>
          <w:tcPr>
            <w:tcW w:w="1528" w:type="dxa"/>
            <w:tcBorders>
              <w:top w:val="single" w:color="000000" w:sz="4" w:space="0"/>
              <w:left w:val="single" w:color="000000" w:sz="4" w:space="0"/>
              <w:bottom w:val="single" w:color="000000" w:sz="4" w:space="0"/>
              <w:right w:val="single" w:color="000000" w:sz="4" w:space="0"/>
            </w:tcBorders>
            <w:noWrap w:val="0"/>
            <w:vAlign w:val="top"/>
          </w:tcPr>
          <w:p>
            <w:pPr>
              <w:tabs>
                <w:tab w:val="left" w:pos="480"/>
              </w:tabs>
              <w:rPr>
                <w:rFonts w:hint="eastAsia" w:ascii="楷体" w:eastAsia="楷体" w:cs="楷体"/>
                <w:kern w:val="2"/>
                <w:sz w:val="21"/>
                <w:szCs w:val="21"/>
                <w:lang w:val="en-US" w:eastAsia="zh-CN" w:bidi="ar-SA"/>
              </w:rPr>
            </w:pPr>
            <w:r>
              <w:rPr>
                <w:rFonts w:hint="eastAsia" w:ascii="楷体" w:eastAsia="楷体" w:cs="楷体"/>
                <w:szCs w:val="21"/>
                <w:lang w:val="en-US" w:eastAsia="zh-CN"/>
              </w:rPr>
              <w:t>未能恰当</w:t>
            </w:r>
            <w:r>
              <w:rPr>
                <w:rFonts w:hint="eastAsia" w:ascii="楷体" w:eastAsia="楷体" w:cs="楷体"/>
                <w:szCs w:val="21"/>
              </w:rPr>
              <w:t>地</w:t>
            </w:r>
            <w:r>
              <w:rPr>
                <w:rFonts w:hint="eastAsia" w:ascii="楷体" w:eastAsia="楷体" w:cs="楷体"/>
                <w:szCs w:val="21"/>
                <w:lang w:val="en-US" w:eastAsia="zh-CN"/>
              </w:rPr>
              <w:t>运用</w:t>
            </w:r>
            <w:r>
              <w:rPr>
                <w:rFonts w:hint="eastAsia" w:ascii="楷体" w:eastAsia="楷体" w:cs="楷体"/>
                <w:szCs w:val="21"/>
              </w:rPr>
              <w:t>艺术指导的基本理论与研究方法，</w:t>
            </w:r>
            <w:r>
              <w:rPr>
                <w:rFonts w:hint="eastAsia" w:ascii="楷体" w:eastAsia="楷体" w:cs="楷体"/>
                <w:szCs w:val="21"/>
                <w:lang w:val="en-US" w:eastAsia="zh-CN"/>
              </w:rPr>
              <w:t>对音乐作品的风格、流派、创作特征、美学特征、人文背景、作品诠释思路进行阐述。</w:t>
            </w:r>
          </w:p>
        </w:tc>
      </w:tr>
      <w:tr>
        <w:trPr>
          <w:trHeight w:val="624" w:hRule="atLeast"/>
        </w:trPr>
        <w:tc>
          <w:tcPr>
            <w:tcW w:w="1498" w:type="dxa"/>
            <w:tcBorders>
              <w:top w:val="single" w:color="000000" w:sz="4" w:space="0"/>
              <w:left w:val="single" w:color="000000" w:sz="4" w:space="0"/>
              <w:bottom w:val="single" w:color="000000" w:sz="4" w:space="0"/>
              <w:right w:val="single" w:color="000000" w:sz="4" w:space="0"/>
            </w:tcBorders>
            <w:noWrap w:val="0"/>
            <w:vAlign w:val="top"/>
          </w:tcPr>
          <w:p>
            <w:pPr>
              <w:tabs>
                <w:tab w:val="left" w:pos="480"/>
              </w:tabs>
              <w:rPr>
                <w:rFonts w:hint="eastAsia" w:ascii="楷体" w:hAnsi="Times New Roman" w:eastAsia="楷体" w:cs="楷体"/>
                <w:szCs w:val="21"/>
              </w:rPr>
            </w:pPr>
            <w:r>
              <w:rPr>
                <w:rFonts w:hint="eastAsia" w:ascii="楷体" w:hAnsi="Times New Roman" w:eastAsia="楷体" w:cs="楷体"/>
                <w:szCs w:val="21"/>
              </w:rPr>
              <w:t>课程目标3：</w:t>
            </w:r>
          </w:p>
          <w:p>
            <w:pPr>
              <w:tabs>
                <w:tab w:val="left" w:pos="480"/>
              </w:tabs>
              <w:rPr>
                <w:rFonts w:hint="eastAsia" w:ascii="楷体" w:hAnsi="Times New Roman" w:eastAsia="楷体" w:cs="楷体"/>
                <w:szCs w:val="21"/>
              </w:rPr>
            </w:pPr>
            <w:r>
              <w:rPr>
                <w:rFonts w:hint="eastAsia" w:ascii="楷体" w:hAnsi="Times New Roman" w:eastAsia="楷体" w:cs="楷体"/>
                <w:szCs w:val="21"/>
              </w:rPr>
              <w:t>具备在艺术指导实践中进行</w:t>
            </w:r>
            <w:r>
              <w:rPr>
                <w:rFonts w:hint="eastAsia" w:ascii="楷体" w:hAnsi="Times New Roman" w:eastAsia="楷体" w:cs="楷体"/>
                <w:szCs w:val="21"/>
                <w:lang w:val="en-US" w:eastAsia="zh-CN"/>
              </w:rPr>
              <w:t>沟通</w:t>
            </w:r>
            <w:r>
              <w:rPr>
                <w:rFonts w:hint="eastAsia" w:ascii="楷体" w:hAnsi="Times New Roman" w:eastAsia="楷体" w:cs="楷体"/>
                <w:szCs w:val="21"/>
              </w:rPr>
              <w:t>合作的能力；领会语言沟通在音乐歌唱、演奏与伴奏实践中的重要意义。</w:t>
            </w:r>
          </w:p>
        </w:tc>
        <w:tc>
          <w:tcPr>
            <w:tcW w:w="1582" w:type="dxa"/>
            <w:tcBorders>
              <w:top w:val="single" w:color="000000" w:sz="4" w:space="0"/>
              <w:left w:val="single" w:color="000000" w:sz="4" w:space="0"/>
              <w:bottom w:val="single" w:color="000000" w:sz="4" w:space="0"/>
              <w:right w:val="single" w:color="000000" w:sz="4" w:space="0"/>
            </w:tcBorders>
            <w:noWrap w:val="0"/>
            <w:vAlign w:val="top"/>
          </w:tcPr>
          <w:p>
            <w:pPr>
              <w:tabs>
                <w:tab w:val="left" w:pos="480"/>
              </w:tabs>
              <w:rPr>
                <w:rFonts w:hint="default" w:ascii="楷体" w:eastAsia="楷体" w:cs="楷体"/>
                <w:szCs w:val="21"/>
                <w:lang w:val="en-US" w:eastAsia="zh-CN"/>
              </w:rPr>
            </w:pPr>
            <w:r>
              <w:rPr>
                <w:rFonts w:hint="eastAsia" w:ascii="楷体" w:eastAsia="楷体" w:cs="楷体"/>
                <w:szCs w:val="21"/>
              </w:rPr>
              <w:t>在艺术指导实践中</w:t>
            </w:r>
            <w:r>
              <w:rPr>
                <w:rFonts w:hint="eastAsia" w:ascii="楷体" w:eastAsia="楷体" w:cs="楷体"/>
                <w:szCs w:val="21"/>
                <w:lang w:val="en-US" w:eastAsia="zh-CN"/>
              </w:rPr>
              <w:t>具备很好语言表述能力，充分体现人文底蕴；对音乐的分析、描述的措辞、语气兼具通俗易懂和感染力强的特征。充分</w:t>
            </w:r>
            <w:r>
              <w:rPr>
                <w:rFonts w:hint="eastAsia" w:ascii="楷体" w:eastAsia="楷体" w:cs="楷体"/>
                <w:szCs w:val="21"/>
              </w:rPr>
              <w:t>领会语言沟通在音乐歌唱、演奏与伴奏实践中的重要意义。</w:t>
            </w:r>
            <w:r>
              <w:rPr>
                <w:rFonts w:hint="eastAsia" w:ascii="楷体" w:eastAsia="楷体" w:cs="楷体"/>
                <w:szCs w:val="21"/>
                <w:lang w:val="en-US" w:eastAsia="zh-CN"/>
              </w:rPr>
              <w:t>能与合作对象进行高效的沟通。</w:t>
            </w:r>
          </w:p>
        </w:tc>
        <w:tc>
          <w:tcPr>
            <w:tcW w:w="1540" w:type="dxa"/>
            <w:tcBorders>
              <w:top w:val="single" w:color="000000" w:sz="4" w:space="0"/>
              <w:left w:val="single" w:color="000000" w:sz="4" w:space="0"/>
              <w:bottom w:val="single" w:color="000000" w:sz="4" w:space="0"/>
              <w:right w:val="single" w:color="000000" w:sz="4" w:space="0"/>
            </w:tcBorders>
            <w:noWrap w:val="0"/>
            <w:vAlign w:val="top"/>
          </w:tcPr>
          <w:p>
            <w:pPr>
              <w:tabs>
                <w:tab w:val="left" w:pos="480"/>
              </w:tabs>
              <w:rPr>
                <w:rFonts w:hint="default" w:ascii="楷体" w:eastAsia="楷体" w:cs="楷体"/>
                <w:kern w:val="2"/>
                <w:sz w:val="21"/>
                <w:szCs w:val="21"/>
                <w:lang w:val="en-US" w:eastAsia="zh-CN" w:bidi="ar-SA"/>
              </w:rPr>
            </w:pPr>
            <w:r>
              <w:rPr>
                <w:rFonts w:hint="eastAsia" w:ascii="楷体" w:eastAsia="楷体" w:cs="楷体"/>
                <w:szCs w:val="21"/>
              </w:rPr>
              <w:t>在艺术指导实践中</w:t>
            </w:r>
            <w:r>
              <w:rPr>
                <w:rFonts w:hint="eastAsia" w:ascii="楷体" w:eastAsia="楷体" w:cs="楷体"/>
                <w:szCs w:val="21"/>
                <w:lang w:val="en-US" w:eastAsia="zh-CN"/>
              </w:rPr>
              <w:t>具备良好语言表述能力，体现一定的人文底蕴；对音乐的分析、描述的措辞、语气通俗易懂，具备一定的感染力。较好地</w:t>
            </w:r>
            <w:r>
              <w:rPr>
                <w:rFonts w:hint="eastAsia" w:ascii="楷体" w:eastAsia="楷体" w:cs="楷体"/>
                <w:szCs w:val="21"/>
              </w:rPr>
              <w:t>领会语言沟通在音乐歌唱、演奏与伴奏实践中的重要意义</w:t>
            </w:r>
            <w:r>
              <w:rPr>
                <w:rFonts w:hint="eastAsia" w:ascii="楷体" w:eastAsia="楷体" w:cs="楷体"/>
                <w:szCs w:val="21"/>
                <w:lang w:eastAsia="zh-CN"/>
              </w:rPr>
              <w:t>，</w:t>
            </w:r>
            <w:r>
              <w:rPr>
                <w:rFonts w:hint="eastAsia" w:ascii="楷体" w:eastAsia="楷体" w:cs="楷体"/>
                <w:szCs w:val="21"/>
                <w:lang w:val="en-US" w:eastAsia="zh-CN"/>
              </w:rPr>
              <w:t>与合作对象的沟通良好。</w:t>
            </w:r>
          </w:p>
        </w:tc>
        <w:tc>
          <w:tcPr>
            <w:tcW w:w="1567" w:type="dxa"/>
            <w:tcBorders>
              <w:top w:val="single" w:color="000000" w:sz="4" w:space="0"/>
              <w:left w:val="single" w:color="000000" w:sz="4" w:space="0"/>
              <w:bottom w:val="single" w:color="000000" w:sz="4" w:space="0"/>
              <w:right w:val="single" w:color="000000" w:sz="4" w:space="0"/>
            </w:tcBorders>
            <w:noWrap w:val="0"/>
            <w:vAlign w:val="top"/>
          </w:tcPr>
          <w:p>
            <w:pPr>
              <w:tabs>
                <w:tab w:val="left" w:pos="480"/>
              </w:tabs>
              <w:rPr>
                <w:rFonts w:hint="default" w:ascii="楷体" w:eastAsia="楷体" w:cs="楷体"/>
                <w:szCs w:val="21"/>
                <w:lang w:val="en-US" w:eastAsia="zh-CN"/>
              </w:rPr>
            </w:pPr>
            <w:r>
              <w:rPr>
                <w:rFonts w:hint="eastAsia" w:ascii="楷体" w:eastAsia="楷体" w:cs="楷体"/>
                <w:szCs w:val="21"/>
              </w:rPr>
              <w:t>在艺术指导实践中</w:t>
            </w:r>
            <w:r>
              <w:rPr>
                <w:rFonts w:hint="eastAsia" w:ascii="楷体" w:eastAsia="楷体" w:cs="楷体"/>
                <w:szCs w:val="21"/>
                <w:lang w:val="en-US" w:eastAsia="zh-CN"/>
              </w:rPr>
              <w:t>具备一定的语言表述能力，较好的体现前期研究；对音乐的分析、描述的措辞、语气通俗易懂。初步</w:t>
            </w:r>
            <w:r>
              <w:rPr>
                <w:rFonts w:hint="eastAsia" w:ascii="楷体" w:eastAsia="楷体" w:cs="楷体"/>
                <w:szCs w:val="21"/>
              </w:rPr>
              <w:t>领会语言沟通在音乐歌唱、演奏与伴奏实践中的重要意义</w:t>
            </w:r>
            <w:r>
              <w:rPr>
                <w:rFonts w:hint="eastAsia" w:ascii="楷体" w:eastAsia="楷体" w:cs="楷体"/>
                <w:szCs w:val="21"/>
                <w:lang w:eastAsia="zh-CN"/>
              </w:rPr>
              <w:t>，</w:t>
            </w:r>
            <w:r>
              <w:rPr>
                <w:rFonts w:hint="eastAsia" w:ascii="楷体" w:eastAsia="楷体" w:cs="楷体"/>
                <w:szCs w:val="21"/>
                <w:lang w:val="en-US" w:eastAsia="zh-CN"/>
              </w:rPr>
              <w:t>与合作对象的沟通基本有效。</w:t>
            </w:r>
          </w:p>
        </w:tc>
        <w:tc>
          <w:tcPr>
            <w:tcW w:w="1496" w:type="dxa"/>
            <w:tcBorders>
              <w:top w:val="single" w:color="000000" w:sz="4" w:space="0"/>
              <w:left w:val="single" w:color="000000" w:sz="4" w:space="0"/>
              <w:bottom w:val="single" w:color="000000" w:sz="4" w:space="0"/>
              <w:right w:val="single" w:color="000000" w:sz="4" w:space="0"/>
            </w:tcBorders>
            <w:noWrap w:val="0"/>
            <w:vAlign w:val="top"/>
          </w:tcPr>
          <w:p>
            <w:pPr>
              <w:tabs>
                <w:tab w:val="left" w:pos="480"/>
              </w:tabs>
              <w:rPr>
                <w:rFonts w:hint="default" w:ascii="楷体" w:eastAsia="楷体" w:cs="楷体"/>
                <w:szCs w:val="21"/>
                <w:lang w:val="en-US" w:eastAsia="zh-CN"/>
              </w:rPr>
            </w:pPr>
            <w:r>
              <w:rPr>
                <w:rFonts w:hint="eastAsia" w:ascii="楷体" w:eastAsia="楷体" w:cs="楷体"/>
                <w:szCs w:val="21"/>
              </w:rPr>
              <w:t>在艺术指导实践中</w:t>
            </w:r>
            <w:r>
              <w:rPr>
                <w:rFonts w:hint="eastAsia" w:ascii="楷体" w:eastAsia="楷体" w:cs="楷体"/>
                <w:szCs w:val="21"/>
                <w:lang w:val="en-US" w:eastAsia="zh-CN"/>
              </w:rPr>
              <w:t>具备基本的语言表述能力，体现基本的前期研究；能与演唱者进行有效沟通。初步</w:t>
            </w:r>
            <w:r>
              <w:rPr>
                <w:rFonts w:hint="eastAsia" w:ascii="楷体" w:eastAsia="楷体" w:cs="楷体"/>
                <w:szCs w:val="21"/>
              </w:rPr>
              <w:t>领会语言沟通在音乐歌唱、演奏与伴奏实践中的重要意义</w:t>
            </w:r>
            <w:r>
              <w:rPr>
                <w:rFonts w:hint="eastAsia" w:ascii="楷体" w:eastAsia="楷体" w:cs="楷体"/>
                <w:szCs w:val="21"/>
                <w:lang w:eastAsia="zh-CN"/>
              </w:rPr>
              <w:t>，</w:t>
            </w:r>
            <w:r>
              <w:rPr>
                <w:rFonts w:hint="eastAsia" w:ascii="楷体" w:eastAsia="楷体" w:cs="楷体"/>
                <w:szCs w:val="21"/>
                <w:lang w:val="en-US" w:eastAsia="zh-CN"/>
              </w:rPr>
              <w:t>与合作对象的沟通效率较低。</w:t>
            </w:r>
          </w:p>
        </w:tc>
        <w:tc>
          <w:tcPr>
            <w:tcW w:w="1528" w:type="dxa"/>
            <w:tcBorders>
              <w:top w:val="single" w:color="000000" w:sz="4" w:space="0"/>
              <w:left w:val="single" w:color="000000" w:sz="4" w:space="0"/>
              <w:bottom w:val="single" w:color="000000" w:sz="4" w:space="0"/>
              <w:right w:val="single" w:color="000000" w:sz="4" w:space="0"/>
            </w:tcBorders>
            <w:noWrap w:val="0"/>
            <w:vAlign w:val="top"/>
          </w:tcPr>
          <w:p>
            <w:pPr>
              <w:tabs>
                <w:tab w:val="left" w:pos="480"/>
              </w:tabs>
              <w:rPr>
                <w:rFonts w:hint="default" w:ascii="楷体" w:eastAsia="楷体" w:cs="楷体"/>
                <w:szCs w:val="21"/>
                <w:lang w:val="en-US" w:eastAsia="zh-CN"/>
              </w:rPr>
            </w:pPr>
            <w:r>
              <w:rPr>
                <w:rFonts w:hint="eastAsia" w:ascii="楷体" w:eastAsia="楷体" w:cs="楷体"/>
                <w:szCs w:val="21"/>
              </w:rPr>
              <w:t>不具备在艺术指导实践中进行合作的能力；不能领会语言沟通在音乐歌唱、演奏与伴奏实践中的重要意义</w:t>
            </w:r>
            <w:r>
              <w:rPr>
                <w:rFonts w:hint="eastAsia" w:ascii="楷体" w:eastAsia="楷体" w:cs="楷体"/>
                <w:szCs w:val="21"/>
                <w:lang w:eastAsia="zh-CN"/>
              </w:rPr>
              <w:t>；</w:t>
            </w:r>
            <w:r>
              <w:rPr>
                <w:rFonts w:hint="eastAsia" w:ascii="楷体" w:eastAsia="楷体" w:cs="楷体"/>
                <w:szCs w:val="21"/>
                <w:lang w:val="en-US" w:eastAsia="zh-CN"/>
              </w:rPr>
              <w:t>不具备与合作对象进行有效沟通的能力。</w:t>
            </w:r>
          </w:p>
        </w:tc>
      </w:tr>
    </w:tbl>
    <w:p>
      <w:pPr>
        <w:pStyle w:val="3"/>
        <w:spacing w:line="520" w:lineRule="exact"/>
        <w:jc w:val="center"/>
        <w:rPr>
          <w:rFonts w:hint="eastAsia" w:ascii="方正小标宋简体" w:hAnsi="方正小标宋简体" w:eastAsia="方正小标宋简体" w:cs="方正小标宋简体"/>
          <w:b w:val="0"/>
          <w:bCs w:val="0"/>
          <w:kern w:val="44"/>
          <w:sz w:val="44"/>
          <w:szCs w:val="44"/>
          <w:lang w:val="en-US" w:eastAsia="zh-CN" w:bidi="ar-SA"/>
        </w:rPr>
      </w:pPr>
      <w:r>
        <w:rPr>
          <w:rStyle w:val="16"/>
          <w:rFonts w:hint="eastAsia" w:ascii="方正小标宋简体" w:hAnsi="方正小标宋简体" w:eastAsia="方正小标宋简体" w:cs="方正小标宋简体"/>
          <w:sz w:val="44"/>
          <w:szCs w:val="44"/>
        </w:rPr>
        <w:br w:type="page"/>
      </w:r>
      <w:r>
        <w:rPr>
          <w:rFonts w:hint="eastAsia" w:ascii="方正小标宋简体" w:hAnsi="方正小标宋简体" w:eastAsia="方正小标宋简体" w:cs="方正小标宋简体"/>
          <w:b w:val="0"/>
          <w:bCs w:val="0"/>
          <w:kern w:val="44"/>
          <w:sz w:val="44"/>
          <w:szCs w:val="44"/>
          <w:lang w:val="en-US" w:eastAsia="zh-CN" w:bidi="ar-SA"/>
        </w:rPr>
        <w:t>三明学院</w:t>
      </w:r>
      <w:bookmarkStart w:id="59" w:name="_Toc66281933"/>
      <w:bookmarkStart w:id="60" w:name="_Toc63407335"/>
      <w:bookmarkStart w:id="61" w:name="_Toc17002885"/>
      <w:bookmarkStart w:id="62" w:name="_Toc37763847"/>
      <w:bookmarkStart w:id="63" w:name="_Toc63407239"/>
      <w:r>
        <w:rPr>
          <w:rFonts w:hint="eastAsia" w:ascii="方正小标宋简体" w:hAnsi="方正小标宋简体" w:eastAsia="方正小标宋简体" w:cs="方正小标宋简体"/>
          <w:b w:val="0"/>
          <w:bCs w:val="0"/>
          <w:kern w:val="44"/>
          <w:sz w:val="44"/>
          <w:szCs w:val="44"/>
          <w:lang w:val="en-US" w:eastAsia="zh-CN" w:bidi="ar-SA"/>
        </w:rPr>
        <w:t>音乐学专业（师范类）</w:t>
      </w:r>
    </w:p>
    <w:p>
      <w:pPr>
        <w:pStyle w:val="4"/>
        <w:spacing w:before="0" w:beforeAutospacing="0" w:after="0" w:afterAutospacing="0" w:line="520" w:lineRule="exact"/>
        <w:jc w:val="center"/>
        <w:rPr>
          <w:rFonts w:hint="eastAsia" w:ascii="方正小标宋简体" w:hAnsi="方正小标宋简体" w:eastAsia="方正小标宋简体" w:cs="方正小标宋简体"/>
          <w:b w:val="0"/>
          <w:bCs w:val="0"/>
          <w:kern w:val="44"/>
          <w:sz w:val="44"/>
          <w:szCs w:val="44"/>
          <w:lang w:val="en-US" w:eastAsia="zh-CN" w:bidi="ar-SA"/>
        </w:rPr>
      </w:pPr>
      <w:bookmarkStart w:id="64" w:name="_Toc75062082"/>
      <w:bookmarkStart w:id="65" w:name="_Toc84465638"/>
      <w:bookmarkStart w:id="66" w:name="_Toc78044630"/>
      <w:bookmarkStart w:id="67" w:name="_Toc78044718"/>
      <w:bookmarkStart w:id="68" w:name="_Toc16695336"/>
      <w:bookmarkStart w:id="69" w:name="_Toc16695232"/>
      <w:bookmarkStart w:id="70" w:name="_Toc16695021"/>
      <w:bookmarkStart w:id="71" w:name="_Toc16695444"/>
      <w:bookmarkStart w:id="72" w:name="_Toc39436590"/>
      <w:bookmarkStart w:id="73" w:name="_Toc65478573"/>
      <w:bookmarkStart w:id="74" w:name="_Toc75062408"/>
      <w:bookmarkStart w:id="75" w:name="_Toc84465586"/>
      <w:bookmarkStart w:id="76" w:name="_Toc16695542"/>
      <w:bookmarkStart w:id="77" w:name="_Toc75062202"/>
      <w:bookmarkStart w:id="78" w:name="_Toc84465664"/>
      <w:bookmarkStart w:id="79" w:name="_Toc75062311"/>
      <w:bookmarkStart w:id="80" w:name="_Toc2119272358"/>
      <w:bookmarkStart w:id="81" w:name="_Toc39436498"/>
      <w:bookmarkStart w:id="82" w:name="_Toc78044672"/>
      <w:bookmarkStart w:id="83" w:name="_Toc16695129"/>
      <w:bookmarkStart w:id="84" w:name="_Toc1071105529"/>
      <w:r>
        <w:rPr>
          <w:rFonts w:hint="eastAsia" w:ascii="方正小标宋简体" w:hAnsi="方正小标宋简体" w:eastAsia="方正小标宋简体" w:cs="方正小标宋简体"/>
          <w:b w:val="0"/>
          <w:bCs w:val="0"/>
          <w:sz w:val="44"/>
          <w:szCs w:val="44"/>
          <w:lang w:val="en-US" w:eastAsia="zh-CN"/>
        </w:rPr>
        <w:t>《钢琴教学法》课程教学大纲</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pPr>
        <w:rPr>
          <w:rFonts w:hint="eastAsia"/>
        </w:rPr>
      </w:pPr>
    </w:p>
    <w:tbl>
      <w:tblPr>
        <w:tblStyle w:val="9"/>
        <w:tblW w:w="9418" w:type="dxa"/>
        <w:tblInd w:w="-75" w:type="dxa"/>
        <w:tblLayout w:type="autofit"/>
        <w:tblCellMar>
          <w:top w:w="0" w:type="dxa"/>
          <w:left w:w="0" w:type="dxa"/>
          <w:bottom w:w="0" w:type="dxa"/>
          <w:right w:w="28" w:type="dxa"/>
        </w:tblCellMar>
      </w:tblPr>
      <w:tblGrid>
        <w:gridCol w:w="1022"/>
        <w:gridCol w:w="1243"/>
        <w:gridCol w:w="48"/>
        <w:gridCol w:w="69"/>
        <w:gridCol w:w="1064"/>
        <w:gridCol w:w="1317"/>
        <w:gridCol w:w="98"/>
        <w:gridCol w:w="1002"/>
        <w:gridCol w:w="759"/>
        <w:gridCol w:w="146"/>
        <w:gridCol w:w="526"/>
        <w:gridCol w:w="351"/>
        <w:gridCol w:w="874"/>
        <w:gridCol w:w="899"/>
      </w:tblGrid>
      <w:tr>
        <w:trPr>
          <w:trHeight w:val="454" w:hRule="atLeast"/>
        </w:trPr>
        <w:tc>
          <w:tcPr>
            <w:tcW w:w="1022" w:type="dxa"/>
            <w:tcBorders>
              <w:top w:val="single" w:color="000000" w:sz="4" w:space="0"/>
              <w:left w:val="single" w:color="000000" w:sz="4" w:space="0"/>
              <w:bottom w:val="single" w:color="000000" w:sz="4" w:space="0"/>
              <w:right w:val="single" w:color="000000" w:sz="4" w:space="0"/>
            </w:tcBorders>
            <w:noWrap w:val="0"/>
            <w:vAlign w:val="center"/>
          </w:tcPr>
          <w:p>
            <w:pPr>
              <w:spacing w:line="280" w:lineRule="exact"/>
              <w:jc w:val="center"/>
              <w:rPr>
                <w:rFonts w:ascii="仿宋" w:eastAsia="仿宋" w:cs="仿宋"/>
                <w:kern w:val="2"/>
                <w:sz w:val="24"/>
              </w:rPr>
            </w:pPr>
            <w:r>
              <w:rPr>
                <w:rFonts w:hint="eastAsia" w:ascii="仿宋" w:eastAsia="仿宋" w:cs="仿宋"/>
                <w:kern w:val="2"/>
                <w:sz w:val="24"/>
              </w:rPr>
              <w:t>课程名称</w:t>
            </w:r>
          </w:p>
        </w:tc>
        <w:tc>
          <w:tcPr>
            <w:tcW w:w="3839" w:type="dxa"/>
            <w:gridSpan w:val="6"/>
            <w:tcBorders>
              <w:top w:val="single" w:color="000000" w:sz="4" w:space="0"/>
              <w:left w:val="single" w:color="000000" w:sz="4" w:space="0"/>
              <w:bottom w:val="single" w:color="000000" w:sz="4" w:space="0"/>
              <w:right w:val="single" w:color="000000" w:sz="4" w:space="0"/>
            </w:tcBorders>
            <w:noWrap w:val="0"/>
            <w:vAlign w:val="center"/>
          </w:tcPr>
          <w:p>
            <w:pPr>
              <w:spacing w:line="240" w:lineRule="atLeast"/>
              <w:jc w:val="center"/>
              <w:rPr>
                <w:rFonts w:ascii="仿宋" w:eastAsia="仿宋" w:cs="仿宋"/>
                <w:kern w:val="2"/>
                <w:sz w:val="24"/>
                <w:szCs w:val="24"/>
              </w:rPr>
            </w:pPr>
            <w:r>
              <w:rPr>
                <w:rFonts w:hint="eastAsia" w:ascii="仿宋" w:eastAsia="仿宋" w:cs="仿宋"/>
                <w:kern w:val="2"/>
                <w:sz w:val="24"/>
                <w:szCs w:val="24"/>
              </w:rPr>
              <w:t>《</w:t>
            </w:r>
            <w:r>
              <w:rPr>
                <w:rFonts w:hint="eastAsia" w:ascii="仿宋" w:eastAsia="仿宋" w:cs="仿宋"/>
                <w:bCs/>
                <w:sz w:val="24"/>
                <w:szCs w:val="24"/>
                <w:lang w:eastAsia="zh-CN"/>
              </w:rPr>
              <w:t>钢琴教学法</w:t>
            </w:r>
            <w:r>
              <w:rPr>
                <w:rFonts w:hint="eastAsia" w:ascii="仿宋" w:eastAsia="仿宋" w:cs="仿宋"/>
                <w:kern w:val="2"/>
                <w:sz w:val="24"/>
                <w:szCs w:val="24"/>
              </w:rPr>
              <w:t>》</w:t>
            </w:r>
          </w:p>
        </w:tc>
        <w:tc>
          <w:tcPr>
            <w:tcW w:w="1761" w:type="dxa"/>
            <w:gridSpan w:val="2"/>
            <w:tcBorders>
              <w:top w:val="single" w:color="000000" w:sz="4" w:space="0"/>
              <w:left w:val="single" w:color="000000" w:sz="4" w:space="0"/>
              <w:bottom w:val="single" w:color="000000" w:sz="4" w:space="0"/>
              <w:right w:val="single" w:color="000000" w:sz="4" w:space="0"/>
            </w:tcBorders>
            <w:noWrap w:val="0"/>
            <w:vAlign w:val="center"/>
          </w:tcPr>
          <w:p>
            <w:pPr>
              <w:spacing w:line="240" w:lineRule="atLeast"/>
              <w:jc w:val="center"/>
              <w:rPr>
                <w:rFonts w:ascii="仿宋" w:eastAsia="仿宋" w:cs="仿宋"/>
                <w:kern w:val="2"/>
                <w:sz w:val="24"/>
                <w:szCs w:val="24"/>
              </w:rPr>
            </w:pPr>
            <w:r>
              <w:rPr>
                <w:rFonts w:hint="eastAsia" w:ascii="仿宋" w:eastAsia="仿宋" w:cs="仿宋"/>
                <w:kern w:val="2"/>
                <w:sz w:val="24"/>
                <w:szCs w:val="24"/>
              </w:rPr>
              <w:t>课程代码</w:t>
            </w:r>
          </w:p>
        </w:tc>
        <w:tc>
          <w:tcPr>
            <w:tcW w:w="2796"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Arial" w:hAnsi="Arial" w:eastAsia="宋体" w:cs="Arial"/>
                <w:i w:val="0"/>
                <w:iCs w:val="0"/>
                <w:color w:val="000000"/>
                <w:sz w:val="20"/>
                <w:szCs w:val="20"/>
                <w:u w:val="none"/>
                <w:lang w:val="en-US" w:eastAsia="zh-CN" w:bidi="ar-SA"/>
              </w:rPr>
            </w:pPr>
            <w:r>
              <w:rPr>
                <w:rFonts w:hint="eastAsia" w:ascii="仿宋" w:hAnsi="仿宋" w:eastAsia="仿宋" w:cs="仿宋"/>
                <w:i w:val="0"/>
                <w:iCs w:val="0"/>
                <w:color w:val="auto"/>
                <w:kern w:val="0"/>
                <w:sz w:val="21"/>
                <w:szCs w:val="21"/>
                <w:u w:val="none"/>
                <w:lang w:val="en-US" w:eastAsia="zh-CN" w:bidi="ar"/>
              </w:rPr>
              <w:t>1211402602</w:t>
            </w:r>
          </w:p>
        </w:tc>
      </w:tr>
      <w:tr>
        <w:trPr>
          <w:trHeight w:val="454" w:hRule="atLeast"/>
        </w:trPr>
        <w:tc>
          <w:tcPr>
            <w:tcW w:w="1022"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kern w:val="2"/>
                <w:sz w:val="24"/>
              </w:rPr>
            </w:pPr>
            <w:r>
              <w:rPr>
                <w:rFonts w:hint="eastAsia" w:ascii="仿宋" w:hAnsi="仿宋" w:eastAsia="仿宋" w:cs="仿宋"/>
                <w:color w:val="000000"/>
                <w:sz w:val="24"/>
                <w:szCs w:val="24"/>
              </w:rPr>
              <w:t>课程类型</w:t>
            </w:r>
          </w:p>
        </w:tc>
        <w:tc>
          <w:tcPr>
            <w:tcW w:w="8396" w:type="dxa"/>
            <w:gridSpan w:val="13"/>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通识选修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专业必修 </w:t>
            </w:r>
          </w:p>
          <w:p>
            <w:pPr>
              <w:adjustRightInd w:val="0"/>
              <w:snapToGrid w:val="0"/>
              <w:spacing w:line="240" w:lineRule="atLeast"/>
              <w:rPr>
                <w:rFonts w:ascii="仿宋" w:eastAsia="仿宋" w:cs="仿宋"/>
                <w:kern w:val="2"/>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专业选修</w:t>
            </w:r>
            <w:r>
              <w:rPr>
                <w:rFonts w:hint="eastAsia" w:ascii="仿宋" w:hAnsi="仿宋" w:eastAsia="仿宋" w:cs="仿宋"/>
                <w:color w:val="000000"/>
                <w:sz w:val="24"/>
                <w:szCs w:val="24"/>
                <w:lang w:eastAsia="zh-TW"/>
              </w:rPr>
              <w:t xml:space="preserve">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教师教育必修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教师教育选修</w:t>
            </w:r>
          </w:p>
        </w:tc>
      </w:tr>
      <w:tr>
        <w:trPr>
          <w:trHeight w:val="406" w:hRule="atLeast"/>
        </w:trPr>
        <w:tc>
          <w:tcPr>
            <w:tcW w:w="1022" w:type="dxa"/>
            <w:tcBorders>
              <w:top w:val="single" w:color="000000" w:sz="4" w:space="0"/>
              <w:left w:val="single" w:color="000000" w:sz="4" w:space="0"/>
              <w:bottom w:val="single" w:color="000000" w:sz="4" w:space="0"/>
              <w:right w:val="single" w:color="000000" w:sz="4" w:space="0"/>
            </w:tcBorders>
            <w:noWrap w:val="0"/>
            <w:vAlign w:val="center"/>
          </w:tcPr>
          <w:p>
            <w:pPr>
              <w:spacing w:line="280" w:lineRule="exact"/>
              <w:jc w:val="center"/>
              <w:rPr>
                <w:rFonts w:ascii="仿宋" w:eastAsia="仿宋" w:cs="仿宋"/>
                <w:kern w:val="2"/>
                <w:sz w:val="24"/>
              </w:rPr>
            </w:pPr>
            <w:r>
              <w:rPr>
                <w:rFonts w:hint="eastAsia" w:ascii="仿宋" w:eastAsia="仿宋" w:cs="仿宋"/>
                <w:kern w:val="2"/>
                <w:sz w:val="24"/>
              </w:rPr>
              <w:t>开课学期</w:t>
            </w:r>
          </w:p>
        </w:tc>
        <w:tc>
          <w:tcPr>
            <w:tcW w:w="1360" w:type="dxa"/>
            <w:gridSpan w:val="3"/>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sz w:val="24"/>
                <w:szCs w:val="24"/>
              </w:rPr>
            </w:pPr>
            <w:r>
              <w:rPr>
                <w:rFonts w:hint="eastAsia" w:ascii="仿宋" w:eastAsia="仿宋" w:cs="仿宋"/>
                <w:sz w:val="24"/>
                <w:szCs w:val="24"/>
              </w:rPr>
              <w:t>第</w:t>
            </w:r>
            <w:r>
              <w:rPr>
                <w:rFonts w:hint="eastAsia" w:ascii="仿宋" w:eastAsia="仿宋" w:cs="仿宋"/>
                <w:sz w:val="24"/>
                <w:szCs w:val="24"/>
                <w:lang w:val="en-US" w:eastAsia="zh-CN"/>
              </w:rPr>
              <w:t>6</w:t>
            </w:r>
            <w:r>
              <w:rPr>
                <w:rFonts w:hint="eastAsia" w:ascii="仿宋" w:eastAsia="仿宋" w:cs="仿宋"/>
                <w:sz w:val="24"/>
                <w:szCs w:val="24"/>
              </w:rPr>
              <w:t>学期</w:t>
            </w:r>
          </w:p>
        </w:tc>
        <w:tc>
          <w:tcPr>
            <w:tcW w:w="1064"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sz w:val="24"/>
                <w:szCs w:val="24"/>
              </w:rPr>
            </w:pPr>
            <w:r>
              <w:rPr>
                <w:rFonts w:hint="eastAsia" w:ascii="仿宋" w:eastAsia="仿宋" w:cs="仿宋"/>
                <w:sz w:val="24"/>
                <w:szCs w:val="24"/>
              </w:rPr>
              <w:t>学分</w:t>
            </w:r>
          </w:p>
        </w:tc>
        <w:tc>
          <w:tcPr>
            <w:tcW w:w="1415"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sz w:val="24"/>
                <w:szCs w:val="24"/>
              </w:rPr>
            </w:pPr>
            <w:r>
              <w:rPr>
                <w:rFonts w:hint="eastAsia" w:ascii="仿宋" w:eastAsia="仿宋" w:cs="仿宋"/>
                <w:sz w:val="24"/>
                <w:szCs w:val="24"/>
              </w:rPr>
              <w:t>2</w:t>
            </w:r>
          </w:p>
        </w:tc>
        <w:tc>
          <w:tcPr>
            <w:tcW w:w="1761"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sz w:val="24"/>
                <w:szCs w:val="24"/>
              </w:rPr>
            </w:pPr>
            <w:r>
              <w:rPr>
                <w:rFonts w:hint="eastAsia" w:ascii="仿宋" w:eastAsia="仿宋" w:cs="仿宋"/>
                <w:sz w:val="24"/>
                <w:szCs w:val="24"/>
              </w:rPr>
              <w:t>课程负责人</w:t>
            </w:r>
          </w:p>
        </w:tc>
        <w:tc>
          <w:tcPr>
            <w:tcW w:w="2796" w:type="dxa"/>
            <w:gridSpan w:val="5"/>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sz w:val="24"/>
                <w:szCs w:val="24"/>
              </w:rPr>
            </w:pPr>
            <w:r>
              <w:rPr>
                <w:rFonts w:hint="eastAsia" w:ascii="仿宋" w:eastAsia="仿宋" w:cs="仿宋"/>
                <w:sz w:val="24"/>
                <w:szCs w:val="24"/>
              </w:rPr>
              <w:t>朱凌杰</w:t>
            </w:r>
          </w:p>
        </w:tc>
      </w:tr>
      <w:tr>
        <w:trPr>
          <w:trHeight w:val="485" w:hRule="atLeast"/>
        </w:trPr>
        <w:tc>
          <w:tcPr>
            <w:tcW w:w="1022" w:type="dxa"/>
            <w:tcBorders>
              <w:top w:val="single" w:color="000000" w:sz="4" w:space="0"/>
              <w:left w:val="single" w:color="000000" w:sz="4" w:space="0"/>
              <w:bottom w:val="single" w:color="000000" w:sz="4" w:space="0"/>
              <w:right w:val="single" w:color="000000" w:sz="4" w:space="0"/>
            </w:tcBorders>
            <w:noWrap w:val="0"/>
            <w:vAlign w:val="center"/>
          </w:tcPr>
          <w:p>
            <w:pPr>
              <w:spacing w:line="280" w:lineRule="exact"/>
              <w:jc w:val="center"/>
              <w:rPr>
                <w:rFonts w:ascii="仿宋" w:eastAsia="仿宋" w:cs="仿宋"/>
                <w:kern w:val="2"/>
                <w:sz w:val="24"/>
              </w:rPr>
            </w:pPr>
            <w:r>
              <w:rPr>
                <w:rFonts w:hint="eastAsia" w:ascii="仿宋" w:eastAsia="仿宋" w:cs="仿宋"/>
                <w:kern w:val="2"/>
                <w:sz w:val="24"/>
              </w:rPr>
              <w:t>总学时</w:t>
            </w:r>
          </w:p>
        </w:tc>
        <w:tc>
          <w:tcPr>
            <w:tcW w:w="1360" w:type="dxa"/>
            <w:gridSpan w:val="3"/>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hint="default" w:ascii="仿宋" w:eastAsia="仿宋" w:cs="仿宋"/>
                <w:bCs/>
                <w:sz w:val="24"/>
                <w:szCs w:val="24"/>
                <w:lang w:val="en-US" w:eastAsia="zh-CN"/>
              </w:rPr>
            </w:pPr>
            <w:r>
              <w:rPr>
                <w:rFonts w:hint="eastAsia" w:ascii="仿宋" w:eastAsia="仿宋" w:cs="仿宋"/>
                <w:bCs/>
                <w:sz w:val="24"/>
                <w:szCs w:val="24"/>
                <w:lang w:val="en-US" w:eastAsia="zh-CN"/>
              </w:rPr>
              <w:t>32</w:t>
            </w:r>
          </w:p>
        </w:tc>
        <w:tc>
          <w:tcPr>
            <w:tcW w:w="1064"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bCs/>
                <w:sz w:val="24"/>
                <w:szCs w:val="24"/>
              </w:rPr>
            </w:pPr>
            <w:r>
              <w:rPr>
                <w:rFonts w:hint="eastAsia" w:ascii="仿宋" w:eastAsia="仿宋" w:cs="仿宋"/>
                <w:bCs/>
                <w:sz w:val="24"/>
                <w:szCs w:val="24"/>
              </w:rPr>
              <w:t>理论学时</w:t>
            </w:r>
          </w:p>
        </w:tc>
        <w:tc>
          <w:tcPr>
            <w:tcW w:w="1415"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hint="default" w:ascii="仿宋" w:eastAsia="仿宋" w:cs="仿宋"/>
                <w:bCs/>
                <w:sz w:val="24"/>
                <w:szCs w:val="24"/>
                <w:lang w:val="en-US" w:eastAsia="zh-CN"/>
              </w:rPr>
            </w:pPr>
            <w:r>
              <w:rPr>
                <w:rFonts w:hint="eastAsia" w:ascii="仿宋" w:eastAsia="仿宋" w:cs="仿宋"/>
                <w:bCs/>
                <w:sz w:val="24"/>
                <w:szCs w:val="24"/>
                <w:lang w:val="en-US" w:eastAsia="zh-CN"/>
              </w:rPr>
              <w:t>32</w:t>
            </w:r>
          </w:p>
        </w:tc>
        <w:tc>
          <w:tcPr>
            <w:tcW w:w="1761"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bCs/>
                <w:sz w:val="24"/>
                <w:szCs w:val="24"/>
              </w:rPr>
            </w:pPr>
            <w:r>
              <w:rPr>
                <w:rFonts w:hint="eastAsia" w:ascii="仿宋" w:eastAsia="仿宋" w:cs="仿宋"/>
                <w:bCs/>
                <w:sz w:val="24"/>
                <w:szCs w:val="24"/>
              </w:rPr>
              <w:t>实践学时</w:t>
            </w:r>
          </w:p>
        </w:tc>
        <w:tc>
          <w:tcPr>
            <w:tcW w:w="2796" w:type="dxa"/>
            <w:gridSpan w:val="5"/>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bCs/>
                <w:sz w:val="24"/>
                <w:szCs w:val="24"/>
              </w:rPr>
            </w:pPr>
          </w:p>
        </w:tc>
      </w:tr>
      <w:tr>
        <w:trPr>
          <w:trHeight w:val="454" w:hRule="atLeast"/>
        </w:trPr>
        <w:tc>
          <w:tcPr>
            <w:tcW w:w="1022" w:type="dxa"/>
            <w:tcBorders>
              <w:top w:val="single" w:color="000000" w:sz="4" w:space="0"/>
              <w:left w:val="single" w:color="000000" w:sz="4" w:space="0"/>
              <w:bottom w:val="single" w:color="000000" w:sz="4" w:space="0"/>
              <w:right w:val="single" w:color="000000" w:sz="4" w:space="0"/>
            </w:tcBorders>
            <w:noWrap w:val="0"/>
            <w:vAlign w:val="center"/>
          </w:tcPr>
          <w:p>
            <w:pPr>
              <w:spacing w:line="280" w:lineRule="exact"/>
              <w:jc w:val="center"/>
              <w:rPr>
                <w:rFonts w:ascii="仿宋" w:eastAsia="仿宋" w:cs="仿宋"/>
                <w:kern w:val="2"/>
                <w:sz w:val="24"/>
              </w:rPr>
            </w:pPr>
            <w:r>
              <w:rPr>
                <w:rFonts w:hint="eastAsia" w:ascii="仿宋" w:eastAsia="仿宋" w:cs="仿宋"/>
                <w:kern w:val="2"/>
                <w:sz w:val="24"/>
              </w:rPr>
              <w:t>先修课程与后续课程</w:t>
            </w:r>
          </w:p>
        </w:tc>
        <w:tc>
          <w:tcPr>
            <w:tcW w:w="8396" w:type="dxa"/>
            <w:gridSpan w:val="13"/>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rPr>
                <w:rFonts w:hint="default" w:ascii="仿宋" w:eastAsia="仿宋" w:cs="仿宋"/>
                <w:bCs/>
                <w:sz w:val="24"/>
                <w:szCs w:val="24"/>
                <w:lang w:val="en-US" w:eastAsia="zh-CN"/>
              </w:rPr>
            </w:pPr>
            <w:r>
              <w:rPr>
                <w:rFonts w:hint="eastAsia" w:ascii="仿宋" w:eastAsia="仿宋" w:cs="仿宋"/>
                <w:bCs/>
                <w:sz w:val="24"/>
                <w:szCs w:val="24"/>
              </w:rPr>
              <w:t>先修课程：钢琴基础、基本乐理、视唱练耳</w:t>
            </w:r>
            <w:r>
              <w:rPr>
                <w:rFonts w:hint="eastAsia" w:ascii="仿宋" w:eastAsia="仿宋" w:cs="仿宋"/>
                <w:bCs/>
                <w:sz w:val="24"/>
                <w:szCs w:val="24"/>
                <w:lang w:eastAsia="zh-CN"/>
              </w:rPr>
              <w:t>、</w:t>
            </w:r>
            <w:r>
              <w:rPr>
                <w:rFonts w:hint="eastAsia" w:ascii="仿宋" w:eastAsia="仿宋" w:cs="仿宋"/>
                <w:bCs/>
                <w:sz w:val="24"/>
                <w:szCs w:val="24"/>
                <w:lang w:val="en-US" w:eastAsia="zh-CN"/>
              </w:rPr>
              <w:t>中国音乐史、西方音乐史</w:t>
            </w:r>
          </w:p>
          <w:p>
            <w:pPr>
              <w:tabs>
                <w:tab w:val="left" w:pos="2219"/>
              </w:tabs>
              <w:suppressAutoHyphens/>
              <w:autoSpaceDE w:val="0"/>
              <w:autoSpaceDN w:val="0"/>
              <w:ind w:right="115" w:rightChars="55"/>
              <w:rPr>
                <w:rFonts w:hint="default" w:ascii="仿宋" w:eastAsia="仿宋" w:cs="仿宋"/>
                <w:bCs/>
                <w:sz w:val="24"/>
                <w:szCs w:val="24"/>
                <w:lang w:val="en-US"/>
              </w:rPr>
            </w:pPr>
            <w:r>
              <w:rPr>
                <w:rFonts w:hint="eastAsia" w:ascii="仿宋" w:eastAsia="仿宋" w:cs="仿宋"/>
                <w:bCs/>
                <w:sz w:val="24"/>
                <w:szCs w:val="24"/>
              </w:rPr>
              <w:t>后续课程：</w:t>
            </w:r>
            <w:r>
              <w:rPr>
                <w:rFonts w:hint="eastAsia" w:ascii="仿宋" w:eastAsia="仿宋" w:cs="仿宋"/>
                <w:bCs/>
                <w:sz w:val="24"/>
                <w:szCs w:val="24"/>
                <w:lang w:val="en-US" w:eastAsia="zh-CN"/>
              </w:rPr>
              <w:t>毕业实习、毕业汇演</w:t>
            </w:r>
          </w:p>
        </w:tc>
      </w:tr>
      <w:tr>
        <w:trPr>
          <w:trHeight w:val="454" w:hRule="atLeast"/>
        </w:trPr>
        <w:tc>
          <w:tcPr>
            <w:tcW w:w="1022" w:type="dxa"/>
            <w:tcBorders>
              <w:top w:val="single" w:color="000000" w:sz="4" w:space="0"/>
              <w:left w:val="single" w:color="000000" w:sz="4" w:space="0"/>
              <w:bottom w:val="single" w:color="000000" w:sz="4" w:space="0"/>
              <w:right w:val="single" w:color="000000" w:sz="4" w:space="0"/>
            </w:tcBorders>
            <w:noWrap w:val="0"/>
            <w:vAlign w:val="center"/>
          </w:tcPr>
          <w:p>
            <w:pPr>
              <w:spacing w:line="280" w:lineRule="exact"/>
              <w:jc w:val="center"/>
              <w:rPr>
                <w:rFonts w:ascii="仿宋" w:eastAsia="仿宋" w:cs="仿宋"/>
                <w:kern w:val="2"/>
                <w:sz w:val="24"/>
              </w:rPr>
            </w:pPr>
            <w:r>
              <w:rPr>
                <w:rFonts w:hint="eastAsia" w:ascii="仿宋" w:eastAsia="仿宋" w:cs="仿宋"/>
                <w:kern w:val="2"/>
                <w:sz w:val="24"/>
              </w:rPr>
              <w:t>适用专业</w:t>
            </w:r>
          </w:p>
        </w:tc>
        <w:tc>
          <w:tcPr>
            <w:tcW w:w="8396" w:type="dxa"/>
            <w:gridSpan w:val="13"/>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rPr>
                <w:rFonts w:ascii="仿宋" w:eastAsia="仿宋" w:cs="仿宋"/>
                <w:bCs/>
                <w:sz w:val="24"/>
                <w:szCs w:val="24"/>
              </w:rPr>
            </w:pPr>
            <w:r>
              <w:rPr>
                <w:rFonts w:hint="eastAsia" w:ascii="仿宋" w:eastAsia="仿宋" w:cs="仿宋"/>
                <w:bCs/>
                <w:sz w:val="24"/>
                <w:szCs w:val="24"/>
              </w:rPr>
              <w:t>音乐学师范专业</w:t>
            </w:r>
          </w:p>
        </w:tc>
      </w:tr>
      <w:tr>
        <w:tc>
          <w:tcPr>
            <w:tcW w:w="1022" w:type="dxa"/>
            <w:tcBorders>
              <w:top w:val="single" w:color="000000" w:sz="4" w:space="0"/>
              <w:left w:val="single" w:color="000000" w:sz="4" w:space="0"/>
              <w:bottom w:val="single" w:color="000000" w:sz="4" w:space="0"/>
              <w:right w:val="single" w:color="000000" w:sz="4" w:space="0"/>
            </w:tcBorders>
            <w:noWrap w:val="0"/>
            <w:vAlign w:val="center"/>
          </w:tcPr>
          <w:p>
            <w:pPr>
              <w:spacing w:line="280" w:lineRule="exact"/>
              <w:jc w:val="center"/>
              <w:rPr>
                <w:rFonts w:ascii="仿宋" w:eastAsia="仿宋" w:cs="仿宋"/>
                <w:kern w:val="2"/>
                <w:sz w:val="24"/>
              </w:rPr>
            </w:pPr>
            <w:r>
              <w:rPr>
                <w:rFonts w:hint="eastAsia" w:ascii="仿宋" w:eastAsia="仿宋" w:cs="仿宋"/>
                <w:kern w:val="2"/>
                <w:sz w:val="24"/>
              </w:rPr>
              <w:t>A</w:t>
            </w:r>
          </w:p>
          <w:p>
            <w:pPr>
              <w:spacing w:line="280" w:lineRule="exact"/>
              <w:jc w:val="center"/>
              <w:rPr>
                <w:rFonts w:ascii="仿宋" w:eastAsia="仿宋" w:cs="仿宋"/>
                <w:kern w:val="2"/>
                <w:sz w:val="24"/>
              </w:rPr>
            </w:pPr>
            <w:r>
              <w:rPr>
                <w:rFonts w:hint="eastAsia" w:ascii="仿宋" w:eastAsia="仿宋" w:cs="仿宋"/>
                <w:kern w:val="2"/>
                <w:sz w:val="24"/>
              </w:rPr>
              <w:t>参考教材</w:t>
            </w:r>
          </w:p>
        </w:tc>
        <w:tc>
          <w:tcPr>
            <w:tcW w:w="8396" w:type="dxa"/>
            <w:gridSpan w:val="13"/>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rPr>
                <w:rFonts w:ascii="仿宋" w:eastAsia="仿宋" w:cs="仿宋"/>
                <w:bCs/>
                <w:sz w:val="24"/>
                <w:szCs w:val="24"/>
              </w:rPr>
            </w:pPr>
            <w:r>
              <w:rPr>
                <w:rFonts w:hint="eastAsia" w:ascii="仿宋" w:eastAsia="仿宋" w:cs="仿宋"/>
                <w:bCs/>
                <w:sz w:val="24"/>
                <w:szCs w:val="24"/>
              </w:rPr>
              <w:t>钢琴教学论.樊禾心.[M].上海：上海音乐出版社.2007</w:t>
            </w:r>
          </w:p>
        </w:tc>
      </w:tr>
      <w:tr>
        <w:trPr>
          <w:trHeight w:val="2623" w:hRule="atLeast"/>
        </w:trPr>
        <w:tc>
          <w:tcPr>
            <w:tcW w:w="1022" w:type="dxa"/>
            <w:tcBorders>
              <w:top w:val="single" w:color="000000" w:sz="4" w:space="0"/>
              <w:left w:val="single" w:color="000000" w:sz="4" w:space="0"/>
              <w:bottom w:val="single" w:color="000000" w:sz="4" w:space="0"/>
              <w:right w:val="single" w:color="000000" w:sz="4" w:space="0"/>
            </w:tcBorders>
            <w:noWrap w:val="0"/>
            <w:vAlign w:val="center"/>
          </w:tcPr>
          <w:p>
            <w:pPr>
              <w:spacing w:line="280" w:lineRule="exact"/>
              <w:jc w:val="center"/>
              <w:rPr>
                <w:rFonts w:ascii="仿宋" w:eastAsia="仿宋" w:cs="仿宋"/>
                <w:kern w:val="2"/>
                <w:sz w:val="24"/>
              </w:rPr>
            </w:pPr>
            <w:r>
              <w:rPr>
                <w:rFonts w:hint="eastAsia" w:ascii="仿宋" w:eastAsia="仿宋" w:cs="仿宋"/>
                <w:kern w:val="2"/>
                <w:sz w:val="24"/>
              </w:rPr>
              <w:t>B</w:t>
            </w:r>
          </w:p>
          <w:p>
            <w:pPr>
              <w:spacing w:line="280" w:lineRule="exact"/>
              <w:jc w:val="center"/>
              <w:rPr>
                <w:rFonts w:ascii="仿宋" w:eastAsia="仿宋" w:cs="仿宋"/>
                <w:kern w:val="2"/>
                <w:sz w:val="24"/>
              </w:rPr>
            </w:pPr>
            <w:r>
              <w:rPr>
                <w:rFonts w:hint="eastAsia" w:ascii="仿宋" w:eastAsia="仿宋" w:cs="仿宋"/>
                <w:kern w:val="2"/>
                <w:sz w:val="24"/>
              </w:rPr>
              <w:t>主要参考书籍</w:t>
            </w:r>
          </w:p>
        </w:tc>
        <w:tc>
          <w:tcPr>
            <w:tcW w:w="8396" w:type="dxa"/>
            <w:gridSpan w:val="13"/>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钢琴演奏基础训练.周广仁[M].北京:高等教育出版社.1990</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司徒璧春，陈朗秋.钢琴教学法[M].重庆:西南师范大学出版社.1999</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应诗真.钢琴教学法[M].北京:人民音乐出版社.2007</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钢琴演奏基础训练.周广仁[M].北京:高等教育出版社.1990</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音乐教育原理/(美)哈罗德·艾伯利斯，(美)查理斯·霍弗，(美)罗伯特·克劳特曼著 刘沛，任恺译[M].北京:中央音乐学院出版社,2008</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指尖下的音乐:给职业与业余演奏家的忠言 钢琴技术面面观/(美)露丝·史兰倩丝卡著 王润婷译.[M].桂林:广西师范大学出版社,2006</w:t>
            </w:r>
          </w:p>
        </w:tc>
      </w:tr>
      <w:tr>
        <w:trPr>
          <w:trHeight w:val="1674" w:hRule="atLeast"/>
        </w:trPr>
        <w:tc>
          <w:tcPr>
            <w:tcW w:w="1022"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C</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线上学习资源</w:t>
            </w:r>
          </w:p>
        </w:tc>
        <w:tc>
          <w:tcPr>
            <w:tcW w:w="8396" w:type="dxa"/>
            <w:gridSpan w:val="13"/>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both"/>
              <w:rPr>
                <w:rFonts w:hint="eastAsia" w:ascii="仿宋" w:hAnsi="仿宋" w:eastAsia="仿宋" w:cs="仿宋"/>
                <w:color w:val="000000"/>
                <w:sz w:val="24"/>
                <w:szCs w:val="24"/>
              </w:rPr>
            </w:pPr>
            <w:r>
              <w:rPr>
                <w:rFonts w:hint="eastAsia" w:ascii="仿宋" w:hAnsi="仿宋" w:eastAsia="仿宋" w:cs="仿宋"/>
                <w:color w:val="000000"/>
                <w:sz w:val="24"/>
                <w:szCs w:val="24"/>
              </w:rPr>
              <w:t>任课教师建立微信学习群，与学生进行多媒体沟通；</w:t>
            </w:r>
          </w:p>
        </w:tc>
      </w:tr>
      <w:tr>
        <w:trPr>
          <w:trHeight w:val="834" w:hRule="atLeast"/>
        </w:trPr>
        <w:tc>
          <w:tcPr>
            <w:tcW w:w="102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spacing w:line="280" w:lineRule="exact"/>
              <w:jc w:val="center"/>
              <w:rPr>
                <w:rFonts w:ascii="仿宋" w:eastAsia="仿宋" w:cs="仿宋"/>
                <w:kern w:val="2"/>
                <w:sz w:val="24"/>
              </w:rPr>
            </w:pPr>
            <w:r>
              <w:rPr>
                <w:rFonts w:hint="eastAsia" w:ascii="仿宋" w:eastAsia="仿宋" w:cs="仿宋"/>
                <w:kern w:val="2"/>
                <w:sz w:val="24"/>
              </w:rPr>
              <w:t>D</w:t>
            </w:r>
          </w:p>
          <w:p>
            <w:pPr>
              <w:spacing w:line="280" w:lineRule="exact"/>
              <w:jc w:val="center"/>
              <w:rPr>
                <w:rFonts w:ascii="仿宋" w:eastAsia="仿宋" w:cs="仿宋"/>
                <w:kern w:val="2"/>
                <w:sz w:val="24"/>
              </w:rPr>
            </w:pPr>
            <w:r>
              <w:rPr>
                <w:rFonts w:hint="eastAsia" w:ascii="仿宋" w:eastAsia="仿宋" w:cs="仿宋"/>
                <w:kern w:val="2"/>
                <w:sz w:val="24"/>
              </w:rPr>
              <w:t xml:space="preserve">课程描述 </w:t>
            </w:r>
          </w:p>
          <w:p>
            <w:pPr>
              <w:spacing w:line="280" w:lineRule="exact"/>
              <w:jc w:val="center"/>
              <w:rPr>
                <w:rFonts w:ascii="仿宋" w:eastAsia="仿宋" w:cs="仿宋"/>
                <w:kern w:val="2"/>
                <w:sz w:val="24"/>
              </w:rPr>
            </w:pPr>
            <w:r>
              <w:rPr>
                <w:rFonts w:hint="eastAsia" w:ascii="仿宋" w:eastAsia="仿宋" w:cs="仿宋"/>
                <w:kern w:val="2"/>
                <w:sz w:val="24"/>
                <w:lang w:eastAsia="zh-TW"/>
              </w:rPr>
              <w:t>(</w:t>
            </w:r>
            <w:r>
              <w:rPr>
                <w:rFonts w:hint="eastAsia" w:ascii="仿宋" w:eastAsia="仿宋" w:cs="仿宋"/>
                <w:kern w:val="2"/>
                <w:sz w:val="24"/>
              </w:rPr>
              <w:t>含</w:t>
            </w:r>
            <w:r>
              <w:rPr>
                <w:rFonts w:hint="eastAsia" w:ascii="仿宋" w:eastAsia="仿宋" w:cs="仿宋"/>
                <w:kern w:val="2"/>
                <w:sz w:val="24"/>
                <w:lang w:eastAsia="zh-TW"/>
              </w:rPr>
              <w:t>性质、地位和任务)</w:t>
            </w:r>
          </w:p>
        </w:tc>
        <w:tc>
          <w:tcPr>
            <w:tcW w:w="8396" w:type="dxa"/>
            <w:gridSpan w:val="13"/>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w:t>
            </w:r>
            <w:r>
              <w:rPr>
                <w:rFonts w:hint="eastAsia" w:ascii="仿宋" w:hAnsi="Times New Roman" w:eastAsia="仿宋" w:cs="仿宋"/>
                <w:sz w:val="24"/>
                <w:szCs w:val="24"/>
                <w:lang w:eastAsia="zh-CN"/>
              </w:rPr>
              <w:t>钢琴教学法</w:t>
            </w:r>
            <w:r>
              <w:rPr>
                <w:rFonts w:hint="eastAsia" w:ascii="仿宋" w:hAnsi="Times New Roman" w:eastAsia="仿宋" w:cs="仿宋"/>
                <w:sz w:val="24"/>
                <w:szCs w:val="24"/>
              </w:rPr>
              <w:t>》是我系面向音乐专业</w:t>
            </w:r>
            <w:r>
              <w:rPr>
                <w:rFonts w:hint="eastAsia" w:ascii="仿宋" w:hAnsi="Times New Roman" w:eastAsia="仿宋" w:cs="仿宋"/>
                <w:sz w:val="24"/>
                <w:szCs w:val="24"/>
                <w:lang w:val="en-US" w:eastAsia="zh-CN"/>
              </w:rPr>
              <w:t>钢琴方向</w:t>
            </w:r>
            <w:r>
              <w:rPr>
                <w:rFonts w:hint="eastAsia" w:ascii="仿宋" w:hAnsi="Times New Roman" w:eastAsia="仿宋" w:cs="仿宋"/>
                <w:sz w:val="24"/>
                <w:szCs w:val="24"/>
              </w:rPr>
              <w:t>学生开设的一门</w:t>
            </w:r>
            <w:r>
              <w:rPr>
                <w:rFonts w:hint="eastAsia" w:ascii="仿宋" w:hAnsi="Times New Roman" w:eastAsia="仿宋" w:cs="仿宋"/>
                <w:sz w:val="24"/>
                <w:szCs w:val="24"/>
                <w:lang w:val="en-US" w:eastAsia="zh-CN"/>
              </w:rPr>
              <w:t>理论</w:t>
            </w:r>
            <w:r>
              <w:rPr>
                <w:rFonts w:hint="eastAsia" w:ascii="仿宋" w:hAnsi="Times New Roman" w:eastAsia="仿宋" w:cs="仿宋"/>
                <w:sz w:val="24"/>
                <w:szCs w:val="24"/>
              </w:rPr>
              <w:t>课程。</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lang w:val="en-US" w:eastAsia="zh-CN"/>
              </w:rPr>
              <w:t>地位：</w:t>
            </w:r>
            <w:r>
              <w:rPr>
                <w:rFonts w:hint="eastAsia" w:ascii="仿宋" w:hAnsi="Times New Roman" w:eastAsia="仿宋" w:cs="仿宋"/>
                <w:sz w:val="24"/>
                <w:szCs w:val="24"/>
              </w:rPr>
              <w:t>它不仅是钢琴专业学生必修的一门课程，也是音乐教师提升教学技能的重要途径。通过这门课程的学习，学生可以系统地掌握钢琴教学的理论知识和实践技能，</w:t>
            </w:r>
            <w:r>
              <w:rPr>
                <w:rFonts w:hint="eastAsia" w:ascii="仿宋" w:hAnsi="Times New Roman" w:eastAsia="仿宋" w:cs="仿宋"/>
                <w:sz w:val="24"/>
                <w:szCs w:val="24"/>
                <w:lang w:val="en-US" w:eastAsia="zh-CN"/>
              </w:rPr>
              <w:t>进而</w:t>
            </w:r>
            <w:r>
              <w:rPr>
                <w:rFonts w:hint="eastAsia" w:ascii="仿宋" w:hAnsi="Times New Roman" w:eastAsia="仿宋" w:cs="仿宋"/>
                <w:sz w:val="24"/>
                <w:szCs w:val="24"/>
              </w:rPr>
              <w:t>为未来的音乐教育事业打下坚实的基础。</w:t>
            </w:r>
          </w:p>
          <w:p>
            <w:pPr>
              <w:adjustRightInd w:val="0"/>
              <w:snapToGrid w:val="0"/>
              <w:rPr>
                <w:rFonts w:hint="eastAsia" w:ascii="仿宋" w:hAnsi="Times New Roman" w:eastAsia="仿宋" w:cs="仿宋"/>
                <w:sz w:val="24"/>
                <w:szCs w:val="24"/>
                <w:lang w:val="en-US" w:eastAsia="zh-CN"/>
              </w:rPr>
            </w:pPr>
            <w:r>
              <w:rPr>
                <w:rFonts w:hint="eastAsia" w:ascii="仿宋" w:hAnsi="Times New Roman" w:eastAsia="仿宋" w:cs="仿宋"/>
                <w:sz w:val="24"/>
                <w:szCs w:val="24"/>
                <w:lang w:val="en-US" w:eastAsia="zh-CN"/>
              </w:rPr>
              <w:t>任务：帮助学生深入理解钢琴教学的原理和方法。这包括钢琴教学的基本原则、教学方法的选择与应用、教学计划的制定与实施等。通过学习，学生能够掌握科学有效的教学方法，提高教学效果。培养学生的教学实践能力。钢琴教学法课程注重理论与实践的结合，通过模拟教学、案例分析等方式，让学生在实践中学习如何进行教学设计、课堂管理、学生评估等。这有助于提升学生的教学实践能力，为未来的教学工作做好准备。</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lang w:val="en-US" w:eastAsia="zh-CN"/>
              </w:rPr>
              <w:t>提升学生的音乐素养和审美能力。钢琴教学法课程不仅关注教学技能的培养，还应注重学生的音乐素养和审美能力的提升。通过学习不同风格、不同时期的钢琴作品，学生能够拓宽音乐视野，提高音乐鉴赏能力，为未来的音乐创作和表演打下坚实基础。</w:t>
            </w:r>
          </w:p>
        </w:tc>
      </w:tr>
      <w:tr>
        <w:trPr>
          <w:trHeight w:val="1408" w:hRule="atLeast"/>
        </w:trPr>
        <w:tc>
          <w:tcPr>
            <w:tcW w:w="1022"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spacing w:line="280" w:lineRule="exact"/>
              <w:jc w:val="center"/>
              <w:rPr>
                <w:rFonts w:ascii="仿宋" w:eastAsia="仿宋" w:cs="仿宋"/>
                <w:kern w:val="2"/>
                <w:sz w:val="24"/>
              </w:rPr>
            </w:pPr>
            <w:r>
              <w:rPr>
                <w:rFonts w:hint="eastAsia" w:ascii="仿宋" w:eastAsia="仿宋" w:cs="仿宋"/>
                <w:kern w:val="2"/>
                <w:sz w:val="24"/>
              </w:rPr>
              <w:t>E</w:t>
            </w:r>
          </w:p>
          <w:p>
            <w:pPr>
              <w:spacing w:line="280" w:lineRule="exact"/>
              <w:jc w:val="center"/>
              <w:rPr>
                <w:rFonts w:ascii="仿宋" w:eastAsia="仿宋" w:cs="仿宋"/>
                <w:kern w:val="2"/>
                <w:sz w:val="24"/>
              </w:rPr>
            </w:pPr>
            <w:r>
              <w:rPr>
                <w:rFonts w:hint="eastAsia" w:ascii="仿宋" w:eastAsia="仿宋" w:cs="仿宋"/>
                <w:kern w:val="2"/>
                <w:sz w:val="24"/>
              </w:rPr>
              <w:t>课程学习目标及其与毕业要求的对应关系</w:t>
            </w:r>
          </w:p>
        </w:tc>
        <w:tc>
          <w:tcPr>
            <w:tcW w:w="8396" w:type="dxa"/>
            <w:gridSpan w:val="13"/>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rPr>
                <w:rFonts w:hint="eastAsia" w:ascii="仿宋" w:hAnsi="Times New Roman" w:eastAsia="仿宋" w:cs="仿宋"/>
                <w:sz w:val="24"/>
                <w:szCs w:val="24"/>
                <w:lang w:val="en-US" w:eastAsia="zh-CN"/>
              </w:rPr>
            </w:pPr>
            <w:r>
              <w:rPr>
                <w:rFonts w:hint="eastAsia" w:ascii="仿宋" w:hAnsi="Times New Roman" w:eastAsia="仿宋" w:cs="仿宋"/>
                <w:sz w:val="24"/>
                <w:szCs w:val="24"/>
                <w:lang w:val="en-US" w:eastAsia="zh-CN"/>
              </w:rPr>
              <w:t>通过本课程的学习，学生应具备如下知识、能力及情感态度价值观：</w:t>
            </w:r>
          </w:p>
          <w:p>
            <w:pPr>
              <w:adjustRightInd w:val="0"/>
              <w:snapToGrid w:val="0"/>
              <w:rPr>
                <w:rFonts w:hint="eastAsia" w:ascii="仿宋" w:hAnsi="Times New Roman" w:eastAsia="仿宋" w:cs="仿宋"/>
                <w:sz w:val="24"/>
                <w:szCs w:val="24"/>
                <w:lang w:val="en-US" w:eastAsia="zh-CN"/>
              </w:rPr>
            </w:pPr>
            <w:r>
              <w:rPr>
                <w:rFonts w:hint="eastAsia" w:ascii="仿宋" w:hAnsi="Times New Roman" w:eastAsia="仿宋" w:cs="仿宋"/>
                <w:sz w:val="24"/>
                <w:szCs w:val="24"/>
                <w:lang w:val="en-US" w:eastAsia="zh-CN"/>
              </w:rPr>
              <w:t>课程目标1：（M中支撑）</w:t>
            </w:r>
          </w:p>
          <w:p>
            <w:pPr>
              <w:adjustRightInd w:val="0"/>
              <w:snapToGrid w:val="0"/>
              <w:rPr>
                <w:rFonts w:hint="default" w:ascii="仿宋" w:hAnsi="Times New Roman" w:eastAsia="仿宋" w:cs="仿宋"/>
                <w:sz w:val="24"/>
                <w:szCs w:val="24"/>
                <w:lang w:val="en-US" w:eastAsia="zh-CN"/>
              </w:rPr>
            </w:pPr>
            <w:r>
              <w:rPr>
                <w:rFonts w:hint="eastAsia" w:ascii="仿宋" w:hAnsi="Times New Roman" w:eastAsia="仿宋" w:cs="仿宋"/>
                <w:sz w:val="24"/>
                <w:szCs w:val="24"/>
                <w:lang w:val="en-US" w:eastAsia="zh-CN"/>
              </w:rPr>
              <w:t xml:space="preserve">    学习如何树立一个合理的钢琴教师角色形象，树立爱岗敬业精神，了解未来工作中教学对象的身心发展特点和音乐的认知规律。思考如何通过钢琴教学，提高未来工作中教学对象的艺术素养，培育自主学习能力，建立正确的审美观。</w:t>
            </w:r>
          </w:p>
          <w:p>
            <w:pPr>
              <w:adjustRightInd w:val="0"/>
              <w:snapToGrid w:val="0"/>
              <w:rPr>
                <w:rFonts w:hint="eastAsia" w:ascii="仿宋" w:hAnsi="Times New Roman" w:eastAsia="仿宋" w:cs="仿宋"/>
                <w:sz w:val="24"/>
                <w:szCs w:val="24"/>
                <w:lang w:val="en-US" w:eastAsia="zh-CN"/>
              </w:rPr>
            </w:pPr>
            <w:r>
              <w:rPr>
                <w:rFonts w:hint="eastAsia" w:ascii="仿宋" w:hAnsi="Times New Roman" w:eastAsia="仿宋" w:cs="仿宋"/>
                <w:sz w:val="24"/>
                <w:szCs w:val="24"/>
                <w:lang w:val="en-US" w:eastAsia="zh-CN"/>
              </w:rPr>
              <w:t>课程目标2：（M中支撑）</w:t>
            </w:r>
          </w:p>
          <w:p>
            <w:pPr>
              <w:adjustRightInd w:val="0"/>
              <w:snapToGrid w:val="0"/>
              <w:ind w:firstLine="480" w:firstLineChars="200"/>
              <w:rPr>
                <w:rFonts w:hint="eastAsia" w:ascii="仿宋" w:hAnsi="Times New Roman" w:eastAsia="仿宋" w:cs="仿宋"/>
                <w:sz w:val="24"/>
                <w:szCs w:val="24"/>
                <w:lang w:val="en-US" w:eastAsia="zh-CN"/>
              </w:rPr>
            </w:pPr>
            <w:r>
              <w:rPr>
                <w:rFonts w:hint="eastAsia" w:ascii="仿宋" w:hAnsi="Times New Roman" w:eastAsia="仿宋" w:cs="仿宋"/>
                <w:sz w:val="24"/>
                <w:szCs w:val="24"/>
                <w:lang w:val="en-US" w:eastAsia="zh-CN"/>
              </w:rPr>
              <w:t>注重正确的思政导向，粗略学习钢琴艺术史并重点学习思考其中比较重要的内容。熟悉钢琴音乐发展的总体脉络，大致了解各个风格之间的不同，并能够应用于教学实践。</w:t>
            </w:r>
          </w:p>
          <w:p>
            <w:pPr>
              <w:adjustRightInd w:val="0"/>
              <w:snapToGrid w:val="0"/>
              <w:rPr>
                <w:rFonts w:hint="eastAsia" w:ascii="仿宋" w:hAnsi="Times New Roman" w:eastAsia="仿宋" w:cs="仿宋"/>
                <w:sz w:val="24"/>
                <w:szCs w:val="24"/>
                <w:lang w:val="en-US" w:eastAsia="zh-CN"/>
              </w:rPr>
            </w:pPr>
            <w:r>
              <w:rPr>
                <w:rFonts w:hint="eastAsia" w:ascii="仿宋" w:hAnsi="Times New Roman" w:eastAsia="仿宋" w:cs="仿宋"/>
                <w:sz w:val="24"/>
                <w:szCs w:val="24"/>
                <w:lang w:val="en-US" w:eastAsia="zh-CN"/>
              </w:rPr>
              <w:t>课程思政元素：了解中国钢琴音乐文化传统，培养热爱中国钢琴音乐文化的感情。</w:t>
            </w:r>
          </w:p>
          <w:p>
            <w:pPr>
              <w:adjustRightInd w:val="0"/>
              <w:snapToGrid w:val="0"/>
              <w:rPr>
                <w:rFonts w:hint="eastAsia" w:ascii="仿宋" w:hAnsi="Times New Roman" w:eastAsia="仿宋" w:cs="仿宋"/>
                <w:sz w:val="24"/>
                <w:szCs w:val="24"/>
                <w:lang w:val="en-US" w:eastAsia="zh-CN"/>
              </w:rPr>
            </w:pPr>
            <w:r>
              <w:rPr>
                <w:rFonts w:hint="eastAsia" w:ascii="仿宋" w:hAnsi="Times New Roman" w:eastAsia="仿宋" w:cs="仿宋"/>
                <w:sz w:val="24"/>
                <w:szCs w:val="24"/>
                <w:lang w:val="en-US" w:eastAsia="zh-CN"/>
              </w:rPr>
              <w:t>课程目标3：（H高支撑）</w:t>
            </w:r>
          </w:p>
          <w:p>
            <w:pPr>
              <w:adjustRightInd w:val="0"/>
              <w:snapToGrid w:val="0"/>
              <w:ind w:firstLine="480" w:firstLineChars="200"/>
              <w:rPr>
                <w:rFonts w:hint="eastAsia" w:ascii="仿宋" w:hAnsi="Times New Roman" w:eastAsia="仿宋" w:cs="仿宋"/>
                <w:sz w:val="24"/>
                <w:szCs w:val="24"/>
                <w:lang w:val="en-US" w:eastAsia="zh-CN"/>
              </w:rPr>
            </w:pPr>
            <w:r>
              <w:rPr>
                <w:rFonts w:hint="eastAsia" w:ascii="仿宋" w:hAnsi="Times New Roman" w:eastAsia="仿宋" w:cs="仿宋"/>
                <w:sz w:val="24"/>
                <w:szCs w:val="24"/>
                <w:lang w:val="en-US" w:eastAsia="zh-CN"/>
              </w:rPr>
              <w:t>总体了解钢琴教学各个阶段常用的教材，以及各种教材的特点、基本教法。对于未来可能面对的不同钢琴教学对象，能够有粗略的教学规划。宏观地了解钢琴教学中的相关问题以及解决思路，掌握进一步解决问题的思路和方法。</w:t>
            </w:r>
          </w:p>
          <w:p>
            <w:pPr>
              <w:adjustRightInd w:val="0"/>
              <w:snapToGrid w:val="0"/>
              <w:rPr>
                <w:rFonts w:hint="default" w:ascii="仿宋" w:hAnsi="仿宋" w:eastAsia="仿宋" w:cs="仿宋"/>
                <w:b/>
                <w:bCs/>
                <w:sz w:val="24"/>
                <w:szCs w:val="24"/>
                <w:lang w:val="en-US" w:eastAsia="zh-CN"/>
              </w:rPr>
            </w:pPr>
            <w:r>
              <w:rPr>
                <w:rFonts w:hint="eastAsia" w:ascii="仿宋" w:hAnsi="Times New Roman" w:eastAsia="仿宋" w:cs="仿宋"/>
                <w:sz w:val="24"/>
                <w:szCs w:val="24"/>
                <w:lang w:val="en-US" w:eastAsia="zh-CN"/>
              </w:rPr>
              <w:t>课程思政元素：在教材的选择中，注重选择蕴含积极思政导向的曲目。</w:t>
            </w:r>
          </w:p>
        </w:tc>
      </w:tr>
      <w:tr>
        <w:trPr>
          <w:trHeight w:val="642" w:hRule="atLeast"/>
        </w:trPr>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124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spacing w:line="280" w:lineRule="exact"/>
              <w:jc w:val="center"/>
              <w:rPr>
                <w:rFonts w:ascii="仿宋" w:eastAsia="仿宋" w:cs="仿宋"/>
                <w:kern w:val="2"/>
                <w:sz w:val="24"/>
              </w:rPr>
            </w:pPr>
            <w:r>
              <w:rPr>
                <w:rFonts w:hint="eastAsia" w:ascii="仿宋" w:eastAsia="仿宋" w:cs="仿宋"/>
                <w:kern w:val="2"/>
                <w:sz w:val="24"/>
              </w:rPr>
              <w:t>课程目标</w:t>
            </w:r>
          </w:p>
        </w:tc>
        <w:tc>
          <w:tcPr>
            <w:tcW w:w="5029" w:type="dxa"/>
            <w:gridSpan w:val="9"/>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spacing w:line="280" w:lineRule="exact"/>
              <w:jc w:val="center"/>
              <w:rPr>
                <w:rFonts w:ascii="仿宋" w:eastAsia="仿宋" w:cs="仿宋"/>
                <w:kern w:val="2"/>
                <w:sz w:val="24"/>
              </w:rPr>
            </w:pPr>
            <w:r>
              <w:rPr>
                <w:rFonts w:hint="eastAsia" w:ascii="仿宋" w:eastAsia="仿宋" w:cs="仿宋"/>
                <w:kern w:val="2"/>
                <w:sz w:val="24"/>
              </w:rPr>
              <w:t>毕业要求分解指标点</w:t>
            </w:r>
          </w:p>
        </w:tc>
        <w:tc>
          <w:tcPr>
            <w:tcW w:w="2124"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spacing w:line="280" w:lineRule="exact"/>
              <w:jc w:val="center"/>
              <w:rPr>
                <w:rFonts w:ascii="仿宋" w:eastAsia="仿宋" w:cs="仿宋"/>
                <w:kern w:val="2"/>
                <w:sz w:val="24"/>
              </w:rPr>
            </w:pPr>
            <w:r>
              <w:rPr>
                <w:rFonts w:hint="eastAsia" w:ascii="仿宋" w:eastAsia="仿宋" w:cs="仿宋"/>
                <w:kern w:val="2"/>
                <w:sz w:val="24"/>
              </w:rPr>
              <w:t>毕业要求</w:t>
            </w:r>
          </w:p>
        </w:tc>
      </w:tr>
      <w:tr>
        <w:trPr>
          <w:trHeight w:val="1312" w:hRule="atLeast"/>
        </w:trPr>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124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rPr>
                <w:rFonts w:ascii="仿宋" w:eastAsia="仿宋" w:cs="仿宋"/>
                <w:kern w:val="2"/>
                <w:sz w:val="24"/>
                <w:szCs w:val="24"/>
              </w:rPr>
            </w:pPr>
            <w:r>
              <w:rPr>
                <w:rFonts w:hint="eastAsia" w:ascii="仿宋" w:eastAsia="仿宋" w:cs="仿宋"/>
                <w:kern w:val="2"/>
                <w:sz w:val="24"/>
                <w:szCs w:val="24"/>
              </w:rPr>
              <w:t>课程目标1</w:t>
            </w:r>
          </w:p>
        </w:tc>
        <w:tc>
          <w:tcPr>
            <w:tcW w:w="5029" w:type="dxa"/>
            <w:gridSpan w:val="9"/>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rPr>
                <w:rFonts w:ascii="仿宋" w:eastAsia="仿宋" w:cs="仿宋"/>
                <w:bCs/>
                <w:sz w:val="24"/>
                <w:szCs w:val="24"/>
              </w:rPr>
            </w:pPr>
            <w:r>
              <w:rPr>
                <w:rStyle w:val="15"/>
                <w:rFonts w:hint="eastAsia" w:ascii="仿宋" w:hAnsi="仿宋" w:eastAsia="仿宋" w:cs="仿宋"/>
                <w:color w:val="auto"/>
                <w:sz w:val="24"/>
                <w:szCs w:val="24"/>
              </w:rPr>
              <w:t>2.2【用心从教】树立爱岗敬业精神，了解学生的身心发展特点和音乐的认知规律，关爱学生成长，保护学生安全，促进学生身心健康发展。在教育实践中能够认真履行工作职责、富有爱心、责任心，建立合理师生关系。</w:t>
            </w:r>
          </w:p>
        </w:tc>
        <w:tc>
          <w:tcPr>
            <w:tcW w:w="2124"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仿宋" w:eastAsia="仿宋" w:cs="仿宋"/>
                <w:bCs/>
                <w:kern w:val="2"/>
                <w:sz w:val="24"/>
                <w:szCs w:val="24"/>
                <w:lang w:eastAsia="zh-CN"/>
              </w:rPr>
            </w:pPr>
            <w:r>
              <w:rPr>
                <w:rFonts w:hint="eastAsia" w:ascii="仿宋" w:eastAsia="仿宋" w:cs="仿宋"/>
                <w:bCs/>
                <w:kern w:val="2"/>
                <w:sz w:val="24"/>
                <w:szCs w:val="24"/>
              </w:rPr>
              <w:t>教育情怀</w:t>
            </w:r>
            <w:r>
              <w:rPr>
                <w:rFonts w:hint="eastAsia" w:ascii="仿宋" w:eastAsia="仿宋" w:cs="仿宋"/>
                <w:bCs/>
                <w:kern w:val="2"/>
                <w:sz w:val="24"/>
                <w:szCs w:val="24"/>
                <w:lang w:eastAsia="zh-CN"/>
              </w:rPr>
              <w:t>（</w:t>
            </w:r>
            <w:r>
              <w:rPr>
                <w:rFonts w:hint="eastAsia" w:ascii="仿宋" w:eastAsia="仿宋" w:cs="仿宋"/>
                <w:bCs/>
                <w:kern w:val="2"/>
                <w:sz w:val="24"/>
                <w:szCs w:val="24"/>
                <w:lang w:val="en-US" w:eastAsia="zh-CN"/>
              </w:rPr>
              <w:t>2</w:t>
            </w:r>
            <w:r>
              <w:rPr>
                <w:rFonts w:hint="eastAsia" w:ascii="仿宋" w:eastAsia="仿宋" w:cs="仿宋"/>
                <w:bCs/>
                <w:kern w:val="2"/>
                <w:sz w:val="24"/>
                <w:szCs w:val="24"/>
                <w:lang w:eastAsia="zh-CN"/>
              </w:rPr>
              <w:t>）</w:t>
            </w:r>
          </w:p>
          <w:p>
            <w:pPr>
              <w:jc w:val="center"/>
              <w:rPr>
                <w:rFonts w:ascii="仿宋" w:eastAsia="仿宋" w:cs="仿宋"/>
                <w:bCs/>
                <w:kern w:val="2"/>
                <w:sz w:val="24"/>
                <w:szCs w:val="24"/>
              </w:rPr>
            </w:pPr>
            <w:r>
              <w:rPr>
                <w:rFonts w:hint="eastAsia" w:ascii="仿宋" w:eastAsia="仿宋" w:cs="仿宋"/>
                <w:bCs/>
                <w:kern w:val="2"/>
                <w:sz w:val="24"/>
                <w:szCs w:val="24"/>
              </w:rPr>
              <w:t>（M）</w:t>
            </w:r>
          </w:p>
        </w:tc>
      </w:tr>
      <w:tr>
        <w:trPr>
          <w:trHeight w:val="817" w:hRule="atLeast"/>
        </w:trPr>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124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rPr>
                <w:rFonts w:ascii="仿宋" w:eastAsia="仿宋" w:cs="仿宋"/>
                <w:kern w:val="2"/>
                <w:sz w:val="24"/>
                <w:szCs w:val="24"/>
              </w:rPr>
            </w:pPr>
            <w:r>
              <w:rPr>
                <w:rFonts w:hint="eastAsia" w:ascii="仿宋" w:eastAsia="仿宋" w:cs="仿宋"/>
                <w:kern w:val="2"/>
                <w:sz w:val="24"/>
                <w:szCs w:val="24"/>
              </w:rPr>
              <w:t>课程目标2</w:t>
            </w:r>
          </w:p>
        </w:tc>
        <w:tc>
          <w:tcPr>
            <w:tcW w:w="5029" w:type="dxa"/>
            <w:gridSpan w:val="9"/>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rPr>
                <w:rFonts w:ascii="仿宋" w:eastAsia="仿宋" w:cs="仿宋"/>
                <w:bCs/>
                <w:sz w:val="24"/>
                <w:szCs w:val="24"/>
              </w:rPr>
            </w:pPr>
            <w:r>
              <w:rPr>
                <w:rStyle w:val="15"/>
                <w:rFonts w:hint="eastAsia" w:ascii="仿宋" w:hAnsi="仿宋" w:eastAsia="仿宋" w:cs="仿宋"/>
                <w:color w:val="auto"/>
                <w:sz w:val="24"/>
                <w:szCs w:val="24"/>
              </w:rPr>
              <w:t>3.2【</w:t>
            </w:r>
            <w:r>
              <w:rPr>
                <w:rStyle w:val="15"/>
                <w:rFonts w:hint="eastAsia" w:ascii="仿宋" w:hAnsi="仿宋" w:eastAsia="仿宋" w:cs="仿宋"/>
                <w:color w:val="auto"/>
                <w:sz w:val="24"/>
                <w:szCs w:val="24"/>
                <w:lang w:val="en-US" w:eastAsia="zh-Hans"/>
              </w:rPr>
              <w:t>理论</w:t>
            </w:r>
            <w:r>
              <w:rPr>
                <w:rStyle w:val="15"/>
                <w:rFonts w:hint="eastAsia" w:ascii="仿宋" w:hAnsi="仿宋" w:eastAsia="仿宋" w:cs="仿宋"/>
                <w:color w:val="auto"/>
                <w:sz w:val="24"/>
                <w:szCs w:val="24"/>
              </w:rPr>
              <w:t>素养】掌握</w:t>
            </w:r>
            <w:r>
              <w:rPr>
                <w:rStyle w:val="15"/>
                <w:rFonts w:hint="eastAsia" w:ascii="仿宋" w:hAnsi="仿宋" w:eastAsia="仿宋" w:cs="仿宋"/>
                <w:color w:val="auto"/>
                <w:sz w:val="24"/>
                <w:szCs w:val="24"/>
                <w:lang w:val="en-US" w:eastAsia="zh-Hans"/>
              </w:rPr>
              <w:t>音乐</w:t>
            </w:r>
            <w:r>
              <w:rPr>
                <w:rStyle w:val="15"/>
                <w:rFonts w:hint="eastAsia" w:ascii="仿宋" w:hAnsi="仿宋" w:eastAsia="仿宋" w:cs="仿宋"/>
                <w:color w:val="auto"/>
                <w:sz w:val="24"/>
                <w:szCs w:val="24"/>
              </w:rPr>
              <w:t>理论的基本知识，</w:t>
            </w:r>
            <w:r>
              <w:rPr>
                <w:rStyle w:val="15"/>
                <w:rFonts w:hint="eastAsia" w:ascii="仿宋" w:hAnsi="仿宋" w:eastAsia="仿宋" w:cs="仿宋"/>
                <w:b w:val="0"/>
                <w:bCs w:val="0"/>
                <w:color w:val="auto"/>
                <w:sz w:val="24"/>
                <w:szCs w:val="24"/>
                <w:vertAlign w:val="baseline"/>
              </w:rPr>
              <w:t>了解中外音乐史的总体框架，</w:t>
            </w:r>
            <w:r>
              <w:rPr>
                <w:rStyle w:val="15"/>
                <w:rFonts w:hint="eastAsia" w:ascii="仿宋" w:hAnsi="仿宋" w:eastAsia="仿宋" w:cs="仿宋"/>
                <w:b w:val="0"/>
                <w:bCs w:val="0"/>
                <w:color w:val="auto"/>
                <w:sz w:val="24"/>
                <w:szCs w:val="24"/>
                <w:vertAlign w:val="baseline"/>
                <w:lang w:val="en-US" w:eastAsia="zh-Hans"/>
              </w:rPr>
              <w:t>理解</w:t>
            </w:r>
            <w:r>
              <w:rPr>
                <w:rStyle w:val="15"/>
                <w:rFonts w:hint="eastAsia" w:ascii="仿宋" w:hAnsi="仿宋" w:eastAsia="仿宋" w:cs="仿宋"/>
                <w:b w:val="0"/>
                <w:bCs w:val="0"/>
                <w:color w:val="auto"/>
                <w:sz w:val="24"/>
                <w:szCs w:val="24"/>
                <w:vertAlign w:val="baseline"/>
              </w:rPr>
              <w:t>音乐理论课程之间的相互关联，形成</w:t>
            </w:r>
            <w:r>
              <w:rPr>
                <w:rStyle w:val="15"/>
                <w:rFonts w:hint="eastAsia" w:ascii="仿宋" w:hAnsi="仿宋" w:eastAsia="仿宋" w:cs="仿宋"/>
                <w:b w:val="0"/>
                <w:bCs w:val="0"/>
                <w:color w:val="auto"/>
                <w:sz w:val="24"/>
                <w:szCs w:val="24"/>
                <w:vertAlign w:val="baseline"/>
                <w:lang w:val="en-US" w:eastAsia="zh-Hans"/>
              </w:rPr>
              <w:t>初步的音乐</w:t>
            </w:r>
            <w:r>
              <w:rPr>
                <w:rStyle w:val="15"/>
                <w:rFonts w:hint="eastAsia" w:ascii="仿宋" w:hAnsi="仿宋" w:eastAsia="仿宋" w:cs="仿宋"/>
                <w:b w:val="0"/>
                <w:bCs w:val="0"/>
                <w:color w:val="auto"/>
                <w:sz w:val="24"/>
                <w:szCs w:val="24"/>
                <w:vertAlign w:val="baseline"/>
              </w:rPr>
              <w:t>理论知识体系</w:t>
            </w:r>
            <w:r>
              <w:rPr>
                <w:rStyle w:val="15"/>
                <w:rFonts w:hint="eastAsia" w:ascii="仿宋" w:hAnsi="仿宋" w:eastAsia="仿宋" w:cs="仿宋"/>
                <w:color w:val="auto"/>
                <w:sz w:val="24"/>
                <w:szCs w:val="24"/>
              </w:rPr>
              <w:t>，</w:t>
            </w:r>
            <w:r>
              <w:rPr>
                <w:rStyle w:val="15"/>
                <w:rFonts w:hint="eastAsia" w:ascii="仿宋" w:hAnsi="仿宋" w:eastAsia="仿宋" w:cs="仿宋"/>
                <w:color w:val="auto"/>
                <w:sz w:val="24"/>
                <w:szCs w:val="24"/>
                <w:lang w:val="en-US" w:eastAsia="zh-Hans"/>
              </w:rPr>
              <w:t>能够</w:t>
            </w:r>
            <w:r>
              <w:rPr>
                <w:rStyle w:val="15"/>
                <w:rFonts w:hint="eastAsia" w:ascii="仿宋" w:hAnsi="仿宋" w:eastAsia="仿宋" w:cs="仿宋"/>
                <w:b w:val="0"/>
                <w:bCs w:val="0"/>
                <w:color w:val="auto"/>
                <w:sz w:val="24"/>
                <w:szCs w:val="24"/>
                <w:vertAlign w:val="baseline"/>
              </w:rPr>
              <w:t>综合运用音乐理论知识解决</w:t>
            </w:r>
            <w:r>
              <w:rPr>
                <w:rStyle w:val="15"/>
                <w:rFonts w:hint="eastAsia" w:ascii="仿宋" w:hAnsi="仿宋" w:eastAsia="仿宋" w:cs="仿宋"/>
                <w:b w:val="0"/>
                <w:bCs w:val="0"/>
                <w:color w:val="auto"/>
                <w:sz w:val="24"/>
                <w:szCs w:val="24"/>
                <w:vertAlign w:val="baseline"/>
                <w:lang w:val="en-US" w:eastAsia="zh-Hans"/>
              </w:rPr>
              <w:t>相关</w:t>
            </w:r>
            <w:r>
              <w:rPr>
                <w:rStyle w:val="15"/>
                <w:rFonts w:hint="eastAsia" w:ascii="仿宋" w:hAnsi="仿宋" w:eastAsia="仿宋" w:cs="仿宋"/>
                <w:b w:val="0"/>
                <w:bCs w:val="0"/>
                <w:color w:val="auto"/>
                <w:sz w:val="24"/>
                <w:szCs w:val="24"/>
                <w:vertAlign w:val="baseline"/>
              </w:rPr>
              <w:t>教学问题。</w:t>
            </w:r>
          </w:p>
        </w:tc>
        <w:tc>
          <w:tcPr>
            <w:tcW w:w="2124"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jc w:val="center"/>
              <w:rPr>
                <w:rFonts w:ascii="仿宋" w:hAnsi="仿宋" w:eastAsia="仿宋" w:cs="仿宋"/>
                <w:bCs/>
                <w:sz w:val="24"/>
                <w:szCs w:val="24"/>
              </w:rPr>
            </w:pPr>
            <w:r>
              <w:rPr>
                <w:rFonts w:hint="eastAsia" w:ascii="仿宋" w:hAnsi="仿宋" w:eastAsia="仿宋" w:cs="仿宋"/>
                <w:bCs/>
                <w:sz w:val="24"/>
                <w:szCs w:val="24"/>
              </w:rPr>
              <w:t>学科素养（</w:t>
            </w:r>
            <w:r>
              <w:rPr>
                <w:rFonts w:ascii="仿宋" w:hAnsi="仿宋" w:eastAsia="仿宋" w:cs="仿宋"/>
                <w:bCs/>
                <w:sz w:val="24"/>
                <w:szCs w:val="24"/>
              </w:rPr>
              <w:t>3</w:t>
            </w:r>
            <w:r>
              <w:rPr>
                <w:rFonts w:hint="eastAsia" w:ascii="仿宋" w:hAnsi="仿宋" w:eastAsia="仿宋" w:cs="仿宋"/>
                <w:bCs/>
                <w:sz w:val="24"/>
                <w:szCs w:val="24"/>
              </w:rPr>
              <w:t>）</w:t>
            </w:r>
          </w:p>
          <w:p>
            <w:pPr>
              <w:jc w:val="center"/>
              <w:rPr>
                <w:rFonts w:ascii="仿宋" w:eastAsia="仿宋" w:cs="仿宋"/>
                <w:bCs/>
                <w:kern w:val="2"/>
                <w:sz w:val="24"/>
                <w:szCs w:val="24"/>
              </w:rPr>
            </w:pPr>
            <w:r>
              <w:rPr>
                <w:rFonts w:hint="eastAsia" w:ascii="仿宋" w:eastAsia="仿宋" w:cs="仿宋"/>
                <w:bCs/>
                <w:kern w:val="2"/>
                <w:sz w:val="24"/>
                <w:szCs w:val="24"/>
              </w:rPr>
              <w:t>（M）</w:t>
            </w:r>
          </w:p>
        </w:tc>
      </w:tr>
      <w:tr>
        <w:trPr>
          <w:trHeight w:val="817" w:hRule="atLeast"/>
        </w:trPr>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124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rPr>
                <w:rFonts w:ascii="仿宋" w:eastAsia="仿宋" w:cs="仿宋"/>
                <w:kern w:val="2"/>
                <w:sz w:val="24"/>
                <w:szCs w:val="24"/>
              </w:rPr>
            </w:pPr>
            <w:r>
              <w:rPr>
                <w:rFonts w:hint="eastAsia" w:ascii="仿宋" w:eastAsia="仿宋" w:cs="仿宋"/>
                <w:kern w:val="2"/>
                <w:sz w:val="24"/>
                <w:szCs w:val="24"/>
              </w:rPr>
              <w:t>课程目标3</w:t>
            </w:r>
          </w:p>
        </w:tc>
        <w:tc>
          <w:tcPr>
            <w:tcW w:w="5029" w:type="dxa"/>
            <w:gridSpan w:val="9"/>
            <w:tcBorders>
              <w:top w:val="single" w:color="000000" w:sz="4" w:space="0"/>
              <w:left w:val="single" w:color="000000" w:sz="4" w:space="0"/>
              <w:bottom w:val="single" w:color="000000" w:sz="4" w:space="0"/>
              <w:right w:val="single" w:color="000000" w:sz="4" w:space="0"/>
            </w:tcBorders>
            <w:shd w:val="clear" w:color="auto" w:fill="FFFFFF"/>
            <w:noWrap w:val="0"/>
            <w:vAlign w:val="top"/>
          </w:tcPr>
          <w:p>
            <w:pPr>
              <w:adjustRightInd w:val="0"/>
              <w:snapToGrid w:val="0"/>
              <w:rPr>
                <w:rFonts w:ascii="仿宋" w:eastAsia="仿宋" w:cs="仿宋"/>
                <w:bCs/>
                <w:sz w:val="24"/>
                <w:szCs w:val="24"/>
              </w:rPr>
            </w:pPr>
            <w:r>
              <w:rPr>
                <w:rStyle w:val="15"/>
                <w:rFonts w:hint="eastAsia" w:ascii="仿宋" w:hAnsi="仿宋" w:eastAsia="仿宋" w:cs="仿宋"/>
                <w:color w:val="auto"/>
                <w:sz w:val="24"/>
                <w:szCs w:val="24"/>
              </w:rPr>
              <w:t>4.1【教学设计与实施】</w:t>
            </w:r>
            <w:r>
              <w:rPr>
                <w:rFonts w:hint="eastAsia" w:ascii="仿宋" w:hAnsi="仿宋" w:eastAsia="仿宋" w:cs="仿宋"/>
                <w:color w:val="auto"/>
                <w:kern w:val="0"/>
                <w:sz w:val="24"/>
                <w:szCs w:val="24"/>
              </w:rPr>
              <w:t>熟悉中学音乐课程标准和教材，能够正确处理课标和教材的关系，科学合理地进行教学设计并实施教学，准确把握教学内容，分析学情，合理安排教学过程和环节，科学设计评价内容和方式，根据学生音乐认知的特征和个体差异，注重差异化教学。课后能够及时反思、总结形成初步的教研能力。</w:t>
            </w:r>
          </w:p>
        </w:tc>
        <w:tc>
          <w:tcPr>
            <w:tcW w:w="2124"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仿宋" w:eastAsia="仿宋" w:cs="仿宋"/>
                <w:kern w:val="2"/>
                <w:sz w:val="24"/>
                <w:szCs w:val="24"/>
                <w:lang w:eastAsia="zh-CN"/>
              </w:rPr>
            </w:pPr>
            <w:r>
              <w:rPr>
                <w:rFonts w:hint="eastAsia" w:ascii="仿宋" w:eastAsia="仿宋" w:cs="仿宋"/>
                <w:kern w:val="2"/>
                <w:sz w:val="24"/>
                <w:szCs w:val="24"/>
              </w:rPr>
              <w:t>教学能力</w:t>
            </w:r>
            <w:r>
              <w:rPr>
                <w:rFonts w:hint="eastAsia" w:ascii="仿宋" w:eastAsia="仿宋" w:cs="仿宋"/>
                <w:kern w:val="2"/>
                <w:sz w:val="24"/>
                <w:szCs w:val="24"/>
                <w:lang w:eastAsia="zh-CN"/>
              </w:rPr>
              <w:t>（</w:t>
            </w:r>
            <w:r>
              <w:rPr>
                <w:rFonts w:hint="eastAsia" w:ascii="仿宋" w:eastAsia="仿宋" w:cs="仿宋"/>
                <w:kern w:val="2"/>
                <w:sz w:val="24"/>
                <w:szCs w:val="24"/>
                <w:lang w:val="en-US" w:eastAsia="zh-CN"/>
              </w:rPr>
              <w:t>4</w:t>
            </w:r>
            <w:r>
              <w:rPr>
                <w:rFonts w:hint="eastAsia" w:ascii="仿宋" w:eastAsia="仿宋" w:cs="仿宋"/>
                <w:kern w:val="2"/>
                <w:sz w:val="24"/>
                <w:szCs w:val="24"/>
                <w:lang w:eastAsia="zh-CN"/>
              </w:rPr>
              <w:t>）</w:t>
            </w:r>
          </w:p>
          <w:p>
            <w:pPr>
              <w:jc w:val="center"/>
              <w:rPr>
                <w:rFonts w:ascii="仿宋" w:eastAsia="仿宋" w:cs="仿宋"/>
                <w:kern w:val="2"/>
                <w:sz w:val="24"/>
                <w:szCs w:val="24"/>
              </w:rPr>
            </w:pPr>
            <w:r>
              <w:rPr>
                <w:rFonts w:hint="eastAsia" w:ascii="仿宋" w:eastAsia="仿宋" w:cs="仿宋"/>
                <w:kern w:val="2"/>
                <w:sz w:val="24"/>
                <w:szCs w:val="24"/>
              </w:rPr>
              <w:t>(H)</w:t>
            </w:r>
          </w:p>
        </w:tc>
      </w:tr>
      <w:tr>
        <w:trPr>
          <w:trHeight w:val="582" w:hRule="atLeast"/>
        </w:trPr>
        <w:tc>
          <w:tcPr>
            <w:tcW w:w="1022"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F</w:t>
            </w:r>
          </w:p>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ottom"/>
              <w:rPr>
                <w:rFonts w:ascii="仿宋" w:eastAsia="仿宋" w:cs="仿宋"/>
                <w:kern w:val="2"/>
                <w:sz w:val="24"/>
              </w:rPr>
            </w:pPr>
            <w:r>
              <w:rPr>
                <w:rFonts w:hint="eastAsia" w:ascii="仿宋" w:hAnsi="仿宋" w:eastAsia="仿宋" w:cs="仿宋"/>
                <w:color w:val="000000"/>
                <w:sz w:val="24"/>
                <w:szCs w:val="24"/>
              </w:rPr>
              <w:t>理论学习内容</w:t>
            </w:r>
          </w:p>
        </w:tc>
        <w:tc>
          <w:tcPr>
            <w:tcW w:w="6272" w:type="dxa"/>
            <w:gridSpan w:val="10"/>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ottom"/>
              <w:rPr>
                <w:rFonts w:ascii="仿宋" w:eastAsia="仿宋" w:cs="仿宋"/>
                <w:kern w:val="2"/>
                <w:sz w:val="24"/>
              </w:rPr>
            </w:pPr>
            <w:r>
              <w:rPr>
                <w:rFonts w:hint="eastAsia" w:ascii="仿宋" w:hAnsi="仿宋" w:eastAsia="仿宋" w:cs="仿宋"/>
                <w:color w:val="000000"/>
                <w:sz w:val="24"/>
                <w:szCs w:val="24"/>
              </w:rPr>
              <w:t>章节学习内容与学习要求</w:t>
            </w: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支撑课程</w:t>
            </w:r>
          </w:p>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ottom"/>
              <w:rPr>
                <w:rFonts w:ascii="仿宋" w:eastAsia="仿宋" w:cs="仿宋"/>
                <w:kern w:val="2"/>
                <w:sz w:val="24"/>
              </w:rPr>
            </w:pPr>
            <w:r>
              <w:rPr>
                <w:rFonts w:hint="eastAsia" w:ascii="仿宋" w:hAnsi="仿宋" w:eastAsia="仿宋" w:cs="仿宋"/>
                <w:color w:val="000000"/>
                <w:sz w:val="24"/>
                <w:szCs w:val="24"/>
              </w:rPr>
              <w:t>目标</w:t>
            </w:r>
          </w:p>
        </w:tc>
        <w:tc>
          <w:tcPr>
            <w:tcW w:w="8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学时</w:t>
            </w:r>
          </w:p>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ottom"/>
              <w:rPr>
                <w:rFonts w:ascii="仿宋" w:eastAsia="仿宋" w:cs="仿宋"/>
                <w:kern w:val="2"/>
                <w:sz w:val="24"/>
              </w:rPr>
            </w:pPr>
            <w:r>
              <w:rPr>
                <w:rFonts w:hint="eastAsia" w:ascii="仿宋" w:hAnsi="仿宋" w:eastAsia="仿宋" w:cs="仿宋"/>
                <w:color w:val="000000"/>
                <w:sz w:val="24"/>
                <w:szCs w:val="24"/>
              </w:rPr>
              <w:t>分配</w:t>
            </w:r>
          </w:p>
        </w:tc>
      </w:tr>
      <w:tr>
        <w:trPr>
          <w:trHeight w:val="857" w:hRule="atLeast"/>
        </w:trPr>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left"/>
              <w:textAlignment w:val="bottom"/>
            </w:pPr>
          </w:p>
        </w:tc>
        <w:tc>
          <w:tcPr>
            <w:tcW w:w="6272"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第一章 绪论</w:t>
            </w:r>
          </w:p>
          <w:p>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ascii="仿宋" w:eastAsia="仿宋" w:cs="仿宋"/>
                <w:kern w:val="2"/>
                <w:sz w:val="24"/>
                <w:szCs w:val="24"/>
              </w:rPr>
            </w:pPr>
            <w:r>
              <w:rPr>
                <w:rFonts w:hint="eastAsia" w:ascii="仿宋" w:hAnsi="仿宋" w:eastAsia="仿宋" w:cs="仿宋"/>
                <w:color w:val="000000"/>
                <w:sz w:val="24"/>
                <w:szCs w:val="24"/>
              </w:rPr>
              <w:t>第二章 钢琴教学的基本任务和钢琴教师应具备的基本条件</w:t>
            </w: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ottom"/>
              <w:rPr>
                <w:rFonts w:hint="default" w:ascii="仿宋" w:eastAsia="仿宋" w:cs="仿宋"/>
                <w:bCs/>
                <w:sz w:val="24"/>
                <w:szCs w:val="24"/>
                <w:lang w:val="en-US" w:eastAsia="zh-CN"/>
              </w:rPr>
            </w:pPr>
            <w:r>
              <w:rPr>
                <w:rFonts w:hint="eastAsia" w:ascii="仿宋" w:eastAsia="仿宋" w:cs="仿宋"/>
                <w:bCs/>
                <w:sz w:val="24"/>
                <w:szCs w:val="24"/>
                <w:lang w:val="en-US" w:eastAsia="zh-CN"/>
              </w:rPr>
              <w:t>课程目标1、2、3</w:t>
            </w:r>
          </w:p>
        </w:tc>
        <w:tc>
          <w:tcPr>
            <w:tcW w:w="899" w:type="dxa"/>
            <w:tcBorders>
              <w:top w:val="single" w:color="000000" w:sz="4" w:space="0"/>
              <w:left w:val="single" w:color="000000" w:sz="4" w:space="0"/>
              <w:bottom w:val="single" w:color="000000" w:sz="4" w:space="0"/>
              <w:right w:val="single" w:color="000000" w:sz="4" w:space="0"/>
            </w:tcBorders>
            <w:shd w:val="clear" w:color="auto" w:fill="FFFFFF"/>
            <w:noWrap w:val="0"/>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ottom"/>
              <w:rPr>
                <w:rFonts w:ascii="仿宋" w:eastAsia="仿宋" w:cs="仿宋"/>
                <w:bCs/>
                <w:sz w:val="24"/>
                <w:szCs w:val="24"/>
              </w:rPr>
            </w:pPr>
          </w:p>
        </w:tc>
      </w:tr>
      <w:tr>
        <w:trPr>
          <w:trHeight w:val="454" w:hRule="atLeast"/>
        </w:trPr>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left"/>
              <w:textAlignment w:val="bottom"/>
            </w:pPr>
          </w:p>
        </w:tc>
        <w:tc>
          <w:tcPr>
            <w:tcW w:w="6272"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第三章 钢琴启蒙教学与儿童学习心理</w:t>
            </w:r>
          </w:p>
          <w:p>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第四章 成人钢琴教学的基本特征和主要方法</w:t>
            </w: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ottom"/>
              <w:rPr>
                <w:rFonts w:ascii="仿宋" w:eastAsia="仿宋" w:cs="仿宋"/>
                <w:bCs/>
                <w:sz w:val="24"/>
                <w:szCs w:val="24"/>
              </w:rPr>
            </w:pPr>
            <w:r>
              <w:rPr>
                <w:rFonts w:hint="eastAsia" w:ascii="仿宋" w:eastAsia="仿宋" w:cs="仿宋"/>
                <w:bCs/>
                <w:sz w:val="24"/>
                <w:szCs w:val="24"/>
                <w:lang w:val="en-US" w:eastAsia="zh-CN"/>
              </w:rPr>
              <w:t>课程目标1、2、3</w:t>
            </w:r>
          </w:p>
        </w:tc>
        <w:tc>
          <w:tcPr>
            <w:tcW w:w="899" w:type="dxa"/>
            <w:tcBorders>
              <w:top w:val="single" w:color="000000" w:sz="4" w:space="0"/>
              <w:left w:val="single" w:color="000000" w:sz="4" w:space="0"/>
              <w:bottom w:val="single" w:color="000000" w:sz="4" w:space="0"/>
              <w:right w:val="single" w:color="000000" w:sz="4" w:space="0"/>
            </w:tcBorders>
            <w:shd w:val="clear" w:color="auto" w:fill="FFFFFF"/>
            <w:noWrap w:val="0"/>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firstLine="720" w:firstLineChars="300"/>
              <w:jc w:val="center"/>
              <w:textAlignment w:val="bottom"/>
              <w:rPr>
                <w:rFonts w:ascii="仿宋" w:eastAsia="仿宋" w:cs="仿宋"/>
                <w:bCs/>
                <w:sz w:val="24"/>
                <w:szCs w:val="24"/>
              </w:rPr>
            </w:pPr>
          </w:p>
        </w:tc>
      </w:tr>
      <w:tr>
        <w:trPr>
          <w:trHeight w:val="1055" w:hRule="atLeast"/>
        </w:trPr>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left"/>
              <w:textAlignment w:val="bottom"/>
            </w:pPr>
          </w:p>
        </w:tc>
        <w:tc>
          <w:tcPr>
            <w:tcW w:w="6272"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第五章 钢琴课堂教学的基本方法与内容</w:t>
            </w:r>
          </w:p>
          <w:p>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第六章 钢琴教学计划的制定与教材的选择</w:t>
            </w:r>
          </w:p>
          <w:p>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第七章 钢琴教学中对教材的合理搭配</w:t>
            </w: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ottom"/>
              <w:rPr>
                <w:rFonts w:ascii="仿宋" w:eastAsia="仿宋" w:cs="仿宋"/>
                <w:bCs/>
                <w:sz w:val="24"/>
                <w:szCs w:val="24"/>
              </w:rPr>
            </w:pPr>
            <w:r>
              <w:rPr>
                <w:rFonts w:hint="eastAsia" w:ascii="仿宋" w:eastAsia="仿宋" w:cs="仿宋"/>
                <w:bCs/>
                <w:sz w:val="24"/>
                <w:szCs w:val="24"/>
                <w:lang w:val="en-US" w:eastAsia="zh-CN"/>
              </w:rPr>
              <w:t>课程目标1、2、3</w:t>
            </w:r>
          </w:p>
        </w:tc>
        <w:tc>
          <w:tcPr>
            <w:tcW w:w="899" w:type="dxa"/>
            <w:tcBorders>
              <w:top w:val="single" w:color="000000" w:sz="4" w:space="0"/>
              <w:left w:val="single" w:color="000000" w:sz="4" w:space="0"/>
              <w:bottom w:val="single" w:color="000000" w:sz="4" w:space="0"/>
              <w:right w:val="single" w:color="000000" w:sz="4" w:space="0"/>
            </w:tcBorders>
            <w:shd w:val="clear" w:color="auto" w:fill="FFFFFF"/>
            <w:noWrap w:val="0"/>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ottom"/>
              <w:rPr>
                <w:rFonts w:ascii="仿宋" w:eastAsia="仿宋" w:cs="仿宋"/>
                <w:bCs/>
                <w:sz w:val="24"/>
                <w:szCs w:val="24"/>
              </w:rPr>
            </w:pPr>
          </w:p>
        </w:tc>
      </w:tr>
      <w:tr>
        <w:trPr>
          <w:trHeight w:val="1034" w:hRule="atLeast"/>
        </w:trPr>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left"/>
              <w:textAlignment w:val="bottom"/>
            </w:pPr>
          </w:p>
        </w:tc>
        <w:tc>
          <w:tcPr>
            <w:tcW w:w="6272"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第八章 钢琴的基本弹奏方法</w:t>
            </w:r>
          </w:p>
          <w:p>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第九章 钢琴教学中对演奏技术的训练</w:t>
            </w:r>
          </w:p>
          <w:p>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第十章 钢琴声学与钢琴触键</w:t>
            </w: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ottom"/>
              <w:rPr>
                <w:rFonts w:ascii="仿宋" w:eastAsia="仿宋" w:cs="仿宋"/>
                <w:bCs/>
                <w:sz w:val="24"/>
                <w:szCs w:val="24"/>
              </w:rPr>
            </w:pPr>
            <w:r>
              <w:rPr>
                <w:rFonts w:hint="eastAsia" w:ascii="仿宋" w:eastAsia="仿宋" w:cs="仿宋"/>
                <w:bCs/>
                <w:sz w:val="24"/>
                <w:szCs w:val="24"/>
                <w:lang w:val="en-US" w:eastAsia="zh-CN"/>
              </w:rPr>
              <w:t>课程目标1、2、3</w:t>
            </w:r>
          </w:p>
        </w:tc>
        <w:tc>
          <w:tcPr>
            <w:tcW w:w="899" w:type="dxa"/>
            <w:tcBorders>
              <w:top w:val="single" w:color="000000" w:sz="4" w:space="0"/>
              <w:left w:val="single" w:color="000000" w:sz="4" w:space="0"/>
              <w:bottom w:val="single" w:color="000000" w:sz="4" w:space="0"/>
              <w:right w:val="single" w:color="000000" w:sz="4" w:space="0"/>
            </w:tcBorders>
            <w:shd w:val="clear" w:color="auto" w:fill="FFFFFF"/>
            <w:noWrap w:val="0"/>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ottom"/>
              <w:rPr>
                <w:rFonts w:ascii="仿宋" w:eastAsia="仿宋" w:cs="仿宋"/>
                <w:bCs/>
                <w:sz w:val="24"/>
                <w:szCs w:val="24"/>
              </w:rPr>
            </w:pPr>
          </w:p>
        </w:tc>
      </w:tr>
      <w:tr>
        <w:trPr>
          <w:trHeight w:val="454" w:hRule="atLeast"/>
        </w:trPr>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left"/>
              <w:textAlignment w:val="bottom"/>
            </w:pPr>
          </w:p>
        </w:tc>
        <w:tc>
          <w:tcPr>
            <w:tcW w:w="6272"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第十</w:t>
            </w:r>
            <w:r>
              <w:rPr>
                <w:rFonts w:hint="eastAsia" w:ascii="仿宋" w:hAnsi="仿宋" w:eastAsia="仿宋" w:cs="仿宋"/>
                <w:color w:val="000000"/>
                <w:sz w:val="24"/>
                <w:szCs w:val="24"/>
                <w:lang w:val="en-US" w:eastAsia="zh-CN"/>
              </w:rPr>
              <w:t>一</w:t>
            </w:r>
            <w:r>
              <w:rPr>
                <w:rFonts w:hint="eastAsia" w:ascii="仿宋" w:hAnsi="仿宋" w:eastAsia="仿宋" w:cs="仿宋"/>
                <w:color w:val="000000"/>
                <w:sz w:val="24"/>
                <w:szCs w:val="24"/>
              </w:rPr>
              <w:t>章</w:t>
            </w:r>
            <w:r>
              <w:rPr>
                <w:rFonts w:hint="eastAsia" w:ascii="仿宋" w:hAnsi="仿宋" w:eastAsia="仿宋" w:cs="仿宋"/>
                <w:color w:val="000000"/>
                <w:sz w:val="24"/>
                <w:szCs w:val="24"/>
                <w:lang w:val="en-US" w:eastAsia="zh-CN"/>
              </w:rPr>
              <w:t xml:space="preserve"> </w:t>
            </w:r>
            <w:r>
              <w:rPr>
                <w:rFonts w:hint="eastAsia" w:ascii="仿宋" w:hAnsi="仿宋" w:eastAsia="仿宋" w:cs="仿宋"/>
                <w:color w:val="000000"/>
                <w:sz w:val="24"/>
                <w:szCs w:val="24"/>
              </w:rPr>
              <w:t>速度与节奏</w:t>
            </w:r>
          </w:p>
          <w:p>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rPr>
            </w:pP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ottom"/>
              <w:rPr>
                <w:rFonts w:ascii="仿宋" w:eastAsia="仿宋" w:cs="仿宋"/>
                <w:bCs/>
                <w:sz w:val="24"/>
                <w:szCs w:val="24"/>
              </w:rPr>
            </w:pPr>
            <w:r>
              <w:rPr>
                <w:rFonts w:hint="eastAsia" w:ascii="仿宋" w:eastAsia="仿宋" w:cs="仿宋"/>
                <w:bCs/>
                <w:sz w:val="24"/>
                <w:szCs w:val="24"/>
                <w:lang w:val="en-US" w:eastAsia="zh-CN"/>
              </w:rPr>
              <w:t>课程目标1、2、3</w:t>
            </w:r>
          </w:p>
        </w:tc>
        <w:tc>
          <w:tcPr>
            <w:tcW w:w="899" w:type="dxa"/>
            <w:tcBorders>
              <w:top w:val="single" w:color="000000" w:sz="4" w:space="0"/>
              <w:left w:val="single" w:color="000000" w:sz="4" w:space="0"/>
              <w:bottom w:val="single" w:color="000000" w:sz="4" w:space="0"/>
              <w:right w:val="single" w:color="000000" w:sz="4" w:space="0"/>
            </w:tcBorders>
            <w:shd w:val="clear" w:color="auto" w:fill="FFFFFF"/>
            <w:noWrap w:val="0"/>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ottom"/>
              <w:rPr>
                <w:rFonts w:ascii="仿宋" w:eastAsia="仿宋" w:cs="仿宋"/>
                <w:bCs/>
                <w:sz w:val="24"/>
                <w:szCs w:val="24"/>
              </w:rPr>
            </w:pPr>
          </w:p>
        </w:tc>
      </w:tr>
      <w:tr>
        <w:trPr>
          <w:trHeight w:val="728" w:hRule="atLeast"/>
        </w:trPr>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left"/>
              <w:textAlignment w:val="bottom"/>
            </w:pPr>
          </w:p>
        </w:tc>
        <w:tc>
          <w:tcPr>
            <w:tcW w:w="6272"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第十</w:t>
            </w:r>
            <w:r>
              <w:rPr>
                <w:rFonts w:hint="eastAsia" w:ascii="仿宋" w:hAnsi="仿宋" w:eastAsia="仿宋" w:cs="仿宋"/>
                <w:color w:val="000000"/>
                <w:sz w:val="24"/>
                <w:szCs w:val="24"/>
                <w:lang w:val="en-US" w:eastAsia="zh-CN"/>
              </w:rPr>
              <w:t>二</w:t>
            </w:r>
            <w:r>
              <w:rPr>
                <w:rFonts w:hint="eastAsia" w:ascii="仿宋" w:hAnsi="仿宋" w:eastAsia="仿宋" w:cs="仿宋"/>
                <w:color w:val="000000"/>
                <w:sz w:val="24"/>
                <w:szCs w:val="24"/>
              </w:rPr>
              <w:t>章</w:t>
            </w:r>
            <w:r>
              <w:rPr>
                <w:rFonts w:hint="eastAsia" w:ascii="仿宋" w:hAnsi="仿宋" w:eastAsia="仿宋" w:cs="仿宋"/>
                <w:color w:val="000000"/>
                <w:sz w:val="24"/>
                <w:szCs w:val="24"/>
                <w:lang w:val="en-US" w:eastAsia="zh-CN"/>
              </w:rPr>
              <w:t xml:space="preserve"> </w:t>
            </w:r>
            <w:r>
              <w:rPr>
                <w:rFonts w:hint="eastAsia" w:ascii="仿宋" w:hAnsi="仿宋" w:eastAsia="仿宋" w:cs="仿宋"/>
                <w:color w:val="000000"/>
                <w:sz w:val="24"/>
                <w:szCs w:val="24"/>
              </w:rPr>
              <w:t>装饰音的风格</w:t>
            </w:r>
          </w:p>
          <w:p>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rPr>
            </w:pP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ottom"/>
              <w:rPr>
                <w:rFonts w:ascii="仿宋" w:eastAsia="仿宋" w:cs="仿宋"/>
                <w:bCs/>
                <w:sz w:val="24"/>
                <w:szCs w:val="24"/>
              </w:rPr>
            </w:pPr>
            <w:r>
              <w:rPr>
                <w:rFonts w:hint="eastAsia" w:ascii="仿宋" w:eastAsia="仿宋" w:cs="仿宋"/>
                <w:bCs/>
                <w:sz w:val="24"/>
                <w:szCs w:val="24"/>
                <w:lang w:val="en-US" w:eastAsia="zh-CN"/>
              </w:rPr>
              <w:t>课程目标1、2、3</w:t>
            </w:r>
          </w:p>
        </w:tc>
        <w:tc>
          <w:tcPr>
            <w:tcW w:w="899" w:type="dxa"/>
            <w:tcBorders>
              <w:top w:val="single" w:color="000000" w:sz="4" w:space="0"/>
              <w:left w:val="single" w:color="000000" w:sz="4" w:space="0"/>
              <w:bottom w:val="single" w:color="000000" w:sz="4" w:space="0"/>
              <w:right w:val="single" w:color="000000" w:sz="4" w:space="0"/>
            </w:tcBorders>
            <w:shd w:val="clear" w:color="auto" w:fill="FFFFFF"/>
            <w:noWrap w:val="0"/>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ottom"/>
              <w:rPr>
                <w:rFonts w:ascii="仿宋" w:eastAsia="仿宋" w:cs="仿宋"/>
                <w:bCs/>
                <w:sz w:val="24"/>
                <w:szCs w:val="24"/>
              </w:rPr>
            </w:pPr>
          </w:p>
        </w:tc>
      </w:tr>
      <w:tr>
        <w:trPr>
          <w:trHeight w:val="466" w:hRule="atLeast"/>
        </w:trPr>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left"/>
              <w:textAlignment w:val="bottom"/>
            </w:pPr>
          </w:p>
        </w:tc>
        <w:tc>
          <w:tcPr>
            <w:tcW w:w="6272"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第十三章 踏板的运用</w:t>
            </w:r>
          </w:p>
          <w:p>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rPr>
            </w:pP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ottom"/>
              <w:rPr>
                <w:rFonts w:ascii="仿宋" w:eastAsia="仿宋" w:cs="仿宋"/>
                <w:bCs/>
                <w:sz w:val="24"/>
                <w:szCs w:val="24"/>
              </w:rPr>
            </w:pPr>
            <w:r>
              <w:rPr>
                <w:rFonts w:hint="eastAsia" w:ascii="仿宋" w:eastAsia="仿宋" w:cs="仿宋"/>
                <w:bCs/>
                <w:sz w:val="24"/>
                <w:szCs w:val="24"/>
                <w:lang w:val="en-US" w:eastAsia="zh-CN"/>
              </w:rPr>
              <w:t>课程目标1、2、3</w:t>
            </w:r>
          </w:p>
        </w:tc>
        <w:tc>
          <w:tcPr>
            <w:tcW w:w="899" w:type="dxa"/>
            <w:tcBorders>
              <w:top w:val="single" w:color="000000" w:sz="4" w:space="0"/>
              <w:left w:val="single" w:color="000000" w:sz="4" w:space="0"/>
              <w:bottom w:val="single" w:color="000000" w:sz="4" w:space="0"/>
              <w:right w:val="single" w:color="000000" w:sz="4" w:space="0"/>
            </w:tcBorders>
            <w:shd w:val="clear" w:color="auto" w:fill="FFFFFF"/>
            <w:noWrap w:val="0"/>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ottom"/>
              <w:rPr>
                <w:rFonts w:ascii="仿宋" w:eastAsia="仿宋" w:cs="仿宋"/>
                <w:bCs/>
                <w:sz w:val="24"/>
                <w:szCs w:val="24"/>
              </w:rPr>
            </w:pPr>
          </w:p>
        </w:tc>
      </w:tr>
      <w:tr>
        <w:trPr>
          <w:trHeight w:val="454" w:hRule="atLeast"/>
        </w:trPr>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left"/>
              <w:textAlignment w:val="bottom"/>
            </w:pPr>
          </w:p>
        </w:tc>
        <w:tc>
          <w:tcPr>
            <w:tcW w:w="6272"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第十四章 作品的指导与独立处理</w:t>
            </w: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ottom"/>
              <w:rPr>
                <w:rFonts w:hint="eastAsia" w:ascii="仿宋" w:hAnsi="仿宋" w:eastAsia="仿宋" w:cs="仿宋"/>
                <w:color w:val="000000"/>
                <w:sz w:val="24"/>
                <w:szCs w:val="24"/>
              </w:rPr>
            </w:pPr>
            <w:r>
              <w:rPr>
                <w:rFonts w:hint="eastAsia" w:ascii="仿宋" w:eastAsia="仿宋" w:cs="仿宋"/>
                <w:bCs/>
                <w:sz w:val="24"/>
                <w:szCs w:val="24"/>
                <w:lang w:val="en-US" w:eastAsia="zh-CN"/>
              </w:rPr>
              <w:t>课程目标1、2、3</w:t>
            </w:r>
          </w:p>
        </w:tc>
        <w:tc>
          <w:tcPr>
            <w:tcW w:w="899" w:type="dxa"/>
            <w:tcBorders>
              <w:top w:val="single" w:color="000000" w:sz="4" w:space="0"/>
              <w:left w:val="single" w:color="000000" w:sz="4" w:space="0"/>
              <w:bottom w:val="single" w:color="000000" w:sz="4" w:space="0"/>
              <w:right w:val="single" w:color="000000" w:sz="4" w:space="0"/>
            </w:tcBorders>
            <w:shd w:val="clear" w:color="auto" w:fill="FFFFFF"/>
            <w:noWrap w:val="0"/>
            <w:vAlign w:val="top"/>
          </w:tcPr>
          <w:p>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ottom"/>
              <w:rPr>
                <w:rFonts w:hint="eastAsia" w:ascii="仿宋" w:hAnsi="仿宋" w:eastAsia="仿宋" w:cs="仿宋"/>
                <w:color w:val="000000"/>
                <w:sz w:val="24"/>
                <w:szCs w:val="24"/>
                <w:lang w:eastAsia="zh-CN" w:bidi="ar-SA"/>
              </w:rPr>
            </w:pPr>
          </w:p>
        </w:tc>
      </w:tr>
      <w:tr>
        <w:trPr>
          <w:trHeight w:val="454" w:hRule="atLeast"/>
        </w:trPr>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left"/>
              <w:textAlignment w:val="bottom"/>
            </w:pPr>
          </w:p>
        </w:tc>
        <w:tc>
          <w:tcPr>
            <w:tcW w:w="6272"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第十五章 钢琴练习曲的教学</w:t>
            </w: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ottom"/>
              <w:rPr>
                <w:rFonts w:hint="eastAsia" w:ascii="仿宋" w:hAnsi="仿宋" w:eastAsia="仿宋" w:cs="仿宋"/>
                <w:color w:val="000000"/>
                <w:sz w:val="24"/>
                <w:szCs w:val="24"/>
              </w:rPr>
            </w:pPr>
            <w:r>
              <w:rPr>
                <w:rFonts w:hint="eastAsia" w:ascii="仿宋" w:eastAsia="仿宋" w:cs="仿宋"/>
                <w:bCs/>
                <w:sz w:val="24"/>
                <w:szCs w:val="24"/>
                <w:lang w:val="en-US" w:eastAsia="zh-CN"/>
              </w:rPr>
              <w:t>课程目标1、2、3</w:t>
            </w:r>
          </w:p>
        </w:tc>
        <w:tc>
          <w:tcPr>
            <w:tcW w:w="899" w:type="dxa"/>
            <w:tcBorders>
              <w:top w:val="single" w:color="000000" w:sz="4" w:space="0"/>
              <w:left w:val="single" w:color="000000" w:sz="4" w:space="0"/>
              <w:bottom w:val="single" w:color="000000" w:sz="4" w:space="0"/>
              <w:right w:val="single" w:color="000000" w:sz="4" w:space="0"/>
            </w:tcBorders>
            <w:shd w:val="clear" w:color="auto" w:fill="FFFFFF"/>
            <w:noWrap w:val="0"/>
            <w:vAlign w:val="top"/>
          </w:tcPr>
          <w:p>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ottom"/>
              <w:rPr>
                <w:rFonts w:hint="eastAsia" w:ascii="仿宋" w:hAnsi="仿宋" w:eastAsia="仿宋" w:cs="仿宋"/>
                <w:color w:val="000000"/>
                <w:sz w:val="24"/>
                <w:szCs w:val="24"/>
                <w:lang w:eastAsia="zh-CN" w:bidi="ar-SA"/>
              </w:rPr>
            </w:pPr>
          </w:p>
        </w:tc>
      </w:tr>
      <w:tr>
        <w:trPr>
          <w:trHeight w:val="454" w:hRule="atLeast"/>
        </w:trPr>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left"/>
              <w:textAlignment w:val="bottom"/>
            </w:pPr>
          </w:p>
        </w:tc>
        <w:tc>
          <w:tcPr>
            <w:tcW w:w="6272"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第十六章 钢琴复调作品的教学</w:t>
            </w: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ottom"/>
              <w:rPr>
                <w:rFonts w:hint="eastAsia" w:ascii="仿宋" w:hAnsi="仿宋" w:eastAsia="仿宋" w:cs="仿宋"/>
                <w:color w:val="000000"/>
                <w:sz w:val="24"/>
                <w:szCs w:val="24"/>
              </w:rPr>
            </w:pPr>
            <w:r>
              <w:rPr>
                <w:rFonts w:hint="eastAsia" w:ascii="仿宋" w:eastAsia="仿宋" w:cs="仿宋"/>
                <w:bCs/>
                <w:sz w:val="24"/>
                <w:szCs w:val="24"/>
                <w:lang w:val="en-US" w:eastAsia="zh-CN"/>
              </w:rPr>
              <w:t>课程目标1、2、3</w:t>
            </w:r>
          </w:p>
        </w:tc>
        <w:tc>
          <w:tcPr>
            <w:tcW w:w="899" w:type="dxa"/>
            <w:tcBorders>
              <w:top w:val="single" w:color="000000" w:sz="4" w:space="0"/>
              <w:left w:val="single" w:color="000000" w:sz="4" w:space="0"/>
              <w:bottom w:val="single" w:color="000000" w:sz="4" w:space="0"/>
              <w:right w:val="single" w:color="000000" w:sz="4" w:space="0"/>
            </w:tcBorders>
            <w:shd w:val="clear" w:color="auto" w:fill="FFFFFF"/>
            <w:noWrap w:val="0"/>
            <w:vAlign w:val="top"/>
          </w:tcPr>
          <w:p>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ottom"/>
              <w:rPr>
                <w:rFonts w:hint="eastAsia" w:ascii="仿宋" w:hAnsi="仿宋" w:eastAsia="仿宋" w:cs="仿宋"/>
                <w:color w:val="000000"/>
                <w:sz w:val="24"/>
                <w:szCs w:val="24"/>
                <w:lang w:eastAsia="zh-CN" w:bidi="ar-SA"/>
              </w:rPr>
            </w:pPr>
          </w:p>
        </w:tc>
      </w:tr>
      <w:tr>
        <w:trPr>
          <w:trHeight w:val="454" w:hRule="atLeast"/>
        </w:trPr>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left"/>
              <w:textAlignment w:val="bottom"/>
            </w:pPr>
          </w:p>
        </w:tc>
        <w:tc>
          <w:tcPr>
            <w:tcW w:w="6272"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第十七章 大型钢琴作品的教学</w:t>
            </w: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ottom"/>
              <w:rPr>
                <w:rFonts w:hint="eastAsia" w:ascii="仿宋" w:hAnsi="仿宋" w:eastAsia="仿宋" w:cs="仿宋"/>
                <w:color w:val="000000"/>
                <w:sz w:val="24"/>
                <w:szCs w:val="24"/>
              </w:rPr>
            </w:pPr>
            <w:r>
              <w:rPr>
                <w:rFonts w:hint="eastAsia" w:ascii="仿宋" w:eastAsia="仿宋" w:cs="仿宋"/>
                <w:bCs/>
                <w:sz w:val="24"/>
                <w:szCs w:val="24"/>
                <w:lang w:val="en-US" w:eastAsia="zh-CN"/>
              </w:rPr>
              <w:t>课程目标1、2、3</w:t>
            </w:r>
          </w:p>
        </w:tc>
        <w:tc>
          <w:tcPr>
            <w:tcW w:w="899" w:type="dxa"/>
            <w:tcBorders>
              <w:top w:val="single" w:color="000000" w:sz="4" w:space="0"/>
              <w:left w:val="single" w:color="000000" w:sz="4" w:space="0"/>
              <w:bottom w:val="single" w:color="000000" w:sz="4" w:space="0"/>
              <w:right w:val="single" w:color="000000" w:sz="4" w:space="0"/>
            </w:tcBorders>
            <w:shd w:val="clear" w:color="auto" w:fill="FFFFFF"/>
            <w:noWrap w:val="0"/>
            <w:vAlign w:val="top"/>
          </w:tcPr>
          <w:p>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ottom"/>
              <w:rPr>
                <w:rFonts w:hint="eastAsia" w:ascii="仿宋" w:hAnsi="仿宋" w:eastAsia="仿宋" w:cs="仿宋"/>
                <w:color w:val="000000"/>
                <w:sz w:val="24"/>
                <w:szCs w:val="24"/>
                <w:lang w:eastAsia="zh-CN" w:bidi="ar-SA"/>
              </w:rPr>
            </w:pPr>
          </w:p>
        </w:tc>
      </w:tr>
      <w:tr>
        <w:trPr>
          <w:trHeight w:val="454" w:hRule="atLeast"/>
        </w:trPr>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left"/>
              <w:textAlignment w:val="bottom"/>
            </w:pPr>
          </w:p>
        </w:tc>
        <w:tc>
          <w:tcPr>
            <w:tcW w:w="6272"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第十八章 中国钢琴作品的教学</w:t>
            </w: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ottom"/>
              <w:rPr>
                <w:rFonts w:hint="eastAsia" w:ascii="仿宋" w:hAnsi="仿宋" w:eastAsia="仿宋" w:cs="仿宋"/>
                <w:color w:val="000000"/>
                <w:sz w:val="24"/>
                <w:szCs w:val="24"/>
              </w:rPr>
            </w:pPr>
            <w:r>
              <w:rPr>
                <w:rFonts w:hint="eastAsia" w:ascii="仿宋" w:eastAsia="仿宋" w:cs="仿宋"/>
                <w:bCs/>
                <w:sz w:val="24"/>
                <w:szCs w:val="24"/>
                <w:lang w:val="en-US" w:eastAsia="zh-CN"/>
              </w:rPr>
              <w:t>课程目标1、2、3</w:t>
            </w:r>
          </w:p>
        </w:tc>
        <w:tc>
          <w:tcPr>
            <w:tcW w:w="899" w:type="dxa"/>
            <w:tcBorders>
              <w:top w:val="single" w:color="000000" w:sz="4" w:space="0"/>
              <w:left w:val="single" w:color="000000" w:sz="4" w:space="0"/>
              <w:bottom w:val="single" w:color="000000" w:sz="4" w:space="0"/>
              <w:right w:val="single" w:color="000000" w:sz="4" w:space="0"/>
            </w:tcBorders>
            <w:shd w:val="clear" w:color="auto" w:fill="FFFFFF"/>
            <w:noWrap w:val="0"/>
            <w:vAlign w:val="top"/>
          </w:tcPr>
          <w:p>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ottom"/>
              <w:rPr>
                <w:rFonts w:hint="eastAsia" w:ascii="仿宋" w:hAnsi="仿宋" w:eastAsia="仿宋" w:cs="仿宋"/>
                <w:color w:val="000000"/>
                <w:sz w:val="24"/>
                <w:szCs w:val="24"/>
                <w:lang w:eastAsia="zh-CN" w:bidi="ar-SA"/>
              </w:rPr>
            </w:pPr>
          </w:p>
        </w:tc>
      </w:tr>
      <w:tr>
        <w:trPr>
          <w:trHeight w:val="454" w:hRule="atLeast"/>
        </w:trPr>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left"/>
              <w:textAlignment w:val="bottom"/>
            </w:pPr>
          </w:p>
        </w:tc>
        <w:tc>
          <w:tcPr>
            <w:tcW w:w="6272"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第十</w:t>
            </w:r>
            <w:r>
              <w:rPr>
                <w:rFonts w:hint="eastAsia" w:ascii="仿宋" w:hAnsi="仿宋" w:eastAsia="仿宋" w:cs="仿宋"/>
                <w:color w:val="000000"/>
                <w:sz w:val="24"/>
                <w:szCs w:val="24"/>
                <w:lang w:val="en-US" w:eastAsia="zh-CN"/>
              </w:rPr>
              <w:t>九</w:t>
            </w:r>
            <w:r>
              <w:rPr>
                <w:rFonts w:hint="eastAsia" w:ascii="仿宋" w:hAnsi="仿宋" w:eastAsia="仿宋" w:cs="仿宋"/>
                <w:color w:val="000000"/>
                <w:sz w:val="24"/>
                <w:szCs w:val="24"/>
              </w:rPr>
              <w:t>章钢琴教学与演奏中常见的误区与纠正方法</w:t>
            </w:r>
          </w:p>
          <w:p>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第二十章</w:t>
            </w:r>
            <w:r>
              <w:rPr>
                <w:rFonts w:hint="eastAsia" w:ascii="仿宋" w:hAnsi="仿宋" w:eastAsia="仿宋" w:cs="仿宋"/>
                <w:color w:val="000000"/>
                <w:sz w:val="24"/>
                <w:szCs w:val="24"/>
                <w:lang w:val="en-US" w:eastAsia="zh-CN"/>
              </w:rPr>
              <w:t xml:space="preserve"> </w:t>
            </w:r>
            <w:r>
              <w:rPr>
                <w:rFonts w:hint="eastAsia" w:ascii="仿宋" w:hAnsi="仿宋" w:eastAsia="仿宋" w:cs="仿宋"/>
                <w:color w:val="000000"/>
                <w:sz w:val="24"/>
                <w:szCs w:val="24"/>
              </w:rPr>
              <w:t>钢琴教学与演奏中常见的运动创伤与防护</w:t>
            </w: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ottom"/>
              <w:rPr>
                <w:rFonts w:hint="eastAsia" w:ascii="仿宋" w:hAnsi="仿宋" w:eastAsia="仿宋" w:cs="仿宋"/>
                <w:color w:val="000000"/>
                <w:sz w:val="24"/>
                <w:szCs w:val="24"/>
              </w:rPr>
            </w:pPr>
            <w:r>
              <w:rPr>
                <w:rFonts w:hint="eastAsia" w:ascii="仿宋" w:eastAsia="仿宋" w:cs="仿宋"/>
                <w:bCs/>
                <w:sz w:val="24"/>
                <w:szCs w:val="24"/>
                <w:lang w:val="en-US" w:eastAsia="zh-CN"/>
              </w:rPr>
              <w:t>课程目标1、2、3</w:t>
            </w:r>
          </w:p>
        </w:tc>
        <w:tc>
          <w:tcPr>
            <w:tcW w:w="899" w:type="dxa"/>
            <w:tcBorders>
              <w:top w:val="single" w:color="000000" w:sz="4" w:space="0"/>
              <w:left w:val="single" w:color="000000" w:sz="4" w:space="0"/>
              <w:bottom w:val="single" w:color="000000" w:sz="4" w:space="0"/>
              <w:right w:val="single" w:color="000000" w:sz="4" w:space="0"/>
            </w:tcBorders>
            <w:shd w:val="clear" w:color="auto" w:fill="FFFFFF"/>
            <w:noWrap w:val="0"/>
            <w:vAlign w:val="top"/>
          </w:tcPr>
          <w:p>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ottom"/>
              <w:rPr>
                <w:rFonts w:hint="eastAsia" w:ascii="仿宋" w:hAnsi="仿宋" w:eastAsia="仿宋" w:cs="仿宋"/>
                <w:color w:val="000000"/>
                <w:sz w:val="24"/>
                <w:szCs w:val="24"/>
                <w:lang w:eastAsia="zh-CN" w:bidi="ar-SA"/>
              </w:rPr>
            </w:pPr>
          </w:p>
        </w:tc>
      </w:tr>
      <w:tr>
        <w:trPr>
          <w:trHeight w:val="454" w:hRule="atLeast"/>
        </w:trPr>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left"/>
              <w:textAlignment w:val="bottom"/>
            </w:pPr>
          </w:p>
        </w:tc>
        <w:tc>
          <w:tcPr>
            <w:tcW w:w="6272"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rPr>
              <w:t>第二十一章 钢琴演奏心理和演奏实践</w:t>
            </w: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ottom"/>
              <w:rPr>
                <w:rFonts w:hint="eastAsia" w:ascii="仿宋" w:hAnsi="仿宋" w:eastAsia="仿宋" w:cs="仿宋"/>
                <w:color w:val="000000"/>
                <w:sz w:val="24"/>
                <w:szCs w:val="24"/>
              </w:rPr>
            </w:pPr>
            <w:r>
              <w:rPr>
                <w:rFonts w:hint="eastAsia" w:ascii="仿宋" w:eastAsia="仿宋" w:cs="仿宋"/>
                <w:bCs/>
                <w:sz w:val="24"/>
                <w:szCs w:val="24"/>
                <w:lang w:val="en-US" w:eastAsia="zh-CN"/>
              </w:rPr>
              <w:t>课程目标1、2、3</w:t>
            </w:r>
          </w:p>
        </w:tc>
        <w:tc>
          <w:tcPr>
            <w:tcW w:w="899" w:type="dxa"/>
            <w:tcBorders>
              <w:top w:val="single" w:color="000000" w:sz="4" w:space="0"/>
              <w:left w:val="single" w:color="000000" w:sz="4" w:space="0"/>
              <w:bottom w:val="single" w:color="000000" w:sz="4" w:space="0"/>
              <w:right w:val="single" w:color="000000" w:sz="4" w:space="0"/>
            </w:tcBorders>
            <w:shd w:val="clear" w:color="auto" w:fill="FFFFFF"/>
            <w:noWrap w:val="0"/>
            <w:vAlign w:val="top"/>
          </w:tcPr>
          <w:p>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ottom"/>
              <w:rPr>
                <w:rFonts w:hint="eastAsia" w:ascii="仿宋" w:hAnsi="仿宋" w:eastAsia="仿宋" w:cs="仿宋"/>
                <w:color w:val="000000"/>
                <w:sz w:val="24"/>
                <w:szCs w:val="24"/>
                <w:lang w:eastAsia="zh-CN" w:bidi="ar-SA"/>
              </w:rPr>
            </w:pPr>
          </w:p>
        </w:tc>
      </w:tr>
      <w:tr>
        <w:trPr>
          <w:trHeight w:val="454" w:hRule="atLeast"/>
        </w:trPr>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left"/>
              <w:textAlignment w:val="bottom"/>
            </w:pPr>
          </w:p>
        </w:tc>
        <w:tc>
          <w:tcPr>
            <w:tcW w:w="6272"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rPr>
              <w:t>第二十二章 钢琴教学评价</w:t>
            </w: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ottom"/>
              <w:rPr>
                <w:rFonts w:hint="eastAsia" w:ascii="仿宋" w:hAnsi="仿宋" w:eastAsia="仿宋" w:cs="仿宋"/>
                <w:color w:val="000000"/>
                <w:sz w:val="24"/>
                <w:szCs w:val="24"/>
              </w:rPr>
            </w:pPr>
            <w:r>
              <w:rPr>
                <w:rFonts w:hint="eastAsia" w:ascii="仿宋" w:eastAsia="仿宋" w:cs="仿宋"/>
                <w:bCs/>
                <w:sz w:val="24"/>
                <w:szCs w:val="24"/>
                <w:lang w:val="en-US" w:eastAsia="zh-CN"/>
              </w:rPr>
              <w:t>课程目标1、2、3</w:t>
            </w:r>
          </w:p>
        </w:tc>
        <w:tc>
          <w:tcPr>
            <w:tcW w:w="899" w:type="dxa"/>
            <w:tcBorders>
              <w:top w:val="single" w:color="000000" w:sz="4" w:space="0"/>
              <w:left w:val="single" w:color="000000" w:sz="4" w:space="0"/>
              <w:bottom w:val="single" w:color="000000" w:sz="4" w:space="0"/>
              <w:right w:val="single" w:color="000000" w:sz="4" w:space="0"/>
            </w:tcBorders>
            <w:shd w:val="clear" w:color="auto" w:fill="FFFFFF"/>
            <w:noWrap w:val="0"/>
            <w:vAlign w:val="top"/>
          </w:tcPr>
          <w:p>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ottom"/>
              <w:rPr>
                <w:rFonts w:hint="eastAsia" w:ascii="仿宋" w:hAnsi="仿宋" w:eastAsia="仿宋" w:cs="仿宋"/>
                <w:color w:val="000000"/>
                <w:sz w:val="24"/>
                <w:szCs w:val="24"/>
                <w:lang w:eastAsia="zh-CN" w:bidi="ar-SA"/>
              </w:rPr>
            </w:pPr>
          </w:p>
        </w:tc>
      </w:tr>
      <w:tr>
        <w:trPr>
          <w:trHeight w:val="454" w:hRule="atLeast"/>
        </w:trPr>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ind w:left="0" w:leftChars="0"/>
              <w:jc w:val="center"/>
            </w:pPr>
          </w:p>
        </w:tc>
        <w:tc>
          <w:tcPr>
            <w:tcW w:w="7497" w:type="dxa"/>
            <w:gridSpan w:val="12"/>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bidi w:val="0"/>
              <w:spacing w:line="240" w:lineRule="auto"/>
              <w:ind w:left="0" w:leftChars="0" w:hanging="2" w:firstLineChars="0"/>
              <w:jc w:val="center"/>
              <w:rPr>
                <w:rFonts w:ascii="仿宋" w:eastAsia="仿宋" w:cs="仿宋"/>
                <w:bCs/>
                <w:sz w:val="24"/>
                <w:szCs w:val="24"/>
              </w:rPr>
            </w:pPr>
            <w:r>
              <w:rPr>
                <w:rFonts w:hint="eastAsia" w:ascii="仿宋" w:hAnsi="仿宋" w:eastAsia="仿宋" w:cs="仿宋"/>
                <w:color w:val="000000"/>
                <w:spacing w:val="6"/>
                <w:kern w:val="0"/>
                <w:sz w:val="24"/>
                <w:szCs w:val="24"/>
              </w:rPr>
              <w:t>合计</w:t>
            </w:r>
          </w:p>
        </w:tc>
        <w:tc>
          <w:tcPr>
            <w:tcW w:w="8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kinsoku/>
              <w:wordWrap/>
              <w:overflowPunct/>
              <w:topLinePunct w:val="0"/>
              <w:bidi w:val="0"/>
              <w:spacing w:line="240" w:lineRule="auto"/>
              <w:ind w:left="0" w:leftChars="0" w:hanging="2" w:firstLineChars="0"/>
              <w:jc w:val="center"/>
              <w:rPr>
                <w:rFonts w:ascii="仿宋" w:eastAsia="仿宋" w:cs="仿宋"/>
                <w:bCs/>
                <w:sz w:val="24"/>
                <w:szCs w:val="24"/>
              </w:rPr>
            </w:pPr>
            <w:r>
              <w:rPr>
                <w:rFonts w:hint="eastAsia" w:ascii="仿宋" w:hAnsi="仿宋" w:eastAsia="仿宋" w:cs="仿宋"/>
                <w:color w:val="000000"/>
                <w:spacing w:val="6"/>
                <w:kern w:val="0"/>
                <w:sz w:val="24"/>
                <w:szCs w:val="24"/>
              </w:rPr>
              <w:t>32</w:t>
            </w:r>
          </w:p>
        </w:tc>
      </w:tr>
      <w:tr>
        <w:trPr>
          <w:trHeight w:val="20" w:hRule="atLeast"/>
        </w:trPr>
        <w:tc>
          <w:tcPr>
            <w:tcW w:w="1022" w:type="dxa"/>
            <w:tcBorders>
              <w:top w:val="single" w:color="000000" w:sz="4" w:space="0"/>
              <w:left w:val="single" w:color="000000" w:sz="4" w:space="0"/>
              <w:bottom w:val="single" w:color="000000" w:sz="4" w:space="0"/>
              <w:right w:val="single" w:color="000000" w:sz="4" w:space="0"/>
            </w:tcBorders>
            <w:noWrap w:val="0"/>
            <w:vAlign w:val="center"/>
          </w:tcPr>
          <w:p>
            <w:pPr>
              <w:spacing w:line="280" w:lineRule="exact"/>
              <w:jc w:val="center"/>
              <w:rPr>
                <w:rFonts w:ascii="仿宋" w:eastAsia="仿宋" w:cs="仿宋"/>
                <w:kern w:val="2"/>
                <w:sz w:val="24"/>
              </w:rPr>
            </w:pPr>
            <w:r>
              <w:rPr>
                <w:rFonts w:hint="eastAsia" w:ascii="仿宋" w:eastAsia="仿宋" w:cs="仿宋"/>
                <w:kern w:val="2"/>
                <w:sz w:val="24"/>
              </w:rPr>
              <w:t>I</w:t>
            </w:r>
          </w:p>
          <w:p>
            <w:pPr>
              <w:spacing w:line="280" w:lineRule="exact"/>
              <w:jc w:val="center"/>
              <w:rPr>
                <w:rFonts w:ascii="仿宋" w:eastAsia="仿宋" w:cs="仿宋"/>
                <w:kern w:val="2"/>
                <w:sz w:val="24"/>
                <w:lang w:eastAsia="zh-TW"/>
              </w:rPr>
            </w:pPr>
            <w:r>
              <w:rPr>
                <w:rFonts w:hint="eastAsia" w:ascii="仿宋" w:eastAsia="仿宋" w:cs="仿宋"/>
                <w:kern w:val="2"/>
                <w:sz w:val="24"/>
              </w:rPr>
              <w:t>教学方法与教学方式</w:t>
            </w:r>
          </w:p>
        </w:tc>
        <w:tc>
          <w:tcPr>
            <w:tcW w:w="8396" w:type="dxa"/>
            <w:gridSpan w:val="1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1.本课程采用混合式教学，线上教学利用学习通平台建立的《幼儿行为观察》课程资源，要求学生根据教师布置的学习任务自主对照学习，完成相关的线上学习任务。线下教学采用多媒体授课，注重多种不同的实践教学形式。通过案例分析、分组合作、小组汇报等方式，让课堂教学变为师生互动、生生互动的过程。</w:t>
            </w:r>
          </w:p>
          <w:p>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2．开通在线微信群服务，达到与学生及时沟通、交流的目的，能及时答疑解惑，将课堂教学延伸到课外辅导。</w:t>
            </w:r>
          </w:p>
          <w:p>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3.本门课程的主要方式：</w:t>
            </w:r>
          </w:p>
          <w:p>
            <w:pPr>
              <w:numPr>
                <w:ilvl w:val="0"/>
                <w:numId w:val="0"/>
              </w:numPr>
              <w:adjustRightInd w:val="0"/>
              <w:snapToGrid w:val="0"/>
              <w:ind w:leftChars="0"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讲授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网络学习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讨论或座谈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问题导向学  </w:t>
            </w:r>
          </w:p>
          <w:p>
            <w:pPr>
              <w:numPr>
                <w:ilvl w:val="0"/>
                <w:numId w:val="0"/>
              </w:numPr>
              <w:adjustRightInd w:val="0"/>
              <w:snapToGrid w:val="0"/>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分组合作学习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专题学习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实作学习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发表学习  </w:t>
            </w:r>
          </w:p>
          <w:p>
            <w:pPr>
              <w:spacing w:line="280" w:lineRule="exact"/>
              <w:ind w:firstLine="480" w:firstLineChars="200"/>
              <w:rPr>
                <w:rFonts w:ascii="仿宋" w:eastAsia="仿宋" w:cs="仿宋"/>
                <w:kern w:val="2"/>
                <w:sz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实习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参观访问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其它</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u w:val="single"/>
                <w:lang w:val="en-US" w:eastAsia="zh-CN"/>
              </w:rPr>
              <w:t xml:space="preserve">        </w:t>
            </w: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如</w:t>
            </w:r>
            <w:r>
              <w:rPr>
                <w:rFonts w:hint="eastAsia" w:ascii="仿宋" w:hAnsi="仿宋" w:eastAsia="仿宋" w:cs="仿宋"/>
                <w:color w:val="000000"/>
                <w:sz w:val="24"/>
                <w:szCs w:val="24"/>
              </w:rPr>
              <w:t>口头训练</w:t>
            </w:r>
            <w:r>
              <w:rPr>
                <w:rFonts w:hint="eastAsia" w:ascii="仿宋" w:hAnsi="仿宋" w:eastAsia="仿宋" w:cs="仿宋"/>
                <w:color w:val="000000"/>
                <w:sz w:val="24"/>
                <w:szCs w:val="24"/>
                <w:lang w:val="en-US" w:eastAsia="zh-CN"/>
              </w:rPr>
              <w:t>等</w:t>
            </w:r>
            <w:r>
              <w:rPr>
                <w:rFonts w:hint="eastAsia" w:ascii="仿宋" w:hAnsi="仿宋" w:eastAsia="仿宋" w:cs="仿宋"/>
                <w:color w:val="000000"/>
                <w:sz w:val="24"/>
                <w:szCs w:val="24"/>
              </w:rPr>
              <w:t>)</w:t>
            </w:r>
          </w:p>
        </w:tc>
      </w:tr>
      <w:tr>
        <w:trPr>
          <w:trHeight w:val="580" w:hRule="atLeast"/>
        </w:trPr>
        <w:tc>
          <w:tcPr>
            <w:tcW w:w="1022" w:type="dxa"/>
            <w:tcBorders>
              <w:top w:val="single" w:color="000000" w:sz="4" w:space="0"/>
              <w:left w:val="single" w:color="000000" w:sz="4" w:space="0"/>
              <w:bottom w:val="single" w:color="000000" w:sz="4" w:space="0"/>
              <w:right w:val="single" w:color="000000" w:sz="4" w:space="0"/>
            </w:tcBorders>
            <w:noWrap w:val="0"/>
            <w:vAlign w:val="center"/>
          </w:tcPr>
          <w:p>
            <w:pPr>
              <w:spacing w:line="280" w:lineRule="exact"/>
              <w:jc w:val="center"/>
              <w:rPr>
                <w:rFonts w:ascii="仿宋" w:eastAsia="仿宋" w:cs="仿宋"/>
                <w:kern w:val="2"/>
                <w:sz w:val="24"/>
              </w:rPr>
            </w:pPr>
            <w:r>
              <w:rPr>
                <w:rFonts w:hint="eastAsia" w:ascii="仿宋" w:eastAsia="仿宋" w:cs="仿宋"/>
                <w:kern w:val="2"/>
                <w:sz w:val="24"/>
              </w:rPr>
              <w:t>J</w:t>
            </w:r>
          </w:p>
          <w:p>
            <w:pPr>
              <w:spacing w:line="280" w:lineRule="exact"/>
              <w:jc w:val="center"/>
              <w:rPr>
                <w:rFonts w:ascii="仿宋" w:eastAsia="仿宋" w:cs="仿宋"/>
                <w:kern w:val="2"/>
                <w:sz w:val="24"/>
              </w:rPr>
            </w:pPr>
            <w:r>
              <w:rPr>
                <w:rFonts w:hint="eastAsia" w:ascii="仿宋" w:eastAsia="仿宋" w:cs="仿宋"/>
                <w:kern w:val="2"/>
                <w:sz w:val="24"/>
              </w:rPr>
              <w:t>教学条件</w:t>
            </w:r>
          </w:p>
          <w:p>
            <w:pPr>
              <w:spacing w:line="280" w:lineRule="exact"/>
              <w:jc w:val="center"/>
              <w:rPr>
                <w:rFonts w:ascii="仿宋" w:eastAsia="仿宋" w:cs="仿宋"/>
                <w:kern w:val="2"/>
                <w:sz w:val="24"/>
              </w:rPr>
            </w:pPr>
            <w:r>
              <w:rPr>
                <w:rFonts w:hint="eastAsia" w:ascii="仿宋" w:eastAsia="仿宋" w:cs="仿宋"/>
                <w:kern w:val="2"/>
                <w:sz w:val="24"/>
              </w:rPr>
              <w:t>需求</w:t>
            </w:r>
          </w:p>
        </w:tc>
        <w:tc>
          <w:tcPr>
            <w:tcW w:w="8396" w:type="dxa"/>
            <w:gridSpan w:val="13"/>
            <w:tcBorders>
              <w:top w:val="single" w:color="000000" w:sz="4" w:space="0"/>
              <w:left w:val="single" w:color="000000" w:sz="4" w:space="0"/>
              <w:bottom w:val="single" w:color="000000" w:sz="4" w:space="0"/>
              <w:right w:val="single" w:color="000000" w:sz="4" w:space="0"/>
            </w:tcBorders>
            <w:noWrap w:val="0"/>
            <w:vAlign w:val="center"/>
          </w:tcPr>
          <w:p>
            <w:pPr>
              <w:tabs>
                <w:tab w:val="left" w:pos="720"/>
              </w:tabs>
              <w:rPr>
                <w:rFonts w:ascii="仿宋" w:eastAsia="仿宋" w:cs="仿宋"/>
                <w:szCs w:val="21"/>
              </w:rPr>
            </w:pPr>
            <w:r>
              <w:rPr>
                <w:rFonts w:hint="eastAsia" w:ascii="仿宋" w:eastAsia="仿宋" w:cs="仿宋"/>
                <w:szCs w:val="21"/>
              </w:rPr>
              <w:t>安排多媒体教室、活动教室</w:t>
            </w:r>
          </w:p>
        </w:tc>
      </w:tr>
      <w:tr>
        <w:trPr>
          <w:trHeight w:val="566" w:hRule="atLeast"/>
        </w:trPr>
        <w:tc>
          <w:tcPr>
            <w:tcW w:w="1022" w:type="dxa"/>
            <w:vMerge w:val="restart"/>
            <w:tcBorders>
              <w:top w:val="single" w:color="000000" w:sz="4" w:space="0"/>
              <w:left w:val="single" w:color="000000" w:sz="4" w:space="0"/>
              <w:bottom w:val="single" w:color="000000" w:sz="4" w:space="0"/>
              <w:right w:val="single" w:color="000000" w:sz="4" w:space="0"/>
            </w:tcBorders>
            <w:noWrap w:val="0"/>
            <w:vAlign w:val="center"/>
          </w:tcPr>
          <w:p>
            <w:pPr>
              <w:spacing w:line="280" w:lineRule="exact"/>
              <w:jc w:val="center"/>
              <w:rPr>
                <w:rFonts w:ascii="仿宋" w:eastAsia="仿宋" w:cs="仿宋"/>
                <w:kern w:val="2"/>
                <w:sz w:val="24"/>
              </w:rPr>
            </w:pPr>
            <w:r>
              <w:rPr>
                <w:rFonts w:hint="eastAsia" w:ascii="仿宋" w:eastAsia="仿宋" w:cs="仿宋"/>
                <w:kern w:val="2"/>
                <w:sz w:val="24"/>
              </w:rPr>
              <w:t>K</w:t>
            </w:r>
          </w:p>
          <w:p>
            <w:pPr>
              <w:spacing w:line="280" w:lineRule="exact"/>
              <w:jc w:val="center"/>
              <w:rPr>
                <w:rFonts w:ascii="仿宋" w:eastAsia="仿宋" w:cs="仿宋"/>
                <w:kern w:val="2"/>
                <w:sz w:val="24"/>
              </w:rPr>
            </w:pPr>
            <w:r>
              <w:rPr>
                <w:rFonts w:hint="eastAsia" w:ascii="仿宋" w:eastAsia="仿宋" w:cs="仿宋"/>
                <w:kern w:val="2"/>
                <w:sz w:val="24"/>
              </w:rPr>
              <w:t>课程目标及其考核内容、考核方式及评分占比</w:t>
            </w:r>
          </w:p>
        </w:tc>
        <w:tc>
          <w:tcPr>
            <w:tcW w:w="129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spacing w:line="280" w:lineRule="exact"/>
              <w:rPr>
                <w:rFonts w:ascii="仿宋" w:eastAsia="仿宋" w:cs="仿宋"/>
                <w:kern w:val="2"/>
                <w:sz w:val="24"/>
              </w:rPr>
            </w:pPr>
            <w:r>
              <w:rPr>
                <w:rFonts w:hint="eastAsia" w:ascii="仿宋" w:eastAsia="仿宋" w:cs="仿宋"/>
                <w:kern w:val="2"/>
                <w:sz w:val="24"/>
              </w:rPr>
              <w:t>课程目标及评分占比</w:t>
            </w:r>
          </w:p>
        </w:tc>
        <w:tc>
          <w:tcPr>
            <w:tcW w:w="3550" w:type="dxa"/>
            <w:gridSpan w:val="5"/>
            <w:vMerge w:val="restart"/>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280" w:lineRule="exact"/>
              <w:jc w:val="center"/>
              <w:rPr>
                <w:rFonts w:ascii="仿宋" w:eastAsia="仿宋" w:cs="仿宋"/>
                <w:kern w:val="2"/>
                <w:sz w:val="24"/>
              </w:rPr>
            </w:pPr>
            <w:r>
              <w:rPr>
                <w:rFonts w:hint="eastAsia" w:ascii="仿宋" w:eastAsia="仿宋" w:cs="仿宋"/>
                <w:kern w:val="2"/>
                <w:sz w:val="24"/>
              </w:rPr>
              <w:t>考核内容</w:t>
            </w:r>
          </w:p>
        </w:tc>
        <w:tc>
          <w:tcPr>
            <w:tcW w:w="2656" w:type="dxa"/>
            <w:gridSpan w:val="5"/>
            <w:tcBorders>
              <w:top w:val="single" w:color="000000" w:sz="4" w:space="0"/>
              <w:left w:val="single" w:color="000000" w:sz="4" w:space="0"/>
              <w:bottom w:val="single" w:color="000000" w:sz="4" w:space="0"/>
              <w:right w:val="single" w:color="000000" w:sz="4" w:space="0"/>
            </w:tcBorders>
            <w:noWrap w:val="0"/>
            <w:vAlign w:val="center"/>
          </w:tcPr>
          <w:p>
            <w:pPr>
              <w:spacing w:line="280" w:lineRule="exact"/>
              <w:jc w:val="center"/>
              <w:rPr>
                <w:rFonts w:ascii="仿宋" w:eastAsia="仿宋" w:cs="仿宋"/>
                <w:kern w:val="2"/>
                <w:sz w:val="24"/>
              </w:rPr>
            </w:pPr>
            <w:r>
              <w:rPr>
                <w:rFonts w:hint="eastAsia" w:ascii="仿宋" w:eastAsia="仿宋" w:cs="仿宋"/>
                <w:kern w:val="2"/>
                <w:sz w:val="24"/>
              </w:rPr>
              <w:t>考核方式</w:t>
            </w:r>
          </w:p>
        </w:tc>
        <w:tc>
          <w:tcPr>
            <w:tcW w:w="899" w:type="dxa"/>
            <w:vMerge w:val="restart"/>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280" w:lineRule="exact"/>
              <w:jc w:val="center"/>
              <w:rPr>
                <w:rFonts w:ascii="仿宋" w:eastAsia="仿宋" w:cs="仿宋"/>
                <w:kern w:val="2"/>
                <w:sz w:val="24"/>
              </w:rPr>
            </w:pPr>
            <w:r>
              <w:rPr>
                <w:rFonts w:hint="eastAsia" w:ascii="仿宋" w:eastAsia="仿宋" w:cs="仿宋"/>
                <w:kern w:val="2"/>
                <w:sz w:val="24"/>
              </w:rPr>
              <w:t>课程分目标的达成度</w:t>
            </w:r>
          </w:p>
        </w:tc>
      </w:tr>
      <w:tr>
        <w:trPr>
          <w:trHeight w:val="184" w:hRule="atLeast"/>
        </w:trPr>
        <w:tc>
          <w:tcPr>
            <w:tcW w:w="1022"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129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3550" w:type="dxa"/>
            <w:gridSpan w:val="5"/>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905"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hint="eastAsia" w:ascii="仿宋" w:eastAsia="仿宋" w:cs="仿宋"/>
                <w:sz w:val="24"/>
                <w:szCs w:val="24"/>
                <w:lang w:val="en-US" w:eastAsia="zh-CN"/>
              </w:rPr>
              <w:t>平时</w:t>
            </w:r>
            <w:r>
              <w:rPr>
                <w:rFonts w:hint="eastAsia" w:ascii="仿宋" w:eastAsia="仿宋" w:cs="仿宋"/>
                <w:sz w:val="24"/>
                <w:szCs w:val="24"/>
              </w:rPr>
              <w:t>分占比（</w:t>
            </w:r>
            <w:r>
              <w:rPr>
                <w:rFonts w:ascii="仿宋" w:eastAsia="仿宋" w:cs="仿宋"/>
                <w:sz w:val="24"/>
                <w:szCs w:val="24"/>
              </w:rPr>
              <w:t>2</w:t>
            </w:r>
            <w:r>
              <w:rPr>
                <w:rFonts w:hint="eastAsia" w:ascii="仿宋" w:eastAsia="仿宋" w:cs="仿宋"/>
                <w:sz w:val="24"/>
                <w:szCs w:val="24"/>
              </w:rPr>
              <w:t>0%）</w:t>
            </w:r>
          </w:p>
        </w:tc>
        <w:tc>
          <w:tcPr>
            <w:tcW w:w="877"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hint="eastAsia" w:ascii="仿宋" w:eastAsia="仿宋" w:cs="仿宋"/>
                <w:sz w:val="24"/>
                <w:szCs w:val="24"/>
                <w:lang w:val="en-US" w:eastAsia="zh-CN"/>
              </w:rPr>
              <w:t>半期</w:t>
            </w:r>
            <w:r>
              <w:rPr>
                <w:rFonts w:ascii="仿宋" w:eastAsia="仿宋" w:cs="仿宋"/>
                <w:sz w:val="24"/>
                <w:szCs w:val="24"/>
              </w:rPr>
              <w:t>作业</w:t>
            </w:r>
            <w:r>
              <w:rPr>
                <w:rFonts w:hint="eastAsia" w:ascii="仿宋" w:eastAsia="仿宋" w:cs="仿宋"/>
                <w:sz w:val="24"/>
                <w:szCs w:val="24"/>
              </w:rPr>
              <w:t>评分占比（</w:t>
            </w:r>
            <w:r>
              <w:rPr>
                <w:rFonts w:ascii="仿宋" w:eastAsia="仿宋" w:cs="仿宋"/>
                <w:sz w:val="24"/>
                <w:szCs w:val="24"/>
              </w:rPr>
              <w:t>2</w:t>
            </w:r>
            <w:r>
              <w:rPr>
                <w:rFonts w:hint="eastAsia" w:ascii="仿宋" w:eastAsia="仿宋" w:cs="仿宋"/>
                <w:sz w:val="24"/>
                <w:szCs w:val="24"/>
              </w:rPr>
              <w:t>0%）</w:t>
            </w:r>
          </w:p>
        </w:tc>
        <w:tc>
          <w:tcPr>
            <w:tcW w:w="874"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hint="eastAsia" w:ascii="仿宋" w:eastAsia="仿宋" w:cs="仿宋"/>
                <w:sz w:val="24"/>
                <w:szCs w:val="24"/>
              </w:rPr>
              <w:t>期末</w:t>
            </w:r>
            <w:r>
              <w:rPr>
                <w:rFonts w:hint="eastAsia" w:ascii="仿宋" w:eastAsia="仿宋" w:cs="仿宋"/>
                <w:sz w:val="24"/>
                <w:szCs w:val="24"/>
                <w:lang w:val="en-US" w:eastAsia="zh-CN"/>
              </w:rPr>
              <w:t>作业</w:t>
            </w:r>
            <w:r>
              <w:rPr>
                <w:rFonts w:hint="eastAsia" w:ascii="仿宋" w:eastAsia="仿宋" w:cs="仿宋"/>
                <w:sz w:val="24"/>
                <w:szCs w:val="24"/>
              </w:rPr>
              <w:t>评分占比（</w:t>
            </w:r>
            <w:r>
              <w:rPr>
                <w:rFonts w:ascii="仿宋" w:eastAsia="仿宋" w:cs="仿宋"/>
                <w:sz w:val="24"/>
                <w:szCs w:val="24"/>
              </w:rPr>
              <w:t>6</w:t>
            </w:r>
            <w:r>
              <w:rPr>
                <w:rFonts w:hint="eastAsia" w:ascii="仿宋" w:eastAsia="仿宋" w:cs="仿宋"/>
                <w:sz w:val="24"/>
                <w:szCs w:val="24"/>
              </w:rPr>
              <w:t>0%）</w:t>
            </w:r>
          </w:p>
        </w:tc>
        <w:tc>
          <w:tcPr>
            <w:tcW w:w="899" w:type="dxa"/>
            <w:vMerge w:val="continue"/>
            <w:tcBorders>
              <w:top w:val="single" w:color="000000" w:sz="4" w:space="0"/>
              <w:left w:val="single" w:color="000000" w:sz="4" w:space="0"/>
              <w:bottom w:val="single" w:color="000000" w:sz="4" w:space="0"/>
              <w:right w:val="single" w:color="000000" w:sz="4" w:space="0"/>
            </w:tcBorders>
            <w:noWrap w:val="0"/>
            <w:vAlign w:val="center"/>
          </w:tcPr>
          <w:p/>
        </w:tc>
      </w:tr>
      <w:tr>
        <w:trPr>
          <w:trHeight w:val="745" w:hRule="atLeast"/>
        </w:trPr>
        <w:tc>
          <w:tcPr>
            <w:tcW w:w="1022"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1291"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课程目标1</w:t>
            </w:r>
          </w:p>
          <w:p>
            <w:pPr>
              <w:adjustRightInd w:val="0"/>
              <w:snapToGrid w:val="0"/>
              <w:jc w:val="center"/>
              <w:rPr>
                <w:rFonts w:ascii="仿宋" w:eastAsia="仿宋" w:cs="仿宋"/>
                <w:bCs/>
                <w:sz w:val="24"/>
                <w:szCs w:val="24"/>
              </w:rPr>
            </w:pPr>
            <w:r>
              <w:rPr>
                <w:rFonts w:hint="eastAsia" w:ascii="仿宋" w:eastAsia="仿宋" w:cs="仿宋"/>
                <w:bCs/>
                <w:sz w:val="24"/>
                <w:szCs w:val="24"/>
              </w:rPr>
              <w:t>（30%）</w:t>
            </w:r>
          </w:p>
        </w:tc>
        <w:tc>
          <w:tcPr>
            <w:tcW w:w="3550" w:type="dxa"/>
            <w:gridSpan w:val="5"/>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left"/>
              <w:rPr>
                <w:rFonts w:ascii="仿宋" w:eastAsia="仿宋" w:cs="仿宋"/>
                <w:bCs/>
                <w:sz w:val="24"/>
                <w:szCs w:val="24"/>
              </w:rPr>
            </w:pPr>
            <w:r>
              <w:rPr>
                <w:rFonts w:hint="eastAsia" w:ascii="仿宋" w:eastAsia="仿宋" w:cs="仿宋"/>
                <w:sz w:val="24"/>
                <w:szCs w:val="24"/>
                <w:lang w:val="en-US" w:eastAsia="zh-CN"/>
              </w:rPr>
              <w:t>学习如何树立一个合理的钢琴教师角色形象，</w:t>
            </w:r>
            <w:r>
              <w:rPr>
                <w:rStyle w:val="15"/>
                <w:rFonts w:hint="eastAsia" w:ascii="仿宋" w:hAnsi="仿宋" w:eastAsia="仿宋" w:cs="仿宋"/>
                <w:color w:val="auto"/>
                <w:sz w:val="24"/>
                <w:szCs w:val="24"/>
              </w:rPr>
              <w:t>树立爱岗敬业精神，了解</w:t>
            </w:r>
            <w:r>
              <w:rPr>
                <w:rStyle w:val="15"/>
                <w:rFonts w:hint="eastAsia" w:ascii="仿宋" w:hAnsi="仿宋" w:eastAsia="仿宋" w:cs="仿宋"/>
                <w:color w:val="auto"/>
                <w:sz w:val="24"/>
                <w:szCs w:val="24"/>
                <w:lang w:val="en-US"/>
              </w:rPr>
              <w:t>未来工作中教学对象</w:t>
            </w:r>
            <w:r>
              <w:rPr>
                <w:rStyle w:val="15"/>
                <w:rFonts w:hint="eastAsia" w:ascii="仿宋" w:hAnsi="仿宋" w:eastAsia="仿宋" w:cs="仿宋"/>
                <w:color w:val="auto"/>
                <w:sz w:val="24"/>
                <w:szCs w:val="24"/>
              </w:rPr>
              <w:t>的身心发展特点和音乐的认知规律。</w:t>
            </w:r>
            <w:r>
              <w:rPr>
                <w:rStyle w:val="15"/>
                <w:rFonts w:hint="eastAsia" w:ascii="仿宋" w:hAnsi="仿宋" w:eastAsia="仿宋" w:cs="仿宋"/>
                <w:color w:val="auto"/>
                <w:sz w:val="24"/>
                <w:szCs w:val="24"/>
                <w:lang w:val="en-US"/>
              </w:rPr>
              <w:t>思考如何通过钢琴教学，提高未来工作中教学对象的艺术素养，培育自主学习能力，建立正确的审美观</w:t>
            </w:r>
          </w:p>
        </w:tc>
        <w:tc>
          <w:tcPr>
            <w:tcW w:w="905"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int="eastAsia" w:ascii="仿宋" w:eastAsia="仿宋" w:cs="仿宋"/>
                <w:bCs/>
                <w:sz w:val="24"/>
                <w:szCs w:val="24"/>
                <w:lang w:eastAsia="zh-CN"/>
              </w:rPr>
            </w:pPr>
            <w:r>
              <w:rPr>
                <w:rFonts w:hint="eastAsia" w:ascii="仿宋" w:eastAsia="仿宋" w:cs="仿宋"/>
                <w:bCs/>
                <w:sz w:val="24"/>
                <w:szCs w:val="24"/>
                <w:lang w:val="en-US" w:eastAsia="zh-CN"/>
              </w:rPr>
              <w:t>6</w:t>
            </w:r>
          </w:p>
        </w:tc>
        <w:tc>
          <w:tcPr>
            <w:tcW w:w="877"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int="eastAsia" w:ascii="仿宋" w:eastAsia="仿宋" w:cs="仿宋"/>
                <w:bCs/>
                <w:sz w:val="24"/>
                <w:szCs w:val="24"/>
                <w:lang w:eastAsia="zh-CN"/>
              </w:rPr>
            </w:pPr>
            <w:r>
              <w:rPr>
                <w:rFonts w:hint="eastAsia" w:ascii="仿宋" w:eastAsia="仿宋" w:cs="仿宋"/>
                <w:bCs/>
                <w:sz w:val="24"/>
                <w:szCs w:val="24"/>
                <w:lang w:val="en-US" w:eastAsia="zh-CN"/>
              </w:rPr>
              <w:t>6</w:t>
            </w:r>
          </w:p>
        </w:tc>
        <w:tc>
          <w:tcPr>
            <w:tcW w:w="874"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int="eastAsia" w:ascii="仿宋" w:eastAsia="仿宋" w:cs="仿宋"/>
                <w:bCs/>
                <w:sz w:val="24"/>
                <w:szCs w:val="24"/>
                <w:lang w:eastAsia="zh-CN"/>
              </w:rPr>
            </w:pPr>
            <w:r>
              <w:rPr>
                <w:rFonts w:hint="eastAsia" w:ascii="仿宋" w:eastAsia="仿宋" w:cs="仿宋"/>
                <w:bCs/>
                <w:sz w:val="24"/>
                <w:szCs w:val="24"/>
              </w:rPr>
              <w:t>1</w:t>
            </w:r>
            <w:r>
              <w:rPr>
                <w:rFonts w:hint="eastAsia" w:ascii="仿宋" w:eastAsia="仿宋" w:cs="仿宋"/>
                <w:bCs/>
                <w:sz w:val="24"/>
                <w:szCs w:val="24"/>
                <w:lang w:val="en-US" w:eastAsia="zh-CN"/>
              </w:rPr>
              <w:t>8</w:t>
            </w:r>
          </w:p>
        </w:tc>
        <w:tc>
          <w:tcPr>
            <w:tcW w:w="899"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hint="default" w:ascii="仿宋" w:eastAsia="仿宋" w:cs="仿宋"/>
                <w:bCs/>
                <w:sz w:val="24"/>
                <w:szCs w:val="24"/>
                <w:lang w:val="en-US" w:eastAsia="zh-CN"/>
              </w:rPr>
            </w:pPr>
            <w:r>
              <w:rPr>
                <w:rFonts w:hint="eastAsia" w:ascii="仿宋" w:eastAsia="仿宋" w:cs="仿宋"/>
                <w:bCs/>
                <w:sz w:val="24"/>
                <w:szCs w:val="24"/>
                <w:lang w:val="en-US" w:eastAsia="zh-CN"/>
              </w:rPr>
              <w:t>30</w:t>
            </w:r>
          </w:p>
        </w:tc>
      </w:tr>
      <w:tr>
        <w:trPr>
          <w:trHeight w:val="515" w:hRule="atLeast"/>
        </w:trPr>
        <w:tc>
          <w:tcPr>
            <w:tcW w:w="1022"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1291"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课程目标2</w:t>
            </w:r>
          </w:p>
          <w:p>
            <w:pPr>
              <w:adjustRightInd w:val="0"/>
              <w:snapToGrid w:val="0"/>
              <w:jc w:val="center"/>
              <w:rPr>
                <w:rFonts w:ascii="仿宋" w:eastAsia="仿宋" w:cs="仿宋"/>
                <w:bCs/>
                <w:sz w:val="24"/>
                <w:szCs w:val="24"/>
              </w:rPr>
            </w:pPr>
            <w:r>
              <w:rPr>
                <w:rFonts w:hint="eastAsia" w:ascii="仿宋" w:eastAsia="仿宋" w:cs="仿宋"/>
                <w:bCs/>
                <w:sz w:val="24"/>
                <w:szCs w:val="24"/>
              </w:rPr>
              <w:t>（20%）</w:t>
            </w:r>
          </w:p>
        </w:tc>
        <w:tc>
          <w:tcPr>
            <w:tcW w:w="3550" w:type="dxa"/>
            <w:gridSpan w:val="5"/>
            <w:tcBorders>
              <w:top w:val="single" w:color="000000" w:sz="4" w:space="0"/>
              <w:left w:val="single" w:color="000000" w:sz="4" w:space="0"/>
              <w:bottom w:val="single" w:color="000000" w:sz="4" w:space="0"/>
              <w:right w:val="single" w:color="000000" w:sz="4" w:space="0"/>
            </w:tcBorders>
            <w:noWrap w:val="0"/>
            <w:vAlign w:val="center"/>
          </w:tcPr>
          <w:p>
            <w:pPr>
              <w:rPr>
                <w:rFonts w:ascii="仿宋" w:eastAsia="仿宋" w:cs="仿宋"/>
                <w:bCs/>
                <w:sz w:val="24"/>
                <w:szCs w:val="24"/>
              </w:rPr>
            </w:pPr>
            <w:r>
              <w:rPr>
                <w:rFonts w:hint="eastAsia" w:ascii="仿宋" w:eastAsia="仿宋" w:cs="仿宋"/>
                <w:sz w:val="24"/>
                <w:szCs w:val="24"/>
                <w:lang w:val="en-US" w:eastAsia="zh-CN"/>
              </w:rPr>
              <w:t>注重正确的思政导向，粗略学习钢琴艺术史并重点学习思考其中比较重要的内容。熟悉钢琴音乐发展的总体脉络，大致了解各个风格之间的不同，并能够应用于教学实践。</w:t>
            </w:r>
            <w:r>
              <w:rPr>
                <w:rStyle w:val="15"/>
                <w:rFonts w:hint="eastAsia" w:ascii="仿宋" w:hAnsi="仿宋" w:eastAsia="仿宋" w:cs="仿宋"/>
                <w:color w:val="auto"/>
                <w:sz w:val="24"/>
                <w:szCs w:val="24"/>
                <w:lang w:val="en-US"/>
              </w:rPr>
              <w:t>了解中国钢琴音乐文化传统，培养热爱中国钢琴音乐文化的感情。</w:t>
            </w:r>
            <w:r>
              <w:rPr>
                <w:rFonts w:hint="eastAsia" w:ascii="仿宋" w:hAnsi="仿宋" w:eastAsia="仿宋" w:cs="仿宋"/>
                <w:b/>
                <w:bCs/>
                <w:sz w:val="24"/>
                <w:szCs w:val="24"/>
                <w:lang w:val="en-US" w:eastAsia="zh-CN"/>
              </w:rPr>
              <w:t xml:space="preserve">    </w:t>
            </w:r>
          </w:p>
        </w:tc>
        <w:tc>
          <w:tcPr>
            <w:tcW w:w="905"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int="eastAsia" w:ascii="仿宋" w:eastAsia="仿宋" w:cs="仿宋"/>
                <w:bCs/>
                <w:sz w:val="24"/>
                <w:szCs w:val="24"/>
                <w:lang w:eastAsia="zh-CN"/>
              </w:rPr>
            </w:pPr>
            <w:r>
              <w:rPr>
                <w:rFonts w:hint="eastAsia" w:ascii="仿宋" w:eastAsia="仿宋" w:cs="仿宋"/>
                <w:bCs/>
                <w:sz w:val="24"/>
                <w:szCs w:val="24"/>
                <w:lang w:val="en-US" w:eastAsia="zh-CN"/>
              </w:rPr>
              <w:t>4</w:t>
            </w:r>
          </w:p>
        </w:tc>
        <w:tc>
          <w:tcPr>
            <w:tcW w:w="877"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int="eastAsia" w:ascii="仿宋" w:eastAsia="仿宋" w:cs="仿宋"/>
                <w:bCs/>
                <w:sz w:val="24"/>
                <w:szCs w:val="24"/>
                <w:lang w:eastAsia="zh-CN"/>
              </w:rPr>
            </w:pPr>
            <w:r>
              <w:rPr>
                <w:rFonts w:hint="eastAsia" w:ascii="仿宋" w:eastAsia="仿宋" w:cs="仿宋"/>
                <w:bCs/>
                <w:sz w:val="24"/>
                <w:szCs w:val="24"/>
                <w:lang w:val="en-US" w:eastAsia="zh-CN"/>
              </w:rPr>
              <w:t>4</w:t>
            </w:r>
          </w:p>
        </w:tc>
        <w:tc>
          <w:tcPr>
            <w:tcW w:w="874"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int="default" w:ascii="仿宋" w:eastAsia="仿宋" w:cs="仿宋"/>
                <w:bCs/>
                <w:sz w:val="24"/>
                <w:szCs w:val="24"/>
                <w:lang w:val="en-US" w:eastAsia="zh-CN"/>
              </w:rPr>
            </w:pPr>
            <w:r>
              <w:rPr>
                <w:rFonts w:hint="eastAsia" w:ascii="仿宋" w:eastAsia="仿宋" w:cs="仿宋"/>
                <w:bCs/>
                <w:sz w:val="24"/>
                <w:szCs w:val="24"/>
                <w:lang w:val="en-US" w:eastAsia="zh-CN"/>
              </w:rPr>
              <w:t>12</w:t>
            </w:r>
          </w:p>
        </w:tc>
        <w:tc>
          <w:tcPr>
            <w:tcW w:w="899"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hint="default" w:ascii="仿宋" w:eastAsia="仿宋" w:cs="仿宋"/>
                <w:bCs/>
                <w:sz w:val="24"/>
                <w:szCs w:val="24"/>
                <w:lang w:val="en-US" w:eastAsia="zh-CN"/>
              </w:rPr>
            </w:pPr>
            <w:r>
              <w:rPr>
                <w:rFonts w:hint="eastAsia" w:ascii="仿宋" w:eastAsia="仿宋" w:cs="仿宋"/>
                <w:bCs/>
                <w:sz w:val="24"/>
                <w:szCs w:val="24"/>
                <w:lang w:val="en-US" w:eastAsia="zh-CN"/>
              </w:rPr>
              <w:t>20</w:t>
            </w:r>
          </w:p>
        </w:tc>
      </w:tr>
      <w:tr>
        <w:trPr>
          <w:trHeight w:val="515" w:hRule="atLeast"/>
        </w:trPr>
        <w:tc>
          <w:tcPr>
            <w:tcW w:w="1022"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1291"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课程目标3</w:t>
            </w:r>
          </w:p>
          <w:p>
            <w:pPr>
              <w:adjustRightInd w:val="0"/>
              <w:snapToGrid w:val="0"/>
              <w:jc w:val="center"/>
              <w:rPr>
                <w:rFonts w:ascii="仿宋" w:eastAsia="仿宋" w:cs="仿宋"/>
                <w:bCs/>
                <w:sz w:val="24"/>
                <w:szCs w:val="24"/>
              </w:rPr>
            </w:pPr>
            <w:r>
              <w:rPr>
                <w:rFonts w:hint="eastAsia" w:ascii="仿宋" w:eastAsia="仿宋" w:cs="仿宋"/>
                <w:bCs/>
                <w:sz w:val="24"/>
                <w:szCs w:val="24"/>
              </w:rPr>
              <w:t>(50)</w:t>
            </w:r>
          </w:p>
        </w:tc>
        <w:tc>
          <w:tcPr>
            <w:tcW w:w="3550" w:type="dxa"/>
            <w:gridSpan w:val="5"/>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left"/>
              <w:rPr>
                <w:rFonts w:ascii="仿宋" w:eastAsia="仿宋" w:cs="仿宋"/>
                <w:bCs/>
                <w:sz w:val="24"/>
                <w:szCs w:val="24"/>
              </w:rPr>
            </w:pPr>
            <w:r>
              <w:rPr>
                <w:rFonts w:hint="eastAsia" w:ascii="仿宋" w:hAnsi="仿宋" w:eastAsia="仿宋" w:cs="仿宋"/>
                <w:b w:val="0"/>
                <w:bCs w:val="0"/>
                <w:sz w:val="24"/>
                <w:szCs w:val="24"/>
                <w:lang w:val="en-US" w:eastAsia="zh-CN"/>
              </w:rPr>
              <w:t>总体了解钢琴教学各个阶段常用的教材，以及各种教材的特点、基本教法。对于未来可能面对的不同钢琴教学对象，能够有粗略的教学规划。宏观地了解钢琴教学中的相关问题以及解决思路，掌握进一步解决问题的思路和方法。</w:t>
            </w:r>
          </w:p>
        </w:tc>
        <w:tc>
          <w:tcPr>
            <w:tcW w:w="905"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int="eastAsia" w:ascii="仿宋" w:eastAsia="仿宋" w:cs="仿宋"/>
                <w:bCs/>
                <w:sz w:val="24"/>
                <w:szCs w:val="24"/>
                <w:lang w:eastAsia="zh-CN"/>
              </w:rPr>
            </w:pPr>
            <w:r>
              <w:rPr>
                <w:rFonts w:hint="eastAsia" w:ascii="仿宋" w:eastAsia="仿宋" w:cs="仿宋"/>
                <w:bCs/>
                <w:sz w:val="24"/>
                <w:szCs w:val="24"/>
              </w:rPr>
              <w:t>1</w:t>
            </w:r>
            <w:r>
              <w:rPr>
                <w:rFonts w:hint="eastAsia" w:ascii="仿宋" w:eastAsia="仿宋" w:cs="仿宋"/>
                <w:bCs/>
                <w:sz w:val="24"/>
                <w:szCs w:val="24"/>
                <w:lang w:val="en-US" w:eastAsia="zh-CN"/>
              </w:rPr>
              <w:t>0</w:t>
            </w:r>
          </w:p>
        </w:tc>
        <w:tc>
          <w:tcPr>
            <w:tcW w:w="877"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int="eastAsia" w:ascii="仿宋" w:eastAsia="仿宋" w:cs="仿宋"/>
                <w:bCs/>
                <w:sz w:val="24"/>
                <w:szCs w:val="24"/>
                <w:lang w:eastAsia="zh-CN"/>
              </w:rPr>
            </w:pPr>
            <w:r>
              <w:rPr>
                <w:rFonts w:hint="eastAsia" w:ascii="仿宋" w:eastAsia="仿宋" w:cs="仿宋"/>
                <w:bCs/>
                <w:sz w:val="24"/>
                <w:szCs w:val="24"/>
              </w:rPr>
              <w:t>1</w:t>
            </w:r>
            <w:r>
              <w:rPr>
                <w:rFonts w:hint="eastAsia" w:ascii="仿宋" w:eastAsia="仿宋" w:cs="仿宋"/>
                <w:bCs/>
                <w:sz w:val="24"/>
                <w:szCs w:val="24"/>
                <w:lang w:val="en-US" w:eastAsia="zh-CN"/>
              </w:rPr>
              <w:t>0</w:t>
            </w:r>
          </w:p>
        </w:tc>
        <w:tc>
          <w:tcPr>
            <w:tcW w:w="874"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bCs/>
                <w:sz w:val="24"/>
                <w:szCs w:val="24"/>
              </w:rPr>
            </w:pPr>
            <w:r>
              <w:rPr>
                <w:rFonts w:hint="eastAsia" w:ascii="仿宋" w:eastAsia="仿宋" w:cs="仿宋"/>
                <w:bCs/>
                <w:sz w:val="24"/>
                <w:szCs w:val="24"/>
                <w:lang w:val="en-US" w:eastAsia="zh-CN"/>
              </w:rPr>
              <w:t>3</w:t>
            </w:r>
            <w:r>
              <w:rPr>
                <w:rFonts w:hint="eastAsia" w:ascii="仿宋" w:eastAsia="仿宋" w:cs="仿宋"/>
                <w:bCs/>
                <w:sz w:val="24"/>
                <w:szCs w:val="24"/>
              </w:rPr>
              <w:t>0</w:t>
            </w:r>
          </w:p>
        </w:tc>
        <w:tc>
          <w:tcPr>
            <w:tcW w:w="899"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hint="default" w:ascii="仿宋" w:eastAsia="仿宋" w:cs="仿宋"/>
                <w:bCs/>
                <w:sz w:val="24"/>
                <w:szCs w:val="24"/>
                <w:lang w:val="en-US" w:eastAsia="zh-CN"/>
              </w:rPr>
            </w:pPr>
            <w:r>
              <w:rPr>
                <w:rFonts w:hint="eastAsia" w:ascii="仿宋" w:eastAsia="仿宋" w:cs="仿宋"/>
                <w:bCs/>
                <w:sz w:val="24"/>
                <w:szCs w:val="24"/>
                <w:lang w:val="en-US" w:eastAsia="zh-CN"/>
              </w:rPr>
              <w:t>50</w:t>
            </w:r>
          </w:p>
        </w:tc>
      </w:tr>
      <w:tr>
        <w:trPr>
          <w:trHeight w:val="515" w:hRule="atLeast"/>
        </w:trPr>
        <w:tc>
          <w:tcPr>
            <w:tcW w:w="1022"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4841" w:type="dxa"/>
            <w:gridSpan w:val="7"/>
            <w:tcBorders>
              <w:top w:val="single" w:color="000000" w:sz="4" w:space="0"/>
              <w:left w:val="single" w:color="000000" w:sz="4" w:space="0"/>
              <w:bottom w:val="single" w:color="000000" w:sz="4" w:space="0"/>
              <w:right w:val="single" w:color="000000" w:sz="4" w:space="0"/>
            </w:tcBorders>
            <w:noWrap w:val="0"/>
            <w:vAlign w:val="center"/>
          </w:tcPr>
          <w:p>
            <w:pPr>
              <w:spacing w:line="280" w:lineRule="exact"/>
              <w:jc w:val="center"/>
              <w:rPr>
                <w:rFonts w:ascii="仿宋" w:eastAsia="仿宋" w:cs="仿宋"/>
                <w:kern w:val="2"/>
                <w:sz w:val="24"/>
              </w:rPr>
            </w:pPr>
            <w:r>
              <w:rPr>
                <w:rFonts w:hint="eastAsia" w:ascii="仿宋" w:eastAsia="仿宋" w:cs="仿宋"/>
                <w:kern w:val="2"/>
                <w:sz w:val="24"/>
              </w:rPr>
              <w:t>合计</w:t>
            </w:r>
          </w:p>
        </w:tc>
        <w:tc>
          <w:tcPr>
            <w:tcW w:w="905" w:type="dxa"/>
            <w:gridSpan w:val="2"/>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ascii="仿宋" w:eastAsia="仿宋" w:cs="仿宋"/>
                <w:bCs/>
                <w:sz w:val="24"/>
                <w:szCs w:val="24"/>
              </w:rPr>
            </w:pPr>
            <w:r>
              <w:rPr>
                <w:rFonts w:hint="eastAsia" w:ascii="仿宋" w:eastAsia="仿宋" w:cs="仿宋"/>
                <w:bCs/>
                <w:sz w:val="24"/>
                <w:szCs w:val="24"/>
                <w:lang w:val="en-US" w:eastAsia="zh-CN"/>
              </w:rPr>
              <w:t>2</w:t>
            </w:r>
            <w:r>
              <w:rPr>
                <w:rFonts w:hint="eastAsia" w:ascii="仿宋" w:eastAsia="仿宋" w:cs="仿宋"/>
                <w:bCs/>
                <w:sz w:val="24"/>
                <w:szCs w:val="24"/>
              </w:rPr>
              <w:t>0</w:t>
            </w:r>
          </w:p>
        </w:tc>
        <w:tc>
          <w:tcPr>
            <w:tcW w:w="877" w:type="dxa"/>
            <w:gridSpan w:val="2"/>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ascii="仿宋" w:eastAsia="仿宋" w:cs="仿宋"/>
                <w:bCs/>
                <w:sz w:val="24"/>
                <w:szCs w:val="24"/>
              </w:rPr>
            </w:pPr>
            <w:r>
              <w:rPr>
                <w:rFonts w:hint="eastAsia" w:ascii="仿宋" w:eastAsia="仿宋" w:cs="仿宋"/>
                <w:bCs/>
                <w:sz w:val="24"/>
                <w:szCs w:val="24"/>
                <w:lang w:val="en-US" w:eastAsia="zh-CN"/>
              </w:rPr>
              <w:t>2</w:t>
            </w:r>
            <w:r>
              <w:rPr>
                <w:rFonts w:hint="eastAsia" w:ascii="仿宋" w:eastAsia="仿宋" w:cs="仿宋"/>
                <w:bCs/>
                <w:sz w:val="24"/>
                <w:szCs w:val="24"/>
              </w:rPr>
              <w:t>0</w:t>
            </w:r>
          </w:p>
        </w:tc>
        <w:tc>
          <w:tcPr>
            <w:tcW w:w="874"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ascii="仿宋" w:eastAsia="仿宋" w:cs="仿宋"/>
                <w:bCs/>
                <w:sz w:val="24"/>
                <w:szCs w:val="24"/>
              </w:rPr>
            </w:pPr>
            <w:r>
              <w:rPr>
                <w:rFonts w:hint="eastAsia" w:ascii="仿宋" w:eastAsia="仿宋" w:cs="仿宋"/>
                <w:bCs/>
                <w:sz w:val="24"/>
                <w:szCs w:val="24"/>
                <w:lang w:val="en-US" w:eastAsia="zh-CN"/>
              </w:rPr>
              <w:t>6</w:t>
            </w:r>
            <w:r>
              <w:rPr>
                <w:rFonts w:hint="eastAsia" w:ascii="仿宋" w:eastAsia="仿宋" w:cs="仿宋"/>
                <w:bCs/>
                <w:sz w:val="24"/>
                <w:szCs w:val="24"/>
              </w:rPr>
              <w:t>0</w:t>
            </w:r>
          </w:p>
        </w:tc>
        <w:tc>
          <w:tcPr>
            <w:tcW w:w="899" w:type="dxa"/>
            <w:tcBorders>
              <w:top w:val="single" w:color="000000" w:sz="4" w:space="0"/>
              <w:left w:val="single" w:color="000000" w:sz="4" w:space="0"/>
              <w:bottom w:val="single" w:color="000000" w:sz="4" w:space="0"/>
              <w:right w:val="single" w:color="000000" w:sz="4" w:space="0"/>
            </w:tcBorders>
            <w:noWrap w:val="0"/>
            <w:vAlign w:val="top"/>
          </w:tcPr>
          <w:p>
            <w:pPr>
              <w:tabs>
                <w:tab w:val="left" w:pos="720"/>
              </w:tabs>
              <w:adjustRightInd w:val="0"/>
              <w:snapToGrid w:val="0"/>
              <w:jc w:val="center"/>
              <w:rPr>
                <w:rFonts w:hint="default" w:ascii="仿宋" w:eastAsia="仿宋" w:cs="仿宋"/>
                <w:bCs/>
                <w:sz w:val="24"/>
                <w:szCs w:val="24"/>
                <w:lang w:val="en-US" w:eastAsia="zh-CN"/>
              </w:rPr>
            </w:pPr>
            <w:r>
              <w:rPr>
                <w:rFonts w:hint="eastAsia" w:ascii="仿宋" w:eastAsia="仿宋" w:cs="仿宋"/>
                <w:bCs/>
                <w:sz w:val="24"/>
                <w:szCs w:val="24"/>
                <w:lang w:val="en-US" w:eastAsia="zh-CN"/>
              </w:rPr>
              <w:t>100</w:t>
            </w:r>
          </w:p>
        </w:tc>
      </w:tr>
      <w:tr>
        <w:tc>
          <w:tcPr>
            <w:tcW w:w="1022" w:type="dxa"/>
            <w:tcBorders>
              <w:top w:val="single" w:color="000000" w:sz="4" w:space="0"/>
              <w:left w:val="single" w:color="000000" w:sz="4" w:space="0"/>
              <w:bottom w:val="single" w:color="000000" w:sz="4" w:space="0"/>
              <w:right w:val="single" w:color="000000" w:sz="4" w:space="0"/>
            </w:tcBorders>
            <w:noWrap w:val="0"/>
            <w:vAlign w:val="center"/>
          </w:tcPr>
          <w:p>
            <w:pPr>
              <w:spacing w:line="280" w:lineRule="exact"/>
              <w:jc w:val="center"/>
              <w:rPr>
                <w:rFonts w:ascii="仿宋" w:eastAsia="仿宋" w:cs="仿宋"/>
                <w:kern w:val="2"/>
                <w:sz w:val="24"/>
              </w:rPr>
            </w:pPr>
            <w:r>
              <w:rPr>
                <w:rFonts w:hint="eastAsia" w:ascii="仿宋" w:eastAsia="仿宋" w:cs="仿宋"/>
                <w:kern w:val="2"/>
                <w:sz w:val="24"/>
              </w:rPr>
              <w:t>L</w:t>
            </w:r>
          </w:p>
          <w:p>
            <w:pPr>
              <w:spacing w:line="280" w:lineRule="exact"/>
              <w:jc w:val="center"/>
              <w:rPr>
                <w:rFonts w:ascii="仿宋" w:eastAsia="仿宋" w:cs="仿宋"/>
                <w:kern w:val="2"/>
                <w:sz w:val="24"/>
              </w:rPr>
            </w:pPr>
            <w:r>
              <w:rPr>
                <w:rFonts w:hint="eastAsia" w:ascii="仿宋" w:eastAsia="仿宋" w:cs="仿宋"/>
                <w:kern w:val="2"/>
                <w:sz w:val="24"/>
              </w:rPr>
              <w:t>学习建议</w:t>
            </w:r>
          </w:p>
        </w:tc>
        <w:tc>
          <w:tcPr>
            <w:tcW w:w="8396" w:type="dxa"/>
            <w:gridSpan w:val="13"/>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rPr>
                <w:rFonts w:ascii="仿宋" w:eastAsia="仿宋" w:cs="仿宋"/>
                <w:bCs/>
                <w:sz w:val="24"/>
                <w:szCs w:val="24"/>
              </w:rPr>
            </w:pPr>
            <w:r>
              <w:rPr>
                <w:rFonts w:hint="eastAsia" w:ascii="仿宋" w:eastAsia="仿宋" w:cs="仿宋"/>
                <w:bCs/>
                <w:sz w:val="24"/>
                <w:szCs w:val="24"/>
              </w:rPr>
              <w:t>1.自主学习。建议学生通过预习教材，并通过网络、图书馆自主查阅课程中涉及的学习资源，独立规划自己的课程学习计划，充分发挥自身的学习能动性。</w:t>
            </w:r>
          </w:p>
          <w:p>
            <w:pPr>
              <w:rPr>
                <w:rFonts w:ascii="仿宋" w:eastAsia="仿宋" w:cs="仿宋"/>
                <w:kern w:val="2"/>
                <w:sz w:val="24"/>
              </w:rPr>
            </w:pPr>
            <w:r>
              <w:rPr>
                <w:rFonts w:hint="eastAsia" w:ascii="仿宋" w:eastAsia="仿宋" w:cs="仿宋"/>
                <w:bCs/>
                <w:sz w:val="24"/>
                <w:szCs w:val="24"/>
              </w:rPr>
              <w:t>2.研究性学习。鼓励学生针对课程教学内容，尝试理论课结合专题报告的教学方式，开展相关的学科进展和专题讲座，提高学生的学习兴趣，了解国内外最新学科知识，开阔学生的视野。</w:t>
            </w:r>
          </w:p>
        </w:tc>
      </w:tr>
      <w:tr>
        <w:trPr>
          <w:trHeight w:val="454" w:hRule="atLeast"/>
        </w:trPr>
        <w:tc>
          <w:tcPr>
            <w:tcW w:w="1022" w:type="dxa"/>
            <w:tcBorders>
              <w:top w:val="single" w:color="000000" w:sz="4" w:space="0"/>
              <w:left w:val="single" w:color="000000" w:sz="4" w:space="0"/>
              <w:bottom w:val="single" w:color="000000" w:sz="4" w:space="0"/>
              <w:right w:val="single" w:color="000000" w:sz="4" w:space="0"/>
            </w:tcBorders>
            <w:noWrap w:val="0"/>
            <w:vAlign w:val="center"/>
          </w:tcPr>
          <w:p>
            <w:pPr>
              <w:spacing w:line="280" w:lineRule="exact"/>
              <w:jc w:val="center"/>
              <w:rPr>
                <w:rFonts w:ascii="仿宋" w:eastAsia="仿宋" w:cs="仿宋"/>
                <w:kern w:val="2"/>
                <w:sz w:val="24"/>
              </w:rPr>
            </w:pPr>
            <w:r>
              <w:rPr>
                <w:rFonts w:hint="eastAsia" w:ascii="仿宋" w:eastAsia="仿宋" w:cs="仿宋"/>
                <w:kern w:val="2"/>
                <w:sz w:val="24"/>
              </w:rPr>
              <w:t>M</w:t>
            </w:r>
          </w:p>
          <w:p>
            <w:pPr>
              <w:spacing w:line="280" w:lineRule="exact"/>
              <w:jc w:val="center"/>
              <w:rPr>
                <w:rFonts w:ascii="仿宋" w:eastAsia="仿宋" w:cs="仿宋"/>
                <w:kern w:val="2"/>
                <w:sz w:val="24"/>
              </w:rPr>
            </w:pPr>
            <w:r>
              <w:rPr>
                <w:rFonts w:hint="eastAsia" w:ascii="仿宋" w:eastAsia="仿宋" w:cs="仿宋"/>
                <w:kern w:val="2"/>
                <w:sz w:val="24"/>
              </w:rPr>
              <w:t>评分量表</w:t>
            </w:r>
          </w:p>
        </w:tc>
        <w:tc>
          <w:tcPr>
            <w:tcW w:w="8396" w:type="dxa"/>
            <w:gridSpan w:val="13"/>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left"/>
              <w:rPr>
                <w:rFonts w:ascii="仿宋" w:eastAsia="仿宋" w:cs="仿宋"/>
                <w:bCs/>
                <w:sz w:val="24"/>
                <w:szCs w:val="24"/>
              </w:rPr>
            </w:pPr>
            <w:r>
              <w:rPr>
                <w:rFonts w:hint="eastAsia" w:ascii="仿宋" w:eastAsia="仿宋" w:cs="仿宋"/>
                <w:kern w:val="2"/>
                <w:sz w:val="24"/>
                <w:szCs w:val="24"/>
              </w:rPr>
              <w:t>《</w:t>
            </w:r>
            <w:r>
              <w:rPr>
                <w:rFonts w:hint="eastAsia" w:ascii="仿宋" w:eastAsia="仿宋" w:cs="仿宋"/>
                <w:bCs/>
                <w:sz w:val="24"/>
                <w:szCs w:val="24"/>
                <w:lang w:eastAsia="zh-CN"/>
              </w:rPr>
              <w:t>钢琴教学法</w:t>
            </w:r>
            <w:r>
              <w:rPr>
                <w:rFonts w:hint="eastAsia" w:ascii="仿宋" w:eastAsia="仿宋" w:cs="仿宋"/>
                <w:kern w:val="2"/>
                <w:sz w:val="24"/>
                <w:szCs w:val="24"/>
              </w:rPr>
              <w:t>》</w:t>
            </w:r>
            <w:r>
              <w:rPr>
                <w:rFonts w:hint="eastAsia" w:ascii="仿宋" w:eastAsia="仿宋" w:cs="仿宋"/>
                <w:szCs w:val="21"/>
              </w:rPr>
              <w:t>课程目标评分量表见附表。</w:t>
            </w:r>
          </w:p>
        </w:tc>
      </w:tr>
      <w:tr>
        <w:trPr>
          <w:trHeight w:val="454" w:hRule="atLeast"/>
        </w:trPr>
        <w:tc>
          <w:tcPr>
            <w:tcW w:w="1022" w:type="dxa"/>
            <w:tcBorders>
              <w:top w:val="single" w:color="000000" w:sz="4" w:space="0"/>
              <w:left w:val="single" w:color="000000" w:sz="4" w:space="0"/>
              <w:bottom w:val="single" w:color="000000" w:sz="4" w:space="0"/>
              <w:right w:val="single" w:color="000000" w:sz="4" w:space="0"/>
            </w:tcBorders>
            <w:noWrap w:val="0"/>
            <w:vAlign w:val="center"/>
          </w:tcPr>
          <w:p>
            <w:pPr>
              <w:spacing w:line="280" w:lineRule="exact"/>
              <w:jc w:val="center"/>
              <w:rPr>
                <w:rFonts w:ascii="仿宋" w:eastAsia="仿宋" w:cs="仿宋"/>
                <w:kern w:val="2"/>
                <w:sz w:val="24"/>
              </w:rPr>
            </w:pPr>
            <w:r>
              <w:rPr>
                <w:rFonts w:hint="eastAsia" w:ascii="仿宋" w:eastAsia="仿宋" w:cs="仿宋"/>
                <w:kern w:val="2"/>
                <w:sz w:val="24"/>
              </w:rPr>
              <w:t>备注</w:t>
            </w:r>
          </w:p>
        </w:tc>
        <w:tc>
          <w:tcPr>
            <w:tcW w:w="8396" w:type="dxa"/>
            <w:gridSpan w:val="13"/>
            <w:tcBorders>
              <w:top w:val="single" w:color="000000" w:sz="4" w:space="0"/>
              <w:left w:val="single" w:color="000000" w:sz="4" w:space="0"/>
              <w:bottom w:val="single" w:color="000000" w:sz="4" w:space="0"/>
              <w:right w:val="single" w:color="000000" w:sz="4" w:space="0"/>
            </w:tcBorders>
            <w:noWrap w:val="0"/>
            <w:vAlign w:val="center"/>
          </w:tcPr>
          <w:p>
            <w:pPr>
              <w:spacing w:line="280" w:lineRule="exact"/>
              <w:rPr>
                <w:rFonts w:ascii="仿宋" w:eastAsia="仿宋" w:cs="仿宋"/>
                <w:kern w:val="2"/>
                <w:sz w:val="24"/>
              </w:rPr>
            </w:pPr>
            <w:r>
              <w:rPr>
                <w:rFonts w:hint="eastAsia" w:ascii="仿宋" w:eastAsia="仿宋" w:cs="仿宋"/>
                <w:kern w:val="2"/>
                <w:sz w:val="24"/>
              </w:rPr>
              <w:t>课程大纲A—M项由开课学院审批通过，任课教师不能自行更改。</w:t>
            </w:r>
          </w:p>
          <w:p>
            <w:pPr>
              <w:spacing w:line="280" w:lineRule="exact"/>
              <w:rPr>
                <w:rFonts w:ascii="仿宋" w:eastAsia="仿宋" w:cs="仿宋"/>
                <w:kern w:val="2"/>
                <w:sz w:val="24"/>
              </w:rPr>
            </w:pPr>
          </w:p>
        </w:tc>
      </w:tr>
      <w:tr>
        <w:trPr>
          <w:trHeight w:val="2045" w:hRule="atLeast"/>
        </w:trPr>
        <w:tc>
          <w:tcPr>
            <w:tcW w:w="1022" w:type="dxa"/>
            <w:tcBorders>
              <w:top w:val="single" w:color="000000" w:sz="4" w:space="0"/>
              <w:left w:val="single" w:color="000000" w:sz="4" w:space="0"/>
              <w:bottom w:val="single" w:color="000000" w:sz="4" w:space="0"/>
              <w:right w:val="single" w:color="000000" w:sz="4" w:space="0"/>
            </w:tcBorders>
            <w:noWrap w:val="0"/>
            <w:vAlign w:val="center"/>
          </w:tcPr>
          <w:p>
            <w:pPr>
              <w:spacing w:line="280" w:lineRule="exact"/>
              <w:jc w:val="center"/>
              <w:rPr>
                <w:rFonts w:ascii="仿宋" w:eastAsia="仿宋" w:cs="仿宋"/>
                <w:kern w:val="2"/>
                <w:sz w:val="24"/>
              </w:rPr>
            </w:pPr>
            <w:r>
              <w:rPr>
                <w:rFonts w:hint="eastAsia" w:ascii="仿宋" w:eastAsia="仿宋" w:cs="仿宋"/>
                <w:kern w:val="2"/>
                <w:sz w:val="24"/>
              </w:rPr>
              <w:t>审批</w:t>
            </w:r>
          </w:p>
          <w:p>
            <w:pPr>
              <w:spacing w:line="280" w:lineRule="exact"/>
              <w:jc w:val="center"/>
              <w:rPr>
                <w:rFonts w:ascii="仿宋" w:eastAsia="仿宋" w:cs="仿宋"/>
                <w:kern w:val="2"/>
                <w:sz w:val="24"/>
              </w:rPr>
            </w:pPr>
            <w:r>
              <w:rPr>
                <w:rFonts w:hint="eastAsia" w:ascii="仿宋" w:eastAsia="仿宋" w:cs="仿宋"/>
                <w:kern w:val="2"/>
                <w:sz w:val="24"/>
              </w:rPr>
              <w:t>意见</w:t>
            </w:r>
          </w:p>
        </w:tc>
        <w:tc>
          <w:tcPr>
            <w:tcW w:w="3741" w:type="dxa"/>
            <w:gridSpan w:val="5"/>
            <w:tcBorders>
              <w:top w:val="single" w:color="000000" w:sz="4" w:space="0"/>
              <w:left w:val="single" w:color="000000" w:sz="4" w:space="0"/>
              <w:bottom w:val="single" w:color="000000" w:sz="4" w:space="0"/>
              <w:right w:val="single" w:color="000000" w:sz="4" w:space="0"/>
            </w:tcBorders>
            <w:noWrap w:val="0"/>
            <w:vAlign w:val="top"/>
          </w:tcPr>
          <w:p>
            <w:pPr>
              <w:widowControl/>
              <w:jc w:val="left"/>
              <w:rPr>
                <w:rFonts w:ascii="仿宋" w:eastAsia="仿宋" w:cs="仿宋"/>
                <w:sz w:val="24"/>
                <w:szCs w:val="24"/>
              </w:rPr>
            </w:pPr>
            <w:r>
              <w:rPr>
                <w:rFonts w:hint="eastAsia" w:ascii="仿宋" w:eastAsia="仿宋" w:cs="仿宋"/>
                <w:sz w:val="24"/>
                <w:szCs w:val="24"/>
              </w:rPr>
              <w:t>课程教学大纲修订负责人及教学团队成员</w:t>
            </w:r>
            <w:r>
              <w:rPr>
                <w:rFonts w:hint="eastAsia" w:ascii="仿宋" w:eastAsia="仿宋" w:cs="仿宋"/>
                <w:kern w:val="2"/>
                <w:sz w:val="24"/>
                <w:szCs w:val="24"/>
              </w:rPr>
              <w:t>签名</w:t>
            </w:r>
            <w:r>
              <w:rPr>
                <w:rFonts w:hint="eastAsia" w:ascii="仿宋" w:eastAsia="仿宋" w:cs="仿宋"/>
                <w:sz w:val="24"/>
                <w:szCs w:val="24"/>
              </w:rPr>
              <w:t>：</w:t>
            </w:r>
          </w:p>
          <w:p>
            <w:pPr>
              <w:widowControl/>
              <w:rPr>
                <w:rFonts w:ascii="仿宋" w:eastAsia="仿宋" w:cs="仿宋"/>
                <w:sz w:val="24"/>
                <w:szCs w:val="24"/>
              </w:rPr>
            </w:pPr>
          </w:p>
          <w:p>
            <w:pPr>
              <w:widowControl/>
              <w:rPr>
                <w:rFonts w:ascii="仿宋" w:eastAsia="仿宋" w:cs="仿宋"/>
                <w:sz w:val="24"/>
                <w:szCs w:val="24"/>
              </w:rPr>
            </w:pPr>
          </w:p>
          <w:p>
            <w:pPr>
              <w:widowControl/>
              <w:rPr>
                <w:rFonts w:ascii="仿宋" w:eastAsia="仿宋" w:cs="仿宋"/>
                <w:sz w:val="24"/>
                <w:szCs w:val="24"/>
              </w:rPr>
            </w:pPr>
          </w:p>
          <w:p>
            <w:pPr>
              <w:widowControl/>
              <w:jc w:val="right"/>
              <w:rPr>
                <w:rFonts w:ascii="仿宋" w:eastAsia="仿宋" w:cs="仿宋"/>
                <w:sz w:val="24"/>
                <w:szCs w:val="24"/>
              </w:rPr>
            </w:pPr>
            <w:r>
              <w:rPr>
                <w:rFonts w:hint="eastAsia" w:ascii="仿宋" w:eastAsia="仿宋" w:cs="仿宋"/>
                <w:sz w:val="24"/>
                <w:szCs w:val="24"/>
              </w:rPr>
              <w:t>年   月   日</w:t>
            </w:r>
          </w:p>
        </w:tc>
        <w:tc>
          <w:tcPr>
            <w:tcW w:w="4655" w:type="dxa"/>
            <w:gridSpan w:val="8"/>
            <w:tcBorders>
              <w:top w:val="single" w:color="000000" w:sz="4" w:space="0"/>
              <w:left w:val="single" w:color="000000" w:sz="4" w:space="0"/>
              <w:bottom w:val="single" w:color="000000" w:sz="4" w:space="0"/>
              <w:right w:val="single" w:color="000000" w:sz="4" w:space="0"/>
            </w:tcBorders>
            <w:noWrap w:val="0"/>
            <w:vAlign w:val="top"/>
          </w:tcPr>
          <w:p>
            <w:pPr>
              <w:widowControl/>
              <w:rPr>
                <w:rFonts w:ascii="仿宋" w:eastAsia="仿宋" w:cs="仿宋"/>
                <w:sz w:val="24"/>
                <w:szCs w:val="24"/>
              </w:rPr>
            </w:pPr>
            <w:r>
              <w:rPr>
                <w:rFonts w:hint="eastAsia" w:ascii="仿宋" w:eastAsia="仿宋" w:cs="仿宋"/>
                <w:sz w:val="24"/>
                <w:szCs w:val="24"/>
              </w:rPr>
              <w:t>系主任审核意见：</w:t>
            </w:r>
          </w:p>
          <w:p>
            <w:pPr>
              <w:widowControl/>
              <w:rPr>
                <w:rFonts w:ascii="仿宋" w:eastAsia="仿宋" w:cs="仿宋"/>
                <w:sz w:val="24"/>
                <w:szCs w:val="24"/>
              </w:rPr>
            </w:pPr>
          </w:p>
          <w:p>
            <w:pPr>
              <w:widowControl/>
              <w:rPr>
                <w:rFonts w:ascii="仿宋" w:eastAsia="仿宋" w:cs="仿宋"/>
                <w:sz w:val="24"/>
                <w:szCs w:val="24"/>
              </w:rPr>
            </w:pPr>
          </w:p>
          <w:p>
            <w:pPr>
              <w:widowControl/>
              <w:rPr>
                <w:rFonts w:ascii="仿宋" w:eastAsia="仿宋" w:cs="仿宋"/>
                <w:sz w:val="24"/>
                <w:szCs w:val="24"/>
              </w:rPr>
            </w:pPr>
            <w:r>
              <w:rPr>
                <w:rFonts w:hint="eastAsia" w:ascii="仿宋" w:eastAsia="仿宋" w:cs="仿宋"/>
                <w:sz w:val="24"/>
                <w:szCs w:val="24"/>
              </w:rPr>
              <w:t>系主任签名：</w:t>
            </w:r>
          </w:p>
          <w:p>
            <w:pPr>
              <w:widowControl/>
              <w:rPr>
                <w:rFonts w:ascii="仿宋" w:eastAsia="仿宋" w:cs="仿宋"/>
                <w:sz w:val="24"/>
                <w:szCs w:val="24"/>
              </w:rPr>
            </w:pPr>
          </w:p>
          <w:p>
            <w:pPr>
              <w:widowControl/>
              <w:jc w:val="right"/>
              <w:rPr>
                <w:rFonts w:ascii="仿宋" w:eastAsia="仿宋" w:cs="仿宋"/>
                <w:sz w:val="24"/>
                <w:szCs w:val="24"/>
              </w:rPr>
            </w:pPr>
            <w:r>
              <w:rPr>
                <w:rFonts w:hint="eastAsia" w:ascii="仿宋" w:eastAsia="仿宋" w:cs="仿宋"/>
                <w:sz w:val="24"/>
                <w:szCs w:val="24"/>
              </w:rPr>
              <w:t>年   月   日</w:t>
            </w:r>
          </w:p>
        </w:tc>
      </w:tr>
    </w:tbl>
    <w:p>
      <w:pPr>
        <w:spacing w:before="240" w:line="276" w:lineRule="auto"/>
        <w:jc w:val="center"/>
        <w:outlineLvl w:val="0"/>
        <w:rPr>
          <w:rFonts w:ascii="仿宋" w:eastAsia="仿宋" w:cs="黑体"/>
          <w:b/>
          <w:kern w:val="2"/>
          <w:sz w:val="28"/>
          <w:szCs w:val="28"/>
        </w:rPr>
      </w:pPr>
      <w:bookmarkStart w:id="85" w:name="_Toc1862696749"/>
      <w:r>
        <w:rPr>
          <w:rFonts w:hint="eastAsia" w:ascii="仿宋" w:eastAsia="仿宋" w:cs="仿宋"/>
          <w:b/>
          <w:kern w:val="2"/>
          <w:sz w:val="28"/>
          <w:szCs w:val="28"/>
        </w:rPr>
        <w:t>附表：《</w:t>
      </w:r>
      <w:r>
        <w:rPr>
          <w:rFonts w:hint="eastAsia" w:ascii="仿宋" w:eastAsia="仿宋" w:cs="仿宋"/>
          <w:b/>
          <w:bCs/>
          <w:kern w:val="2"/>
          <w:sz w:val="28"/>
          <w:szCs w:val="28"/>
          <w:lang w:eastAsia="zh-CN"/>
        </w:rPr>
        <w:t>钢琴教学法</w:t>
      </w:r>
      <w:r>
        <w:rPr>
          <w:rFonts w:hint="eastAsia" w:ascii="仿宋" w:eastAsia="仿宋" w:cs="仿宋"/>
          <w:b/>
          <w:kern w:val="2"/>
          <w:sz w:val="28"/>
          <w:szCs w:val="28"/>
        </w:rPr>
        <w:t>》课程目标评分量表</w:t>
      </w:r>
      <w:bookmarkEnd w:id="85"/>
    </w:p>
    <w:tbl>
      <w:tblPr>
        <w:tblStyle w:val="9"/>
        <w:tblW w:w="9336" w:type="dxa"/>
        <w:tblInd w:w="94" w:type="dxa"/>
        <w:tblLayout w:type="autofit"/>
        <w:tblCellMar>
          <w:top w:w="0" w:type="dxa"/>
          <w:left w:w="108" w:type="dxa"/>
          <w:bottom w:w="0" w:type="dxa"/>
          <w:right w:w="108" w:type="dxa"/>
        </w:tblCellMar>
      </w:tblPr>
      <w:tblGrid>
        <w:gridCol w:w="1849"/>
        <w:gridCol w:w="1464"/>
        <w:gridCol w:w="1488"/>
        <w:gridCol w:w="1584"/>
        <w:gridCol w:w="1500"/>
        <w:gridCol w:w="1451"/>
      </w:tblGrid>
      <w:tr>
        <w:trPr>
          <w:trHeight w:val="799" w:hRule="atLeast"/>
        </w:trPr>
        <w:tc>
          <w:tcPr>
            <w:tcW w:w="1849"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240" w:lineRule="atLeast"/>
              <w:jc w:val="center"/>
              <w:rPr>
                <w:rFonts w:ascii="仿宋" w:eastAsia="仿宋" w:cs="仿宋"/>
                <w:b/>
                <w:kern w:val="2"/>
                <w:szCs w:val="21"/>
              </w:rPr>
            </w:pPr>
            <w:r>
              <w:rPr>
                <w:rFonts w:hint="eastAsia" w:ascii="仿宋" w:eastAsia="仿宋" w:cs="仿宋"/>
                <w:b/>
                <w:kern w:val="2"/>
                <w:szCs w:val="21"/>
              </w:rPr>
              <w:t>课程目标</w:t>
            </w:r>
          </w:p>
        </w:tc>
        <w:tc>
          <w:tcPr>
            <w:tcW w:w="1464"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240" w:lineRule="atLeast"/>
              <w:jc w:val="center"/>
              <w:rPr>
                <w:rFonts w:ascii="仿宋" w:eastAsia="仿宋" w:cs="仿宋"/>
                <w:b/>
                <w:kern w:val="2"/>
                <w:szCs w:val="21"/>
              </w:rPr>
            </w:pPr>
            <w:r>
              <w:rPr>
                <w:rFonts w:hint="eastAsia" w:ascii="仿宋" w:eastAsia="仿宋" w:cs="仿宋"/>
                <w:b/>
                <w:kern w:val="2"/>
                <w:szCs w:val="21"/>
              </w:rPr>
              <w:t>优</w:t>
            </w:r>
          </w:p>
          <w:p>
            <w:pPr>
              <w:tabs>
                <w:tab w:val="left" w:pos="720"/>
              </w:tabs>
              <w:spacing w:line="300" w:lineRule="exact"/>
              <w:ind w:left="-93" w:right="-75" w:hanging="12"/>
              <w:jc w:val="center"/>
              <w:rPr>
                <w:rFonts w:ascii="仿宋" w:eastAsia="仿宋" w:cs="仿宋"/>
                <w:b/>
                <w:kern w:val="2"/>
                <w:szCs w:val="21"/>
              </w:rPr>
            </w:pPr>
            <w:r>
              <w:rPr>
                <w:rFonts w:hint="eastAsia" w:ascii="仿宋" w:eastAsia="仿宋" w:cs="仿宋"/>
                <w:b/>
                <w:kern w:val="2"/>
                <w:szCs w:val="21"/>
              </w:rPr>
              <w:t>（X≧90）</w:t>
            </w:r>
          </w:p>
        </w:tc>
        <w:tc>
          <w:tcPr>
            <w:tcW w:w="1488"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240" w:lineRule="atLeast"/>
              <w:jc w:val="center"/>
              <w:rPr>
                <w:rFonts w:ascii="仿宋" w:eastAsia="仿宋" w:cs="仿宋"/>
                <w:b/>
                <w:kern w:val="2"/>
                <w:szCs w:val="21"/>
              </w:rPr>
            </w:pPr>
            <w:r>
              <w:rPr>
                <w:rFonts w:hint="eastAsia" w:ascii="仿宋" w:eastAsia="仿宋" w:cs="仿宋"/>
                <w:b/>
                <w:kern w:val="2"/>
                <w:szCs w:val="21"/>
              </w:rPr>
              <w:t>良</w:t>
            </w:r>
          </w:p>
          <w:p>
            <w:pPr>
              <w:tabs>
                <w:tab w:val="left" w:pos="720"/>
              </w:tabs>
              <w:spacing w:line="300" w:lineRule="exact"/>
              <w:ind w:left="-93" w:right="-75" w:hanging="12"/>
              <w:jc w:val="center"/>
              <w:rPr>
                <w:rFonts w:ascii="仿宋" w:eastAsia="仿宋" w:cs="仿宋"/>
                <w:b/>
                <w:kern w:val="2"/>
                <w:szCs w:val="21"/>
              </w:rPr>
            </w:pPr>
            <w:r>
              <w:rPr>
                <w:rFonts w:hint="eastAsia" w:ascii="仿宋" w:eastAsia="仿宋" w:cs="仿宋"/>
                <w:b/>
                <w:kern w:val="2"/>
                <w:szCs w:val="21"/>
              </w:rPr>
              <w:t>（80≦X＜90）</w:t>
            </w:r>
          </w:p>
        </w:tc>
        <w:tc>
          <w:tcPr>
            <w:tcW w:w="1584"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240" w:lineRule="atLeast"/>
              <w:jc w:val="center"/>
              <w:rPr>
                <w:rFonts w:ascii="仿宋" w:eastAsia="仿宋" w:cs="仿宋"/>
                <w:b/>
                <w:kern w:val="2"/>
                <w:szCs w:val="21"/>
              </w:rPr>
            </w:pPr>
            <w:r>
              <w:rPr>
                <w:rFonts w:hint="eastAsia" w:ascii="仿宋" w:eastAsia="仿宋" w:cs="仿宋"/>
                <w:b/>
                <w:kern w:val="2"/>
                <w:szCs w:val="21"/>
              </w:rPr>
              <w:t>中</w:t>
            </w:r>
          </w:p>
          <w:p>
            <w:pPr>
              <w:tabs>
                <w:tab w:val="left" w:pos="720"/>
              </w:tabs>
              <w:spacing w:line="300" w:lineRule="exact"/>
              <w:ind w:left="-93" w:right="-75" w:hanging="12"/>
              <w:jc w:val="center"/>
              <w:rPr>
                <w:rFonts w:ascii="仿宋" w:eastAsia="仿宋" w:cs="仿宋"/>
                <w:b/>
                <w:kern w:val="2"/>
                <w:szCs w:val="21"/>
              </w:rPr>
            </w:pPr>
            <w:r>
              <w:rPr>
                <w:rFonts w:hint="eastAsia" w:ascii="仿宋" w:eastAsia="仿宋" w:cs="仿宋"/>
                <w:b/>
                <w:kern w:val="2"/>
                <w:szCs w:val="21"/>
              </w:rPr>
              <w:t>（70≦X＜80）</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240" w:lineRule="atLeast"/>
              <w:jc w:val="center"/>
              <w:rPr>
                <w:rFonts w:ascii="仿宋" w:eastAsia="仿宋" w:cs="仿宋"/>
                <w:b/>
                <w:kern w:val="2"/>
                <w:szCs w:val="21"/>
              </w:rPr>
            </w:pPr>
            <w:r>
              <w:rPr>
                <w:rFonts w:hint="eastAsia" w:ascii="仿宋" w:eastAsia="仿宋" w:cs="仿宋"/>
                <w:b/>
                <w:kern w:val="2"/>
                <w:szCs w:val="21"/>
              </w:rPr>
              <w:t>及格</w:t>
            </w:r>
          </w:p>
          <w:p>
            <w:pPr>
              <w:tabs>
                <w:tab w:val="left" w:pos="720"/>
              </w:tabs>
              <w:spacing w:line="300" w:lineRule="exact"/>
              <w:ind w:left="-93" w:right="-75" w:hanging="12"/>
              <w:jc w:val="center"/>
              <w:rPr>
                <w:rFonts w:ascii="仿宋" w:eastAsia="仿宋" w:cs="仿宋"/>
                <w:b/>
                <w:kern w:val="2"/>
                <w:szCs w:val="21"/>
              </w:rPr>
            </w:pPr>
            <w:r>
              <w:rPr>
                <w:rFonts w:hint="eastAsia" w:ascii="仿宋" w:eastAsia="仿宋" w:cs="仿宋"/>
                <w:b/>
                <w:kern w:val="2"/>
                <w:szCs w:val="21"/>
              </w:rPr>
              <w:t>（60≦X＜70）</w:t>
            </w:r>
          </w:p>
        </w:tc>
        <w:tc>
          <w:tcPr>
            <w:tcW w:w="1451"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240" w:lineRule="atLeast"/>
              <w:jc w:val="center"/>
              <w:rPr>
                <w:rFonts w:ascii="仿宋" w:eastAsia="仿宋" w:cs="仿宋"/>
                <w:b/>
                <w:kern w:val="2"/>
                <w:szCs w:val="21"/>
              </w:rPr>
            </w:pPr>
            <w:r>
              <w:rPr>
                <w:rFonts w:hint="eastAsia" w:ascii="仿宋" w:eastAsia="仿宋" w:cs="仿宋"/>
                <w:b/>
                <w:kern w:val="2"/>
                <w:szCs w:val="21"/>
              </w:rPr>
              <w:t>不及格</w:t>
            </w:r>
          </w:p>
          <w:p>
            <w:pPr>
              <w:tabs>
                <w:tab w:val="left" w:pos="720"/>
              </w:tabs>
              <w:spacing w:line="240" w:lineRule="atLeast"/>
              <w:jc w:val="center"/>
              <w:rPr>
                <w:rFonts w:ascii="仿宋" w:eastAsia="仿宋" w:cs="仿宋"/>
                <w:b/>
                <w:kern w:val="2"/>
                <w:szCs w:val="21"/>
              </w:rPr>
            </w:pPr>
            <w:r>
              <w:rPr>
                <w:rFonts w:hint="eastAsia" w:ascii="仿宋" w:eastAsia="仿宋" w:cs="仿宋"/>
                <w:b/>
                <w:kern w:val="2"/>
                <w:szCs w:val="21"/>
              </w:rPr>
              <w:t>（X＜60）</w:t>
            </w:r>
          </w:p>
        </w:tc>
      </w:tr>
      <w:tr>
        <w:trPr>
          <w:trHeight w:val="624" w:hRule="atLeast"/>
        </w:trPr>
        <w:tc>
          <w:tcPr>
            <w:tcW w:w="184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80" w:lineRule="exact"/>
              <w:rPr>
                <w:rFonts w:hint="eastAsia" w:ascii="楷体" w:eastAsia="楷体" w:cs="仿宋"/>
                <w:bCs/>
                <w:kern w:val="2"/>
                <w:szCs w:val="21"/>
              </w:rPr>
            </w:pPr>
            <w:r>
              <w:rPr>
                <w:rFonts w:hint="eastAsia" w:ascii="楷体" w:eastAsia="楷体" w:cs="仿宋"/>
                <w:bCs/>
                <w:kern w:val="2"/>
                <w:szCs w:val="21"/>
                <w:lang w:val="en-US" w:eastAsia="zh-CN"/>
              </w:rPr>
              <w:t>课程目标1：是否能够为自己构思一个合理的钢琴教师角色形象，</w:t>
            </w:r>
            <w:r>
              <w:rPr>
                <w:rFonts w:hint="eastAsia" w:ascii="楷体" w:eastAsia="楷体" w:cs="仿宋"/>
                <w:bCs/>
                <w:kern w:val="2"/>
                <w:szCs w:val="21"/>
              </w:rPr>
              <w:t>树立爱岗敬业精神，了解</w:t>
            </w:r>
            <w:r>
              <w:rPr>
                <w:rFonts w:hint="eastAsia" w:ascii="楷体" w:eastAsia="楷体" w:cs="仿宋"/>
                <w:bCs/>
                <w:kern w:val="2"/>
                <w:szCs w:val="21"/>
                <w:lang w:val="en-US"/>
              </w:rPr>
              <w:t>未来工作中教学对象</w:t>
            </w:r>
            <w:r>
              <w:rPr>
                <w:rFonts w:hint="eastAsia" w:ascii="楷体" w:eastAsia="楷体" w:cs="仿宋"/>
                <w:bCs/>
                <w:kern w:val="2"/>
                <w:szCs w:val="21"/>
              </w:rPr>
              <w:t>的身心发展特点和音乐的认知规律。</w:t>
            </w:r>
            <w:r>
              <w:rPr>
                <w:rFonts w:hint="eastAsia" w:ascii="楷体" w:eastAsia="楷体" w:cs="仿宋"/>
                <w:bCs/>
                <w:kern w:val="2"/>
                <w:szCs w:val="21"/>
                <w:lang w:val="en-US"/>
              </w:rPr>
              <w:t>思考如何通过钢琴教学，提高未来工作中教学对象的艺术素养，培育自主学习能力，建立正确的审美观</w:t>
            </w:r>
          </w:p>
        </w:tc>
        <w:tc>
          <w:tcPr>
            <w:tcW w:w="1464"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hint="eastAsia" w:ascii="楷体" w:eastAsia="楷体" w:cs="仿宋"/>
                <w:bCs/>
                <w:kern w:val="2"/>
                <w:szCs w:val="21"/>
                <w:lang w:eastAsia="zh-CN"/>
              </w:rPr>
            </w:pPr>
            <w:r>
              <w:rPr>
                <w:rFonts w:hint="eastAsia" w:ascii="楷体" w:eastAsia="楷体" w:cs="仿宋"/>
                <w:bCs/>
                <w:kern w:val="2"/>
                <w:szCs w:val="21"/>
                <w:lang w:val="en-US" w:eastAsia="zh-CN"/>
              </w:rPr>
              <w:t>能够为自己构思一个合理的钢琴教师角色形象，具备</w:t>
            </w:r>
            <w:r>
              <w:rPr>
                <w:rFonts w:hint="eastAsia" w:ascii="楷体" w:eastAsia="楷体" w:cs="仿宋"/>
                <w:bCs/>
                <w:kern w:val="2"/>
                <w:szCs w:val="21"/>
              </w:rPr>
              <w:t>爱岗敬业精神，了解</w:t>
            </w:r>
            <w:r>
              <w:rPr>
                <w:rFonts w:hint="eastAsia" w:ascii="楷体" w:eastAsia="楷体" w:cs="仿宋"/>
                <w:bCs/>
                <w:kern w:val="2"/>
                <w:szCs w:val="21"/>
                <w:lang w:val="en-US"/>
              </w:rPr>
              <w:t>未来工作中教学对象</w:t>
            </w:r>
            <w:r>
              <w:rPr>
                <w:rFonts w:hint="eastAsia" w:ascii="楷体" w:eastAsia="楷体" w:cs="仿宋"/>
                <w:bCs/>
                <w:kern w:val="2"/>
                <w:szCs w:val="21"/>
              </w:rPr>
              <w:t>的身心发展特点和音乐的认知规律。</w:t>
            </w:r>
            <w:r>
              <w:rPr>
                <w:rFonts w:hint="eastAsia" w:ascii="楷体" w:eastAsia="楷体" w:cs="仿宋"/>
                <w:bCs/>
                <w:kern w:val="2"/>
                <w:szCs w:val="21"/>
                <w:lang w:val="en-US" w:eastAsia="zh-CN"/>
              </w:rPr>
              <w:t>系统</w:t>
            </w:r>
            <w:r>
              <w:rPr>
                <w:rFonts w:hint="eastAsia" w:ascii="楷体" w:eastAsia="楷体" w:cs="仿宋"/>
                <w:bCs/>
                <w:kern w:val="2"/>
                <w:szCs w:val="21"/>
                <w:lang w:val="en-US"/>
              </w:rPr>
              <w:t>思考</w:t>
            </w:r>
            <w:r>
              <w:rPr>
                <w:rFonts w:hint="eastAsia" w:ascii="楷体" w:eastAsia="楷体" w:cs="仿宋"/>
                <w:bCs/>
                <w:kern w:val="2"/>
                <w:szCs w:val="21"/>
                <w:lang w:val="en-US" w:eastAsia="zh-CN"/>
              </w:rPr>
              <w:t>过</w:t>
            </w:r>
            <w:r>
              <w:rPr>
                <w:rFonts w:hint="eastAsia" w:ascii="楷体" w:eastAsia="楷体" w:cs="仿宋"/>
                <w:bCs/>
                <w:kern w:val="2"/>
                <w:szCs w:val="21"/>
                <w:lang w:val="en-US"/>
              </w:rPr>
              <w:t>如何通过钢琴教学，提高未来工作中教学对象的艺术素养，培育自主学习能力，建立正确的审美观</w:t>
            </w:r>
            <w:r>
              <w:rPr>
                <w:rFonts w:hint="eastAsia" w:ascii="楷体" w:eastAsia="楷体" w:cs="仿宋"/>
                <w:bCs/>
                <w:kern w:val="2"/>
                <w:szCs w:val="21"/>
                <w:lang w:val="en-US" w:eastAsia="zh-CN"/>
              </w:rPr>
              <w:t>。</w:t>
            </w:r>
          </w:p>
        </w:tc>
        <w:tc>
          <w:tcPr>
            <w:tcW w:w="1488"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ascii="楷体" w:eastAsia="楷体" w:cs="仿宋"/>
                <w:bCs/>
                <w:kern w:val="2"/>
                <w:szCs w:val="21"/>
              </w:rPr>
            </w:pPr>
            <w:r>
              <w:rPr>
                <w:rFonts w:hint="eastAsia" w:ascii="楷体" w:eastAsia="楷体" w:cs="仿宋"/>
                <w:bCs/>
                <w:kern w:val="2"/>
                <w:szCs w:val="21"/>
                <w:lang w:val="en-US" w:eastAsia="zh-CN"/>
              </w:rPr>
              <w:t>能够为自己构思一个合理的钢琴教师角色形象，具备</w:t>
            </w:r>
            <w:r>
              <w:rPr>
                <w:rFonts w:hint="eastAsia" w:ascii="楷体" w:eastAsia="楷体" w:cs="仿宋"/>
                <w:bCs/>
                <w:kern w:val="2"/>
                <w:szCs w:val="21"/>
              </w:rPr>
              <w:t>爱岗敬业精神，了解</w:t>
            </w:r>
            <w:r>
              <w:rPr>
                <w:rFonts w:hint="eastAsia" w:ascii="楷体" w:eastAsia="楷体" w:cs="仿宋"/>
                <w:bCs/>
                <w:kern w:val="2"/>
                <w:szCs w:val="21"/>
                <w:lang w:val="en-US"/>
              </w:rPr>
              <w:t>未来工作中教学对象</w:t>
            </w:r>
            <w:r>
              <w:rPr>
                <w:rFonts w:hint="eastAsia" w:ascii="楷体" w:eastAsia="楷体" w:cs="仿宋"/>
                <w:bCs/>
                <w:kern w:val="2"/>
                <w:szCs w:val="21"/>
              </w:rPr>
              <w:t>的身心发展特点和音乐的认知规律。</w:t>
            </w:r>
            <w:r>
              <w:rPr>
                <w:rFonts w:hint="eastAsia" w:ascii="楷体" w:eastAsia="楷体" w:cs="仿宋"/>
                <w:bCs/>
                <w:kern w:val="2"/>
                <w:szCs w:val="21"/>
                <w:lang w:val="en-US" w:eastAsia="zh-CN"/>
              </w:rPr>
              <w:t>大致</w:t>
            </w:r>
            <w:r>
              <w:rPr>
                <w:rFonts w:hint="eastAsia" w:ascii="楷体" w:eastAsia="楷体" w:cs="仿宋"/>
                <w:bCs/>
                <w:kern w:val="2"/>
                <w:szCs w:val="21"/>
                <w:lang w:val="en-US"/>
              </w:rPr>
              <w:t>思考</w:t>
            </w:r>
            <w:r>
              <w:rPr>
                <w:rFonts w:hint="eastAsia" w:ascii="楷体" w:eastAsia="楷体" w:cs="仿宋"/>
                <w:bCs/>
                <w:kern w:val="2"/>
                <w:szCs w:val="21"/>
                <w:lang w:val="en-US" w:eastAsia="zh-CN"/>
              </w:rPr>
              <w:t>过</w:t>
            </w:r>
            <w:r>
              <w:rPr>
                <w:rFonts w:hint="eastAsia" w:ascii="楷体" w:eastAsia="楷体" w:cs="仿宋"/>
                <w:bCs/>
                <w:kern w:val="2"/>
                <w:szCs w:val="21"/>
                <w:lang w:val="en-US"/>
              </w:rPr>
              <w:t>如何通过钢琴教学，提高未来工作中教学对象的艺术素养，</w:t>
            </w:r>
            <w:r>
              <w:rPr>
                <w:rFonts w:hint="eastAsia" w:ascii="楷体" w:eastAsia="楷体" w:cs="仿宋"/>
                <w:bCs/>
                <w:kern w:val="2"/>
                <w:szCs w:val="21"/>
                <w:lang w:val="en-US" w:eastAsia="zh-CN"/>
              </w:rPr>
              <w:t>具备一定的</w:t>
            </w:r>
            <w:r>
              <w:rPr>
                <w:rFonts w:hint="eastAsia" w:ascii="楷体" w:eastAsia="楷体" w:cs="仿宋"/>
                <w:bCs/>
                <w:kern w:val="2"/>
                <w:szCs w:val="21"/>
                <w:lang w:val="en-US"/>
              </w:rPr>
              <w:t>自主学习能力，</w:t>
            </w:r>
            <w:r>
              <w:rPr>
                <w:rFonts w:hint="eastAsia" w:ascii="楷体" w:eastAsia="楷体" w:cs="仿宋"/>
                <w:bCs/>
                <w:kern w:val="2"/>
                <w:szCs w:val="21"/>
                <w:lang w:val="en-US" w:eastAsia="zh-CN"/>
              </w:rPr>
              <w:t>有基本</w:t>
            </w:r>
            <w:r>
              <w:rPr>
                <w:rFonts w:hint="eastAsia" w:ascii="楷体" w:eastAsia="楷体" w:cs="仿宋"/>
                <w:bCs/>
                <w:kern w:val="2"/>
                <w:szCs w:val="21"/>
                <w:lang w:val="en-US"/>
              </w:rPr>
              <w:t>正确的审美观</w:t>
            </w:r>
            <w:r>
              <w:rPr>
                <w:rFonts w:hint="eastAsia" w:ascii="楷体" w:eastAsia="楷体" w:cs="仿宋"/>
                <w:bCs/>
                <w:kern w:val="2"/>
                <w:szCs w:val="21"/>
                <w:lang w:val="en-US" w:eastAsia="zh-CN"/>
              </w:rPr>
              <w:t>。</w:t>
            </w:r>
          </w:p>
        </w:tc>
        <w:tc>
          <w:tcPr>
            <w:tcW w:w="1584"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ascii="楷体" w:eastAsia="楷体" w:cs="仿宋"/>
                <w:bCs/>
                <w:kern w:val="2"/>
                <w:szCs w:val="21"/>
              </w:rPr>
            </w:pPr>
            <w:r>
              <w:rPr>
                <w:rFonts w:hint="eastAsia" w:ascii="楷体" w:eastAsia="楷体" w:cs="仿宋"/>
                <w:bCs/>
                <w:kern w:val="2"/>
                <w:szCs w:val="21"/>
                <w:lang w:val="en-US" w:eastAsia="zh-CN"/>
              </w:rPr>
              <w:t>构思过合理的钢琴教师角色形象，但不够清晰。具备</w:t>
            </w:r>
            <w:r>
              <w:rPr>
                <w:rFonts w:hint="eastAsia" w:ascii="楷体" w:eastAsia="楷体" w:cs="仿宋"/>
                <w:bCs/>
                <w:kern w:val="2"/>
                <w:szCs w:val="21"/>
              </w:rPr>
              <w:t>爱岗敬业精神，</w:t>
            </w:r>
            <w:r>
              <w:rPr>
                <w:rFonts w:hint="eastAsia" w:ascii="楷体" w:eastAsia="楷体" w:cs="仿宋"/>
                <w:bCs/>
                <w:kern w:val="2"/>
                <w:szCs w:val="21"/>
                <w:lang w:val="en-US" w:eastAsia="zh-CN"/>
              </w:rPr>
              <w:t>基本</w:t>
            </w:r>
            <w:r>
              <w:rPr>
                <w:rFonts w:hint="eastAsia" w:ascii="楷体" w:eastAsia="楷体" w:cs="仿宋"/>
                <w:bCs/>
                <w:kern w:val="2"/>
                <w:szCs w:val="21"/>
              </w:rPr>
              <w:t>了解</w:t>
            </w:r>
            <w:r>
              <w:rPr>
                <w:rFonts w:hint="eastAsia" w:ascii="楷体" w:eastAsia="楷体" w:cs="仿宋"/>
                <w:bCs/>
                <w:kern w:val="2"/>
                <w:szCs w:val="21"/>
                <w:lang w:val="en-US"/>
              </w:rPr>
              <w:t>未来工作中教学对象</w:t>
            </w:r>
            <w:r>
              <w:rPr>
                <w:rFonts w:hint="eastAsia" w:ascii="楷体" w:eastAsia="楷体" w:cs="仿宋"/>
                <w:bCs/>
                <w:kern w:val="2"/>
                <w:szCs w:val="21"/>
              </w:rPr>
              <w:t>的身心发展特点和音乐的认知规律。</w:t>
            </w:r>
            <w:r>
              <w:rPr>
                <w:rFonts w:hint="eastAsia" w:ascii="楷体" w:eastAsia="楷体" w:cs="仿宋"/>
                <w:bCs/>
                <w:kern w:val="2"/>
                <w:szCs w:val="21"/>
                <w:lang w:val="en-US" w:eastAsia="zh-CN"/>
              </w:rPr>
              <w:t>大致</w:t>
            </w:r>
            <w:r>
              <w:rPr>
                <w:rFonts w:hint="eastAsia" w:ascii="楷体" w:eastAsia="楷体" w:cs="仿宋"/>
                <w:bCs/>
                <w:kern w:val="2"/>
                <w:szCs w:val="21"/>
                <w:lang w:val="en-US"/>
              </w:rPr>
              <w:t>思考</w:t>
            </w:r>
            <w:r>
              <w:rPr>
                <w:rFonts w:hint="eastAsia" w:ascii="楷体" w:eastAsia="楷体" w:cs="仿宋"/>
                <w:bCs/>
                <w:kern w:val="2"/>
                <w:szCs w:val="21"/>
                <w:lang w:val="en-US" w:eastAsia="zh-CN"/>
              </w:rPr>
              <w:t>过</w:t>
            </w:r>
            <w:r>
              <w:rPr>
                <w:rFonts w:hint="eastAsia" w:ascii="楷体" w:eastAsia="楷体" w:cs="仿宋"/>
                <w:bCs/>
                <w:kern w:val="2"/>
                <w:szCs w:val="21"/>
                <w:lang w:val="en-US"/>
              </w:rPr>
              <w:t>如何通过钢琴教学，提高未来工作中教学对象的艺术素养，</w:t>
            </w:r>
            <w:r>
              <w:rPr>
                <w:rFonts w:hint="eastAsia" w:ascii="楷体" w:eastAsia="楷体" w:cs="仿宋"/>
                <w:bCs/>
                <w:kern w:val="2"/>
                <w:szCs w:val="21"/>
                <w:lang w:val="en-US" w:eastAsia="zh-CN"/>
              </w:rPr>
              <w:t>具备一定的</w:t>
            </w:r>
            <w:r>
              <w:rPr>
                <w:rFonts w:hint="eastAsia" w:ascii="楷体" w:eastAsia="楷体" w:cs="仿宋"/>
                <w:bCs/>
                <w:kern w:val="2"/>
                <w:szCs w:val="21"/>
                <w:lang w:val="en-US"/>
              </w:rPr>
              <w:t>自主学习能力，</w:t>
            </w:r>
            <w:r>
              <w:rPr>
                <w:rFonts w:hint="eastAsia" w:ascii="楷体" w:eastAsia="楷体" w:cs="仿宋"/>
                <w:bCs/>
                <w:kern w:val="2"/>
                <w:szCs w:val="21"/>
                <w:lang w:val="en-US" w:eastAsia="zh-CN"/>
              </w:rPr>
              <w:t>有基本</w:t>
            </w:r>
            <w:r>
              <w:rPr>
                <w:rFonts w:hint="eastAsia" w:ascii="楷体" w:eastAsia="楷体" w:cs="仿宋"/>
                <w:bCs/>
                <w:kern w:val="2"/>
                <w:szCs w:val="21"/>
                <w:lang w:val="en-US"/>
              </w:rPr>
              <w:t>正确的审美观</w:t>
            </w:r>
            <w:r>
              <w:rPr>
                <w:rFonts w:hint="eastAsia" w:ascii="楷体" w:eastAsia="楷体" w:cs="仿宋"/>
                <w:bCs/>
                <w:kern w:val="2"/>
                <w:szCs w:val="21"/>
                <w:lang w:val="en-US" w:eastAsia="zh-CN"/>
              </w:rPr>
              <w:t>。</w:t>
            </w:r>
          </w:p>
        </w:tc>
        <w:tc>
          <w:tcPr>
            <w:tcW w:w="1500"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ascii="楷体" w:eastAsia="楷体" w:cs="仿宋"/>
                <w:bCs/>
                <w:kern w:val="2"/>
                <w:szCs w:val="21"/>
              </w:rPr>
            </w:pPr>
            <w:r>
              <w:rPr>
                <w:rFonts w:hint="eastAsia" w:ascii="楷体" w:eastAsia="楷体" w:cs="仿宋"/>
                <w:bCs/>
                <w:kern w:val="2"/>
                <w:szCs w:val="21"/>
                <w:lang w:val="en-US" w:eastAsia="zh-CN"/>
              </w:rPr>
              <w:t>模糊构思过合理的钢琴教师角色形象。具备</w:t>
            </w:r>
            <w:r>
              <w:rPr>
                <w:rFonts w:hint="eastAsia" w:ascii="楷体" w:eastAsia="楷体" w:cs="仿宋"/>
                <w:bCs/>
                <w:kern w:val="2"/>
                <w:szCs w:val="21"/>
              </w:rPr>
              <w:t>爱岗敬业精神，</w:t>
            </w:r>
            <w:r>
              <w:rPr>
                <w:rFonts w:hint="eastAsia" w:ascii="楷体" w:eastAsia="楷体" w:cs="仿宋"/>
                <w:bCs/>
                <w:kern w:val="2"/>
                <w:szCs w:val="21"/>
                <w:lang w:val="en-US" w:eastAsia="zh-CN"/>
              </w:rPr>
              <w:t>少量</w:t>
            </w:r>
            <w:r>
              <w:rPr>
                <w:rFonts w:hint="eastAsia" w:ascii="楷体" w:eastAsia="楷体" w:cs="仿宋"/>
                <w:bCs/>
                <w:kern w:val="2"/>
                <w:szCs w:val="21"/>
              </w:rPr>
              <w:t>了解</w:t>
            </w:r>
            <w:r>
              <w:rPr>
                <w:rFonts w:hint="eastAsia" w:ascii="楷体" w:eastAsia="楷体" w:cs="仿宋"/>
                <w:bCs/>
                <w:kern w:val="2"/>
                <w:szCs w:val="21"/>
                <w:lang w:val="en-US"/>
              </w:rPr>
              <w:t>未来工作中教学对象</w:t>
            </w:r>
            <w:r>
              <w:rPr>
                <w:rFonts w:hint="eastAsia" w:ascii="楷体" w:eastAsia="楷体" w:cs="仿宋"/>
                <w:bCs/>
                <w:kern w:val="2"/>
                <w:szCs w:val="21"/>
              </w:rPr>
              <w:t>的身心发展特点和音乐的认知规律。</w:t>
            </w:r>
            <w:r>
              <w:rPr>
                <w:rFonts w:hint="eastAsia" w:ascii="楷体" w:eastAsia="楷体" w:cs="仿宋"/>
                <w:bCs/>
                <w:kern w:val="2"/>
                <w:szCs w:val="21"/>
                <w:lang w:val="en-US" w:eastAsia="zh-CN"/>
              </w:rPr>
              <w:t>粗略</w:t>
            </w:r>
            <w:r>
              <w:rPr>
                <w:rFonts w:hint="eastAsia" w:ascii="楷体" w:eastAsia="楷体" w:cs="仿宋"/>
                <w:bCs/>
                <w:kern w:val="2"/>
                <w:szCs w:val="21"/>
                <w:lang w:val="en-US"/>
              </w:rPr>
              <w:t>思考</w:t>
            </w:r>
            <w:r>
              <w:rPr>
                <w:rFonts w:hint="eastAsia" w:ascii="楷体" w:eastAsia="楷体" w:cs="仿宋"/>
                <w:bCs/>
                <w:kern w:val="2"/>
                <w:szCs w:val="21"/>
                <w:lang w:val="en-US" w:eastAsia="zh-CN"/>
              </w:rPr>
              <w:t>过</w:t>
            </w:r>
            <w:r>
              <w:rPr>
                <w:rFonts w:hint="eastAsia" w:ascii="楷体" w:eastAsia="楷体" w:cs="仿宋"/>
                <w:bCs/>
                <w:kern w:val="2"/>
                <w:szCs w:val="21"/>
                <w:lang w:val="en-US"/>
              </w:rPr>
              <w:t>如何通过钢琴教学</w:t>
            </w:r>
            <w:r>
              <w:rPr>
                <w:rFonts w:hint="eastAsia" w:ascii="楷体" w:eastAsia="楷体" w:cs="仿宋"/>
                <w:bCs/>
                <w:kern w:val="2"/>
                <w:szCs w:val="21"/>
                <w:lang w:val="en-US" w:eastAsia="zh-CN"/>
              </w:rPr>
              <w:t>。</w:t>
            </w:r>
          </w:p>
        </w:tc>
        <w:tc>
          <w:tcPr>
            <w:tcW w:w="1451"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hint="eastAsia" w:ascii="楷体" w:eastAsia="楷体" w:cs="仿宋"/>
                <w:bCs/>
                <w:kern w:val="2"/>
                <w:szCs w:val="21"/>
                <w:lang w:eastAsia="zh-CN"/>
              </w:rPr>
            </w:pPr>
            <w:r>
              <w:rPr>
                <w:rFonts w:hint="eastAsia" w:ascii="楷体" w:eastAsia="楷体" w:cs="仿宋"/>
                <w:bCs/>
                <w:kern w:val="2"/>
                <w:szCs w:val="21"/>
                <w:lang w:val="en-US" w:eastAsia="zh-CN"/>
              </w:rPr>
              <w:t>思维中没有一个合理的钢琴教师角色形象。不</w:t>
            </w:r>
            <w:r>
              <w:rPr>
                <w:rFonts w:hint="eastAsia" w:ascii="楷体" w:eastAsia="楷体" w:cs="仿宋"/>
                <w:bCs/>
                <w:kern w:val="2"/>
                <w:szCs w:val="21"/>
              </w:rPr>
              <w:t>了解</w:t>
            </w:r>
            <w:r>
              <w:rPr>
                <w:rFonts w:hint="eastAsia" w:ascii="楷体" w:eastAsia="楷体" w:cs="仿宋"/>
                <w:bCs/>
                <w:kern w:val="2"/>
                <w:szCs w:val="21"/>
                <w:lang w:val="en-US"/>
              </w:rPr>
              <w:t>未来工作中教学对象</w:t>
            </w:r>
            <w:r>
              <w:rPr>
                <w:rFonts w:hint="eastAsia" w:ascii="楷体" w:eastAsia="楷体" w:cs="仿宋"/>
                <w:bCs/>
                <w:kern w:val="2"/>
                <w:szCs w:val="21"/>
              </w:rPr>
              <w:t>的身心发展特点和音乐的认知规律。</w:t>
            </w:r>
            <w:r>
              <w:rPr>
                <w:rFonts w:hint="eastAsia" w:ascii="楷体" w:eastAsia="楷体" w:cs="仿宋"/>
                <w:bCs/>
                <w:kern w:val="2"/>
                <w:szCs w:val="21"/>
                <w:lang w:val="en-US" w:eastAsia="zh-CN"/>
              </w:rPr>
              <w:t>未</w:t>
            </w:r>
            <w:r>
              <w:rPr>
                <w:rFonts w:hint="eastAsia" w:ascii="楷体" w:eastAsia="楷体" w:cs="仿宋"/>
                <w:bCs/>
                <w:kern w:val="2"/>
                <w:szCs w:val="21"/>
                <w:lang w:val="en-US"/>
              </w:rPr>
              <w:t>思考</w:t>
            </w:r>
            <w:r>
              <w:rPr>
                <w:rFonts w:hint="eastAsia" w:ascii="楷体" w:eastAsia="楷体" w:cs="仿宋"/>
                <w:bCs/>
                <w:kern w:val="2"/>
                <w:szCs w:val="21"/>
                <w:lang w:val="en-US" w:eastAsia="zh-CN"/>
              </w:rPr>
              <w:t>过</w:t>
            </w:r>
            <w:r>
              <w:rPr>
                <w:rFonts w:hint="eastAsia" w:ascii="楷体" w:eastAsia="楷体" w:cs="仿宋"/>
                <w:bCs/>
                <w:kern w:val="2"/>
                <w:szCs w:val="21"/>
                <w:lang w:val="en-US"/>
              </w:rPr>
              <w:t>如何通过钢琴教学</w:t>
            </w:r>
            <w:r>
              <w:rPr>
                <w:rFonts w:hint="eastAsia" w:ascii="楷体" w:eastAsia="楷体" w:cs="仿宋"/>
                <w:bCs/>
                <w:kern w:val="2"/>
                <w:szCs w:val="21"/>
                <w:lang w:val="en-US" w:eastAsia="zh-CN"/>
              </w:rPr>
              <w:t>。</w:t>
            </w:r>
          </w:p>
        </w:tc>
      </w:tr>
      <w:tr>
        <w:trPr>
          <w:trHeight w:val="1278" w:hRule="atLeast"/>
        </w:trPr>
        <w:tc>
          <w:tcPr>
            <w:tcW w:w="184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80" w:lineRule="exact"/>
              <w:rPr>
                <w:rFonts w:hint="eastAsia" w:ascii="楷体" w:eastAsia="楷体" w:cs="仿宋"/>
                <w:bCs/>
                <w:kern w:val="2"/>
                <w:szCs w:val="21"/>
              </w:rPr>
            </w:pPr>
            <w:r>
              <w:rPr>
                <w:rFonts w:hint="eastAsia" w:ascii="楷体" w:eastAsia="楷体" w:cs="仿宋"/>
                <w:bCs/>
                <w:kern w:val="2"/>
                <w:szCs w:val="21"/>
                <w:lang w:val="en-US" w:eastAsia="zh-CN"/>
              </w:rPr>
              <w:t>课程目标2：注重正确的思政导向，粗略学习钢琴艺术史并重点学习思考其中比较重要的内容。熟悉钢琴音乐发展的总体脉络，大致了解各个风格之间的不同，并能够应用于教学实践。</w:t>
            </w:r>
            <w:r>
              <w:rPr>
                <w:rFonts w:hint="eastAsia" w:ascii="楷体" w:eastAsia="楷体" w:cs="仿宋"/>
                <w:bCs/>
                <w:kern w:val="2"/>
                <w:szCs w:val="21"/>
                <w:lang w:val="en-US"/>
              </w:rPr>
              <w:t>了解中国钢琴音乐文化传统，培养热爱中国钢琴音乐文化的感情。</w:t>
            </w:r>
            <w:r>
              <w:rPr>
                <w:rFonts w:hint="eastAsia" w:ascii="楷体" w:eastAsia="楷体" w:cs="仿宋"/>
                <w:bCs/>
                <w:kern w:val="2"/>
                <w:szCs w:val="21"/>
                <w:lang w:val="en-US" w:eastAsia="zh-CN"/>
              </w:rPr>
              <w:t xml:space="preserve">    </w:t>
            </w:r>
          </w:p>
        </w:tc>
        <w:tc>
          <w:tcPr>
            <w:tcW w:w="1464"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ascii="楷体" w:eastAsia="楷体" w:cs="仿宋"/>
                <w:bCs/>
                <w:kern w:val="2"/>
                <w:szCs w:val="21"/>
              </w:rPr>
            </w:pPr>
            <w:r>
              <w:rPr>
                <w:rFonts w:hint="eastAsia" w:ascii="楷体" w:eastAsia="楷体" w:cs="仿宋"/>
                <w:bCs/>
                <w:kern w:val="2"/>
                <w:szCs w:val="21"/>
                <w:lang w:val="en-US" w:eastAsia="zh-CN"/>
              </w:rPr>
              <w:t>有正确的思政导向，熟悉学习钢琴艺术史。熟悉钢琴音乐发展的总体脉络，。</w:t>
            </w:r>
            <w:r>
              <w:rPr>
                <w:rFonts w:hint="eastAsia" w:ascii="楷体" w:eastAsia="楷体" w:cs="仿宋"/>
                <w:bCs/>
                <w:kern w:val="2"/>
                <w:szCs w:val="21"/>
                <w:lang w:val="en-US"/>
              </w:rPr>
              <w:t>了解中国钢琴音乐文化传统，热爱中国钢琴音乐文化的感情。</w:t>
            </w:r>
          </w:p>
        </w:tc>
        <w:tc>
          <w:tcPr>
            <w:tcW w:w="1488"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ascii="楷体" w:eastAsia="楷体" w:cs="仿宋"/>
                <w:bCs/>
                <w:kern w:val="2"/>
                <w:szCs w:val="21"/>
              </w:rPr>
            </w:pPr>
            <w:r>
              <w:rPr>
                <w:rFonts w:hint="eastAsia" w:ascii="楷体" w:eastAsia="楷体" w:cs="仿宋"/>
                <w:bCs/>
                <w:kern w:val="2"/>
                <w:szCs w:val="21"/>
                <w:lang w:val="en-US" w:eastAsia="zh-CN"/>
              </w:rPr>
              <w:t>有正确的思政导向，熟悉学习钢琴艺术史。熟悉钢琴音乐发展的总体脉络。</w:t>
            </w:r>
            <w:r>
              <w:rPr>
                <w:rFonts w:hint="eastAsia" w:ascii="楷体" w:eastAsia="楷体" w:cs="仿宋"/>
                <w:bCs/>
                <w:kern w:val="2"/>
                <w:szCs w:val="21"/>
                <w:lang w:val="en-US"/>
              </w:rPr>
              <w:t>了解中国钢琴音乐文化传统，热爱中国钢琴音乐文化的感情。</w:t>
            </w:r>
          </w:p>
        </w:tc>
        <w:tc>
          <w:tcPr>
            <w:tcW w:w="1584"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ascii="楷体" w:eastAsia="楷体" w:cs="仿宋"/>
                <w:bCs/>
                <w:kern w:val="2"/>
                <w:szCs w:val="21"/>
              </w:rPr>
            </w:pPr>
            <w:r>
              <w:rPr>
                <w:rFonts w:hint="eastAsia" w:ascii="楷体" w:eastAsia="楷体" w:cs="仿宋"/>
                <w:bCs/>
                <w:kern w:val="2"/>
                <w:szCs w:val="21"/>
                <w:lang w:val="en-US" w:eastAsia="zh-CN"/>
              </w:rPr>
              <w:t>有正确的思政导向，大致了解钢琴艺术史。</w:t>
            </w:r>
            <w:r>
              <w:rPr>
                <w:rFonts w:hint="eastAsia" w:ascii="楷体" w:eastAsia="楷体" w:cs="仿宋"/>
                <w:bCs/>
                <w:kern w:val="2"/>
                <w:szCs w:val="21"/>
                <w:lang w:val="en-US"/>
              </w:rPr>
              <w:t>了解中国钢琴音乐文化传统，热爱中国钢琴音乐文化的感情。</w:t>
            </w:r>
          </w:p>
        </w:tc>
        <w:tc>
          <w:tcPr>
            <w:tcW w:w="1500"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ascii="楷体" w:eastAsia="楷体" w:cs="仿宋"/>
                <w:bCs/>
                <w:kern w:val="2"/>
                <w:szCs w:val="21"/>
              </w:rPr>
            </w:pPr>
            <w:r>
              <w:rPr>
                <w:rFonts w:hint="eastAsia" w:ascii="楷体" w:eastAsia="楷体" w:cs="仿宋"/>
                <w:bCs/>
                <w:kern w:val="2"/>
                <w:szCs w:val="21"/>
                <w:lang w:val="en-US" w:eastAsia="zh-CN"/>
              </w:rPr>
              <w:t>有正确的思政导向，大致了解钢琴艺术史。对</w:t>
            </w:r>
            <w:r>
              <w:rPr>
                <w:rFonts w:hint="eastAsia" w:ascii="楷体" w:eastAsia="楷体" w:cs="仿宋"/>
                <w:bCs/>
                <w:kern w:val="2"/>
                <w:szCs w:val="21"/>
                <w:lang w:val="en-US"/>
              </w:rPr>
              <w:t>中国钢琴音乐文化传统</w:t>
            </w:r>
            <w:r>
              <w:rPr>
                <w:rFonts w:hint="eastAsia" w:ascii="楷体" w:eastAsia="楷体" w:cs="仿宋"/>
                <w:bCs/>
                <w:kern w:val="2"/>
                <w:szCs w:val="21"/>
                <w:lang w:val="en-US" w:eastAsia="zh-CN"/>
              </w:rPr>
              <w:t>不甚了然。</w:t>
            </w:r>
          </w:p>
        </w:tc>
        <w:tc>
          <w:tcPr>
            <w:tcW w:w="1451"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ascii="楷体" w:eastAsia="楷体" w:cs="仿宋"/>
                <w:bCs/>
                <w:kern w:val="2"/>
                <w:szCs w:val="21"/>
              </w:rPr>
            </w:pPr>
            <w:r>
              <w:rPr>
                <w:rFonts w:hint="eastAsia" w:ascii="楷体" w:eastAsia="楷体" w:cs="仿宋"/>
                <w:bCs/>
                <w:kern w:val="2"/>
                <w:szCs w:val="21"/>
                <w:lang w:val="en-US" w:eastAsia="zh-CN"/>
              </w:rPr>
              <w:t>不了解钢琴艺术史。对</w:t>
            </w:r>
            <w:r>
              <w:rPr>
                <w:rFonts w:hint="eastAsia" w:ascii="楷体" w:eastAsia="楷体" w:cs="仿宋"/>
                <w:bCs/>
                <w:kern w:val="2"/>
                <w:szCs w:val="21"/>
                <w:lang w:val="en-US"/>
              </w:rPr>
              <w:t>中国钢琴音乐文化传统</w:t>
            </w:r>
            <w:r>
              <w:rPr>
                <w:rFonts w:hint="eastAsia" w:ascii="楷体" w:eastAsia="楷体" w:cs="仿宋"/>
                <w:bCs/>
                <w:kern w:val="2"/>
                <w:szCs w:val="21"/>
                <w:lang w:val="en-US" w:eastAsia="zh-CN"/>
              </w:rPr>
              <w:t>不甚了然。</w:t>
            </w:r>
          </w:p>
        </w:tc>
      </w:tr>
      <w:tr>
        <w:trPr>
          <w:trHeight w:val="624" w:hRule="atLeast"/>
        </w:trPr>
        <w:tc>
          <w:tcPr>
            <w:tcW w:w="184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80" w:lineRule="exact"/>
              <w:rPr>
                <w:rFonts w:hint="eastAsia" w:ascii="楷体" w:eastAsia="楷体" w:cs="仿宋"/>
                <w:bCs/>
                <w:kern w:val="2"/>
                <w:szCs w:val="21"/>
              </w:rPr>
            </w:pPr>
            <w:r>
              <w:rPr>
                <w:rFonts w:hint="eastAsia" w:ascii="楷体" w:eastAsia="楷体" w:cs="仿宋"/>
                <w:bCs/>
                <w:kern w:val="2"/>
                <w:szCs w:val="21"/>
                <w:lang w:val="en-US" w:eastAsia="zh-CN"/>
              </w:rPr>
              <w:t>课程目标3：总体了解钢琴教学各个阶段常用的教材，以及各种教材的特点、基本教法。对于未来可能面对的不同钢琴教学对象，能够有粗略的教学规划。宏观地了解钢琴教学中的相关问题以及解决思路，掌握进一步解决问题的思路和方法。</w:t>
            </w:r>
          </w:p>
        </w:tc>
        <w:tc>
          <w:tcPr>
            <w:tcW w:w="1464"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ascii="楷体" w:eastAsia="楷体" w:cs="仿宋"/>
                <w:bCs/>
                <w:kern w:val="2"/>
                <w:szCs w:val="21"/>
              </w:rPr>
            </w:pPr>
            <w:r>
              <w:rPr>
                <w:rFonts w:hint="eastAsia" w:ascii="楷体" w:eastAsia="楷体" w:cs="仿宋"/>
                <w:bCs/>
                <w:kern w:val="2"/>
                <w:szCs w:val="21"/>
                <w:lang w:val="en-US" w:eastAsia="zh-CN"/>
              </w:rPr>
              <w:t>较好了解钢琴教学各个阶段常用的教材，以及各种教材的特点、基本教法。对于未来可能面对的不同钢琴教学对象，能够有较细致的教学规划。宏观地了解钢琴教学中的相关问题以及解决思路，较好地掌握进一步解决问题的思路和方法。</w:t>
            </w:r>
          </w:p>
        </w:tc>
        <w:tc>
          <w:tcPr>
            <w:tcW w:w="1488"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ascii="楷体" w:eastAsia="楷体" w:cs="仿宋"/>
                <w:bCs/>
                <w:kern w:val="2"/>
                <w:szCs w:val="21"/>
              </w:rPr>
            </w:pPr>
            <w:r>
              <w:rPr>
                <w:rFonts w:hint="eastAsia" w:ascii="楷体" w:eastAsia="楷体" w:cs="仿宋"/>
                <w:bCs/>
                <w:kern w:val="2"/>
                <w:szCs w:val="21"/>
                <w:lang w:val="en-US" w:eastAsia="zh-CN"/>
              </w:rPr>
              <w:t>基本了解钢琴教学各个阶段常用的教材。对于未来可能面对的不同钢琴教学对象，有粗略的教学规划。粗浅了解钢琴教学中的相关问题以及解决思路。基本了解进一步解决问题的思路和方法。</w:t>
            </w:r>
          </w:p>
        </w:tc>
        <w:tc>
          <w:tcPr>
            <w:tcW w:w="1584"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hint="default" w:ascii="楷体" w:eastAsia="楷体" w:cs="仿宋"/>
                <w:bCs/>
                <w:kern w:val="2"/>
                <w:szCs w:val="21"/>
                <w:lang w:val="en-US"/>
              </w:rPr>
            </w:pPr>
            <w:r>
              <w:rPr>
                <w:rFonts w:hint="eastAsia" w:ascii="楷体" w:eastAsia="楷体" w:cs="仿宋"/>
                <w:bCs/>
                <w:kern w:val="2"/>
                <w:szCs w:val="21"/>
                <w:lang w:val="en-US" w:eastAsia="zh-CN"/>
              </w:rPr>
              <w:t>基本了解钢琴教学各个阶段常用的教材。对于未来可能面对的不同钢琴教学对象，有粗略的教学规划。粗浅了解钢琴教学中的相关问题以及解决思路。具备一定的自主学习能力。</w:t>
            </w:r>
          </w:p>
        </w:tc>
        <w:tc>
          <w:tcPr>
            <w:tcW w:w="1500"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ascii="楷体" w:eastAsia="楷体" w:cs="仿宋"/>
                <w:bCs/>
                <w:kern w:val="2"/>
                <w:szCs w:val="21"/>
              </w:rPr>
            </w:pPr>
            <w:r>
              <w:rPr>
                <w:rFonts w:hint="eastAsia" w:ascii="楷体" w:eastAsia="楷体" w:cs="仿宋"/>
                <w:bCs/>
                <w:kern w:val="2"/>
                <w:szCs w:val="21"/>
                <w:lang w:val="en-US" w:eastAsia="zh-CN"/>
              </w:rPr>
              <w:t>粗略了解钢琴教学各个阶段常用的教材。对于未来可能面对的不同钢琴教学对象，没有教学规划。粗浅了解钢琴教学中的相关问题以及解决思路。没有自主学习能力。</w:t>
            </w:r>
          </w:p>
        </w:tc>
        <w:tc>
          <w:tcPr>
            <w:tcW w:w="1451"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ascii="楷体" w:eastAsia="楷体" w:cs="仿宋"/>
                <w:bCs/>
                <w:kern w:val="2"/>
                <w:szCs w:val="21"/>
              </w:rPr>
            </w:pPr>
            <w:r>
              <w:rPr>
                <w:rFonts w:hint="eastAsia" w:ascii="楷体" w:eastAsia="楷体" w:cs="仿宋"/>
                <w:bCs/>
                <w:kern w:val="2"/>
                <w:szCs w:val="21"/>
                <w:lang w:val="en-US" w:eastAsia="zh-CN"/>
              </w:rPr>
              <w:t>不了解钢琴教学各个阶段常用的教材。对于未来可能面对的不同钢琴教学对象，没有教学规划。不了解钢琴教学中的相关问题以及解决思路。没有自主学习能力。</w:t>
            </w:r>
          </w:p>
        </w:tc>
      </w:tr>
    </w:tbl>
    <w:p/>
    <w:p>
      <w:pPr>
        <w:adjustRightInd w:val="0"/>
        <w:snapToGrid w:val="0"/>
        <w:spacing w:line="560" w:lineRule="exact"/>
        <w:jc w:val="center"/>
        <w:rPr>
          <w:rFonts w:eastAsia="方正小标宋简体"/>
          <w:sz w:val="44"/>
          <w:szCs w:val="44"/>
        </w:rPr>
      </w:pPr>
      <w:r>
        <w:rPr>
          <w:b/>
          <w:bCs/>
        </w:rPr>
        <w:br w:type="page"/>
      </w:r>
      <w:r>
        <w:rPr>
          <w:rFonts w:hint="eastAsia" w:eastAsia="方正小标宋简体"/>
          <w:sz w:val="44"/>
          <w:szCs w:val="44"/>
        </w:rPr>
        <w:t>三明</w:t>
      </w:r>
      <w:r>
        <w:rPr>
          <w:rFonts w:eastAsia="方正小标宋简体"/>
          <w:sz w:val="44"/>
          <w:szCs w:val="44"/>
        </w:rPr>
        <w:t>学院</w:t>
      </w:r>
      <w:r>
        <w:rPr>
          <w:rFonts w:hint="eastAsia" w:eastAsia="方正小标宋简体"/>
          <w:sz w:val="44"/>
          <w:szCs w:val="44"/>
        </w:rPr>
        <w:t>音乐学专业（师范类）</w:t>
      </w:r>
    </w:p>
    <w:p>
      <w:pPr>
        <w:pStyle w:val="4"/>
        <w:pageBreakBefore w:val="0"/>
        <w:kinsoku/>
        <w:overflowPunct/>
        <w:topLinePunct w:val="0"/>
        <w:bidi w:val="0"/>
        <w:spacing w:before="0" w:beforeAutospacing="0" w:after="0" w:afterAutospacing="0" w:line="240" w:lineRule="auto"/>
        <w:jc w:val="center"/>
        <w:rPr>
          <w:rFonts w:hint="eastAsia" w:ascii="方正小标宋简体" w:hAnsi="方正小标宋简体" w:eastAsia="方正小标宋简体" w:cs="方正小标宋简体"/>
          <w:b w:val="0"/>
          <w:bCs w:val="0"/>
          <w:sz w:val="44"/>
          <w:szCs w:val="44"/>
        </w:rPr>
      </w:pPr>
      <w:bookmarkStart w:id="86" w:name="_Toc446751764"/>
      <w:bookmarkStart w:id="87" w:name="_Toc327654477"/>
      <w:r>
        <w:rPr>
          <w:rFonts w:hint="eastAsia" w:ascii="方正小标宋简体" w:hAnsi="方正小标宋简体" w:eastAsia="方正小标宋简体" w:cs="方正小标宋简体"/>
          <w:b w:val="0"/>
          <w:bCs w:val="0"/>
          <w:sz w:val="44"/>
          <w:szCs w:val="44"/>
          <w:lang w:val="en-US" w:eastAsia="zh-CN"/>
        </w:rPr>
        <w:t>《乐器演奏》课程教学大纲</w:t>
      </w:r>
      <w:bookmarkEnd w:id="86"/>
      <w:bookmarkEnd w:id="87"/>
    </w:p>
    <w:tbl>
      <w:tblPr>
        <w:tblStyle w:val="9"/>
        <w:tblW w:w="91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284"/>
        <w:gridCol w:w="1043"/>
        <w:gridCol w:w="756"/>
        <w:gridCol w:w="926"/>
        <w:gridCol w:w="1320"/>
        <w:gridCol w:w="90"/>
        <w:gridCol w:w="191"/>
        <w:gridCol w:w="821"/>
        <w:gridCol w:w="63"/>
        <w:gridCol w:w="75"/>
        <w:gridCol w:w="571"/>
        <w:gridCol w:w="238"/>
        <w:gridCol w:w="213"/>
        <w:gridCol w:w="465"/>
        <w:gridCol w:w="206"/>
        <w:gridCol w:w="10"/>
        <w:gridCol w:w="876"/>
      </w:tblGrid>
      <w:tr>
        <w:trPr>
          <w:trHeight w:val="454" w:hRule="atLeast"/>
        </w:trPr>
        <w:tc>
          <w:tcPr>
            <w:tcW w:w="1284" w:type="dxa"/>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课程名称</w:t>
            </w:r>
          </w:p>
        </w:tc>
        <w:tc>
          <w:tcPr>
            <w:tcW w:w="5285" w:type="dxa"/>
            <w:gridSpan w:val="9"/>
            <w:noWrap w:val="0"/>
            <w:vAlign w:val="center"/>
          </w:tcPr>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《乐器演奏》</w:t>
            </w:r>
          </w:p>
        </w:tc>
        <w:tc>
          <w:tcPr>
            <w:tcW w:w="1022" w:type="dxa"/>
            <w:gridSpan w:val="3"/>
            <w:noWrap w:val="0"/>
            <w:vAlign w:val="center"/>
          </w:tcPr>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课程</w:t>
            </w:r>
          </w:p>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代码</w:t>
            </w:r>
          </w:p>
        </w:tc>
        <w:tc>
          <w:tcPr>
            <w:tcW w:w="1557" w:type="dxa"/>
            <w:gridSpan w:val="4"/>
            <w:noWrap w:val="0"/>
            <w:vAlign w:val="center"/>
          </w:tcPr>
          <w:p>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320" w:lineRule="exact"/>
              <w:jc w:val="center"/>
              <w:textAlignment w:val="auto"/>
              <w:rPr>
                <w:rFonts w:ascii="仿宋_GB2312" w:hAnsi="仿宋_GB2312" w:eastAsia="仿宋_GB2312" w:cs="仿宋_GB2312"/>
                <w:szCs w:val="24"/>
              </w:rPr>
            </w:pPr>
            <w:r>
              <w:rPr>
                <w:rFonts w:hint="eastAsia" w:ascii="仿宋_GB2312" w:hAnsi="仿宋_GB2312" w:eastAsia="仿宋_GB2312" w:cs="仿宋_GB2312"/>
                <w:szCs w:val="24"/>
              </w:rPr>
              <w:t>1213402607</w:t>
            </w:r>
          </w:p>
          <w:p>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320" w:lineRule="exact"/>
              <w:jc w:val="center"/>
              <w:textAlignment w:val="auto"/>
              <w:rPr>
                <w:rFonts w:ascii="仿宋_GB2312" w:hAnsi="仿宋_GB2312" w:eastAsia="仿宋_GB2312" w:cs="仿宋_GB2312"/>
                <w:szCs w:val="24"/>
              </w:rPr>
            </w:pPr>
            <w:r>
              <w:rPr>
                <w:rFonts w:hint="eastAsia" w:ascii="仿宋_GB2312" w:hAnsi="仿宋_GB2312" w:eastAsia="仿宋_GB2312" w:cs="仿宋_GB2312"/>
                <w:szCs w:val="24"/>
              </w:rPr>
              <w:t>1213402608</w:t>
            </w:r>
          </w:p>
          <w:p>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320" w:lineRule="exact"/>
              <w:jc w:val="center"/>
              <w:textAlignment w:val="auto"/>
              <w:rPr>
                <w:rFonts w:ascii="仿宋_GB2312" w:hAnsi="仿宋_GB2312" w:eastAsia="仿宋_GB2312" w:cs="仿宋_GB2312"/>
                <w:szCs w:val="24"/>
              </w:rPr>
            </w:pPr>
            <w:r>
              <w:rPr>
                <w:rFonts w:hint="eastAsia" w:ascii="仿宋_GB2312" w:hAnsi="仿宋_GB2312" w:eastAsia="仿宋_GB2312" w:cs="仿宋_GB2312"/>
                <w:szCs w:val="24"/>
              </w:rPr>
              <w:t>1213402609</w:t>
            </w:r>
          </w:p>
        </w:tc>
      </w:tr>
      <w:tr>
        <w:trPr>
          <w:trHeight w:val="454" w:hRule="atLeast"/>
        </w:trPr>
        <w:tc>
          <w:tcPr>
            <w:tcW w:w="1284" w:type="dxa"/>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课程类型</w:t>
            </w:r>
          </w:p>
        </w:tc>
        <w:tc>
          <w:tcPr>
            <w:tcW w:w="7864" w:type="dxa"/>
            <w:gridSpan w:val="16"/>
            <w:noWrap w:val="0"/>
            <w:vAlign w:val="center"/>
          </w:tcPr>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sym w:font="Wingdings" w:char="00A8"/>
            </w:r>
            <w:r>
              <w:rPr>
                <w:rFonts w:hint="eastAsia" w:ascii="仿宋_GB2312" w:hAnsi="仿宋_GB2312" w:eastAsia="仿宋_GB2312" w:cs="仿宋_GB2312"/>
                <w:sz w:val="24"/>
                <w:szCs w:val="24"/>
              </w:rPr>
              <w:t xml:space="preserve">通识必修 </w:t>
            </w:r>
            <w:r>
              <w:rPr>
                <w:rFonts w:hint="eastAsia" w:ascii="仿宋_GB2312" w:hAnsi="仿宋_GB2312" w:eastAsia="仿宋_GB2312" w:cs="仿宋_GB2312"/>
                <w:sz w:val="24"/>
                <w:szCs w:val="24"/>
              </w:rPr>
              <w:sym w:font="Wingdings" w:char="00A8"/>
            </w:r>
            <w:r>
              <w:rPr>
                <w:rFonts w:hint="eastAsia" w:ascii="仿宋_GB2312" w:hAnsi="仿宋_GB2312" w:eastAsia="仿宋_GB2312" w:cs="仿宋_GB2312"/>
                <w:sz w:val="24"/>
                <w:szCs w:val="24"/>
              </w:rPr>
              <w:t xml:space="preserve">通识选修 </w:t>
            </w:r>
            <w:r>
              <w:rPr>
                <w:rFonts w:hint="eastAsia" w:ascii="仿宋_GB2312" w:hAnsi="仿宋_GB2312" w:eastAsia="仿宋_GB2312" w:cs="仿宋_GB2312"/>
                <w:sz w:val="24"/>
                <w:szCs w:val="24"/>
              </w:rPr>
              <w:sym w:font="Wingdings" w:char="00FE"/>
            </w:r>
            <w:r>
              <w:rPr>
                <w:rFonts w:hint="eastAsia" w:ascii="仿宋_GB2312" w:hAnsi="仿宋_GB2312" w:eastAsia="仿宋_GB2312" w:cs="仿宋_GB2312"/>
                <w:sz w:val="24"/>
                <w:szCs w:val="24"/>
              </w:rPr>
              <w:t xml:space="preserve">专业必修 </w:t>
            </w:r>
          </w:p>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sym w:font="Wingdings" w:char="00A8"/>
            </w:r>
            <w:r>
              <w:rPr>
                <w:rFonts w:hint="eastAsia" w:ascii="仿宋_GB2312" w:hAnsi="仿宋_GB2312" w:eastAsia="仿宋_GB2312" w:cs="仿宋_GB2312"/>
                <w:sz w:val="24"/>
                <w:szCs w:val="24"/>
              </w:rPr>
              <w:t>专业选修</w:t>
            </w:r>
            <w:r>
              <w:rPr>
                <w:rFonts w:hint="eastAsia" w:ascii="仿宋_GB2312" w:hAnsi="仿宋_GB2312" w:eastAsia="仿宋_GB2312" w:cs="仿宋_GB2312"/>
                <w:sz w:val="24"/>
                <w:szCs w:val="24"/>
                <w:lang w:eastAsia="zh-TW"/>
              </w:rPr>
              <w:t xml:space="preserve"> </w:t>
            </w:r>
            <w:r>
              <w:rPr>
                <w:rFonts w:hint="eastAsia" w:ascii="仿宋_GB2312" w:hAnsi="仿宋_GB2312" w:eastAsia="仿宋_GB2312" w:cs="仿宋_GB2312"/>
                <w:sz w:val="24"/>
                <w:szCs w:val="24"/>
              </w:rPr>
              <w:sym w:font="Wingdings" w:char="00A8"/>
            </w:r>
            <w:r>
              <w:rPr>
                <w:rFonts w:hint="eastAsia" w:ascii="仿宋_GB2312" w:hAnsi="仿宋_GB2312" w:eastAsia="仿宋_GB2312" w:cs="仿宋_GB2312"/>
                <w:sz w:val="24"/>
                <w:szCs w:val="24"/>
              </w:rPr>
              <w:t xml:space="preserve">教师教育必修 </w:t>
            </w:r>
            <w:r>
              <w:rPr>
                <w:rFonts w:hint="eastAsia" w:ascii="仿宋_GB2312" w:hAnsi="仿宋_GB2312" w:eastAsia="仿宋_GB2312" w:cs="仿宋_GB2312"/>
                <w:sz w:val="24"/>
                <w:szCs w:val="24"/>
              </w:rPr>
              <w:sym w:font="Wingdings" w:char="00A8"/>
            </w:r>
            <w:r>
              <w:rPr>
                <w:rFonts w:hint="eastAsia" w:ascii="仿宋_GB2312" w:hAnsi="仿宋_GB2312" w:eastAsia="仿宋_GB2312" w:cs="仿宋_GB2312"/>
                <w:sz w:val="24"/>
                <w:szCs w:val="24"/>
              </w:rPr>
              <w:t>教师教育选修</w:t>
            </w:r>
          </w:p>
        </w:tc>
      </w:tr>
      <w:tr>
        <w:trPr>
          <w:trHeight w:val="406" w:hRule="atLeast"/>
        </w:trPr>
        <w:tc>
          <w:tcPr>
            <w:tcW w:w="1284" w:type="dxa"/>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开课学期</w:t>
            </w:r>
          </w:p>
        </w:tc>
        <w:tc>
          <w:tcPr>
            <w:tcW w:w="2725" w:type="dxa"/>
            <w:gridSpan w:val="3"/>
            <w:noWrap w:val="0"/>
            <w:vAlign w:val="center"/>
          </w:tcPr>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第5、6、8学期</w:t>
            </w:r>
          </w:p>
        </w:tc>
        <w:tc>
          <w:tcPr>
            <w:tcW w:w="1410" w:type="dxa"/>
            <w:gridSpan w:val="2"/>
            <w:noWrap w:val="0"/>
            <w:vAlign w:val="center"/>
          </w:tcPr>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学分</w:t>
            </w:r>
          </w:p>
        </w:tc>
        <w:tc>
          <w:tcPr>
            <w:tcW w:w="1012" w:type="dxa"/>
            <w:gridSpan w:val="2"/>
            <w:noWrap w:val="0"/>
            <w:vAlign w:val="center"/>
          </w:tcPr>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2</w:t>
            </w:r>
          </w:p>
        </w:tc>
        <w:tc>
          <w:tcPr>
            <w:tcW w:w="1625" w:type="dxa"/>
            <w:gridSpan w:val="6"/>
            <w:noWrap w:val="0"/>
            <w:vAlign w:val="center"/>
          </w:tcPr>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课程负责人</w:t>
            </w:r>
          </w:p>
        </w:tc>
        <w:tc>
          <w:tcPr>
            <w:tcW w:w="1092" w:type="dxa"/>
            <w:gridSpan w:val="3"/>
            <w:noWrap w:val="0"/>
            <w:vAlign w:val="center"/>
          </w:tcPr>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元凯</w:t>
            </w:r>
          </w:p>
        </w:tc>
      </w:tr>
      <w:tr>
        <w:trPr>
          <w:trHeight w:val="485" w:hRule="atLeast"/>
        </w:trPr>
        <w:tc>
          <w:tcPr>
            <w:tcW w:w="1284" w:type="dxa"/>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总学时</w:t>
            </w:r>
          </w:p>
        </w:tc>
        <w:tc>
          <w:tcPr>
            <w:tcW w:w="2725" w:type="dxa"/>
            <w:gridSpan w:val="3"/>
            <w:noWrap w:val="0"/>
            <w:vAlign w:val="center"/>
          </w:tcPr>
          <w:p>
            <w:pPr>
              <w:adjustRightInd w:val="0"/>
              <w:snapToGrid w:val="0"/>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rPr>
              <w:t>48</w:t>
            </w:r>
          </w:p>
        </w:tc>
        <w:tc>
          <w:tcPr>
            <w:tcW w:w="1410" w:type="dxa"/>
            <w:gridSpan w:val="2"/>
            <w:noWrap w:val="0"/>
            <w:vAlign w:val="center"/>
          </w:tcPr>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理论学时</w:t>
            </w:r>
          </w:p>
        </w:tc>
        <w:tc>
          <w:tcPr>
            <w:tcW w:w="1012" w:type="dxa"/>
            <w:gridSpan w:val="2"/>
            <w:noWrap w:val="0"/>
            <w:vAlign w:val="center"/>
          </w:tcPr>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w:t>
            </w:r>
          </w:p>
        </w:tc>
        <w:tc>
          <w:tcPr>
            <w:tcW w:w="1625" w:type="dxa"/>
            <w:gridSpan w:val="6"/>
            <w:tcBorders>
              <w:right w:val="single" w:color="000000" w:sz="4" w:space="0"/>
            </w:tcBorders>
            <w:noWrap w:val="0"/>
            <w:vAlign w:val="center"/>
          </w:tcPr>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实践学时</w:t>
            </w:r>
          </w:p>
        </w:tc>
        <w:tc>
          <w:tcPr>
            <w:tcW w:w="1092" w:type="dxa"/>
            <w:gridSpan w:val="3"/>
            <w:tcBorders>
              <w:left w:val="single" w:color="000000" w:sz="4" w:space="0"/>
            </w:tcBorders>
            <w:noWrap w:val="0"/>
            <w:vAlign w:val="center"/>
          </w:tcPr>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48</w:t>
            </w:r>
          </w:p>
        </w:tc>
      </w:tr>
      <w:tr>
        <w:trPr>
          <w:trHeight w:val="454" w:hRule="atLeast"/>
        </w:trPr>
        <w:tc>
          <w:tcPr>
            <w:tcW w:w="1284" w:type="dxa"/>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先修课程与后续课程</w:t>
            </w:r>
          </w:p>
        </w:tc>
        <w:tc>
          <w:tcPr>
            <w:tcW w:w="7864" w:type="dxa"/>
            <w:gridSpan w:val="16"/>
            <w:noWrap w:val="0"/>
            <w:vAlign w:val="center"/>
          </w:tcPr>
          <w:p>
            <w:pPr>
              <w:tabs>
                <w:tab w:val="left" w:pos="720"/>
              </w:tabs>
              <w:adjustRightInd w:val="0"/>
              <w:snapToGrid w:val="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先修课程：《乐器演奏基础》《乐理》《视唱练耳》</w:t>
            </w:r>
          </w:p>
          <w:p>
            <w:pPr>
              <w:tabs>
                <w:tab w:val="left" w:pos="720"/>
              </w:tabs>
              <w:adjustRightInd w:val="0"/>
              <w:snapToGrid w:val="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后续课程：《配器》《中小学乐队编配》</w:t>
            </w:r>
          </w:p>
        </w:tc>
      </w:tr>
      <w:tr>
        <w:trPr>
          <w:trHeight w:val="454" w:hRule="atLeast"/>
        </w:trPr>
        <w:tc>
          <w:tcPr>
            <w:tcW w:w="1284" w:type="dxa"/>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适用专业</w:t>
            </w:r>
          </w:p>
        </w:tc>
        <w:tc>
          <w:tcPr>
            <w:tcW w:w="7864" w:type="dxa"/>
            <w:gridSpan w:val="16"/>
            <w:noWrap w:val="0"/>
            <w:vAlign w:val="center"/>
          </w:tcPr>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音乐学专业</w:t>
            </w:r>
          </w:p>
        </w:tc>
      </w:tr>
      <w:tr>
        <w:tc>
          <w:tcPr>
            <w:tcW w:w="1284" w:type="dxa"/>
            <w:tcBorders>
              <w:bottom w:val="single" w:color="auto" w:sz="4" w:space="0"/>
            </w:tcBorders>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A</w:t>
            </w:r>
          </w:p>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参考教材</w:t>
            </w:r>
          </w:p>
        </w:tc>
        <w:tc>
          <w:tcPr>
            <w:tcW w:w="7864" w:type="dxa"/>
            <w:gridSpan w:val="16"/>
            <w:tcBorders>
              <w:bottom w:val="single" w:color="auto" w:sz="4" w:space="0"/>
            </w:tcBorders>
            <w:noWrap w:val="0"/>
            <w:vAlign w:val="center"/>
          </w:tcPr>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[1]《全国二胡考级作品集》张韶、许讲德、赵寒阳主编，人民音乐出版社。</w:t>
            </w:r>
          </w:p>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[2]《琵琶基础教程》王琛编，江苏凤凰文艺出版社。</w:t>
            </w:r>
          </w:p>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[3]《铃木大提琴教材》人民音乐出版社。</w:t>
            </w:r>
          </w:p>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[4]《大提琴基础练习170首》阿尔温编著，人民出版社。</w:t>
            </w:r>
          </w:p>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[5]《中央音乐学院大提琴考级教程》中央音乐学院考级委员会编，人民音乐出版社。</w:t>
            </w:r>
          </w:p>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[6]《古筝教程 入门一至三级》[M]袁莎，中央音乐学院出版社。</w:t>
            </w:r>
          </w:p>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[7]《古筝入门修订版》[M]童宜风,李远榕，人民音乐出版社。</w:t>
            </w:r>
          </w:p>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[8]《校外音乐考级全国通用教材－古筝》[M]林玲.北京：中国青年出版社。</w:t>
            </w:r>
          </w:p>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[9]《66条鼓独奏》，北京风华学校编译。</w:t>
            </w:r>
          </w:p>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[10]《笛子练习曲选》曲详、曲广义编著，人民音乐出版社。</w:t>
            </w:r>
          </w:p>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[11]《中国笛子考级曲集》俞逊发、许国屏、周大成编著，上海音乐出版社。</w:t>
            </w:r>
          </w:p>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[12]《长笛演奏技巧教程》郑义军著。</w:t>
            </w:r>
          </w:p>
          <w:p>
            <w:pPr>
              <w:pStyle w:val="17"/>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[13]《新编萨克斯管自修教程》尹志发、尹升华，中国青年出版社。</w:t>
            </w:r>
          </w:p>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[14]《萨克斯管考级教程》李满龙,中央音乐学院出版社。</w:t>
            </w:r>
          </w:p>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[15]《管乐队标准化训练教程——中音/次中音萨克斯管1-3》皮尔森,上海音乐出版社。</w:t>
            </w:r>
          </w:p>
          <w:p>
            <w:pPr>
              <w:adjustRightInd w:val="0"/>
              <w:snapToGrid w:val="0"/>
              <w:rPr>
                <w:rFonts w:ascii="仿宋_GB2312" w:hAnsi="仿宋_GB2312" w:eastAsia="仿宋_GB2312" w:cs="仿宋_GB2312"/>
                <w:sz w:val="24"/>
                <w:szCs w:val="24"/>
              </w:rPr>
            </w:pPr>
            <w:r>
              <w:rPr>
                <w:rFonts w:hint="eastAsia" w:ascii="仿宋" w:hAnsi="仿宋" w:eastAsia="仿宋" w:cs="仿宋"/>
                <w:color w:val="000000"/>
                <w:sz w:val="24"/>
                <w:szCs w:val="24"/>
              </w:rPr>
              <w:t>[16]《小提琴入门与提高》杨宝智，蓝天出版社。</w:t>
            </w:r>
          </w:p>
        </w:tc>
      </w:tr>
      <w:tr>
        <w:tc>
          <w:tcPr>
            <w:tcW w:w="1284" w:type="dxa"/>
            <w:tcBorders>
              <w:bottom w:val="single" w:color="auto" w:sz="4" w:space="0"/>
            </w:tcBorders>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B</w:t>
            </w:r>
          </w:p>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主要参考书籍</w:t>
            </w:r>
          </w:p>
        </w:tc>
        <w:tc>
          <w:tcPr>
            <w:tcW w:w="7864" w:type="dxa"/>
            <w:gridSpan w:val="16"/>
            <w:tcBorders>
              <w:bottom w:val="single" w:color="auto" w:sz="4" w:space="0"/>
            </w:tcBorders>
            <w:noWrap w:val="0"/>
            <w:vAlign w:val="center"/>
          </w:tcPr>
          <w:p>
            <w:pPr>
              <w:adjustRightInd w:val="0"/>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 《二胡基础教程》赵寒阳编著，人民音乐出版社。</w:t>
            </w:r>
          </w:p>
          <w:p>
            <w:pPr>
              <w:adjustRightInd w:val="0"/>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[2]《琵琶考级练习曲》叶绪然，上海音乐出版社。</w:t>
            </w:r>
          </w:p>
          <w:p>
            <w:pPr>
              <w:adjustRightInd w:val="0"/>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[3]《大提琴教程音阶练习分集》王连三、宋涛编著，人民音乐出版社。</w:t>
            </w:r>
          </w:p>
          <w:p>
            <w:pPr>
              <w:adjustRightInd w:val="0"/>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[4]《66条鼓独奏》，北京风华学校编译。</w:t>
            </w:r>
          </w:p>
          <w:p>
            <w:pPr>
              <w:adjustRightInd w:val="0"/>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[5]《中国古筝考级曲集》[M]上海筝会，上海音乐出版社。</w:t>
            </w:r>
          </w:p>
          <w:p>
            <w:pPr>
              <w:adjustRightInd w:val="0"/>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[6]《笛子基础教程》马迪编著，陕西旅游出版社。</w:t>
            </w:r>
          </w:p>
          <w:p>
            <w:pPr>
              <w:adjustRightInd w:val="0"/>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[7]《世界著名长笛练习曲集——戈尔鲍迪专辑》</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[8]《小提琴教材精选（一）、（二）、（三）、（四）》张世祥、徐宜懋，上海声像出版社。</w:t>
            </w:r>
          </w:p>
          <w:p>
            <w:pPr>
              <w:adjustRightInd w:val="0"/>
              <w:snapToGrid w:val="0"/>
              <w:rPr>
                <w:rFonts w:ascii="仿宋_GB2312" w:hAnsi="仿宋_GB2312" w:eastAsia="仿宋_GB2312" w:cs="仿宋_GB2312"/>
                <w:color w:val="000000"/>
                <w:sz w:val="24"/>
                <w:szCs w:val="24"/>
              </w:rPr>
            </w:pPr>
            <w:r>
              <w:rPr>
                <w:rFonts w:hint="eastAsia" w:ascii="仿宋" w:hAnsi="仿宋" w:eastAsia="仿宋" w:cs="仿宋"/>
                <w:color w:val="000000"/>
                <w:sz w:val="24"/>
                <w:szCs w:val="24"/>
              </w:rPr>
              <w:t>[9]《铃木小提琴教程（国际版）1、2、3、4、5、6、7》铃木镇一、陈蓝谷，人民音乐出版社。</w:t>
            </w:r>
          </w:p>
        </w:tc>
      </w:tr>
      <w:tr>
        <w:trPr>
          <w:trHeight w:val="1213" w:hRule="atLeast"/>
        </w:trPr>
        <w:tc>
          <w:tcPr>
            <w:tcW w:w="1284" w:type="dxa"/>
            <w:tcBorders>
              <w:bottom w:val="single" w:color="auto" w:sz="4" w:space="0"/>
            </w:tcBorders>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C</w:t>
            </w:r>
          </w:p>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线上学习资源</w:t>
            </w:r>
          </w:p>
        </w:tc>
        <w:tc>
          <w:tcPr>
            <w:tcW w:w="7864" w:type="dxa"/>
            <w:gridSpan w:val="16"/>
            <w:tcBorders>
              <w:bottom w:val="single" w:color="auto" w:sz="4" w:space="0"/>
            </w:tcBorders>
            <w:noWrap w:val="0"/>
            <w:vAlign w:val="center"/>
          </w:tcPr>
          <w:p>
            <w:pPr>
              <w:adjustRightInd w:val="0"/>
              <w:snapToGrid w:val="0"/>
              <w:rPr>
                <w:rFonts w:ascii="仿宋_GB2312" w:hAnsi="仿宋_GB2312" w:eastAsia="仿宋_GB2312" w:cs="仿宋_GB2312"/>
                <w:kern w:val="0"/>
                <w:sz w:val="24"/>
                <w:szCs w:val="24"/>
              </w:rPr>
            </w:pPr>
            <w:r>
              <w:rPr>
                <w:rFonts w:hint="eastAsia" w:ascii="仿宋_GB2312" w:hAnsi="仿宋_GB2312" w:eastAsia="仿宋_GB2312" w:cs="仿宋_GB2312"/>
                <w:sz w:val="24"/>
                <w:szCs w:val="24"/>
              </w:rPr>
              <w:t>本课程已经建立校园网络课程，同学们依据学校提供的帐号与密码登录课程网站，可查看教学大纲、授课计划、考核方法、课程PPT、教学视频、电子教材、音频、阅读资料、网络文献链接网址等教学资源。</w:t>
            </w:r>
          </w:p>
        </w:tc>
      </w:tr>
      <w:tr>
        <w:trPr>
          <w:trHeight w:val="90" w:hRule="atLeast"/>
        </w:trPr>
        <w:tc>
          <w:tcPr>
            <w:tcW w:w="1284" w:type="dxa"/>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D</w:t>
            </w:r>
          </w:p>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 xml:space="preserve">课程描述 </w:t>
            </w:r>
          </w:p>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lang w:eastAsia="zh-TW"/>
              </w:rPr>
              <w:t>(</w:t>
            </w:r>
            <w:r>
              <w:rPr>
                <w:rFonts w:hint="eastAsia" w:ascii="仿宋_GB2312" w:hAnsi="仿宋_GB2312" w:eastAsia="仿宋_GB2312" w:cs="仿宋_GB2312"/>
                <w:color w:val="000000"/>
                <w:sz w:val="24"/>
                <w:szCs w:val="24"/>
              </w:rPr>
              <w:t>含</w:t>
            </w:r>
            <w:r>
              <w:rPr>
                <w:rFonts w:hint="eastAsia" w:ascii="仿宋_GB2312" w:hAnsi="仿宋_GB2312" w:eastAsia="仿宋_GB2312" w:cs="仿宋_GB2312"/>
                <w:color w:val="000000"/>
                <w:sz w:val="24"/>
                <w:szCs w:val="24"/>
                <w:lang w:eastAsia="zh-TW"/>
              </w:rPr>
              <w:t>性质、地位和任务)</w:t>
            </w:r>
          </w:p>
        </w:tc>
        <w:tc>
          <w:tcPr>
            <w:tcW w:w="7864" w:type="dxa"/>
            <w:gridSpan w:val="16"/>
            <w:tcBorders>
              <w:bottom w:val="single" w:color="auto" w:sz="4" w:space="0"/>
            </w:tcBorders>
            <w:shd w:val="clear" w:color="auto" w:fill="FFFFFF"/>
            <w:noWrap w:val="0"/>
            <w:vAlign w:val="center"/>
          </w:tcPr>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本课程为音乐学专业方向课 (属《乐器演奏》课程)。其结合中西器乐近现代发展综合知识，来培养学生扎实的器乐演奏技能、增强其自身演奏的音乐表现力，以求达到其鲜明的艺术表演特色。本课程主要目的是在学生进一步掌握器乐演奏基本技能技巧的基础上，培养学生理解、分析、鉴赏器乐演奏风格特点的能力以及热爱音乐的情感。通过以美育人、以美化人，积极弘扬中华美育精神，使学生能够自觉传承和弘扬中华优秀传统文化，具备一定的审美和人文素养，增强文化自信。</w:t>
            </w:r>
          </w:p>
        </w:tc>
      </w:tr>
      <w:tr>
        <w:trPr>
          <w:trHeight w:val="3071" w:hRule="atLeast"/>
        </w:trPr>
        <w:tc>
          <w:tcPr>
            <w:tcW w:w="1284" w:type="dxa"/>
            <w:vMerge w:val="restart"/>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E</w:t>
            </w:r>
          </w:p>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课程学习目标及其与毕业要求的对应关系</w:t>
            </w:r>
          </w:p>
        </w:tc>
        <w:tc>
          <w:tcPr>
            <w:tcW w:w="7864" w:type="dxa"/>
            <w:gridSpan w:val="16"/>
            <w:tcBorders>
              <w:bottom w:val="single" w:color="auto" w:sz="4" w:space="0"/>
            </w:tcBorders>
            <w:shd w:val="clear" w:color="auto" w:fill="FFFFFF"/>
            <w:noWrap w:val="0"/>
            <w:vAlign w:val="center"/>
          </w:tcPr>
          <w:p>
            <w:pPr>
              <w:adjustRightInd w:val="0"/>
              <w:snapToGrid w:val="0"/>
              <w:jc w:val="left"/>
              <w:rPr>
                <w:rFonts w:ascii="仿宋_GB2312" w:hAnsi="仿宋_GB2312" w:eastAsia="仿宋_GB2312" w:cs="仿宋_GB2312"/>
                <w:sz w:val="24"/>
                <w:szCs w:val="24"/>
                <w:lang w:eastAsia="zh-TW"/>
              </w:rPr>
            </w:pPr>
            <w:r>
              <w:rPr>
                <w:rFonts w:hint="eastAsia" w:ascii="仿宋_GB2312" w:hAnsi="仿宋_GB2312" w:eastAsia="仿宋_GB2312" w:cs="仿宋_GB2312"/>
                <w:sz w:val="24"/>
                <w:szCs w:val="24"/>
              </w:rPr>
              <w:t>通过本课程的学习，学生具备如下知识、能力及情感态度价值观：</w:t>
            </w:r>
          </w:p>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
                <w:bCs/>
                <w:kern w:val="0"/>
                <w:sz w:val="24"/>
                <w:szCs w:val="24"/>
              </w:rPr>
              <w:t>课程目标1：</w:t>
            </w:r>
            <w:r>
              <w:rPr>
                <w:rFonts w:hint="eastAsia" w:ascii="仿宋_GB2312" w:hAnsi="仿宋_GB2312" w:eastAsia="仿宋_GB2312" w:cs="仿宋_GB2312"/>
                <w:kern w:val="0"/>
                <w:sz w:val="24"/>
                <w:szCs w:val="24"/>
              </w:rPr>
              <w:t xml:space="preserve"> </w:t>
            </w:r>
            <w:r>
              <w:rPr>
                <w:rFonts w:hint="eastAsia" w:ascii="仿宋_GB2312" w:hAnsi="仿宋_GB2312" w:eastAsia="仿宋_GB2312" w:cs="仿宋_GB2312"/>
                <w:bCs/>
                <w:sz w:val="24"/>
                <w:szCs w:val="24"/>
              </w:rPr>
              <w:t>掌握器乐演奏技法技能多项技术技能，理解音乐学科的核心素养的内涵，形成音乐学科核心素养。能够了解中学生对音乐的认知与身心发展，树立爱岗敬业精神。（支撑毕业要求2.2）</w:t>
            </w:r>
          </w:p>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
                <w:bCs/>
                <w:kern w:val="0"/>
                <w:sz w:val="24"/>
                <w:szCs w:val="24"/>
              </w:rPr>
              <w:t>课程目标2</w:t>
            </w:r>
            <w:r>
              <w:rPr>
                <w:rFonts w:hint="eastAsia" w:ascii="仿宋_GB2312" w:hAnsi="仿宋_GB2312" w:eastAsia="仿宋_GB2312" w:cs="仿宋_GB2312"/>
                <w:kern w:val="0"/>
                <w:sz w:val="24"/>
                <w:szCs w:val="24"/>
              </w:rPr>
              <w:t>：</w:t>
            </w:r>
            <w:r>
              <w:rPr>
                <w:rFonts w:hint="eastAsia" w:ascii="仿宋_GB2312" w:hAnsi="仿宋_GB2312" w:eastAsia="仿宋_GB2312" w:cs="仿宋_GB2312"/>
                <w:bCs/>
                <w:sz w:val="24"/>
                <w:szCs w:val="24"/>
              </w:rPr>
              <w:t>熟悉器乐演奏课程标准和教材，以及中小学音乐课程标准，能够正确处理课标和教材的关系，科学合理地进行教学设计并实施教学，准确把握教学内容，分析学情，合理安排教学过程和环节，科学设计评价内容和方式，根据学生音乐认知的特征和个体差异，注重差异化教学。课后能够及时反思、总结形成初步的教研能力。（支撑毕业要求4.1）</w:t>
            </w:r>
          </w:p>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b/>
                <w:sz w:val="24"/>
                <w:szCs w:val="24"/>
              </w:rPr>
              <w:t>课程目标3：</w:t>
            </w:r>
            <w:r>
              <w:rPr>
                <w:rFonts w:hint="eastAsia" w:ascii="仿宋_GB2312" w:hAnsi="仿宋_GB2312" w:eastAsia="仿宋_GB2312" w:cs="仿宋_GB2312"/>
                <w:bCs/>
                <w:sz w:val="24"/>
                <w:szCs w:val="24"/>
              </w:rPr>
              <w:t>理解学习共同体的作用，能够形成在音乐教育中渗透美育的理念，掌握器乐合奏、重奏等育人理念，在课程学习、教育 实践、艺术实践等活动中，具备美育理念，培养多声部重奏和乐团排练的组织和协作能力。理解音乐学科的核心素养的内涵，形成音乐学科核心素养。（支撑毕业要求6.1）</w:t>
            </w:r>
          </w:p>
        </w:tc>
      </w:tr>
      <w:tr>
        <w:trPr>
          <w:trHeight w:val="642" w:hRule="atLeast"/>
        </w:trPr>
        <w:tc>
          <w:tcPr>
            <w:tcW w:w="1284" w:type="dxa"/>
            <w:vMerge w:val="continue"/>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p>
        </w:tc>
        <w:tc>
          <w:tcPr>
            <w:tcW w:w="1799" w:type="dxa"/>
            <w:gridSpan w:val="2"/>
            <w:tcBorders>
              <w:bottom w:val="single" w:color="auto" w:sz="4" w:space="0"/>
            </w:tcBorders>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课程目标</w:t>
            </w:r>
          </w:p>
        </w:tc>
        <w:tc>
          <w:tcPr>
            <w:tcW w:w="4508" w:type="dxa"/>
            <w:gridSpan w:val="10"/>
            <w:tcBorders>
              <w:bottom w:val="single" w:color="auto" w:sz="4" w:space="0"/>
            </w:tcBorders>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毕业要求分解指标点</w:t>
            </w:r>
          </w:p>
        </w:tc>
        <w:tc>
          <w:tcPr>
            <w:tcW w:w="1557" w:type="dxa"/>
            <w:gridSpan w:val="4"/>
            <w:tcBorders>
              <w:bottom w:val="single" w:color="auto" w:sz="4" w:space="0"/>
            </w:tcBorders>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毕业要求</w:t>
            </w:r>
          </w:p>
        </w:tc>
      </w:tr>
      <w:tr>
        <w:trPr>
          <w:trHeight w:val="982" w:hRule="atLeast"/>
        </w:trPr>
        <w:tc>
          <w:tcPr>
            <w:tcW w:w="1284" w:type="dxa"/>
            <w:vMerge w:val="continue"/>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p>
        </w:tc>
        <w:tc>
          <w:tcPr>
            <w:tcW w:w="1799" w:type="dxa"/>
            <w:gridSpan w:val="2"/>
            <w:tcBorders>
              <w:bottom w:val="single" w:color="auto" w:sz="4" w:space="0"/>
            </w:tcBorders>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课程目标1</w:t>
            </w:r>
          </w:p>
          <w:p>
            <w:pPr>
              <w:adjustRightInd w:val="0"/>
              <w:snapToGrid w:val="0"/>
              <w:jc w:val="center"/>
              <w:rPr>
                <w:rFonts w:ascii="仿宋_GB2312" w:hAnsi="仿宋_GB2312" w:eastAsia="仿宋_GB2312" w:cs="仿宋_GB2312"/>
                <w:color w:val="000000"/>
                <w:sz w:val="24"/>
                <w:szCs w:val="24"/>
              </w:rPr>
            </w:pPr>
          </w:p>
        </w:tc>
        <w:tc>
          <w:tcPr>
            <w:tcW w:w="4508" w:type="dxa"/>
            <w:gridSpan w:val="10"/>
            <w:shd w:val="clear" w:color="auto" w:fill="FFFFFF"/>
            <w:noWrap w:val="0"/>
            <w:vAlign w:val="center"/>
          </w:tcPr>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shd w:val="clear" w:color="auto" w:fill="FFFFFF"/>
              </w:rPr>
              <w:t>【</w:t>
            </w:r>
            <w:r>
              <w:rPr>
                <w:rFonts w:hint="eastAsia" w:ascii="仿宋_GB2312" w:hAnsi="仿宋_GB2312" w:eastAsia="仿宋_GB2312" w:cs="仿宋_GB2312"/>
                <w:bCs/>
                <w:sz w:val="24"/>
                <w:szCs w:val="24"/>
              </w:rPr>
              <w:t>用心从教】树立爱岗敬业精神，了解学生的身心发展特点和音乐的认知规律，关爱学生，保护学生安全，促进学生身心健康发展，在教育实践中能够认真履行工作职责、富有爱心、责任心，建立良好师生关系。</w:t>
            </w:r>
          </w:p>
        </w:tc>
        <w:tc>
          <w:tcPr>
            <w:tcW w:w="1557" w:type="dxa"/>
            <w:gridSpan w:val="4"/>
            <w:shd w:val="clear" w:color="auto" w:fill="FFFFFF"/>
            <w:noWrap w:val="0"/>
            <w:vAlign w:val="center"/>
          </w:tcPr>
          <w:p>
            <w:pPr>
              <w:adjustRightInd w:val="0"/>
              <w:snapToGrid w:val="0"/>
              <w:jc w:val="center"/>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教育情怀</w:t>
            </w:r>
          </w:p>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bCs/>
                <w:sz w:val="24"/>
                <w:szCs w:val="24"/>
              </w:rPr>
              <w:t>（H）</w:t>
            </w:r>
          </w:p>
        </w:tc>
      </w:tr>
      <w:tr>
        <w:trPr>
          <w:trHeight w:val="817" w:hRule="atLeast"/>
        </w:trPr>
        <w:tc>
          <w:tcPr>
            <w:tcW w:w="1284" w:type="dxa"/>
            <w:vMerge w:val="continue"/>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p>
        </w:tc>
        <w:tc>
          <w:tcPr>
            <w:tcW w:w="1799" w:type="dxa"/>
            <w:gridSpan w:val="2"/>
            <w:shd w:val="clear" w:color="auto" w:fill="FFFFFF"/>
            <w:noWrap w:val="0"/>
            <w:vAlign w:val="center"/>
          </w:tcPr>
          <w:p>
            <w:pPr>
              <w:adjustRightInd w:val="0"/>
              <w:snapToGrid w:val="0"/>
              <w:jc w:val="center"/>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课程目标2</w:t>
            </w:r>
          </w:p>
        </w:tc>
        <w:tc>
          <w:tcPr>
            <w:tcW w:w="4508" w:type="dxa"/>
            <w:gridSpan w:val="10"/>
            <w:shd w:val="clear" w:color="auto" w:fill="FFFFFF"/>
            <w:noWrap w:val="0"/>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教学设计与实施】熟悉中学音乐课程标准和教材，能够运用学科知识和现代信息技术进行课堂教学设计，合理安排教学过程和环节，科学设计评价内容和方式，根据学生音乐认知的特征和个体差异，进行差异化教学。课后能够及时反思、总结，形成初步的音乐教研能力。</w:t>
            </w:r>
          </w:p>
        </w:tc>
        <w:tc>
          <w:tcPr>
            <w:tcW w:w="1557" w:type="dxa"/>
            <w:gridSpan w:val="4"/>
            <w:shd w:val="clear" w:color="auto" w:fill="FFFFFF"/>
            <w:noWrap w:val="0"/>
            <w:vAlign w:val="center"/>
          </w:tcPr>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教学能力</w:t>
            </w:r>
          </w:p>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（M）</w:t>
            </w:r>
          </w:p>
        </w:tc>
      </w:tr>
      <w:tr>
        <w:trPr>
          <w:trHeight w:val="817" w:hRule="atLeast"/>
        </w:trPr>
        <w:tc>
          <w:tcPr>
            <w:tcW w:w="1284" w:type="dxa"/>
            <w:vMerge w:val="continue"/>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p>
        </w:tc>
        <w:tc>
          <w:tcPr>
            <w:tcW w:w="1799" w:type="dxa"/>
            <w:gridSpan w:val="2"/>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课程目标3</w:t>
            </w:r>
          </w:p>
        </w:tc>
        <w:tc>
          <w:tcPr>
            <w:tcW w:w="4508" w:type="dxa"/>
            <w:gridSpan w:val="10"/>
            <w:shd w:val="clear" w:color="auto" w:fill="FFFFFF"/>
            <w:noWrap w:val="0"/>
            <w:vAlign w:val="center"/>
          </w:tcPr>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shd w:val="clear" w:color="auto" w:fill="FFFFFF"/>
              </w:rPr>
              <w:t>【</w:t>
            </w:r>
            <w:r>
              <w:rPr>
                <w:rFonts w:hint="eastAsia" w:ascii="仿宋_GB2312" w:hAnsi="仿宋_GB2312" w:eastAsia="仿宋_GB2312" w:cs="仿宋_GB2312"/>
                <w:sz w:val="24"/>
                <w:szCs w:val="24"/>
              </w:rPr>
              <w:t>育人理念】</w:t>
            </w:r>
            <w:r>
              <w:rPr>
                <w:rFonts w:hint="eastAsia" w:ascii="仿宋_GB2312" w:hAnsi="仿宋_GB2312" w:eastAsia="仿宋_GB2312" w:cs="仿宋_GB2312"/>
                <w:bCs/>
                <w:sz w:val="24"/>
                <w:szCs w:val="24"/>
              </w:rPr>
              <w:t>理解音乐教学与人的全面发展的关系，理解音乐学科的育人价值，具备在音乐教学、课外辅导、学生交往中渗透“以美育人”的理念。</w:t>
            </w:r>
          </w:p>
        </w:tc>
        <w:tc>
          <w:tcPr>
            <w:tcW w:w="1557" w:type="dxa"/>
            <w:gridSpan w:val="4"/>
            <w:shd w:val="clear" w:color="auto" w:fill="FFFFFF"/>
            <w:noWrap w:val="0"/>
            <w:vAlign w:val="center"/>
          </w:tcPr>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综合育人</w:t>
            </w:r>
          </w:p>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（L）</w:t>
            </w:r>
          </w:p>
        </w:tc>
      </w:tr>
      <w:tr>
        <w:trPr>
          <w:trHeight w:val="582" w:hRule="atLeast"/>
        </w:trPr>
        <w:tc>
          <w:tcPr>
            <w:tcW w:w="1284" w:type="dxa"/>
            <w:vMerge w:val="restart"/>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F</w:t>
            </w:r>
          </w:p>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理论学习内容</w:t>
            </w:r>
          </w:p>
        </w:tc>
        <w:tc>
          <w:tcPr>
            <w:tcW w:w="4045" w:type="dxa"/>
            <w:gridSpan w:val="4"/>
            <w:shd w:val="clear" w:color="auto" w:fill="FFFFFF"/>
            <w:noWrap w:val="0"/>
            <w:vAlign w:val="center"/>
          </w:tcPr>
          <w:p>
            <w:pPr>
              <w:adjustRightInd w:val="0"/>
              <w:snapToGrid w:val="0"/>
              <w:jc w:val="center"/>
              <w:textAlignment w:val="baseline"/>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章节学习内容与学习要求</w:t>
            </w:r>
          </w:p>
        </w:tc>
        <w:tc>
          <w:tcPr>
            <w:tcW w:w="2262" w:type="dxa"/>
            <w:gridSpan w:val="8"/>
            <w:shd w:val="clear" w:color="auto" w:fill="FFFFFF"/>
            <w:noWrap w:val="0"/>
            <w:vAlign w:val="center"/>
          </w:tcPr>
          <w:p>
            <w:pPr>
              <w:adjustRightInd w:val="0"/>
              <w:snapToGrid w:val="0"/>
              <w:jc w:val="center"/>
              <w:textAlignment w:val="baseline"/>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支撑课程</w:t>
            </w:r>
          </w:p>
          <w:p>
            <w:pPr>
              <w:adjustRightInd w:val="0"/>
              <w:snapToGrid w:val="0"/>
              <w:jc w:val="center"/>
              <w:textAlignment w:val="baseline"/>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目标</w:t>
            </w:r>
          </w:p>
        </w:tc>
        <w:tc>
          <w:tcPr>
            <w:tcW w:w="1557" w:type="dxa"/>
            <w:gridSpan w:val="4"/>
            <w:shd w:val="clear" w:color="auto" w:fill="FFFFFF"/>
            <w:noWrap w:val="0"/>
            <w:vAlign w:val="center"/>
          </w:tcPr>
          <w:p>
            <w:pPr>
              <w:adjustRightInd w:val="0"/>
              <w:snapToGrid w:val="0"/>
              <w:jc w:val="center"/>
              <w:textAlignment w:val="baseline"/>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学时</w:t>
            </w:r>
          </w:p>
          <w:p>
            <w:pPr>
              <w:adjustRightInd w:val="0"/>
              <w:snapToGrid w:val="0"/>
              <w:jc w:val="center"/>
              <w:textAlignment w:val="baseline"/>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分配</w:t>
            </w:r>
          </w:p>
        </w:tc>
      </w:tr>
      <w:tr>
        <w:trPr>
          <w:trHeight w:val="454" w:hRule="atLeast"/>
        </w:trPr>
        <w:tc>
          <w:tcPr>
            <w:tcW w:w="1284" w:type="dxa"/>
            <w:vMerge w:val="continue"/>
            <w:shd w:val="clear" w:color="auto" w:fill="FFFFFF"/>
            <w:noWrap w:val="0"/>
            <w:vAlign w:val="center"/>
          </w:tcPr>
          <w:p>
            <w:pPr>
              <w:adjustRightInd w:val="0"/>
              <w:snapToGrid w:val="0"/>
              <w:jc w:val="right"/>
              <w:rPr>
                <w:rFonts w:ascii="仿宋_GB2312" w:hAnsi="仿宋_GB2312" w:eastAsia="仿宋_GB2312" w:cs="仿宋_GB2312"/>
                <w:color w:val="000000"/>
                <w:sz w:val="24"/>
                <w:szCs w:val="24"/>
              </w:rPr>
            </w:pPr>
          </w:p>
        </w:tc>
        <w:tc>
          <w:tcPr>
            <w:tcW w:w="4045" w:type="dxa"/>
            <w:gridSpan w:val="4"/>
            <w:shd w:val="clear" w:color="auto" w:fill="auto"/>
            <w:noWrap w:val="0"/>
            <w:vAlign w:val="center"/>
          </w:tcPr>
          <w:p>
            <w:pPr>
              <w:widowControl/>
              <w:adjustRightInd w:val="0"/>
              <w:snapToGrid w:val="0"/>
              <w:rPr>
                <w:rFonts w:ascii="仿宋_GB2312" w:hAnsi="仿宋_GB2312" w:eastAsia="仿宋_GB2312" w:cs="仿宋_GB2312"/>
                <w:bCs/>
                <w:color w:val="4472C4"/>
                <w:sz w:val="24"/>
                <w:szCs w:val="24"/>
              </w:rPr>
            </w:pPr>
          </w:p>
        </w:tc>
        <w:tc>
          <w:tcPr>
            <w:tcW w:w="2262" w:type="dxa"/>
            <w:gridSpan w:val="8"/>
            <w:shd w:val="clear" w:color="auto" w:fill="auto"/>
            <w:noWrap w:val="0"/>
            <w:vAlign w:val="center"/>
          </w:tcPr>
          <w:p>
            <w:pPr>
              <w:widowControl/>
              <w:adjustRightInd w:val="0"/>
              <w:snapToGrid w:val="0"/>
              <w:jc w:val="center"/>
              <w:rPr>
                <w:rFonts w:ascii="仿宋_GB2312" w:hAnsi="仿宋_GB2312" w:eastAsia="仿宋_GB2312" w:cs="仿宋_GB2312"/>
                <w:bCs/>
                <w:color w:val="4472C4"/>
                <w:sz w:val="24"/>
                <w:szCs w:val="24"/>
              </w:rPr>
            </w:pPr>
          </w:p>
        </w:tc>
        <w:tc>
          <w:tcPr>
            <w:tcW w:w="1557" w:type="dxa"/>
            <w:gridSpan w:val="4"/>
            <w:shd w:val="clear" w:color="auto" w:fill="FFFFFF"/>
            <w:noWrap w:val="0"/>
            <w:vAlign w:val="center"/>
          </w:tcPr>
          <w:p>
            <w:pPr>
              <w:adjustRightInd w:val="0"/>
              <w:snapToGrid w:val="0"/>
              <w:jc w:val="center"/>
              <w:rPr>
                <w:rFonts w:ascii="仿宋_GB2312" w:hAnsi="仿宋_GB2312" w:eastAsia="仿宋_GB2312" w:cs="仿宋_GB2312"/>
                <w:color w:val="4472C4"/>
                <w:sz w:val="24"/>
                <w:szCs w:val="24"/>
              </w:rPr>
            </w:pPr>
          </w:p>
        </w:tc>
      </w:tr>
      <w:tr>
        <w:trPr>
          <w:trHeight w:val="454" w:hRule="atLeast"/>
        </w:trPr>
        <w:tc>
          <w:tcPr>
            <w:tcW w:w="1284" w:type="dxa"/>
            <w:vMerge w:val="continue"/>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p>
        </w:tc>
        <w:tc>
          <w:tcPr>
            <w:tcW w:w="6307" w:type="dxa"/>
            <w:gridSpan w:val="12"/>
            <w:shd w:val="clear" w:color="auto" w:fill="auto"/>
            <w:noWrap w:val="0"/>
            <w:vAlign w:val="center"/>
          </w:tcPr>
          <w:p>
            <w:pPr>
              <w:adjustRightInd w:val="0"/>
              <w:snapToGrid w:val="0"/>
              <w:jc w:val="center"/>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合计</w:t>
            </w:r>
          </w:p>
        </w:tc>
        <w:tc>
          <w:tcPr>
            <w:tcW w:w="1557" w:type="dxa"/>
            <w:gridSpan w:val="4"/>
            <w:shd w:val="clear" w:color="auto" w:fill="FFFFFF"/>
            <w:noWrap w:val="0"/>
            <w:vAlign w:val="center"/>
          </w:tcPr>
          <w:p>
            <w:pPr>
              <w:adjustRightInd w:val="0"/>
              <w:snapToGrid w:val="0"/>
              <w:jc w:val="center"/>
              <w:rPr>
                <w:rFonts w:ascii="仿宋_GB2312" w:hAnsi="仿宋_GB2312" w:eastAsia="仿宋_GB2312" w:cs="仿宋_GB2312"/>
                <w:color w:val="4472C4"/>
                <w:sz w:val="24"/>
                <w:szCs w:val="24"/>
              </w:rPr>
            </w:pPr>
          </w:p>
        </w:tc>
      </w:tr>
      <w:tr>
        <w:trPr>
          <w:trHeight w:val="454" w:hRule="atLeast"/>
        </w:trPr>
        <w:tc>
          <w:tcPr>
            <w:tcW w:w="1284" w:type="dxa"/>
            <w:vMerge w:val="restart"/>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G</w:t>
            </w:r>
          </w:p>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sz w:val="24"/>
                <w:szCs w:val="24"/>
                <w:lang w:eastAsia="zh-Hans"/>
              </w:rPr>
              <w:t>技能</w:t>
            </w:r>
            <w:r>
              <w:rPr>
                <w:rFonts w:hint="eastAsia" w:ascii="仿宋_GB2312" w:hAnsi="仿宋_GB2312" w:eastAsia="仿宋_GB2312" w:cs="仿宋_GB2312"/>
                <w:sz w:val="24"/>
                <w:szCs w:val="24"/>
              </w:rPr>
              <w:t>（实训）内容</w:t>
            </w:r>
          </w:p>
        </w:tc>
        <w:tc>
          <w:tcPr>
            <w:tcW w:w="5856" w:type="dxa"/>
            <w:gridSpan w:val="10"/>
            <w:shd w:val="clear" w:color="auto" w:fill="auto"/>
            <w:noWrap w:val="0"/>
            <w:vAlign w:val="center"/>
          </w:tcPr>
          <w:p>
            <w:pPr>
              <w:adjustRightInd w:val="0"/>
              <w:snapToGrid w:val="0"/>
              <w:jc w:val="left"/>
              <w:textAlignment w:val="baseline"/>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项目名称、主要内容及开设要求</w:t>
            </w:r>
          </w:p>
        </w:tc>
        <w:tc>
          <w:tcPr>
            <w:tcW w:w="1132" w:type="dxa"/>
            <w:gridSpan w:val="5"/>
            <w:shd w:val="clear" w:color="auto" w:fill="auto"/>
            <w:noWrap w:val="0"/>
            <w:vAlign w:val="center"/>
          </w:tcPr>
          <w:p>
            <w:pPr>
              <w:adjustRightInd w:val="0"/>
              <w:snapToGrid w:val="0"/>
              <w:jc w:val="left"/>
              <w:textAlignment w:val="baseline"/>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支撑课程</w:t>
            </w:r>
          </w:p>
          <w:p>
            <w:pPr>
              <w:adjustRightInd w:val="0"/>
              <w:snapToGrid w:val="0"/>
              <w:jc w:val="left"/>
              <w:textAlignment w:val="baseline"/>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目标</w:t>
            </w:r>
          </w:p>
        </w:tc>
        <w:tc>
          <w:tcPr>
            <w:tcW w:w="876" w:type="dxa"/>
            <w:shd w:val="clear" w:color="auto" w:fill="FFFFFF"/>
            <w:noWrap w:val="0"/>
            <w:vAlign w:val="center"/>
          </w:tcPr>
          <w:p>
            <w:pPr>
              <w:adjustRightInd w:val="0"/>
              <w:snapToGrid w:val="0"/>
              <w:jc w:val="left"/>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 xml:space="preserve">学时 </w:t>
            </w:r>
          </w:p>
          <w:p>
            <w:pPr>
              <w:adjustRightInd w:val="0"/>
              <w:snapToGrid w:val="0"/>
              <w:jc w:val="left"/>
              <w:rPr>
                <w:rFonts w:ascii="仿宋_GB2312" w:hAnsi="仿宋_GB2312" w:eastAsia="仿宋_GB2312" w:cs="仿宋_GB2312"/>
                <w:color w:val="4472C4"/>
                <w:sz w:val="24"/>
                <w:szCs w:val="24"/>
              </w:rPr>
            </w:pPr>
            <w:r>
              <w:rPr>
                <w:rFonts w:hint="eastAsia" w:ascii="仿宋_GB2312" w:hAnsi="仿宋_GB2312" w:eastAsia="仿宋_GB2312" w:cs="仿宋_GB2312"/>
                <w:color w:val="000000"/>
                <w:kern w:val="0"/>
                <w:sz w:val="24"/>
                <w:szCs w:val="24"/>
              </w:rPr>
              <w:t>分配</w:t>
            </w:r>
          </w:p>
        </w:tc>
      </w:tr>
      <w:tr>
        <w:trPr>
          <w:trHeight w:val="454" w:hRule="atLeast"/>
        </w:trPr>
        <w:tc>
          <w:tcPr>
            <w:tcW w:w="1284" w:type="dxa"/>
            <w:vMerge w:val="continue"/>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p>
        </w:tc>
        <w:tc>
          <w:tcPr>
            <w:tcW w:w="5856" w:type="dxa"/>
            <w:gridSpan w:val="10"/>
            <w:shd w:val="clear" w:color="auto" w:fill="auto"/>
            <w:noWrap w:val="0"/>
            <w:vAlign w:val="center"/>
          </w:tcPr>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二胡：</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第一章  C调力度练习、中把综合练习、D调溜手练习、乐曲《山村变了样》、《怀乡行》、《喜送公粮》</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第二章 三连音换弦练习、两手配合练习、快速换把练习、乐曲《赞歌》、《春诗》、《烛影摇红》（通过作品的</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学习与演奏，深刻把握与提炼思政成份歌颂祖国、人民、美好、幸福的生活）。</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第三章 综合练习、长弓练习《忆江南》、乐曲《江南春色》、《月夜》、《豫北叙事曲》、《闲居吟》（通过作品的学习与演奏，深刻把握与提炼思政成份歌颂祖国、人民、美好、幸福的生活）。</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第四章 活指换弦练习、D大调综合练习、乐曲《陕北抒怀》、《江河水》、《洪湖人民的心愿》（通过作品的学习与演奏，深刻把握与提炼思政成份歌颂祖国、人民、美好、幸福的生活）。</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第五章 固定音型换弦练习、快速大跳练习、乐曲《三门峡畅想曲》、《二泉映月》、《秦腔主题随想曲》、《查尔达什》等。</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第六章 音乐会练习曲、乐曲《兰花花叙事曲》、《一枝花》、《天山风情》、《长城随想》、《第一二胡狂想曲》、《流浪者之歌》等。</w:t>
            </w:r>
          </w:p>
          <w:p>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bCs/>
                <w:color w:val="000000"/>
                <w:sz w:val="24"/>
                <w:szCs w:val="24"/>
              </w:rPr>
            </w:pPr>
            <w:r>
              <w:rPr>
                <w:rFonts w:hint="eastAsia" w:ascii="仿宋" w:hAnsi="仿宋" w:eastAsia="仿宋" w:cs="仿宋"/>
                <w:bCs/>
                <w:color w:val="000000"/>
                <w:sz w:val="24"/>
                <w:szCs w:val="24"/>
              </w:rPr>
              <w:t>实训目的：</w:t>
            </w:r>
            <w:r>
              <w:rPr>
                <w:rFonts w:hint="eastAsia" w:ascii="仿宋_GB2312" w:hAnsi="仿宋_GB2312" w:eastAsia="仿宋_GB2312" w:cs="仿宋_GB2312"/>
                <w:sz w:val="24"/>
                <w:szCs w:val="24"/>
              </w:rPr>
              <w:t>掌握</w:t>
            </w:r>
            <w:r>
              <w:rPr>
                <w:rFonts w:hint="eastAsia" w:ascii="仿宋_GB2312" w:hAnsi="仿宋_GB2312" w:eastAsia="仿宋_GB2312" w:cs="仿宋_GB2312"/>
                <w:sz w:val="24"/>
                <w:szCs w:val="24"/>
                <w:lang w:eastAsia="zh-Hans"/>
              </w:rPr>
              <w:t>二胡</w:t>
            </w:r>
            <w:r>
              <w:rPr>
                <w:rFonts w:hint="eastAsia" w:ascii="仿宋_GB2312" w:hAnsi="仿宋_GB2312" w:eastAsia="仿宋_GB2312" w:cs="仿宋_GB2312"/>
                <w:sz w:val="24"/>
                <w:szCs w:val="24"/>
              </w:rPr>
              <w:t>演奏技能。</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 w:hAnsi="仿宋" w:eastAsia="仿宋" w:cs="仿宋"/>
                <w:bCs/>
                <w:color w:val="000000"/>
                <w:sz w:val="24"/>
                <w:szCs w:val="24"/>
              </w:rPr>
              <w:t>实训任务：</w:t>
            </w:r>
            <w:r>
              <w:rPr>
                <w:rFonts w:hint="eastAsia" w:ascii="仿宋_GB2312" w:hAnsi="仿宋_GB2312" w:eastAsia="仿宋_GB2312" w:cs="仿宋_GB2312"/>
                <w:sz w:val="24"/>
                <w:szCs w:val="24"/>
              </w:rPr>
              <w:t>曲式结构、风格特点、演奏技法</w:t>
            </w:r>
            <w:r>
              <w:rPr>
                <w:rFonts w:hint="eastAsia" w:ascii="仿宋_GB2312" w:hAnsi="仿宋_GB2312" w:eastAsia="仿宋_GB2312" w:cs="仿宋_GB2312"/>
                <w:sz w:val="24"/>
                <w:szCs w:val="24"/>
                <w:lang w:eastAsia="zh-Hans"/>
              </w:rPr>
              <w:t>的分析</w:t>
            </w:r>
            <w:r>
              <w:rPr>
                <w:rFonts w:hint="eastAsia" w:ascii="仿宋_GB2312" w:hAnsi="仿宋_GB2312" w:eastAsia="仿宋_GB2312" w:cs="仿宋_GB2312"/>
                <w:sz w:val="24"/>
                <w:szCs w:val="24"/>
              </w:rPr>
              <w:t>。进行音乐评判。</w:t>
            </w:r>
          </w:p>
        </w:tc>
        <w:tc>
          <w:tcPr>
            <w:tcW w:w="1132" w:type="dxa"/>
            <w:gridSpan w:val="5"/>
            <w:shd w:val="clear" w:color="auto" w:fill="auto"/>
            <w:noWrap w:val="0"/>
            <w:vAlign w:val="center"/>
          </w:tcPr>
          <w:p>
            <w:pPr>
              <w:adjustRightInd w:val="0"/>
              <w:snapToGrid w:val="0"/>
              <w:jc w:val="center"/>
              <w:rPr>
                <w:rFonts w:ascii="仿宋_GB2312" w:hAnsi="仿宋_GB2312" w:eastAsia="仿宋_GB2312" w:cs="仿宋_GB2312"/>
                <w:bCs/>
                <w:sz w:val="24"/>
                <w:szCs w:val="24"/>
              </w:rPr>
            </w:pPr>
          </w:p>
          <w:p>
            <w:pPr>
              <w:adjustRightInd w:val="0"/>
              <w:snapToGrid w:val="0"/>
              <w:jc w:val="center"/>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支撑课程目标1、2、3</w:t>
            </w:r>
          </w:p>
          <w:p>
            <w:pPr>
              <w:adjustRightInd w:val="0"/>
              <w:snapToGrid w:val="0"/>
              <w:jc w:val="center"/>
              <w:rPr>
                <w:rFonts w:ascii="仿宋_GB2312" w:hAnsi="仿宋_GB2312" w:eastAsia="仿宋_GB2312" w:cs="仿宋_GB2312"/>
                <w:bCs/>
                <w:sz w:val="24"/>
                <w:szCs w:val="24"/>
              </w:rPr>
            </w:pPr>
          </w:p>
          <w:p>
            <w:pPr>
              <w:adjustRightInd w:val="0"/>
              <w:snapToGrid w:val="0"/>
              <w:jc w:val="center"/>
              <w:rPr>
                <w:rFonts w:ascii="仿宋_GB2312" w:hAnsi="仿宋_GB2312" w:eastAsia="仿宋_GB2312" w:cs="仿宋_GB2312"/>
                <w:bCs/>
                <w:sz w:val="24"/>
                <w:szCs w:val="24"/>
              </w:rPr>
            </w:pPr>
          </w:p>
        </w:tc>
        <w:tc>
          <w:tcPr>
            <w:tcW w:w="876" w:type="dxa"/>
            <w:shd w:val="clear" w:color="auto" w:fill="FFFFFF"/>
            <w:noWrap w:val="0"/>
            <w:vAlign w:val="center"/>
          </w:tcPr>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48</w:t>
            </w:r>
          </w:p>
        </w:tc>
      </w:tr>
      <w:tr>
        <w:trPr>
          <w:trHeight w:val="454" w:hRule="atLeast"/>
        </w:trPr>
        <w:tc>
          <w:tcPr>
            <w:tcW w:w="1284" w:type="dxa"/>
            <w:vMerge w:val="continue"/>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p>
        </w:tc>
        <w:tc>
          <w:tcPr>
            <w:tcW w:w="5856" w:type="dxa"/>
            <w:gridSpan w:val="10"/>
            <w:shd w:val="clear" w:color="auto" w:fill="auto"/>
            <w:noWrap w:val="0"/>
            <w:vAlign w:val="center"/>
          </w:tcPr>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琵琶：</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第一章 五线谱音阶琶音训练</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实训目的：在学习传统简谱音阶的基础上，熟悉五线谱记谱方式，将西洋调式移植到琵琶音阶中。</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音阶训练中注重激发学生审美感受，提高学生艺术修养，在音阶中弹出音乐的美感，并在不断的练习中反思问题、总结经验。</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实训任务：D、C、G、F、A、bB、bE调</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第二章 颤指</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实训目的：掌握颤指的技能技巧。</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实训任务：掌握颤指的技能技巧。</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第三章 临挂练习</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实训目的：掌握临、挂技能技巧。</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实训任务：挂与临的演奏技巧难点在于对手指动作速度的控制以及音色的把握。</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第四章 和弦练习</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实训目的：掌握各类和弦各调式中的和弦。</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实训任务：西洋调式中的和弦对琵琶乐器的移植的运用，包含各级主、副和弦的弹奏。</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第五章 满轮</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实训目的：熟悉掌握三类满轮演奏技巧</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任务：在四条弦上作轮，做到既使每条弦发音连贯均匀，又使四条弦四个声部发音饱满，且突出曲调音。三中满轮奏法分别为：（1）大指挑四条弦，食指弹四条弦，中名小指次第轮一条曲调弦；（2）大指挑四条弦，食指弹四条弦，中名小指次第轮一条曲调弦，紧接着由五个手指长轮一条曲调弦；（3）食中名小四指轮一条曲调弦，大指挑四条弦。</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第六章 绞弦、并弦</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实训目的：掌握绞弦、并弦等演奏技巧。</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实训任务：绞弦与并弦在演奏技法上的不同音色特点以及曲目风格应用。</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第七章 乐曲——传统曲目</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实训目的：重点学习相关传统乐曲，了解乐曲的分类、较准确地把握各传统曲目的风格特点。</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实训任务：七级以上难度范围的曲目，能流畅、完整、较有表现力地弹奏。</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将艺术与技术相融合，突出</w:t>
            </w:r>
            <w:r>
              <w:rPr>
                <w:rFonts w:hint="eastAsia" w:ascii="仿宋_GB2312" w:hAnsi="仿宋_GB2312" w:eastAsia="仿宋_GB2312" w:cs="仿宋_GB2312"/>
                <w:sz w:val="24"/>
                <w:szCs w:val="24"/>
                <w:lang w:eastAsia="zh-TW"/>
              </w:rPr>
              <w:t>“文化中的传承”与“传承中的文化”</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第八章 左手八度练习</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实训目的：掌握左手八度演奏技巧。</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实训任务：左手按指在不同弦之间进行各类八度训练。</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第九章 轮指中大指的速度变化练习</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实训目的：训练学生右手轮指中大指的速度。</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实训任务：训练右手大指速度的变化。当轮指时，大指的速度变化改变了轮指的密度，用4指轮和3指轮来调节密度，以保持轮指的平衡，同时注意各指力的统一。</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第十章 分解和弦练习</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实训目的：以学习乐曲的方式，使学生掌握分解和弦的演奏技巧。</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实训任务：西洋调式中各类和弦的分解训练。</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第十一章 乐曲——武曲</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实训目的：准确把握传统武曲的风格特征。</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任务：用形象鲜明的音乐语言，来表现一定故事情节、气势宏伟、结构较庞大的乐曲。《十面》与《霸王》是琵琶武曲中的经典曲目，要求熟练掌握其中的扫弦、快夹扫、煞音、绞弦、推并双弦、满轮等。流畅、完整、富有想象力与音乐表现能力。</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第十二章 短琶音练习</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实训目的：训练左手的固定指距感，在此基础上加强手指的灵活跑动能力。</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实训任务：在各个调中练习短琶音，右手指法要求四个音中，三个音由食指往外琶音弹出去，最后一个音用大指挑回来，以促进加速。</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第十三章 右手大指练习</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实训目的：训练右手的大指各项能力。</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实训任务：（1）提高大指的力度训练；（2）大指的灵活度和独立能力的控制。</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第十四章 正反弹与指力训练</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实训目的：通过训练正反弹，强化右手各手指的独立性和可持续性。</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实训任务：（1）正、反弹；（2）指力训练。在进行相对单一性的练习时，突出乐感和旋律线条。</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第十五章 “点”与“线”</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目的：通过本章的学习，通过“点”与“线”的交替使用，以求促进掌握和控制琵琶右手核心技法中轮指、弹挑的有序结合，在音色、音量把握和增强“曲调美感”意识的前提下，培养对音乐语汇和曲调风格特色的理解。</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任务：以轮指等线性技法为代表，将不同的“点”连城“线”。（1）养成多听、多看、多思考的习惯，在读谱和分析中，将长与短、快与慢、强与弱、松与紧等多变、多向的视角以及富有哲理性的思考来知道学习。（2）艺术表达中“度”的把握。</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第十六章 音乐会练习曲目</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实训目的：扎实掌握琵琶的各项中高级技能技巧。</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实训任务：将琵琶技术中的各类中高级技能技巧进行综合运用。</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第十七章 近现代乐曲</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实训目的：准确把握近现代各类型乐曲的音乐风格特征。</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实训任务：《狼牙山五壮士》《草原小姐妹》等近现代乐曲。充分了解作品背景，把握作品的核心思想，将技术融合于艺术中准确地诠释作品内涵。</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将艺术与技术相融合，突出</w:t>
            </w:r>
            <w:r>
              <w:rPr>
                <w:rFonts w:hint="eastAsia" w:ascii="仿宋_GB2312" w:hAnsi="仿宋_GB2312" w:eastAsia="仿宋_GB2312" w:cs="仿宋_GB2312"/>
                <w:sz w:val="24"/>
                <w:szCs w:val="24"/>
                <w:lang w:eastAsia="zh-TW"/>
              </w:rPr>
              <w:t>“文化中的传承”与“传承中的文化”，</w:t>
            </w:r>
            <w:r>
              <w:rPr>
                <w:rFonts w:hint="eastAsia" w:ascii="仿宋_GB2312" w:hAnsi="仿宋_GB2312" w:eastAsia="仿宋_GB2312" w:cs="仿宋_GB2312"/>
                <w:sz w:val="24"/>
                <w:szCs w:val="24"/>
              </w:rPr>
              <w:t>将内心深处对家国的情怀融入娴熟的技术与情感艺术的表现中。</w:t>
            </w:r>
          </w:p>
        </w:tc>
        <w:tc>
          <w:tcPr>
            <w:tcW w:w="1132" w:type="dxa"/>
            <w:gridSpan w:val="5"/>
            <w:shd w:val="clear" w:color="auto" w:fill="auto"/>
            <w:noWrap w:val="0"/>
            <w:vAlign w:val="center"/>
          </w:tcPr>
          <w:p>
            <w:pPr>
              <w:adjustRightInd w:val="0"/>
              <w:snapToGrid w:val="0"/>
              <w:jc w:val="center"/>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支撑课程目标1、2、3</w:t>
            </w:r>
          </w:p>
          <w:p>
            <w:pPr>
              <w:adjustRightInd w:val="0"/>
              <w:snapToGrid w:val="0"/>
              <w:jc w:val="center"/>
              <w:rPr>
                <w:rFonts w:ascii="仿宋_GB2312" w:hAnsi="仿宋_GB2312" w:eastAsia="仿宋_GB2312" w:cs="仿宋_GB2312"/>
                <w:bCs/>
                <w:sz w:val="24"/>
                <w:szCs w:val="24"/>
              </w:rPr>
            </w:pPr>
          </w:p>
        </w:tc>
        <w:tc>
          <w:tcPr>
            <w:tcW w:w="876" w:type="dxa"/>
            <w:shd w:val="clear" w:color="auto" w:fill="FFFFFF"/>
            <w:noWrap w:val="0"/>
            <w:vAlign w:val="center"/>
          </w:tcPr>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48</w:t>
            </w:r>
          </w:p>
        </w:tc>
      </w:tr>
      <w:tr>
        <w:trPr>
          <w:trHeight w:val="454" w:hRule="atLeast"/>
        </w:trPr>
        <w:tc>
          <w:tcPr>
            <w:tcW w:w="1284" w:type="dxa"/>
            <w:vMerge w:val="continue"/>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p>
        </w:tc>
        <w:tc>
          <w:tcPr>
            <w:tcW w:w="5856" w:type="dxa"/>
            <w:gridSpan w:val="10"/>
            <w:shd w:val="clear" w:color="auto" w:fill="auto"/>
            <w:noWrap w:val="0"/>
            <w:vAlign w:val="center"/>
          </w:tcPr>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古筝：</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第一节：: 双食快速点奏练习（一至二个八度）</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第二节：快速双撮练习</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第三节：快速指序练习</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第四节：复调练习</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第五节：综合乐曲</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第六节： 快速双撮练习</w:t>
            </w:r>
          </w:p>
          <w:p>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bCs/>
                <w:color w:val="000000"/>
                <w:sz w:val="24"/>
                <w:szCs w:val="24"/>
              </w:rPr>
            </w:pPr>
            <w:r>
              <w:rPr>
                <w:rFonts w:hint="eastAsia" w:ascii="仿宋" w:hAnsi="仿宋" w:eastAsia="仿宋" w:cs="仿宋"/>
                <w:bCs/>
                <w:color w:val="000000"/>
                <w:sz w:val="24"/>
                <w:szCs w:val="24"/>
              </w:rPr>
              <w:t>实训目的：</w:t>
            </w:r>
            <w:r>
              <w:rPr>
                <w:rFonts w:hint="eastAsia" w:ascii="仿宋_GB2312" w:hAnsi="仿宋_GB2312" w:eastAsia="仿宋_GB2312" w:cs="仿宋_GB2312"/>
                <w:sz w:val="24"/>
                <w:szCs w:val="24"/>
              </w:rPr>
              <w:t>掌握</w:t>
            </w:r>
            <w:r>
              <w:rPr>
                <w:rFonts w:hint="eastAsia" w:ascii="仿宋_GB2312" w:hAnsi="仿宋_GB2312" w:eastAsia="仿宋_GB2312" w:cs="仿宋_GB2312"/>
                <w:sz w:val="24"/>
                <w:szCs w:val="24"/>
                <w:lang w:eastAsia="zh-Hans"/>
              </w:rPr>
              <w:t>古筝</w:t>
            </w:r>
            <w:r>
              <w:rPr>
                <w:rFonts w:hint="eastAsia" w:ascii="仿宋_GB2312" w:hAnsi="仿宋_GB2312" w:eastAsia="仿宋_GB2312" w:cs="仿宋_GB2312"/>
                <w:sz w:val="24"/>
                <w:szCs w:val="24"/>
              </w:rPr>
              <w:t>演奏技能</w:t>
            </w:r>
            <w:r>
              <w:rPr>
                <w:rFonts w:hint="eastAsia" w:ascii="仿宋_GB2312" w:hAnsi="仿宋_GB2312" w:eastAsia="仿宋_GB2312" w:cs="仿宋_GB2312"/>
                <w:sz w:val="24"/>
                <w:szCs w:val="24"/>
                <w:lang w:eastAsia="zh-Hans"/>
              </w:rPr>
              <w:t>技巧</w:t>
            </w:r>
            <w:r>
              <w:rPr>
                <w:rFonts w:hint="eastAsia" w:ascii="仿宋_GB2312" w:hAnsi="仿宋_GB2312" w:eastAsia="仿宋_GB2312" w:cs="仿宋_GB2312"/>
                <w:sz w:val="24"/>
                <w:szCs w:val="24"/>
              </w:rPr>
              <w:t>。</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 w:hAnsi="仿宋" w:eastAsia="仿宋" w:cs="仿宋"/>
                <w:bCs/>
                <w:color w:val="000000"/>
                <w:sz w:val="24"/>
                <w:szCs w:val="24"/>
              </w:rPr>
              <w:t>实训任务：</w:t>
            </w:r>
            <w:r>
              <w:rPr>
                <w:rFonts w:hint="eastAsia" w:ascii="仿宋" w:hAnsi="仿宋" w:eastAsia="仿宋" w:cs="仿宋"/>
                <w:bCs/>
                <w:color w:val="000000"/>
                <w:sz w:val="24"/>
                <w:szCs w:val="24"/>
                <w:lang w:eastAsia="zh-Hans"/>
              </w:rPr>
              <w:t>进行</w:t>
            </w:r>
            <w:r>
              <w:rPr>
                <w:rFonts w:hint="eastAsia" w:ascii="仿宋_GB2312" w:hAnsi="仿宋_GB2312" w:eastAsia="仿宋_GB2312" w:cs="仿宋_GB2312"/>
                <w:sz w:val="24"/>
                <w:szCs w:val="24"/>
              </w:rPr>
              <w:t>曲式结构、风格特点、演奏技法</w:t>
            </w:r>
            <w:r>
              <w:rPr>
                <w:rFonts w:hint="eastAsia" w:ascii="仿宋_GB2312" w:hAnsi="仿宋_GB2312" w:eastAsia="仿宋_GB2312" w:cs="仿宋_GB2312"/>
                <w:sz w:val="24"/>
                <w:szCs w:val="24"/>
                <w:lang w:eastAsia="zh-Hans"/>
              </w:rPr>
              <w:t>的分析</w:t>
            </w:r>
            <w:r>
              <w:rPr>
                <w:rFonts w:hint="eastAsia" w:ascii="仿宋_GB2312" w:hAnsi="仿宋_GB2312" w:eastAsia="仿宋_GB2312" w:cs="仿宋_GB2312"/>
                <w:sz w:val="24"/>
                <w:szCs w:val="24"/>
              </w:rPr>
              <w:t>。进行音乐评判将艺术与技术相融合，突出</w:t>
            </w:r>
            <w:r>
              <w:rPr>
                <w:rFonts w:hint="eastAsia" w:ascii="仿宋_GB2312" w:hAnsi="仿宋_GB2312" w:eastAsia="仿宋_GB2312" w:cs="仿宋_GB2312"/>
                <w:sz w:val="24"/>
                <w:szCs w:val="24"/>
                <w:lang w:eastAsia="zh-TW"/>
              </w:rPr>
              <w:t>“文化中的传承”</w:t>
            </w:r>
            <w:r>
              <w:rPr>
                <w:rFonts w:hint="eastAsia" w:ascii="仿宋_GB2312" w:hAnsi="仿宋_GB2312" w:eastAsia="仿宋_GB2312" w:cs="仿宋_GB2312"/>
                <w:sz w:val="24"/>
                <w:szCs w:val="24"/>
              </w:rPr>
              <w:t>将内心深处对家国的情怀融入娴熟的技术与情感艺术的表现中。</w:t>
            </w:r>
          </w:p>
        </w:tc>
        <w:tc>
          <w:tcPr>
            <w:tcW w:w="1132" w:type="dxa"/>
            <w:gridSpan w:val="5"/>
            <w:shd w:val="clear" w:color="auto" w:fill="auto"/>
            <w:noWrap w:val="0"/>
            <w:vAlign w:val="center"/>
          </w:tcPr>
          <w:p>
            <w:pPr>
              <w:adjustRightInd w:val="0"/>
              <w:snapToGrid w:val="0"/>
              <w:jc w:val="center"/>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支撑课程目标1、2、3</w:t>
            </w:r>
          </w:p>
          <w:p>
            <w:pPr>
              <w:adjustRightInd w:val="0"/>
              <w:snapToGrid w:val="0"/>
              <w:jc w:val="center"/>
              <w:rPr>
                <w:rFonts w:ascii="仿宋_GB2312" w:hAnsi="仿宋_GB2312" w:eastAsia="仿宋_GB2312" w:cs="仿宋_GB2312"/>
                <w:bCs/>
                <w:sz w:val="24"/>
                <w:szCs w:val="24"/>
              </w:rPr>
            </w:pPr>
          </w:p>
        </w:tc>
        <w:tc>
          <w:tcPr>
            <w:tcW w:w="876" w:type="dxa"/>
            <w:shd w:val="clear" w:color="auto" w:fill="FFFFFF"/>
            <w:noWrap w:val="0"/>
            <w:vAlign w:val="center"/>
          </w:tcPr>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48</w:t>
            </w:r>
          </w:p>
        </w:tc>
      </w:tr>
      <w:tr>
        <w:trPr>
          <w:trHeight w:val="454" w:hRule="atLeast"/>
        </w:trPr>
        <w:tc>
          <w:tcPr>
            <w:tcW w:w="1284" w:type="dxa"/>
            <w:vMerge w:val="continue"/>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p>
        </w:tc>
        <w:tc>
          <w:tcPr>
            <w:tcW w:w="5856" w:type="dxa"/>
            <w:gridSpan w:val="10"/>
            <w:shd w:val="clear" w:color="auto" w:fill="auto"/>
            <w:noWrap w:val="0"/>
            <w:vAlign w:val="center"/>
          </w:tcPr>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长笛：</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hint="eastAsia" w:ascii="仿宋_GB2312" w:hAnsi="仿宋_GB2312" w:eastAsia="仿宋_GB2312" w:cs="仿宋_GB2312"/>
                <w:sz w:val="24"/>
                <w:szCs w:val="24"/>
              </w:rPr>
              <w:t>第一章 长笛</w:t>
            </w:r>
            <w:r>
              <w:rPr>
                <w:rFonts w:hint="eastAsia" w:ascii="仿宋_GB2312" w:hAnsi="仿宋_GB2312" w:eastAsia="仿宋_GB2312" w:cs="仿宋_GB2312"/>
                <w:sz w:val="24"/>
                <w:szCs w:val="24"/>
                <w:lang w:eastAsia="zh-Hans"/>
              </w:rPr>
              <w:t>演奏基本技能训练</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hint="eastAsia" w:ascii="仿宋_GB2312" w:hAnsi="仿宋_GB2312" w:eastAsia="仿宋_GB2312" w:cs="仿宋_GB2312"/>
                <w:sz w:val="24"/>
                <w:szCs w:val="24"/>
              </w:rPr>
              <w:t>1.</w:t>
            </w:r>
            <w:r>
              <w:rPr>
                <w:rFonts w:hint="eastAsia" w:ascii="仿宋_GB2312" w:hAnsi="仿宋_GB2312" w:eastAsia="仿宋_GB2312" w:cs="仿宋_GB2312"/>
                <w:sz w:val="24"/>
                <w:szCs w:val="24"/>
                <w:lang w:eastAsia="zh-Hans"/>
              </w:rPr>
              <w:t>实训目的：通过</w:t>
            </w:r>
            <w:r>
              <w:rPr>
                <w:rFonts w:hint="eastAsia" w:ascii="仿宋_GB2312" w:hAnsi="仿宋_GB2312" w:eastAsia="仿宋_GB2312" w:cs="仿宋_GB2312"/>
                <w:sz w:val="24"/>
                <w:szCs w:val="24"/>
              </w:rPr>
              <w:t>长笛</w:t>
            </w:r>
            <w:r>
              <w:rPr>
                <w:rFonts w:hint="eastAsia" w:ascii="仿宋_GB2312" w:hAnsi="仿宋_GB2312" w:eastAsia="仿宋_GB2312" w:cs="仿宋_GB2312"/>
                <w:sz w:val="24"/>
                <w:szCs w:val="24"/>
                <w:lang w:eastAsia="zh-Hans"/>
              </w:rPr>
              <w:t>演奏技能的训练，使学生学会一定的演奏技能。掌握正确的演奏姿势与方法，注重长音的训练。</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hint="eastAsia" w:ascii="仿宋_GB2312" w:hAnsi="仿宋_GB2312" w:eastAsia="仿宋_GB2312" w:cs="仿宋_GB2312"/>
                <w:sz w:val="24"/>
                <w:szCs w:val="24"/>
              </w:rPr>
              <w:t>2.</w:t>
            </w:r>
            <w:r>
              <w:rPr>
                <w:rFonts w:hint="eastAsia" w:ascii="仿宋_GB2312" w:hAnsi="仿宋_GB2312" w:eastAsia="仿宋_GB2312" w:cs="仿宋_GB2312"/>
                <w:sz w:val="24"/>
                <w:szCs w:val="24"/>
                <w:lang w:eastAsia="zh-Hans"/>
              </w:rPr>
              <w:t>实训任务</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Hans"/>
              </w:rPr>
              <w:t>长音吹奏平稳，音色优美，巩固基本功</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Hans"/>
              </w:rPr>
              <w:t>呼吸正确，音色优美，时值要够，换气时不能占拍子。音色的控制</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Hans"/>
              </w:rPr>
              <w:t>每天坚持长音练习、音头练习及八度跳音练习。</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hint="eastAsia" w:ascii="仿宋_GB2312" w:hAnsi="仿宋_GB2312" w:eastAsia="仿宋_GB2312" w:cs="仿宋_GB2312"/>
                <w:sz w:val="24"/>
                <w:szCs w:val="24"/>
                <w:lang w:eastAsia="zh-Hans"/>
              </w:rPr>
              <w:t>3、重点和难点：快速演奏，节奏准确</w:t>
            </w:r>
            <w:r>
              <w:rPr>
                <w:rFonts w:hint="eastAsia" w:ascii="仿宋_GB2312" w:hAnsi="仿宋_GB2312" w:eastAsia="仿宋_GB2312" w:cs="仿宋_GB2312"/>
                <w:sz w:val="24"/>
                <w:szCs w:val="24"/>
              </w:rPr>
              <w:t>，对于</w:t>
            </w:r>
            <w:r>
              <w:rPr>
                <w:rFonts w:hint="eastAsia" w:ascii="仿宋_GB2312" w:hAnsi="仿宋_GB2312" w:eastAsia="仿宋_GB2312" w:cs="仿宋_GB2312"/>
                <w:sz w:val="24"/>
                <w:szCs w:val="24"/>
                <w:lang w:eastAsia="zh-Hans"/>
              </w:rPr>
              <w:t>音色的控制</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Hans"/>
              </w:rPr>
              <w:t>体会乐曲的风格特征</w:t>
            </w:r>
            <w:r>
              <w:rPr>
                <w:rFonts w:hint="eastAsia" w:ascii="仿宋_GB2312" w:hAnsi="仿宋_GB2312" w:eastAsia="仿宋_GB2312" w:cs="仿宋_GB2312"/>
                <w:sz w:val="24"/>
                <w:szCs w:val="24"/>
              </w:rPr>
              <w:t>。</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第二章 长笛演奏中的音色控制</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hint="eastAsia" w:ascii="仿宋_GB2312" w:hAnsi="仿宋_GB2312" w:eastAsia="仿宋_GB2312" w:cs="仿宋_GB2312"/>
                <w:sz w:val="24"/>
                <w:szCs w:val="24"/>
                <w:lang w:eastAsia="zh-Hans"/>
              </w:rPr>
              <w:t>1. 实训目的</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Hans"/>
              </w:rPr>
              <w:t>通过本章的学习，使学生掌握长笛的正确的音色，并能在演奏中保持音色。</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hint="eastAsia" w:ascii="仿宋_GB2312" w:hAnsi="仿宋_GB2312" w:eastAsia="仿宋_GB2312" w:cs="仿宋_GB2312"/>
                <w:sz w:val="24"/>
                <w:szCs w:val="24"/>
              </w:rPr>
              <w:t>2实训任务：</w:t>
            </w:r>
            <w:r>
              <w:rPr>
                <w:rFonts w:hint="eastAsia" w:ascii="仿宋_GB2312" w:hAnsi="仿宋_GB2312" w:eastAsia="仿宋_GB2312" w:cs="仿宋_GB2312"/>
                <w:sz w:val="24"/>
                <w:szCs w:val="24"/>
                <w:lang w:eastAsia="zh-Hans"/>
              </w:rPr>
              <w:t>反复练习，演奏出长笛最美的音色。</w:t>
            </w:r>
            <w:r>
              <w:rPr>
                <w:rFonts w:hint="eastAsia" w:ascii="仿宋_GB2312" w:hAnsi="仿宋_GB2312" w:eastAsia="仿宋_GB2312" w:cs="仿宋_GB2312"/>
                <w:sz w:val="24"/>
                <w:szCs w:val="24"/>
              </w:rPr>
              <w:t>用连音、吐音吹奏两个八度的半音阶、小调音阶、琶因各一条，速度80/分钟。用连音、吐音吹奏三个八度的半音阶，速度90-110/分钟。用十种基本音型演奏音阶、音程和琶音。</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hint="eastAsia" w:ascii="仿宋_GB2312" w:hAnsi="仿宋_GB2312" w:eastAsia="仿宋_GB2312" w:cs="仿宋_GB2312"/>
                <w:sz w:val="24"/>
                <w:szCs w:val="24"/>
                <w:lang w:eastAsia="zh-Hans"/>
              </w:rPr>
              <w:t>3.重点和难点</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Hans"/>
              </w:rPr>
              <w:t>反复练习，用心去体会，仔细听吹奏出来的音色的异同，找到最美的音色，并保持。</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hint="eastAsia" w:ascii="仿宋_GB2312" w:hAnsi="仿宋_GB2312" w:eastAsia="仿宋_GB2312" w:cs="仿宋_GB2312"/>
                <w:sz w:val="24"/>
                <w:szCs w:val="24"/>
              </w:rPr>
              <w:t>4</w:t>
            </w:r>
            <w:r>
              <w:rPr>
                <w:rFonts w:hint="eastAsia" w:ascii="仿宋_GB2312" w:hAnsi="仿宋_GB2312" w:eastAsia="仿宋_GB2312" w:cs="仿宋_GB2312"/>
                <w:sz w:val="24"/>
                <w:szCs w:val="24"/>
                <w:lang w:eastAsia="zh-Hans"/>
              </w:rPr>
              <w:t>.实训目的</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Hans"/>
              </w:rPr>
              <w:t>通过本章的学习，使学生保持好的音色。</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5.实训任务：</w:t>
            </w:r>
            <w:r>
              <w:rPr>
                <w:rFonts w:hint="eastAsia" w:ascii="仿宋_GB2312" w:hAnsi="仿宋_GB2312" w:eastAsia="仿宋_GB2312" w:cs="仿宋_GB2312"/>
                <w:sz w:val="24"/>
                <w:szCs w:val="24"/>
                <w:lang w:eastAsia="zh-Hans"/>
              </w:rPr>
              <w:t>要求学生用最好的音色完整的吹奏。</w:t>
            </w:r>
            <w:r>
              <w:rPr>
                <w:rFonts w:hint="eastAsia" w:ascii="仿宋_GB2312" w:hAnsi="仿宋_GB2312" w:eastAsia="仿宋_GB2312" w:cs="仿宋_GB2312"/>
                <w:sz w:val="24"/>
                <w:szCs w:val="24"/>
              </w:rPr>
              <w:t>加强音色与气息地练习</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hint="eastAsia" w:ascii="仿宋_GB2312" w:hAnsi="仿宋_GB2312" w:eastAsia="仿宋_GB2312" w:cs="仿宋_GB2312"/>
                <w:sz w:val="24"/>
                <w:szCs w:val="24"/>
              </w:rPr>
              <w:t>6.</w:t>
            </w:r>
            <w:r>
              <w:rPr>
                <w:rFonts w:hint="eastAsia" w:ascii="仿宋_GB2312" w:hAnsi="仿宋_GB2312" w:eastAsia="仿宋_GB2312" w:cs="仿宋_GB2312"/>
                <w:sz w:val="24"/>
                <w:szCs w:val="24"/>
                <w:lang w:eastAsia="zh-Hans"/>
              </w:rPr>
              <w:t>重点和难点</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Hans"/>
              </w:rPr>
              <w:t>音色的保持。</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hint="eastAsia" w:ascii="仿宋_GB2312" w:hAnsi="仿宋_GB2312" w:eastAsia="仿宋_GB2312" w:cs="仿宋_GB2312"/>
                <w:sz w:val="24"/>
                <w:szCs w:val="24"/>
              </w:rPr>
              <w:t xml:space="preserve">第三章 </w:t>
            </w:r>
            <w:r>
              <w:rPr>
                <w:rFonts w:hint="eastAsia" w:ascii="仿宋_GB2312" w:hAnsi="仿宋_GB2312" w:eastAsia="仿宋_GB2312" w:cs="仿宋_GB2312"/>
                <w:sz w:val="24"/>
                <w:szCs w:val="24"/>
                <w:lang w:eastAsia="zh-Hans"/>
              </w:rPr>
              <w:t>连音与吐音结合吹奏音阶</w:t>
            </w:r>
            <w:r>
              <w:rPr>
                <w:rFonts w:hint="eastAsia" w:ascii="仿宋_GB2312" w:hAnsi="仿宋_GB2312" w:eastAsia="仿宋_GB2312" w:cs="仿宋_GB2312"/>
                <w:sz w:val="24"/>
                <w:szCs w:val="24"/>
              </w:rPr>
              <w:t xml:space="preserve"> </w:t>
            </w:r>
            <w:r>
              <w:rPr>
                <w:rFonts w:hint="eastAsia" w:ascii="仿宋_GB2312" w:hAnsi="仿宋_GB2312" w:eastAsia="仿宋_GB2312" w:cs="仿宋_GB2312"/>
                <w:sz w:val="24"/>
                <w:szCs w:val="24"/>
                <w:lang w:eastAsia="zh-Hans"/>
              </w:rPr>
              <w:t>长笛的即兴演奏法</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lang w:eastAsia="zh-Hans"/>
              </w:rPr>
              <w:t>1. 实训目的</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Hans"/>
              </w:rPr>
              <w:t>通过本章的学习，更好的掌握连音与吐音在演奏中的使用。完成大，小调音阶，半音阶及琶音等练习（每周一个调性）</w:t>
            </w:r>
            <w:r>
              <w:rPr>
                <w:rFonts w:hint="eastAsia" w:ascii="仿宋_GB2312" w:hAnsi="仿宋_GB2312" w:eastAsia="仿宋_GB2312" w:cs="仿宋_GB2312"/>
                <w:sz w:val="24"/>
                <w:szCs w:val="24"/>
              </w:rPr>
              <w:t>。</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hint="eastAsia" w:ascii="仿宋_GB2312" w:hAnsi="仿宋_GB2312" w:eastAsia="仿宋_GB2312" w:cs="仿宋_GB2312"/>
                <w:sz w:val="24"/>
                <w:szCs w:val="24"/>
                <w:lang w:eastAsia="zh-Hans"/>
              </w:rPr>
              <w:t>2.</w:t>
            </w:r>
            <w:r>
              <w:rPr>
                <w:rFonts w:hint="eastAsia" w:ascii="仿宋_GB2312" w:hAnsi="仿宋_GB2312" w:eastAsia="仿宋_GB2312" w:cs="仿宋_GB2312"/>
                <w:sz w:val="24"/>
                <w:szCs w:val="24"/>
              </w:rPr>
              <w:t>实训任务：</w:t>
            </w:r>
            <w:r>
              <w:rPr>
                <w:rFonts w:hint="eastAsia" w:ascii="仿宋_GB2312" w:hAnsi="仿宋_GB2312" w:eastAsia="仿宋_GB2312" w:cs="仿宋_GB2312"/>
                <w:sz w:val="24"/>
                <w:szCs w:val="24"/>
                <w:lang w:eastAsia="zh-Hans"/>
              </w:rPr>
              <w:t>连音与吐音交替，吹奏每条大小音阶三个八度。  每天坚持长音练习（半音模进）、力度练习、换气练习。</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hint="eastAsia" w:ascii="仿宋_GB2312" w:hAnsi="仿宋_GB2312" w:eastAsia="仿宋_GB2312" w:cs="仿宋_GB2312"/>
                <w:sz w:val="24"/>
                <w:szCs w:val="24"/>
                <w:lang w:eastAsia="zh-Hans"/>
              </w:rPr>
              <w:t>3. 重点和难点</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Hans"/>
              </w:rPr>
              <w:t>连音与吐音的交替</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hint="eastAsia" w:ascii="仿宋_GB2312" w:hAnsi="仿宋_GB2312" w:eastAsia="仿宋_GB2312" w:cs="仿宋_GB2312"/>
                <w:sz w:val="24"/>
                <w:szCs w:val="24"/>
                <w:lang w:eastAsia="zh-Hans"/>
              </w:rPr>
              <w:t>第四章</w:t>
            </w:r>
            <w:r>
              <w:rPr>
                <w:rFonts w:ascii="仿宋_GB2312" w:hAnsi="仿宋_GB2312" w:eastAsia="仿宋_GB2312" w:cs="仿宋_GB2312"/>
                <w:sz w:val="24"/>
                <w:szCs w:val="24"/>
                <w:lang w:eastAsia="zh-Hans"/>
              </w:rPr>
              <w:t>：</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lang w:eastAsia="zh-Hans"/>
              </w:rPr>
              <w:t>音阶</w:t>
            </w:r>
            <w:r>
              <w:rPr>
                <w:rFonts w:ascii="仿宋_GB2312" w:hAnsi="仿宋_GB2312" w:eastAsia="仿宋_GB2312" w:cs="仿宋_GB2312"/>
                <w:sz w:val="24"/>
                <w:szCs w:val="24"/>
              </w:rPr>
              <w:t>练习：</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ascii="仿宋_GB2312" w:hAnsi="仿宋_GB2312" w:eastAsia="仿宋_GB2312" w:cs="仿宋_GB2312"/>
                <w:sz w:val="24"/>
                <w:szCs w:val="24"/>
              </w:rPr>
              <w:t>    完成大，小调音阶，半音阶及琶音等练习；高贝尔特音阶，《半音阶 每日练习》（每周一个调性）。</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ascii="仿宋_GB2312" w:hAnsi="仿宋_GB2312" w:eastAsia="仿宋_GB2312" w:cs="仿宋_GB2312"/>
                <w:sz w:val="24"/>
                <w:szCs w:val="24"/>
              </w:rPr>
              <w:t>练习曲：</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ascii="仿宋_GB2312" w:hAnsi="仿宋_GB2312" w:eastAsia="仿宋_GB2312" w:cs="仿宋_GB2312"/>
                <w:sz w:val="24"/>
                <w:szCs w:val="24"/>
              </w:rPr>
              <w:t>    完成中高级练习曲 20-30首</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ascii="仿宋_GB2312" w:hAnsi="仿宋_GB2312" w:eastAsia="仿宋_GB2312" w:cs="仿宋_GB2312"/>
                <w:sz w:val="24"/>
                <w:szCs w:val="24"/>
              </w:rPr>
              <w:t>   《安德森长笛练习曲》每周一首</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ascii="仿宋_GB2312" w:hAnsi="仿宋_GB2312" w:eastAsia="仿宋_GB2312" w:cs="仿宋_GB2312"/>
                <w:sz w:val="24"/>
                <w:szCs w:val="24"/>
              </w:rPr>
              <w:t>   《 波姆24首幻想曲》每周一首</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ascii="仿宋_GB2312" w:hAnsi="仿宋_GB2312" w:eastAsia="仿宋_GB2312" w:cs="仿宋_GB2312"/>
                <w:sz w:val="24"/>
                <w:szCs w:val="24"/>
              </w:rPr>
              <w:t>乐  曲：</w:t>
            </w:r>
          </w:p>
          <w:p>
            <w:pPr>
              <w:keepNext w:val="0"/>
              <w:keepLines w:val="0"/>
              <w:pageBreakBefore w:val="0"/>
              <w:kinsoku/>
              <w:wordWrap/>
              <w:overflowPunct/>
              <w:topLinePunct w:val="0"/>
              <w:autoSpaceDE/>
              <w:autoSpaceDN/>
              <w:bidi w:val="0"/>
              <w:adjustRightInd w:val="0"/>
              <w:snapToGrid w:val="0"/>
              <w:spacing w:line="360" w:lineRule="exact"/>
              <w:ind w:left="105" w:leftChars="50" w:firstLine="443"/>
              <w:jc w:val="left"/>
              <w:textAlignment w:val="auto"/>
              <w:rPr>
                <w:rFonts w:ascii="仿宋_GB2312" w:hAnsi="仿宋_GB2312" w:eastAsia="仿宋_GB2312" w:cs="仿宋_GB2312"/>
                <w:sz w:val="24"/>
                <w:szCs w:val="24"/>
              </w:rPr>
            </w:pPr>
            <w:r>
              <w:rPr>
                <w:rFonts w:ascii="仿宋_GB2312" w:hAnsi="仿宋_GB2312" w:eastAsia="仿宋_GB2312" w:cs="仿宋_GB2312"/>
                <w:sz w:val="24"/>
                <w:szCs w:val="24"/>
              </w:rPr>
              <w:t>完成外国乐曲2-3首；中国乐曲1-2首。</w:t>
            </w:r>
          </w:p>
          <w:p>
            <w:pPr>
              <w:keepNext w:val="0"/>
              <w:keepLines w:val="0"/>
              <w:pageBreakBefore w:val="0"/>
              <w:kinsoku/>
              <w:wordWrap/>
              <w:overflowPunct/>
              <w:topLinePunct w:val="0"/>
              <w:autoSpaceDE/>
              <w:autoSpaceDN/>
              <w:bidi w:val="0"/>
              <w:adjustRightInd w:val="0"/>
              <w:snapToGrid w:val="0"/>
              <w:spacing w:line="360" w:lineRule="exact"/>
              <w:ind w:left="105" w:leftChars="50" w:firstLine="443"/>
              <w:jc w:val="left"/>
              <w:textAlignment w:val="auto"/>
              <w:rPr>
                <w:rFonts w:ascii="仿宋_GB2312" w:hAnsi="仿宋_GB2312" w:eastAsia="仿宋_GB2312" w:cs="仿宋_GB2312"/>
                <w:sz w:val="24"/>
                <w:szCs w:val="24"/>
                <w:lang w:eastAsia="zh-Hans"/>
              </w:rPr>
            </w:pPr>
            <w:r>
              <w:rPr>
                <w:rFonts w:hint="eastAsia" w:ascii="仿宋_GB2312" w:hAnsi="仿宋_GB2312" w:eastAsia="仿宋_GB2312" w:cs="仿宋_GB2312"/>
                <w:sz w:val="24"/>
                <w:szCs w:val="24"/>
                <w:lang w:eastAsia="zh-Hans"/>
              </w:rPr>
              <w:t>谐谑曲</w:t>
            </w:r>
            <w:r>
              <w:rPr>
                <w:rFonts w:ascii="仿宋_GB2312" w:hAnsi="仿宋_GB2312" w:eastAsia="仿宋_GB2312" w:cs="仿宋_GB2312"/>
                <w:sz w:val="24"/>
                <w:szCs w:val="24"/>
                <w:lang w:eastAsia="zh-Hans"/>
              </w:rPr>
              <w:t xml:space="preserve">                            巴赫</w:t>
            </w:r>
          </w:p>
          <w:p>
            <w:pPr>
              <w:keepNext w:val="0"/>
              <w:keepLines w:val="0"/>
              <w:pageBreakBefore w:val="0"/>
              <w:kinsoku/>
              <w:wordWrap/>
              <w:overflowPunct/>
              <w:topLinePunct w:val="0"/>
              <w:autoSpaceDE/>
              <w:autoSpaceDN/>
              <w:bidi w:val="0"/>
              <w:adjustRightInd w:val="0"/>
              <w:snapToGrid w:val="0"/>
              <w:spacing w:line="360" w:lineRule="exact"/>
              <w:ind w:left="105" w:leftChars="50" w:firstLine="443"/>
              <w:jc w:val="left"/>
              <w:textAlignment w:val="auto"/>
              <w:rPr>
                <w:rFonts w:ascii="仿宋_GB2312" w:hAnsi="仿宋_GB2312" w:eastAsia="仿宋_GB2312" w:cs="仿宋_GB2312"/>
                <w:sz w:val="24"/>
                <w:szCs w:val="24"/>
                <w:lang w:eastAsia="zh-Hans"/>
              </w:rPr>
            </w:pPr>
            <w:r>
              <w:rPr>
                <w:rFonts w:hint="eastAsia" w:ascii="仿宋_GB2312" w:hAnsi="仿宋_GB2312" w:eastAsia="仿宋_GB2312" w:cs="仿宋_GB2312"/>
                <w:sz w:val="24"/>
                <w:szCs w:val="24"/>
                <w:lang w:eastAsia="zh-Hans"/>
              </w:rPr>
              <w:t>牧童短笛</w:t>
            </w:r>
            <w:r>
              <w:rPr>
                <w:rFonts w:ascii="仿宋_GB2312" w:hAnsi="仿宋_GB2312" w:eastAsia="仿宋_GB2312" w:cs="仿宋_GB2312"/>
                <w:sz w:val="24"/>
                <w:szCs w:val="24"/>
                <w:lang w:eastAsia="zh-Hans"/>
              </w:rPr>
              <w:t xml:space="preserve">                          贺绿汀</w:t>
            </w:r>
          </w:p>
          <w:p>
            <w:pPr>
              <w:keepNext w:val="0"/>
              <w:keepLines w:val="0"/>
              <w:pageBreakBefore w:val="0"/>
              <w:kinsoku/>
              <w:wordWrap/>
              <w:overflowPunct/>
              <w:topLinePunct w:val="0"/>
              <w:autoSpaceDE/>
              <w:autoSpaceDN/>
              <w:bidi w:val="0"/>
              <w:adjustRightInd w:val="0"/>
              <w:snapToGrid w:val="0"/>
              <w:spacing w:line="360" w:lineRule="exact"/>
              <w:ind w:left="105" w:leftChars="50" w:firstLine="443"/>
              <w:jc w:val="left"/>
              <w:textAlignment w:val="auto"/>
              <w:rPr>
                <w:rFonts w:ascii="仿宋_GB2312" w:hAnsi="仿宋_GB2312" w:eastAsia="仿宋_GB2312" w:cs="仿宋_GB2312"/>
                <w:sz w:val="24"/>
                <w:szCs w:val="24"/>
                <w:lang w:eastAsia="zh-Hans"/>
              </w:rPr>
            </w:pPr>
            <w:r>
              <w:rPr>
                <w:rFonts w:hint="eastAsia" w:ascii="仿宋_GB2312" w:hAnsi="仿宋_GB2312" w:eastAsia="仿宋_GB2312" w:cs="仿宋_GB2312"/>
                <w:sz w:val="24"/>
                <w:szCs w:val="24"/>
                <w:lang w:eastAsia="zh-Hans"/>
              </w:rPr>
              <w:t>妖精之舞</w:t>
            </w:r>
            <w:r>
              <w:rPr>
                <w:rFonts w:ascii="仿宋_GB2312" w:hAnsi="仿宋_GB2312" w:eastAsia="仿宋_GB2312" w:cs="仿宋_GB2312"/>
                <w:sz w:val="24"/>
                <w:szCs w:val="24"/>
                <w:lang w:eastAsia="zh-Hans"/>
              </w:rPr>
              <w:t xml:space="preserve">                          格鲁克</w:t>
            </w:r>
          </w:p>
          <w:p>
            <w:pPr>
              <w:keepNext w:val="0"/>
              <w:keepLines w:val="0"/>
              <w:pageBreakBefore w:val="0"/>
              <w:kinsoku/>
              <w:wordWrap/>
              <w:overflowPunct/>
              <w:topLinePunct w:val="0"/>
              <w:autoSpaceDE/>
              <w:autoSpaceDN/>
              <w:bidi w:val="0"/>
              <w:adjustRightInd w:val="0"/>
              <w:snapToGrid w:val="0"/>
              <w:spacing w:line="360" w:lineRule="exact"/>
              <w:ind w:left="105" w:leftChars="50" w:firstLine="480" w:firstLineChars="200"/>
              <w:jc w:val="left"/>
              <w:textAlignment w:val="auto"/>
              <w:rPr>
                <w:rFonts w:ascii="仿宋_GB2312" w:hAnsi="仿宋_GB2312" w:eastAsia="仿宋_GB2312" w:cs="仿宋_GB2312"/>
                <w:sz w:val="24"/>
                <w:szCs w:val="24"/>
              </w:rPr>
            </w:pPr>
            <w:r>
              <w:rPr>
                <w:rFonts w:ascii="仿宋_GB2312" w:hAnsi="仿宋_GB2312" w:eastAsia="仿宋_GB2312" w:cs="仿宋_GB2312"/>
                <w:sz w:val="24"/>
                <w:szCs w:val="24"/>
              </w:rPr>
              <w:t>在林中小边                                     </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ascii="仿宋_GB2312" w:hAnsi="仿宋_GB2312" w:eastAsia="仿宋_GB2312" w:cs="仿宋_GB2312"/>
                <w:sz w:val="24"/>
                <w:szCs w:val="24"/>
              </w:rPr>
              <w:t>    威尼斯狂欢节                          日南曲</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ascii="仿宋_GB2312" w:hAnsi="仿宋_GB2312" w:eastAsia="仿宋_GB2312" w:cs="仿宋_GB2312"/>
                <w:sz w:val="24"/>
                <w:szCs w:val="24"/>
              </w:rPr>
              <w:t>    第五奏鸣曲                              巴赫</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ascii="仿宋_GB2312" w:hAnsi="仿宋_GB2312" w:eastAsia="仿宋_GB2312" w:cs="仿宋_GB2312"/>
                <w:sz w:val="24"/>
                <w:szCs w:val="24"/>
              </w:rPr>
              <w:t>    C 大调第一长笛协奏曲                  莫扎特</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ascii="仿宋_GB2312" w:hAnsi="仿宋_GB2312" w:eastAsia="仿宋_GB2312" w:cs="仿宋_GB2312"/>
                <w:sz w:val="24"/>
                <w:szCs w:val="24"/>
              </w:rPr>
              <w:t>    a小调无伴奏奏鸣曲莫                  莫扎特</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ascii="仿宋_GB2312" w:hAnsi="仿宋_GB2312" w:eastAsia="仿宋_GB2312" w:cs="仿宋_GB2312"/>
                <w:sz w:val="24"/>
                <w:szCs w:val="24"/>
              </w:rPr>
              <w:t>    在内蒙古草原上                        戴宏威</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ascii="仿宋_GB2312" w:hAnsi="仿宋_GB2312" w:eastAsia="仿宋_GB2312" w:cs="仿宋_GB2312"/>
                <w:sz w:val="24"/>
                <w:szCs w:val="24"/>
              </w:rPr>
              <w:t>    夕阳萧鼓                               谭密子</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lang w:eastAsia="zh-Hans"/>
              </w:rPr>
              <w:t>学习目的</w:t>
            </w:r>
            <w:r>
              <w:rPr>
                <w:rFonts w:hint="eastAsia" w:ascii="仿宋_GB2312" w:hAnsi="仿宋_GB2312" w:eastAsia="仿宋_GB2312" w:cs="仿宋_GB2312"/>
                <w:sz w:val="24"/>
                <w:szCs w:val="24"/>
              </w:rPr>
              <w:t>：</w:t>
            </w:r>
            <w:r>
              <w:rPr>
                <w:rFonts w:ascii="仿宋_GB2312" w:hAnsi="仿宋_GB2312" w:eastAsia="仿宋_GB2312" w:cs="仿宋_GB2312"/>
                <w:sz w:val="24"/>
                <w:szCs w:val="24"/>
              </w:rPr>
              <w:t>通过训练，使学生的 演奏有耐力和音乐表现力。</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lang w:eastAsia="zh-Hans"/>
              </w:rPr>
              <w:t>实训任务</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Hans"/>
              </w:rPr>
              <w:t>练习曲</w:t>
            </w:r>
            <w:r>
              <w:rPr>
                <w:rFonts w:ascii="仿宋_GB2312" w:hAnsi="仿宋_GB2312" w:eastAsia="仿宋_GB2312" w:cs="仿宋_GB2312"/>
                <w:sz w:val="24"/>
                <w:szCs w:val="24"/>
                <w:lang w:eastAsia="zh-Hans"/>
              </w:rPr>
              <w:t>、</w:t>
            </w:r>
            <w:r>
              <w:rPr>
                <w:rFonts w:hint="eastAsia" w:ascii="仿宋_GB2312" w:hAnsi="仿宋_GB2312" w:eastAsia="仿宋_GB2312" w:cs="仿宋_GB2312"/>
                <w:sz w:val="24"/>
                <w:szCs w:val="24"/>
              </w:rPr>
              <w:t>曲目，能流畅、完整、较有表现力地</w:t>
            </w:r>
            <w:r>
              <w:rPr>
                <w:rFonts w:hint="eastAsia" w:ascii="仿宋_GB2312" w:hAnsi="仿宋_GB2312" w:eastAsia="仿宋_GB2312" w:cs="仿宋_GB2312"/>
                <w:sz w:val="24"/>
                <w:szCs w:val="24"/>
                <w:lang w:eastAsia="zh-Hans"/>
              </w:rPr>
              <w:t>演</w:t>
            </w:r>
            <w:r>
              <w:rPr>
                <w:rFonts w:hint="eastAsia" w:ascii="仿宋_GB2312" w:hAnsi="仿宋_GB2312" w:eastAsia="仿宋_GB2312" w:cs="仿宋_GB2312"/>
                <w:sz w:val="24"/>
                <w:szCs w:val="24"/>
              </w:rPr>
              <w:t>奏。</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hint="eastAsia" w:ascii="仿宋_GB2312" w:hAnsi="仿宋_GB2312" w:eastAsia="仿宋_GB2312" w:cs="仿宋_GB2312"/>
                <w:sz w:val="24"/>
                <w:szCs w:val="24"/>
                <w:lang w:eastAsia="zh-Hans"/>
              </w:rPr>
              <w:t>第五章</w:t>
            </w:r>
            <w:r>
              <w:rPr>
                <w:rFonts w:ascii="仿宋_GB2312" w:hAnsi="仿宋_GB2312" w:eastAsia="仿宋_GB2312" w:cs="仿宋_GB2312"/>
                <w:sz w:val="24"/>
                <w:szCs w:val="24"/>
              </w:rPr>
              <w:t>：</w:t>
            </w:r>
            <w:r>
              <w:rPr>
                <w:rFonts w:hint="eastAsia" w:ascii="仿宋_GB2312" w:hAnsi="仿宋_GB2312" w:eastAsia="仿宋_GB2312" w:cs="仿宋_GB2312"/>
                <w:sz w:val="24"/>
                <w:szCs w:val="24"/>
                <w:lang w:eastAsia="zh-Hans"/>
              </w:rPr>
              <w:t>音阶</w:t>
            </w:r>
            <w:r>
              <w:rPr>
                <w:rFonts w:ascii="仿宋_GB2312" w:hAnsi="仿宋_GB2312" w:eastAsia="仿宋_GB2312" w:cs="仿宋_GB2312"/>
                <w:sz w:val="24"/>
                <w:szCs w:val="24"/>
              </w:rPr>
              <w:t xml:space="preserve">练习 </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ascii="仿宋_GB2312" w:hAnsi="仿宋_GB2312" w:eastAsia="仿宋_GB2312" w:cs="仿宋_GB2312"/>
                <w:sz w:val="24"/>
                <w:szCs w:val="24"/>
              </w:rPr>
              <w:t>    完成大小调音节及琶音等练习：〈〈高贝尔特音阶、半 音阶每日练习〉〉（每周一个调性）</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ascii="仿宋_GB2312" w:hAnsi="仿宋_GB2312" w:eastAsia="仿宋_GB2312" w:cs="仿宋_GB2312"/>
                <w:sz w:val="24"/>
                <w:szCs w:val="24"/>
              </w:rPr>
              <w:t>练习曲：</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ascii="仿宋_GB2312" w:hAnsi="仿宋_GB2312" w:eastAsia="仿宋_GB2312" w:cs="仿宋_GB2312"/>
                <w:sz w:val="24"/>
                <w:szCs w:val="24"/>
              </w:rPr>
              <w:t>    完成中、高级练习曲 5—10首</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ascii="仿宋_GB2312" w:hAnsi="仿宋_GB2312" w:eastAsia="仿宋_GB2312" w:cs="仿宋_GB2312"/>
                <w:sz w:val="24"/>
                <w:szCs w:val="24"/>
              </w:rPr>
              <w:t>   〈〈可科勒长笛练习曲8首〉〉OP。33（每周一首）</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ascii="仿宋_GB2312" w:hAnsi="仿宋_GB2312" w:eastAsia="仿宋_GB2312" w:cs="仿宋_GB2312"/>
                <w:sz w:val="24"/>
                <w:szCs w:val="24"/>
              </w:rPr>
              <w:t>   〈〈莫伊斯长笛练习曲10首〉〉（每周一首）</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ascii="仿宋_GB2312" w:hAnsi="仿宋_GB2312" w:eastAsia="仿宋_GB2312" w:cs="仿宋_GB2312"/>
                <w:sz w:val="24"/>
                <w:szCs w:val="24"/>
              </w:rPr>
              <w:t>乐曲：</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ascii="仿宋_GB2312" w:hAnsi="仿宋_GB2312" w:eastAsia="仿宋_GB2312" w:cs="仿宋_GB2312"/>
                <w:sz w:val="24"/>
                <w:szCs w:val="24"/>
              </w:rPr>
              <w:t>    完成外国乐曲1—2首；中国乐曲1—2首。</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ascii="仿宋_GB2312" w:hAnsi="仿宋_GB2312" w:eastAsia="仿宋_GB2312" w:cs="仿宋_GB2312"/>
                <w:sz w:val="24"/>
                <w:szCs w:val="24"/>
              </w:rPr>
              <w:t xml:space="preserve">    </w:t>
            </w:r>
            <w:r>
              <w:rPr>
                <w:rFonts w:hint="eastAsia" w:ascii="仿宋_GB2312" w:hAnsi="仿宋_GB2312" w:eastAsia="仿宋_GB2312" w:cs="仿宋_GB2312"/>
                <w:sz w:val="24"/>
                <w:szCs w:val="24"/>
                <w:lang w:eastAsia="zh-Hans"/>
              </w:rPr>
              <w:t>匈牙利田园幻想曲</w:t>
            </w:r>
            <w:r>
              <w:rPr>
                <w:rFonts w:ascii="仿宋_GB2312" w:hAnsi="仿宋_GB2312" w:eastAsia="仿宋_GB2312" w:cs="仿宋_GB2312"/>
                <w:sz w:val="24"/>
                <w:szCs w:val="24"/>
              </w:rPr>
              <w:t xml:space="preserve">                              </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ascii="仿宋_GB2312" w:hAnsi="仿宋_GB2312" w:eastAsia="仿宋_GB2312" w:cs="仿宋_GB2312"/>
                <w:sz w:val="24"/>
                <w:szCs w:val="24"/>
              </w:rPr>
              <w:t>    大波兰舞曲                             波姆曲 </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ascii="仿宋_GB2312" w:hAnsi="仿宋_GB2312" w:eastAsia="仿宋_GB2312" w:cs="仿宋_GB2312"/>
                <w:sz w:val="24"/>
                <w:szCs w:val="24"/>
              </w:rPr>
              <w:t>    卡门主题幻想曲与变奏曲              鲍尔纳曲</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ascii="仿宋_GB2312" w:hAnsi="仿宋_GB2312" w:eastAsia="仿宋_GB2312" w:cs="仿宋_GB2312"/>
                <w:sz w:val="24"/>
                <w:szCs w:val="24"/>
              </w:rPr>
              <w:t>    G大调协奏曲                          莫扎特曲</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ascii="仿宋_GB2312" w:hAnsi="仿宋_GB2312" w:eastAsia="仿宋_GB2312" w:cs="仿宋_GB2312"/>
                <w:sz w:val="24"/>
                <w:szCs w:val="24"/>
              </w:rPr>
              <w:t>    D大调协奏曲                          莫扎特曲</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ascii="仿宋_GB2312" w:hAnsi="仿宋_GB2312" w:eastAsia="仿宋_GB2312" w:cs="仿宋_GB2312"/>
                <w:sz w:val="24"/>
                <w:szCs w:val="24"/>
              </w:rPr>
              <w:t xml:space="preserve">    </w:t>
            </w:r>
            <w:r>
              <w:rPr>
                <w:rFonts w:hint="eastAsia" w:ascii="仿宋_GB2312" w:hAnsi="仿宋_GB2312" w:eastAsia="仿宋_GB2312" w:cs="仿宋_GB2312"/>
                <w:sz w:val="24"/>
                <w:szCs w:val="24"/>
                <w:lang w:eastAsia="zh-Hans"/>
              </w:rPr>
              <w:t>威尼斯</w:t>
            </w:r>
            <w:r>
              <w:rPr>
                <w:rFonts w:ascii="仿宋_GB2312" w:hAnsi="仿宋_GB2312" w:eastAsia="仿宋_GB2312" w:cs="仿宋_GB2312"/>
                <w:sz w:val="24"/>
                <w:szCs w:val="24"/>
              </w:rPr>
              <w:t>协奏曲                </w:t>
            </w:r>
            <w:r>
              <w:rPr>
                <w:rFonts w:hint="eastAsia" w:ascii="仿宋_GB2312" w:hAnsi="仿宋_GB2312" w:eastAsia="仿宋_GB2312" w:cs="仿宋_GB2312"/>
                <w:sz w:val="24"/>
                <w:szCs w:val="24"/>
                <w:lang w:val="en-US" w:eastAsia="zh-CN"/>
              </w:rPr>
              <w:t xml:space="preserve"> </w:t>
            </w:r>
            <w:r>
              <w:rPr>
                <w:rFonts w:ascii="仿宋_GB2312" w:hAnsi="仿宋_GB2312" w:eastAsia="仿宋_GB2312" w:cs="仿宋_GB2312"/>
                <w:sz w:val="24"/>
                <w:szCs w:val="24"/>
              </w:rPr>
              <w:t xml:space="preserve"> </w:t>
            </w:r>
            <w:r>
              <w:rPr>
                <w:rFonts w:hint="eastAsia" w:ascii="仿宋_GB2312" w:hAnsi="仿宋_GB2312" w:eastAsia="仿宋_GB2312" w:cs="仿宋_GB2312"/>
                <w:sz w:val="24"/>
                <w:szCs w:val="24"/>
                <w:lang w:val="en-US" w:eastAsia="zh-CN"/>
              </w:rPr>
              <w:t xml:space="preserve">   </w:t>
            </w:r>
            <w:r>
              <w:rPr>
                <w:rFonts w:ascii="仿宋_GB2312" w:hAnsi="仿宋_GB2312" w:eastAsia="仿宋_GB2312" w:cs="仿宋_GB2312"/>
                <w:sz w:val="24"/>
                <w:szCs w:val="24"/>
              </w:rPr>
              <w:t>德梅斯曼曲 </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ascii="仿宋_GB2312" w:hAnsi="仿宋_GB2312" w:eastAsia="仿宋_GB2312" w:cs="仿宋_GB2312"/>
                <w:sz w:val="24"/>
                <w:szCs w:val="24"/>
              </w:rPr>
              <w:t>   </w:t>
            </w:r>
            <w:r>
              <w:rPr>
                <w:rFonts w:hint="eastAsia" w:ascii="仿宋_GB2312" w:hAnsi="仿宋_GB2312" w:eastAsia="仿宋_GB2312" w:cs="仿宋_GB2312"/>
                <w:sz w:val="24"/>
                <w:szCs w:val="24"/>
                <w:lang w:eastAsia="zh-Hans"/>
              </w:rPr>
              <w:t>阳光灿烂照天山</w:t>
            </w:r>
            <w:r>
              <w:rPr>
                <w:rFonts w:ascii="仿宋_GB2312" w:hAnsi="仿宋_GB2312" w:eastAsia="仿宋_GB2312" w:cs="仿宋_GB2312"/>
                <w:sz w:val="24"/>
                <w:szCs w:val="24"/>
              </w:rPr>
              <w:t>                          虎威</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ascii="仿宋_GB2312" w:hAnsi="仿宋_GB2312" w:eastAsia="仿宋_GB2312" w:cs="仿宋_GB2312"/>
                <w:sz w:val="24"/>
                <w:szCs w:val="24"/>
              </w:rPr>
              <w:t>    长笛奏鸣曲                            普兰曲</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ascii="仿宋_GB2312" w:hAnsi="仿宋_GB2312" w:eastAsia="仿宋_GB2312" w:cs="仿宋_GB2312"/>
                <w:sz w:val="24"/>
                <w:szCs w:val="24"/>
              </w:rPr>
              <w:t>    舞诗                                   黄安曲</w:t>
            </w:r>
          </w:p>
          <w:p>
            <w:pPr>
              <w:keepNext w:val="0"/>
              <w:keepLines w:val="0"/>
              <w:pageBreakBefore w:val="0"/>
              <w:kinsoku/>
              <w:wordWrap/>
              <w:overflowPunct/>
              <w:topLinePunct w:val="0"/>
              <w:autoSpaceDE/>
              <w:autoSpaceDN/>
              <w:bidi w:val="0"/>
              <w:adjustRightInd w:val="0"/>
              <w:snapToGrid w:val="0"/>
              <w:spacing w:line="360" w:lineRule="exact"/>
              <w:ind w:left="105" w:leftChars="50" w:firstLine="443"/>
              <w:jc w:val="left"/>
              <w:textAlignment w:val="auto"/>
              <w:rPr>
                <w:rFonts w:ascii="仿宋_GB2312" w:hAnsi="仿宋_GB2312" w:eastAsia="仿宋_GB2312" w:cs="仿宋_GB2312"/>
                <w:sz w:val="24"/>
                <w:szCs w:val="24"/>
              </w:rPr>
            </w:pPr>
            <w:r>
              <w:rPr>
                <w:rFonts w:ascii="仿宋_GB2312" w:hAnsi="仿宋_GB2312" w:eastAsia="仿宋_GB2312" w:cs="仿宋_GB2312"/>
                <w:sz w:val="24"/>
                <w:szCs w:val="24"/>
              </w:rPr>
              <w:t>大净           </w:t>
            </w:r>
            <w:r>
              <w:rPr>
                <w:rFonts w:hint="eastAsia" w:ascii="仿宋_GB2312" w:hAnsi="仿宋_GB2312" w:eastAsia="仿宋_GB2312" w:cs="仿宋_GB2312"/>
                <w:sz w:val="24"/>
                <w:szCs w:val="24"/>
                <w:lang w:val="en-US" w:eastAsia="zh-CN"/>
              </w:rPr>
              <w:t xml:space="preserve">                      </w:t>
            </w:r>
            <w:r>
              <w:rPr>
                <w:rFonts w:ascii="仿宋_GB2312" w:hAnsi="仿宋_GB2312" w:eastAsia="仿宋_GB2312" w:cs="仿宋_GB2312"/>
                <w:sz w:val="24"/>
                <w:szCs w:val="24"/>
              </w:rPr>
              <w:t>赵季平</w:t>
            </w:r>
          </w:p>
          <w:p>
            <w:pPr>
              <w:keepNext w:val="0"/>
              <w:keepLines w:val="0"/>
              <w:pageBreakBefore w:val="0"/>
              <w:kinsoku/>
              <w:wordWrap/>
              <w:overflowPunct/>
              <w:topLinePunct w:val="0"/>
              <w:autoSpaceDE/>
              <w:autoSpaceDN/>
              <w:bidi w:val="0"/>
              <w:adjustRightInd w:val="0"/>
              <w:snapToGrid w:val="0"/>
              <w:spacing w:line="360" w:lineRule="exact"/>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lang w:eastAsia="zh-Hans"/>
              </w:rPr>
              <w:t>学习目的</w:t>
            </w:r>
            <w:r>
              <w:rPr>
                <w:rFonts w:hint="eastAsia" w:ascii="仿宋_GB2312" w:hAnsi="仿宋_GB2312" w:eastAsia="仿宋_GB2312" w:cs="仿宋_GB2312"/>
                <w:sz w:val="24"/>
                <w:szCs w:val="24"/>
              </w:rPr>
              <w:t>：</w:t>
            </w:r>
            <w:r>
              <w:rPr>
                <w:rFonts w:ascii="仿宋_GB2312" w:hAnsi="仿宋_GB2312" w:eastAsia="仿宋_GB2312" w:cs="仿宋_GB2312"/>
                <w:sz w:val="24"/>
                <w:szCs w:val="24"/>
              </w:rPr>
              <w:t>通过训练，使学生的演奏有艺术感染力。能演奏有较高难度的：风格各</w:t>
            </w:r>
            <w:r>
              <w:rPr>
                <w:rFonts w:hint="eastAsia" w:ascii="仿宋_GB2312" w:hAnsi="仿宋_GB2312" w:eastAsia="仿宋_GB2312" w:cs="仿宋_GB2312"/>
                <w:sz w:val="24"/>
                <w:szCs w:val="24"/>
                <w:lang w:eastAsia="zh-Hans"/>
              </w:rPr>
              <w:t>异</w:t>
            </w:r>
            <w:r>
              <w:rPr>
                <w:rFonts w:ascii="仿宋_GB2312" w:hAnsi="仿宋_GB2312" w:eastAsia="仿宋_GB2312" w:cs="仿宋_GB2312"/>
                <w:sz w:val="24"/>
                <w:szCs w:val="24"/>
              </w:rPr>
              <w:t>的作品。</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Hans"/>
              </w:rPr>
              <w:t>实训任务</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Hans"/>
              </w:rPr>
              <w:t>练习曲</w:t>
            </w:r>
            <w:r>
              <w:rPr>
                <w:rFonts w:ascii="仿宋_GB2312" w:hAnsi="仿宋_GB2312" w:eastAsia="仿宋_GB2312" w:cs="仿宋_GB2312"/>
                <w:sz w:val="24"/>
                <w:szCs w:val="24"/>
                <w:lang w:eastAsia="zh-Hans"/>
              </w:rPr>
              <w:t>、</w:t>
            </w:r>
            <w:r>
              <w:rPr>
                <w:rFonts w:hint="eastAsia" w:ascii="仿宋_GB2312" w:hAnsi="仿宋_GB2312" w:eastAsia="仿宋_GB2312" w:cs="仿宋_GB2312"/>
                <w:sz w:val="24"/>
                <w:szCs w:val="24"/>
              </w:rPr>
              <w:t>曲目，能流畅、完整、较有表现力地</w:t>
            </w:r>
            <w:r>
              <w:rPr>
                <w:rFonts w:hint="eastAsia" w:ascii="仿宋_GB2312" w:hAnsi="仿宋_GB2312" w:eastAsia="仿宋_GB2312" w:cs="仿宋_GB2312"/>
                <w:sz w:val="24"/>
                <w:szCs w:val="24"/>
                <w:lang w:eastAsia="zh-Hans"/>
              </w:rPr>
              <w:t>演</w:t>
            </w:r>
            <w:r>
              <w:rPr>
                <w:rFonts w:hint="eastAsia" w:ascii="仿宋_GB2312" w:hAnsi="仿宋_GB2312" w:eastAsia="仿宋_GB2312" w:cs="仿宋_GB2312"/>
                <w:sz w:val="24"/>
                <w:szCs w:val="24"/>
              </w:rPr>
              <w:t>奏</w:t>
            </w:r>
            <w:r>
              <w:rPr>
                <w:rFonts w:hint="eastAsia" w:ascii="仿宋_GB2312" w:hAnsi="仿宋_GB2312" w:eastAsia="仿宋_GB2312" w:cs="仿宋_GB2312"/>
                <w:sz w:val="24"/>
                <w:szCs w:val="24"/>
                <w:lang w:eastAsia="zh-CN"/>
              </w:rPr>
              <w:t>。</w:t>
            </w:r>
          </w:p>
        </w:tc>
        <w:tc>
          <w:tcPr>
            <w:tcW w:w="1132" w:type="dxa"/>
            <w:gridSpan w:val="5"/>
            <w:shd w:val="clear" w:color="auto" w:fill="auto"/>
            <w:noWrap w:val="0"/>
            <w:vAlign w:val="center"/>
          </w:tcPr>
          <w:p>
            <w:pPr>
              <w:adjustRightInd w:val="0"/>
              <w:snapToGrid w:val="0"/>
              <w:jc w:val="center"/>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支撑课程目标1、2、3</w:t>
            </w:r>
          </w:p>
          <w:p>
            <w:pPr>
              <w:adjustRightInd w:val="0"/>
              <w:snapToGrid w:val="0"/>
              <w:jc w:val="center"/>
              <w:rPr>
                <w:rFonts w:ascii="仿宋_GB2312" w:hAnsi="仿宋_GB2312" w:eastAsia="仿宋_GB2312" w:cs="仿宋_GB2312"/>
                <w:bCs/>
                <w:color w:val="000000"/>
                <w:sz w:val="24"/>
                <w:szCs w:val="24"/>
              </w:rPr>
            </w:pPr>
          </w:p>
          <w:p>
            <w:pPr>
              <w:adjustRightInd w:val="0"/>
              <w:snapToGrid w:val="0"/>
              <w:jc w:val="center"/>
              <w:rPr>
                <w:rFonts w:ascii="仿宋_GB2312" w:hAnsi="仿宋_GB2312" w:eastAsia="仿宋_GB2312" w:cs="仿宋_GB2312"/>
                <w:bCs/>
                <w:color w:val="000000"/>
                <w:sz w:val="24"/>
                <w:szCs w:val="24"/>
              </w:rPr>
            </w:pPr>
          </w:p>
          <w:p>
            <w:pPr>
              <w:adjustRightInd w:val="0"/>
              <w:snapToGrid w:val="0"/>
              <w:jc w:val="center"/>
              <w:rPr>
                <w:rFonts w:ascii="仿宋_GB2312" w:hAnsi="仿宋_GB2312" w:eastAsia="仿宋_GB2312" w:cs="仿宋_GB2312"/>
                <w:bCs/>
                <w:color w:val="000000"/>
                <w:sz w:val="24"/>
                <w:szCs w:val="24"/>
              </w:rPr>
            </w:pPr>
          </w:p>
          <w:p>
            <w:pPr>
              <w:adjustRightInd w:val="0"/>
              <w:snapToGrid w:val="0"/>
              <w:jc w:val="center"/>
              <w:rPr>
                <w:rFonts w:ascii="仿宋_GB2312" w:hAnsi="仿宋_GB2312" w:eastAsia="仿宋_GB2312" w:cs="仿宋_GB2312"/>
                <w:bCs/>
                <w:color w:val="000000"/>
                <w:sz w:val="24"/>
                <w:szCs w:val="24"/>
              </w:rPr>
            </w:pPr>
          </w:p>
          <w:p>
            <w:pPr>
              <w:adjustRightInd w:val="0"/>
              <w:snapToGrid w:val="0"/>
              <w:jc w:val="center"/>
              <w:rPr>
                <w:rFonts w:ascii="仿宋_GB2312" w:hAnsi="仿宋_GB2312" w:eastAsia="仿宋_GB2312" w:cs="仿宋_GB2312"/>
                <w:bCs/>
                <w:color w:val="000000"/>
                <w:sz w:val="24"/>
                <w:szCs w:val="24"/>
              </w:rPr>
            </w:pPr>
          </w:p>
          <w:p>
            <w:pPr>
              <w:adjustRightInd w:val="0"/>
              <w:snapToGrid w:val="0"/>
              <w:jc w:val="center"/>
              <w:rPr>
                <w:rFonts w:ascii="仿宋_GB2312" w:hAnsi="仿宋_GB2312" w:eastAsia="仿宋_GB2312" w:cs="仿宋_GB2312"/>
                <w:bCs/>
                <w:color w:val="000000"/>
                <w:sz w:val="24"/>
                <w:szCs w:val="24"/>
              </w:rPr>
            </w:pPr>
          </w:p>
          <w:p>
            <w:pPr>
              <w:adjustRightInd w:val="0"/>
              <w:snapToGrid w:val="0"/>
              <w:jc w:val="center"/>
              <w:rPr>
                <w:rFonts w:ascii="仿宋_GB2312" w:hAnsi="仿宋_GB2312" w:eastAsia="仿宋_GB2312" w:cs="仿宋_GB2312"/>
                <w:bCs/>
                <w:color w:val="000000"/>
                <w:sz w:val="24"/>
                <w:szCs w:val="24"/>
              </w:rPr>
            </w:pPr>
          </w:p>
        </w:tc>
        <w:tc>
          <w:tcPr>
            <w:tcW w:w="876" w:type="dxa"/>
            <w:shd w:val="clear" w:color="auto" w:fill="FFFFFF"/>
            <w:noWrap w:val="0"/>
            <w:vAlign w:val="center"/>
          </w:tcPr>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48</w:t>
            </w:r>
          </w:p>
        </w:tc>
      </w:tr>
      <w:tr>
        <w:trPr>
          <w:trHeight w:val="454" w:hRule="atLeast"/>
        </w:trPr>
        <w:tc>
          <w:tcPr>
            <w:tcW w:w="1284" w:type="dxa"/>
            <w:vMerge w:val="continue"/>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p>
        </w:tc>
        <w:tc>
          <w:tcPr>
            <w:tcW w:w="5856" w:type="dxa"/>
            <w:gridSpan w:val="10"/>
            <w:shd w:val="clear" w:color="auto" w:fill="auto"/>
            <w:noWrap w:val="0"/>
            <w:vAlign w:val="center"/>
          </w:tcPr>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竹笛：</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hint="eastAsia" w:ascii="仿宋_GB2312" w:hAnsi="仿宋_GB2312" w:eastAsia="仿宋_GB2312" w:cs="仿宋_GB2312"/>
                <w:sz w:val="24"/>
                <w:szCs w:val="24"/>
                <w:lang w:eastAsia="zh-Hans"/>
              </w:rPr>
              <w:t>气息、手指、双吐强化训练十至二十三，五声音阶快速训练，独奏曲《脚踏水车唱山歌》</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lang w:eastAsia="zh-Hans"/>
              </w:rPr>
              <w:t>历音、花舌、剁音练习，独奏曲《扬鞭催马运粮忙》</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lang w:eastAsia="zh-Hans"/>
              </w:rPr>
              <w:t>快速颤音练习、全按作1音阶与八度练习，独奏曲《列车奔向北京</w:t>
            </w:r>
            <w:r>
              <w:rPr>
                <w:rFonts w:hint="eastAsia" w:ascii="仿宋_GB2312" w:hAnsi="仿宋_GB2312" w:eastAsia="仿宋_GB2312" w:cs="仿宋_GB2312"/>
                <w:sz w:val="24"/>
                <w:szCs w:val="24"/>
              </w:rPr>
              <w:t>》</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lang w:eastAsia="zh-Hans"/>
              </w:rPr>
              <w:t>全按作2快速连音练习，独奏曲《春满水乡》</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lang w:eastAsia="zh-Hans"/>
              </w:rPr>
              <w:t>全按作1连音与顿音练习，独奏曲《喜相逢》</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lang w:eastAsia="zh-Hans"/>
              </w:rPr>
              <w:t>双吐练习54，独奏曲《沂河欢歌》</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lang w:eastAsia="zh-Hans"/>
              </w:rPr>
              <w:t>全按作6音阶练习曲，独奏曲《乡歌》</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lang w:eastAsia="zh-Hans"/>
              </w:rPr>
              <w:t>滑音高级练习63，独奏曲《牧民新歌》</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lang w:eastAsia="zh-Hans"/>
              </w:rPr>
              <w:t>双吐练习66，独奏曲《春到湘江》</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lang w:eastAsia="zh-Hans"/>
              </w:rPr>
              <w:t>灵巧的吐音，独奏曲《枣园春色》</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lang w:eastAsia="zh-Hans"/>
              </w:rPr>
              <w:t>二重奏练习，独奏曲《沙场》</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hint="eastAsia" w:ascii="仿宋_GB2312" w:hAnsi="仿宋_GB2312" w:eastAsia="仿宋_GB2312" w:cs="仿宋_GB2312"/>
                <w:sz w:val="24"/>
                <w:szCs w:val="24"/>
                <w:lang w:eastAsia="zh-Hans"/>
              </w:rPr>
              <w:t>全按作3音阶练习，独奏曲《山村迎亲人》</w:t>
            </w:r>
          </w:p>
          <w:p>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bCs/>
                <w:color w:val="000000"/>
                <w:sz w:val="24"/>
                <w:szCs w:val="24"/>
              </w:rPr>
            </w:pPr>
            <w:r>
              <w:rPr>
                <w:rFonts w:hint="eastAsia" w:ascii="仿宋" w:hAnsi="仿宋" w:eastAsia="仿宋" w:cs="仿宋"/>
                <w:bCs/>
                <w:color w:val="000000"/>
                <w:sz w:val="24"/>
                <w:szCs w:val="24"/>
              </w:rPr>
              <w:t>实训目的：</w:t>
            </w:r>
            <w:r>
              <w:rPr>
                <w:rFonts w:hint="eastAsia" w:ascii="仿宋_GB2312" w:hAnsi="仿宋_GB2312" w:eastAsia="仿宋_GB2312" w:cs="仿宋_GB2312"/>
                <w:sz w:val="24"/>
                <w:szCs w:val="24"/>
              </w:rPr>
              <w:t>掌握</w:t>
            </w:r>
            <w:r>
              <w:rPr>
                <w:rFonts w:hint="eastAsia" w:ascii="仿宋_GB2312" w:hAnsi="仿宋_GB2312" w:eastAsia="仿宋_GB2312" w:cs="仿宋_GB2312"/>
                <w:sz w:val="24"/>
                <w:szCs w:val="24"/>
                <w:lang w:eastAsia="zh-Hans"/>
              </w:rPr>
              <w:t>竹笛</w:t>
            </w:r>
            <w:r>
              <w:rPr>
                <w:rFonts w:hint="eastAsia" w:ascii="仿宋_GB2312" w:hAnsi="仿宋_GB2312" w:eastAsia="仿宋_GB2312" w:cs="仿宋_GB2312"/>
                <w:sz w:val="24"/>
                <w:szCs w:val="24"/>
              </w:rPr>
              <w:t>演奏技能</w:t>
            </w:r>
            <w:r>
              <w:rPr>
                <w:rFonts w:hint="eastAsia" w:ascii="仿宋_GB2312" w:hAnsi="仿宋_GB2312" w:eastAsia="仿宋_GB2312" w:cs="仿宋_GB2312"/>
                <w:sz w:val="24"/>
                <w:szCs w:val="24"/>
                <w:lang w:eastAsia="zh-Hans"/>
              </w:rPr>
              <w:t>技巧</w:t>
            </w:r>
            <w:r>
              <w:rPr>
                <w:rFonts w:hint="eastAsia" w:ascii="仿宋_GB2312" w:hAnsi="仿宋_GB2312" w:eastAsia="仿宋_GB2312" w:cs="仿宋_GB2312"/>
                <w:sz w:val="24"/>
                <w:szCs w:val="24"/>
              </w:rPr>
              <w:t>。</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 w:hAnsi="仿宋" w:eastAsia="仿宋" w:cs="仿宋"/>
                <w:bCs/>
                <w:color w:val="000000"/>
                <w:sz w:val="24"/>
                <w:szCs w:val="24"/>
              </w:rPr>
              <w:t>实训任务：</w:t>
            </w:r>
            <w:r>
              <w:rPr>
                <w:rFonts w:hint="eastAsia" w:ascii="仿宋" w:hAnsi="仿宋" w:eastAsia="仿宋" w:cs="仿宋"/>
                <w:bCs/>
                <w:color w:val="000000"/>
                <w:sz w:val="24"/>
                <w:szCs w:val="24"/>
                <w:lang w:eastAsia="zh-Hans"/>
              </w:rPr>
              <w:t>进行</w:t>
            </w:r>
            <w:r>
              <w:rPr>
                <w:rFonts w:hint="eastAsia" w:ascii="仿宋_GB2312" w:hAnsi="仿宋_GB2312" w:eastAsia="仿宋_GB2312" w:cs="仿宋_GB2312"/>
                <w:sz w:val="24"/>
                <w:szCs w:val="24"/>
              </w:rPr>
              <w:t>曲式结构、风格特点、演奏技法</w:t>
            </w:r>
            <w:r>
              <w:rPr>
                <w:rFonts w:hint="eastAsia" w:ascii="仿宋_GB2312" w:hAnsi="仿宋_GB2312" w:eastAsia="仿宋_GB2312" w:cs="仿宋_GB2312"/>
                <w:sz w:val="24"/>
                <w:szCs w:val="24"/>
                <w:lang w:eastAsia="zh-Hans"/>
              </w:rPr>
              <w:t>的分析</w:t>
            </w:r>
            <w:r>
              <w:rPr>
                <w:rFonts w:hint="eastAsia" w:ascii="仿宋_GB2312" w:hAnsi="仿宋_GB2312" w:eastAsia="仿宋_GB2312" w:cs="仿宋_GB2312"/>
                <w:sz w:val="24"/>
                <w:szCs w:val="24"/>
              </w:rPr>
              <w:t>。</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lang w:eastAsia="zh-Hans"/>
              </w:rPr>
              <w:t>在曲目中对</w:t>
            </w:r>
            <w:r>
              <w:rPr>
                <w:rFonts w:hint="eastAsia" w:ascii="仿宋_GB2312" w:hAnsi="仿宋_GB2312" w:eastAsia="仿宋_GB2312" w:cs="仿宋_GB2312"/>
                <w:sz w:val="24"/>
                <w:szCs w:val="24"/>
              </w:rPr>
              <w:t>技能技巧进行综合运用。</w:t>
            </w:r>
          </w:p>
        </w:tc>
        <w:tc>
          <w:tcPr>
            <w:tcW w:w="1132" w:type="dxa"/>
            <w:gridSpan w:val="5"/>
            <w:shd w:val="clear" w:color="auto" w:fill="auto"/>
            <w:noWrap w:val="0"/>
            <w:vAlign w:val="center"/>
          </w:tcPr>
          <w:p>
            <w:pPr>
              <w:adjustRightInd w:val="0"/>
              <w:snapToGrid w:val="0"/>
              <w:jc w:val="center"/>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支撑课程目标1、2、3</w:t>
            </w:r>
          </w:p>
          <w:p>
            <w:pPr>
              <w:adjustRightInd w:val="0"/>
              <w:snapToGrid w:val="0"/>
              <w:jc w:val="center"/>
              <w:rPr>
                <w:rFonts w:ascii="仿宋_GB2312" w:hAnsi="仿宋_GB2312" w:eastAsia="仿宋_GB2312" w:cs="仿宋_GB2312"/>
                <w:bCs/>
                <w:sz w:val="24"/>
                <w:szCs w:val="24"/>
              </w:rPr>
            </w:pPr>
          </w:p>
          <w:p>
            <w:pPr>
              <w:adjustRightInd w:val="0"/>
              <w:snapToGrid w:val="0"/>
              <w:jc w:val="center"/>
              <w:rPr>
                <w:rFonts w:ascii="仿宋_GB2312" w:hAnsi="仿宋_GB2312" w:eastAsia="仿宋_GB2312" w:cs="仿宋_GB2312"/>
                <w:bCs/>
                <w:sz w:val="24"/>
                <w:szCs w:val="24"/>
              </w:rPr>
            </w:pPr>
          </w:p>
          <w:p>
            <w:pPr>
              <w:adjustRightInd w:val="0"/>
              <w:snapToGrid w:val="0"/>
              <w:jc w:val="center"/>
              <w:rPr>
                <w:rFonts w:ascii="仿宋_GB2312" w:hAnsi="仿宋_GB2312" w:eastAsia="仿宋_GB2312" w:cs="仿宋_GB2312"/>
                <w:bCs/>
                <w:sz w:val="24"/>
                <w:szCs w:val="24"/>
              </w:rPr>
            </w:pPr>
          </w:p>
        </w:tc>
        <w:tc>
          <w:tcPr>
            <w:tcW w:w="876" w:type="dxa"/>
            <w:shd w:val="clear" w:color="auto" w:fill="FFFFFF"/>
            <w:noWrap w:val="0"/>
            <w:vAlign w:val="center"/>
          </w:tcPr>
          <w:p>
            <w:pPr>
              <w:adjustRightInd w:val="0"/>
              <w:snapToGrid w:val="0"/>
              <w:jc w:val="center"/>
              <w:rPr>
                <w:rFonts w:ascii="仿宋_GB2312" w:hAnsi="仿宋_GB2312" w:eastAsia="仿宋_GB2312" w:cs="仿宋_GB2312"/>
                <w:bCs/>
                <w:sz w:val="24"/>
                <w:szCs w:val="24"/>
              </w:rPr>
            </w:pPr>
            <w:r>
              <w:rPr>
                <w:rFonts w:hint="eastAsia" w:ascii="仿宋_GB2312" w:hAnsi="仿宋_GB2312" w:eastAsia="仿宋_GB2312" w:cs="仿宋_GB2312"/>
                <w:bCs/>
                <w:sz w:val="24"/>
                <w:szCs w:val="24"/>
              </w:rPr>
              <w:t>48</w:t>
            </w:r>
          </w:p>
        </w:tc>
      </w:tr>
      <w:tr>
        <w:trPr>
          <w:trHeight w:val="454" w:hRule="atLeast"/>
        </w:trPr>
        <w:tc>
          <w:tcPr>
            <w:tcW w:w="1284" w:type="dxa"/>
            <w:vMerge w:val="continue"/>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p>
        </w:tc>
        <w:tc>
          <w:tcPr>
            <w:tcW w:w="5856" w:type="dxa"/>
            <w:gridSpan w:val="10"/>
            <w:shd w:val="clear" w:color="auto" w:fill="auto"/>
            <w:noWrap w:val="0"/>
            <w:vAlign w:val="center"/>
          </w:tcPr>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架子鼓：</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color w:val="000000"/>
                <w:kern w:val="0"/>
                <w:sz w:val="24"/>
                <w:szCs w:val="24"/>
                <w:shd w:val="clear" w:color="auto" w:fill="FFFFFF"/>
              </w:rPr>
            </w:pPr>
            <w:r>
              <w:rPr>
                <w:rFonts w:hint="eastAsia" w:ascii="仿宋_GB2312" w:hAnsi="仿宋_GB2312" w:eastAsia="仿宋_GB2312" w:cs="仿宋_GB2312"/>
                <w:color w:val="000000"/>
                <w:kern w:val="0"/>
                <w:sz w:val="24"/>
                <w:szCs w:val="24"/>
                <w:shd w:val="clear" w:color="auto" w:fill="FFFFFF"/>
              </w:rPr>
              <w:t>架子鼓</w:t>
            </w:r>
            <w:r>
              <w:rPr>
                <w:rFonts w:hint="eastAsia" w:ascii="仿宋_GB2312" w:hAnsi="仿宋_GB2312" w:eastAsia="仿宋_GB2312" w:cs="仿宋_GB2312"/>
                <w:color w:val="000000"/>
                <w:kern w:val="0"/>
                <w:sz w:val="24"/>
                <w:szCs w:val="24"/>
                <w:shd w:val="clear" w:color="auto" w:fill="FFFFFF"/>
                <w:lang w:eastAsia="zh-Hans"/>
              </w:rPr>
              <w:t>双击打</w:t>
            </w:r>
            <w:r>
              <w:rPr>
                <w:rFonts w:hint="eastAsia" w:ascii="仿宋_GB2312" w:hAnsi="仿宋_GB2312" w:eastAsia="仿宋_GB2312" w:cs="仿宋_GB2312"/>
                <w:color w:val="000000"/>
                <w:kern w:val="0"/>
                <w:sz w:val="24"/>
                <w:szCs w:val="24"/>
                <w:shd w:val="clear" w:color="auto" w:fill="FFFFFF"/>
              </w:rPr>
              <w:t>的练习 (提高)</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color w:val="000000"/>
                <w:kern w:val="0"/>
                <w:sz w:val="24"/>
                <w:szCs w:val="24"/>
                <w:shd w:val="clear" w:color="auto" w:fill="FFFFFF"/>
              </w:rPr>
            </w:pPr>
            <w:r>
              <w:rPr>
                <w:rFonts w:hint="eastAsia" w:ascii="仿宋_GB2312" w:hAnsi="仿宋_GB2312" w:eastAsia="仿宋_GB2312" w:cs="仿宋_GB2312"/>
                <w:color w:val="000000"/>
                <w:kern w:val="0"/>
                <w:sz w:val="24"/>
                <w:szCs w:val="24"/>
                <w:shd w:val="clear" w:color="auto" w:fill="FFFFFF"/>
              </w:rPr>
              <w:t>架子鼓的</w:t>
            </w:r>
            <w:r>
              <w:rPr>
                <w:rFonts w:hint="eastAsia" w:ascii="仿宋_GB2312" w:hAnsi="仿宋_GB2312" w:eastAsia="仿宋_GB2312" w:cs="仿宋_GB2312"/>
                <w:color w:val="000000"/>
                <w:kern w:val="0"/>
                <w:sz w:val="24"/>
                <w:szCs w:val="24"/>
                <w:shd w:val="clear" w:color="auto" w:fill="FFFFFF"/>
                <w:lang w:eastAsia="zh-Hans"/>
              </w:rPr>
              <w:t>高难度节奏型</w:t>
            </w:r>
            <w:r>
              <w:rPr>
                <w:rFonts w:hint="eastAsia" w:ascii="仿宋_GB2312" w:hAnsi="仿宋_GB2312" w:eastAsia="仿宋_GB2312" w:cs="仿宋_GB2312"/>
                <w:color w:val="000000"/>
                <w:kern w:val="0"/>
                <w:sz w:val="24"/>
                <w:szCs w:val="24"/>
                <w:shd w:val="clear" w:color="auto" w:fill="FFFFFF"/>
              </w:rPr>
              <w:t>训练（提高）</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color w:val="000000"/>
                <w:kern w:val="0"/>
                <w:sz w:val="24"/>
                <w:szCs w:val="24"/>
                <w:shd w:val="clear" w:color="auto" w:fill="FFFFFF"/>
              </w:rPr>
            </w:pPr>
            <w:r>
              <w:rPr>
                <w:rFonts w:hint="eastAsia" w:ascii="仿宋_GB2312" w:hAnsi="仿宋_GB2312" w:eastAsia="仿宋_GB2312" w:cs="仿宋_GB2312"/>
                <w:color w:val="000000"/>
                <w:kern w:val="0"/>
                <w:sz w:val="24"/>
                <w:szCs w:val="24"/>
                <w:shd w:val="clear" w:color="auto" w:fill="FFFFFF"/>
              </w:rPr>
              <w:t>架子鼓的</w:t>
            </w:r>
            <w:r>
              <w:rPr>
                <w:rFonts w:hint="eastAsia" w:ascii="仿宋_GB2312" w:hAnsi="仿宋_GB2312" w:eastAsia="仿宋_GB2312" w:cs="仿宋_GB2312"/>
                <w:color w:val="000000"/>
                <w:kern w:val="0"/>
                <w:sz w:val="24"/>
                <w:szCs w:val="24"/>
                <w:shd w:val="clear" w:color="auto" w:fill="FFFFFF"/>
                <w:lang w:eastAsia="zh-Hans"/>
              </w:rPr>
              <w:t>练习曲</w:t>
            </w:r>
            <w:r>
              <w:rPr>
                <w:rFonts w:hint="eastAsia" w:ascii="仿宋_GB2312" w:hAnsi="仿宋_GB2312" w:eastAsia="仿宋_GB2312" w:cs="仿宋_GB2312"/>
                <w:color w:val="000000"/>
                <w:kern w:val="0"/>
                <w:sz w:val="24"/>
                <w:szCs w:val="24"/>
                <w:shd w:val="clear" w:color="auto" w:fill="FFFFFF"/>
              </w:rPr>
              <w:t>提高）</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color w:val="000000"/>
                <w:kern w:val="0"/>
                <w:sz w:val="24"/>
                <w:szCs w:val="24"/>
                <w:shd w:val="clear" w:color="auto" w:fill="FFFFFF"/>
              </w:rPr>
            </w:pPr>
            <w:r>
              <w:rPr>
                <w:rFonts w:hint="eastAsia" w:ascii="仿宋_GB2312" w:hAnsi="仿宋_GB2312" w:eastAsia="仿宋_GB2312" w:cs="仿宋_GB2312"/>
                <w:color w:val="000000"/>
                <w:kern w:val="0"/>
                <w:sz w:val="24"/>
                <w:szCs w:val="24"/>
                <w:shd w:val="clear" w:color="auto" w:fill="FFFFFF"/>
              </w:rPr>
              <w:t>架子鼓与歌曲及乐队的配合</w:t>
            </w:r>
          </w:p>
          <w:p>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bCs/>
                <w:color w:val="000000"/>
                <w:sz w:val="24"/>
                <w:szCs w:val="24"/>
              </w:rPr>
            </w:pPr>
            <w:r>
              <w:rPr>
                <w:rFonts w:hint="eastAsia" w:ascii="仿宋" w:hAnsi="仿宋" w:eastAsia="仿宋" w:cs="仿宋"/>
                <w:bCs/>
                <w:color w:val="000000"/>
                <w:sz w:val="24"/>
                <w:szCs w:val="24"/>
              </w:rPr>
              <w:t>实训目的：</w:t>
            </w:r>
            <w:r>
              <w:rPr>
                <w:rFonts w:hint="eastAsia" w:ascii="仿宋_GB2312" w:hAnsi="仿宋_GB2312" w:eastAsia="仿宋_GB2312" w:cs="仿宋_GB2312"/>
                <w:sz w:val="24"/>
                <w:szCs w:val="24"/>
              </w:rPr>
              <w:t>掌握</w:t>
            </w:r>
            <w:r>
              <w:rPr>
                <w:rFonts w:hint="eastAsia" w:ascii="仿宋_GB2312" w:hAnsi="仿宋_GB2312" w:eastAsia="仿宋_GB2312" w:cs="仿宋_GB2312"/>
                <w:sz w:val="24"/>
                <w:szCs w:val="24"/>
                <w:lang w:eastAsia="zh-Hans"/>
              </w:rPr>
              <w:t>架子鼓</w:t>
            </w:r>
            <w:r>
              <w:rPr>
                <w:rFonts w:hint="eastAsia" w:ascii="仿宋_GB2312" w:hAnsi="仿宋_GB2312" w:eastAsia="仿宋_GB2312" w:cs="仿宋_GB2312"/>
                <w:sz w:val="24"/>
                <w:szCs w:val="24"/>
              </w:rPr>
              <w:t>演奏技能</w:t>
            </w:r>
            <w:r>
              <w:rPr>
                <w:rFonts w:hint="eastAsia" w:ascii="仿宋_GB2312" w:hAnsi="仿宋_GB2312" w:eastAsia="仿宋_GB2312" w:cs="仿宋_GB2312"/>
                <w:sz w:val="24"/>
                <w:szCs w:val="24"/>
                <w:lang w:eastAsia="zh-Hans"/>
              </w:rPr>
              <w:t>技巧</w:t>
            </w:r>
            <w:r>
              <w:rPr>
                <w:rFonts w:hint="eastAsia" w:ascii="仿宋_GB2312" w:hAnsi="仿宋_GB2312" w:eastAsia="仿宋_GB2312" w:cs="仿宋_GB2312"/>
                <w:sz w:val="24"/>
                <w:szCs w:val="24"/>
              </w:rPr>
              <w:t>。</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color w:val="000000"/>
                <w:kern w:val="0"/>
                <w:sz w:val="24"/>
                <w:szCs w:val="24"/>
                <w:shd w:val="clear" w:color="auto" w:fill="FFFFFF"/>
              </w:rPr>
            </w:pPr>
            <w:r>
              <w:rPr>
                <w:rFonts w:hint="eastAsia" w:ascii="仿宋" w:hAnsi="仿宋" w:eastAsia="仿宋" w:cs="仿宋"/>
                <w:bCs/>
                <w:color w:val="000000"/>
                <w:sz w:val="24"/>
                <w:szCs w:val="24"/>
              </w:rPr>
              <w:t>实训任务：</w:t>
            </w:r>
            <w:r>
              <w:rPr>
                <w:rFonts w:hint="eastAsia" w:ascii="仿宋" w:hAnsi="仿宋" w:eastAsia="仿宋" w:cs="仿宋"/>
                <w:bCs/>
                <w:color w:val="000000"/>
                <w:sz w:val="24"/>
                <w:szCs w:val="24"/>
                <w:lang w:eastAsia="zh-Hans"/>
              </w:rPr>
              <w:t>对</w:t>
            </w:r>
            <w:r>
              <w:rPr>
                <w:rFonts w:hint="eastAsia" w:ascii="仿宋_GB2312" w:hAnsi="仿宋_GB2312" w:eastAsia="仿宋_GB2312" w:cs="仿宋_GB2312"/>
                <w:sz w:val="24"/>
                <w:szCs w:val="24"/>
              </w:rPr>
              <w:t>风格特点、演奏技法</w:t>
            </w:r>
            <w:r>
              <w:rPr>
                <w:rFonts w:hint="eastAsia" w:ascii="仿宋_GB2312" w:hAnsi="仿宋_GB2312" w:eastAsia="仿宋_GB2312" w:cs="仿宋_GB2312"/>
                <w:sz w:val="24"/>
                <w:szCs w:val="24"/>
                <w:lang w:eastAsia="zh-Hans"/>
              </w:rPr>
              <w:t>的分析</w:t>
            </w:r>
            <w:r>
              <w:rPr>
                <w:rFonts w:hint="eastAsia" w:ascii="仿宋_GB2312" w:hAnsi="仿宋_GB2312" w:eastAsia="仿宋_GB2312" w:cs="仿宋_GB2312"/>
                <w:sz w:val="24"/>
                <w:szCs w:val="24"/>
              </w:rPr>
              <w:t>。</w:t>
            </w:r>
          </w:p>
        </w:tc>
        <w:tc>
          <w:tcPr>
            <w:tcW w:w="1132" w:type="dxa"/>
            <w:gridSpan w:val="5"/>
            <w:shd w:val="clear" w:color="auto" w:fill="auto"/>
            <w:noWrap w:val="0"/>
            <w:vAlign w:val="center"/>
          </w:tcPr>
          <w:p>
            <w:pPr>
              <w:adjustRightInd w:val="0"/>
              <w:snapToGrid w:val="0"/>
              <w:jc w:val="center"/>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支撑课程目标1、2、3</w:t>
            </w:r>
          </w:p>
          <w:p>
            <w:pPr>
              <w:adjustRightInd w:val="0"/>
              <w:snapToGrid w:val="0"/>
              <w:jc w:val="center"/>
              <w:rPr>
                <w:rFonts w:ascii="仿宋_GB2312" w:hAnsi="仿宋_GB2312" w:eastAsia="仿宋_GB2312" w:cs="仿宋_GB2312"/>
                <w:bCs/>
                <w:color w:val="000000"/>
                <w:sz w:val="24"/>
                <w:szCs w:val="24"/>
              </w:rPr>
            </w:pPr>
          </w:p>
        </w:tc>
        <w:tc>
          <w:tcPr>
            <w:tcW w:w="876" w:type="dxa"/>
            <w:shd w:val="clear" w:color="auto" w:fill="FFFFFF"/>
            <w:noWrap w:val="0"/>
            <w:vAlign w:val="center"/>
          </w:tcPr>
          <w:p>
            <w:pPr>
              <w:adjustRightInd w:val="0"/>
              <w:snapToGrid w:val="0"/>
              <w:jc w:val="center"/>
              <w:rPr>
                <w:rFonts w:ascii="仿宋_GB2312" w:hAnsi="仿宋_GB2312" w:eastAsia="仿宋_GB2312" w:cs="仿宋_GB2312"/>
                <w:bCs/>
                <w:sz w:val="24"/>
                <w:szCs w:val="24"/>
              </w:rPr>
            </w:pPr>
            <w:r>
              <w:rPr>
                <w:rFonts w:hint="eastAsia" w:ascii="仿宋_GB2312" w:hAnsi="仿宋_GB2312" w:eastAsia="仿宋_GB2312" w:cs="仿宋_GB2312"/>
                <w:bCs/>
                <w:sz w:val="24"/>
                <w:szCs w:val="24"/>
              </w:rPr>
              <w:t>48</w:t>
            </w:r>
          </w:p>
        </w:tc>
      </w:tr>
      <w:tr>
        <w:trPr>
          <w:trHeight w:val="454" w:hRule="atLeast"/>
        </w:trPr>
        <w:tc>
          <w:tcPr>
            <w:tcW w:w="1284" w:type="dxa"/>
            <w:vMerge w:val="continue"/>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p>
        </w:tc>
        <w:tc>
          <w:tcPr>
            <w:tcW w:w="5856" w:type="dxa"/>
            <w:gridSpan w:val="10"/>
            <w:shd w:val="clear" w:color="auto" w:fill="auto"/>
            <w:noWrap w:val="0"/>
            <w:vAlign w:val="center"/>
          </w:tcPr>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大提琴：</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第一章 大提琴演奏基本技能训练</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1、</w:t>
            </w:r>
            <w:r>
              <w:rPr>
                <w:rFonts w:hint="eastAsia" w:ascii="仿宋_GB2312" w:hAnsi="仿宋_GB2312" w:eastAsia="仿宋_GB2312" w:cs="仿宋_GB2312"/>
                <w:sz w:val="24"/>
                <w:szCs w:val="24"/>
                <w:lang w:eastAsia="zh-Hans"/>
              </w:rPr>
              <w:t>实训</w:t>
            </w:r>
            <w:r>
              <w:rPr>
                <w:rFonts w:hint="eastAsia" w:ascii="仿宋_GB2312" w:hAnsi="仿宋_GB2312" w:eastAsia="仿宋_GB2312" w:cs="仿宋_GB2312"/>
                <w:sz w:val="24"/>
                <w:szCs w:val="24"/>
              </w:rPr>
              <w:t>目的：通过大提琴演奏技能的训练，使学生学会一定的演奏技能。</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2、</w:t>
            </w:r>
            <w:r>
              <w:rPr>
                <w:rFonts w:hint="eastAsia" w:ascii="仿宋_GB2312" w:hAnsi="仿宋_GB2312" w:eastAsia="仿宋_GB2312" w:cs="仿宋_GB2312"/>
                <w:sz w:val="24"/>
                <w:szCs w:val="24"/>
                <w:lang w:eastAsia="zh-Hans"/>
              </w:rPr>
              <w:t>实训任务</w:t>
            </w:r>
            <w:r>
              <w:rPr>
                <w:rFonts w:hint="eastAsia" w:ascii="仿宋_GB2312" w:hAnsi="仿宋_GB2312" w:eastAsia="仿宋_GB2312" w:cs="仿宋_GB2312"/>
                <w:sz w:val="24"/>
                <w:szCs w:val="24"/>
              </w:rPr>
              <w:t>：掌握持琴、持弓基本动作，运弓做到直、平、稳，三种指位混合、在相邻的两条弦上连续换弦，改变弓速及其他节奏节拍、顿弓和连弓。</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3、重点和难点：持琴、持弓基本动作标准，运弓做到直、平、稳，三种指位音准。</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第二章 大提琴表演实践</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1、</w:t>
            </w:r>
            <w:r>
              <w:rPr>
                <w:rFonts w:hint="eastAsia" w:ascii="仿宋_GB2312" w:hAnsi="仿宋_GB2312" w:eastAsia="仿宋_GB2312" w:cs="仿宋_GB2312"/>
                <w:sz w:val="24"/>
                <w:szCs w:val="24"/>
                <w:lang w:eastAsia="zh-Hans"/>
              </w:rPr>
              <w:t>实训</w:t>
            </w:r>
            <w:r>
              <w:rPr>
                <w:rFonts w:hint="eastAsia" w:ascii="仿宋_GB2312" w:hAnsi="仿宋_GB2312" w:eastAsia="仿宋_GB2312" w:cs="仿宋_GB2312"/>
                <w:sz w:val="24"/>
                <w:szCs w:val="24"/>
              </w:rPr>
              <w:t>目的：大提琴表演实践的锻炼，使学生能够完成各类型的乐曲。</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2、</w:t>
            </w:r>
            <w:r>
              <w:rPr>
                <w:rFonts w:hint="eastAsia" w:ascii="仿宋_GB2312" w:hAnsi="仿宋_GB2312" w:eastAsia="仿宋_GB2312" w:cs="仿宋_GB2312"/>
                <w:sz w:val="24"/>
                <w:szCs w:val="24"/>
                <w:lang w:eastAsia="zh-Hans"/>
              </w:rPr>
              <w:t>实训任务</w:t>
            </w:r>
            <w:r>
              <w:rPr>
                <w:rFonts w:hint="eastAsia" w:ascii="仿宋_GB2312" w:hAnsi="仿宋_GB2312" w:eastAsia="仿宋_GB2312" w:cs="仿宋_GB2312"/>
                <w:sz w:val="24"/>
                <w:szCs w:val="24"/>
              </w:rPr>
              <w:t>：练习曲、协奏曲、独奏、中外乐曲的演奏。</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3、重点和难点：乐曲演奏的完整、优美。</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第三章 大提琴演奏与教学</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1、 </w:t>
            </w:r>
            <w:r>
              <w:rPr>
                <w:rFonts w:hint="eastAsia" w:ascii="仿宋_GB2312" w:hAnsi="仿宋_GB2312" w:eastAsia="仿宋_GB2312" w:cs="仿宋_GB2312"/>
                <w:sz w:val="24"/>
                <w:szCs w:val="24"/>
                <w:lang w:eastAsia="zh-Hans"/>
              </w:rPr>
              <w:t>实训</w:t>
            </w:r>
            <w:r>
              <w:rPr>
                <w:rFonts w:hint="eastAsia" w:ascii="仿宋_GB2312" w:hAnsi="仿宋_GB2312" w:eastAsia="仿宋_GB2312" w:cs="仿宋_GB2312"/>
                <w:sz w:val="24"/>
                <w:szCs w:val="24"/>
              </w:rPr>
              <w:t>目的：大提琴演奏与教学的学习，使学生能够较为完整的表现作品的风格和情感，对有一定基础的学生，使其会初步的基础教学。</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2、</w:t>
            </w:r>
            <w:r>
              <w:rPr>
                <w:rFonts w:hint="eastAsia" w:ascii="仿宋_GB2312" w:hAnsi="仿宋_GB2312" w:eastAsia="仿宋_GB2312" w:cs="仿宋_GB2312"/>
                <w:sz w:val="24"/>
                <w:szCs w:val="24"/>
                <w:lang w:eastAsia="zh-Hans"/>
              </w:rPr>
              <w:t>实训任务</w:t>
            </w:r>
            <w:r>
              <w:rPr>
                <w:rFonts w:hint="eastAsia" w:ascii="仿宋_GB2312" w:hAnsi="仿宋_GB2312" w:eastAsia="仿宋_GB2312" w:cs="仿宋_GB2312"/>
                <w:sz w:val="24"/>
                <w:szCs w:val="24"/>
              </w:rPr>
              <w:t>：：独奏、重奏、齐奏练习曲、协奏曲、中外乐曲的演奏。</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3、重点和难点：根据教学要求，提高演奏水平和表演能力，能够将学到的知识和技能</w:t>
            </w:r>
          </w:p>
        </w:tc>
        <w:tc>
          <w:tcPr>
            <w:tcW w:w="1132" w:type="dxa"/>
            <w:gridSpan w:val="5"/>
            <w:shd w:val="clear" w:color="auto" w:fill="auto"/>
            <w:noWrap w:val="0"/>
            <w:vAlign w:val="center"/>
          </w:tcPr>
          <w:p>
            <w:pPr>
              <w:widowControl/>
              <w:adjustRightInd w:val="0"/>
              <w:snapToGrid w:val="0"/>
              <w:jc w:val="center"/>
              <w:rPr>
                <w:rFonts w:ascii="仿宋_GB2312" w:hAnsi="仿宋_GB2312" w:eastAsia="仿宋_GB2312" w:cs="仿宋_GB2312"/>
                <w:color w:val="000000"/>
                <w:sz w:val="24"/>
                <w:szCs w:val="24"/>
              </w:rPr>
            </w:pPr>
          </w:p>
          <w:p>
            <w:pPr>
              <w:widowControl/>
              <w:adjustRightInd w:val="0"/>
              <w:snapToGrid w:val="0"/>
              <w:jc w:val="center"/>
              <w:rPr>
                <w:rFonts w:ascii="仿宋_GB2312" w:hAnsi="仿宋_GB2312" w:eastAsia="仿宋_GB2312" w:cs="仿宋_GB2312"/>
                <w:color w:val="000000"/>
                <w:sz w:val="24"/>
                <w:szCs w:val="24"/>
              </w:rPr>
            </w:pPr>
          </w:p>
          <w:p>
            <w:pPr>
              <w:widowControl/>
              <w:adjustRightInd w:val="0"/>
              <w:snapToGrid w:val="0"/>
              <w:jc w:val="center"/>
              <w:rPr>
                <w:rFonts w:ascii="仿宋_GB2312" w:hAnsi="仿宋_GB2312" w:eastAsia="仿宋_GB2312" w:cs="仿宋_GB2312"/>
                <w:color w:val="000000"/>
                <w:sz w:val="24"/>
                <w:szCs w:val="24"/>
              </w:rPr>
            </w:pPr>
          </w:p>
          <w:p>
            <w:pPr>
              <w:widowControl/>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支撑课程目标1、2、3</w:t>
            </w:r>
          </w:p>
          <w:p>
            <w:pPr>
              <w:adjustRightInd w:val="0"/>
              <w:snapToGrid w:val="0"/>
              <w:jc w:val="center"/>
              <w:rPr>
                <w:rFonts w:ascii="仿宋_GB2312" w:hAnsi="仿宋_GB2312" w:eastAsia="仿宋_GB2312" w:cs="仿宋_GB2312"/>
                <w:bCs/>
                <w:sz w:val="24"/>
                <w:szCs w:val="24"/>
              </w:rPr>
            </w:pPr>
          </w:p>
          <w:p>
            <w:pPr>
              <w:adjustRightInd w:val="0"/>
              <w:snapToGrid w:val="0"/>
              <w:jc w:val="center"/>
              <w:rPr>
                <w:rFonts w:ascii="仿宋_GB2312" w:hAnsi="仿宋_GB2312" w:eastAsia="仿宋_GB2312" w:cs="仿宋_GB2312"/>
                <w:bCs/>
                <w:sz w:val="24"/>
                <w:szCs w:val="24"/>
              </w:rPr>
            </w:pPr>
          </w:p>
          <w:p>
            <w:pPr>
              <w:adjustRightInd w:val="0"/>
              <w:snapToGrid w:val="0"/>
              <w:jc w:val="center"/>
              <w:rPr>
                <w:rFonts w:ascii="仿宋_GB2312" w:hAnsi="仿宋_GB2312" w:eastAsia="仿宋_GB2312" w:cs="仿宋_GB2312"/>
                <w:bCs/>
                <w:sz w:val="24"/>
                <w:szCs w:val="24"/>
              </w:rPr>
            </w:pPr>
          </w:p>
        </w:tc>
        <w:tc>
          <w:tcPr>
            <w:tcW w:w="876" w:type="dxa"/>
            <w:shd w:val="clear" w:color="auto" w:fill="FFFFFF"/>
            <w:noWrap w:val="0"/>
            <w:vAlign w:val="center"/>
          </w:tcPr>
          <w:p>
            <w:pPr>
              <w:adjustRightInd w:val="0"/>
              <w:snapToGrid w:val="0"/>
              <w:jc w:val="center"/>
              <w:rPr>
                <w:rFonts w:ascii="仿宋_GB2312" w:hAnsi="仿宋_GB2312" w:eastAsia="仿宋_GB2312" w:cs="仿宋_GB2312"/>
                <w:bCs/>
                <w:sz w:val="24"/>
                <w:szCs w:val="24"/>
              </w:rPr>
            </w:pPr>
          </w:p>
          <w:p>
            <w:pPr>
              <w:adjustRightInd w:val="0"/>
              <w:snapToGrid w:val="0"/>
              <w:jc w:val="center"/>
              <w:rPr>
                <w:rFonts w:ascii="仿宋_GB2312" w:hAnsi="仿宋_GB2312" w:eastAsia="仿宋_GB2312" w:cs="仿宋_GB2312"/>
                <w:bCs/>
                <w:sz w:val="24"/>
                <w:szCs w:val="24"/>
              </w:rPr>
            </w:pPr>
          </w:p>
          <w:p>
            <w:pPr>
              <w:adjustRightInd w:val="0"/>
              <w:snapToGrid w:val="0"/>
              <w:jc w:val="center"/>
              <w:rPr>
                <w:rFonts w:ascii="仿宋_GB2312" w:hAnsi="仿宋_GB2312" w:eastAsia="仿宋_GB2312" w:cs="仿宋_GB2312"/>
                <w:bCs/>
                <w:sz w:val="24"/>
                <w:szCs w:val="24"/>
              </w:rPr>
            </w:pPr>
          </w:p>
          <w:p>
            <w:pPr>
              <w:adjustRightInd w:val="0"/>
              <w:snapToGrid w:val="0"/>
              <w:jc w:val="center"/>
              <w:rPr>
                <w:rFonts w:ascii="仿宋_GB2312" w:hAnsi="仿宋_GB2312" w:eastAsia="仿宋_GB2312" w:cs="仿宋_GB2312"/>
                <w:bCs/>
                <w:sz w:val="24"/>
                <w:szCs w:val="24"/>
              </w:rPr>
            </w:pPr>
          </w:p>
          <w:p>
            <w:pPr>
              <w:adjustRightInd w:val="0"/>
              <w:snapToGrid w:val="0"/>
              <w:jc w:val="center"/>
              <w:rPr>
                <w:rFonts w:ascii="仿宋_GB2312" w:hAnsi="仿宋_GB2312" w:eastAsia="仿宋_GB2312" w:cs="仿宋_GB2312"/>
                <w:bCs/>
                <w:sz w:val="24"/>
                <w:szCs w:val="24"/>
              </w:rPr>
            </w:pPr>
            <w:r>
              <w:rPr>
                <w:rFonts w:hint="eastAsia" w:ascii="仿宋_GB2312" w:hAnsi="仿宋_GB2312" w:eastAsia="仿宋_GB2312" w:cs="仿宋_GB2312"/>
                <w:bCs/>
                <w:sz w:val="24"/>
                <w:szCs w:val="24"/>
              </w:rPr>
              <w:t>48</w:t>
            </w:r>
          </w:p>
        </w:tc>
      </w:tr>
      <w:tr>
        <w:trPr>
          <w:trHeight w:val="454" w:hRule="atLeast"/>
        </w:trPr>
        <w:tc>
          <w:tcPr>
            <w:tcW w:w="1284" w:type="dxa"/>
            <w:vMerge w:val="continue"/>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p>
        </w:tc>
        <w:tc>
          <w:tcPr>
            <w:tcW w:w="5856" w:type="dxa"/>
            <w:gridSpan w:val="10"/>
            <w:shd w:val="clear" w:color="auto" w:fill="auto"/>
            <w:noWrap w:val="0"/>
            <w:vAlign w:val="center"/>
          </w:tcPr>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hint="eastAsia" w:ascii="仿宋_GB2312" w:hAnsi="仿宋_GB2312" w:eastAsia="仿宋_GB2312" w:cs="仿宋_GB2312"/>
                <w:b/>
                <w:bCs/>
                <w:sz w:val="24"/>
                <w:szCs w:val="24"/>
                <w:lang w:eastAsia="zh-CN"/>
              </w:rPr>
            </w:pPr>
            <w:r>
              <w:rPr>
                <w:rFonts w:hint="eastAsia" w:ascii="仿宋_GB2312" w:hAnsi="仿宋_GB2312" w:eastAsia="仿宋_GB2312" w:cs="仿宋_GB2312"/>
                <w:b/>
                <w:bCs/>
                <w:sz w:val="24"/>
                <w:szCs w:val="24"/>
              </w:rPr>
              <w:t>萨克斯管</w:t>
            </w:r>
            <w:r>
              <w:rPr>
                <w:rFonts w:hint="eastAsia" w:ascii="仿宋_GB2312" w:hAnsi="仿宋_GB2312" w:eastAsia="仿宋_GB2312" w:cs="仿宋_GB2312"/>
                <w:b/>
                <w:bCs/>
                <w:sz w:val="24"/>
                <w:szCs w:val="24"/>
                <w:lang w:eastAsia="zh-CN"/>
              </w:rPr>
              <w:t>：</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第一章</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1.</w:t>
            </w:r>
            <w:r>
              <w:rPr>
                <w:rFonts w:hint="eastAsia" w:ascii="仿宋_GB2312" w:hAnsi="仿宋_GB2312" w:eastAsia="仿宋_GB2312" w:cs="仿宋_GB2312"/>
                <w:sz w:val="24"/>
                <w:szCs w:val="24"/>
                <w:lang w:eastAsia="zh-Hans"/>
              </w:rPr>
              <w:t>实训</w:t>
            </w:r>
            <w:r>
              <w:rPr>
                <w:rFonts w:hint="eastAsia" w:ascii="仿宋_GB2312" w:hAnsi="仿宋_GB2312" w:eastAsia="仿宋_GB2312" w:cs="仿宋_GB2312"/>
                <w:sz w:val="24"/>
                <w:szCs w:val="24"/>
              </w:rPr>
              <w:t>目的：各大小调式音阶、琶音、三度模进；九种连吐方式背诵及掌握；半音阶掌握；超吹学习和掌握。</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lang w:eastAsia="zh-Hans"/>
              </w:rPr>
              <w:t>实训任务</w:t>
            </w:r>
            <w:r>
              <w:rPr>
                <w:rFonts w:hint="eastAsia" w:ascii="仿宋_GB2312" w:hAnsi="仿宋_GB2312" w:eastAsia="仿宋_GB2312" w:cs="仿宋_GB2312"/>
                <w:sz w:val="24"/>
                <w:szCs w:val="24"/>
              </w:rPr>
              <w:t>：进阶练习曲演奏。</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乐曲：期中、期末作品指导</w:t>
            </w:r>
            <w:r>
              <w:rPr>
                <w:rFonts w:ascii="仿宋_GB2312" w:hAnsi="仿宋_GB2312" w:eastAsia="仿宋_GB2312" w:cs="仿宋_GB2312"/>
                <w:sz w:val="24"/>
                <w:szCs w:val="24"/>
              </w:rPr>
              <w:t>，</w:t>
            </w:r>
            <w:r>
              <w:rPr>
                <w:rFonts w:hint="eastAsia" w:ascii="仿宋_GB2312" w:hAnsi="仿宋_GB2312" w:eastAsia="仿宋_GB2312" w:cs="仿宋_GB2312"/>
                <w:sz w:val="24"/>
                <w:szCs w:val="24"/>
              </w:rPr>
              <w:t>室内乐重奏训练</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第二章：</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1.</w:t>
            </w:r>
            <w:r>
              <w:rPr>
                <w:rFonts w:hint="eastAsia" w:ascii="仿宋_GB2312" w:hAnsi="仿宋_GB2312" w:eastAsia="仿宋_GB2312" w:cs="仿宋_GB2312"/>
                <w:sz w:val="24"/>
                <w:szCs w:val="24"/>
                <w:lang w:eastAsia="zh-Hans"/>
              </w:rPr>
              <w:t>实训</w:t>
            </w:r>
            <w:r>
              <w:rPr>
                <w:rFonts w:hint="eastAsia" w:ascii="仿宋_GB2312" w:hAnsi="仿宋_GB2312" w:eastAsia="仿宋_GB2312" w:cs="仿宋_GB2312"/>
                <w:sz w:val="24"/>
                <w:szCs w:val="24"/>
              </w:rPr>
              <w:t>目的：各大小调式四度、五度模进；九种连吐方式背诵及掌握；半音阶掌握；滑音学习和掌握。</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2..</w:t>
            </w:r>
            <w:r>
              <w:rPr>
                <w:rFonts w:hint="eastAsia" w:ascii="仿宋_GB2312" w:hAnsi="仿宋_GB2312" w:eastAsia="仿宋_GB2312" w:cs="仿宋_GB2312"/>
                <w:sz w:val="24"/>
                <w:szCs w:val="24"/>
                <w:lang w:eastAsia="zh-Hans"/>
              </w:rPr>
              <w:t>实训任务</w:t>
            </w:r>
            <w:r>
              <w:rPr>
                <w:rFonts w:hint="eastAsia" w:ascii="仿宋_GB2312" w:hAnsi="仿宋_GB2312" w:eastAsia="仿宋_GB2312" w:cs="仿宋_GB2312"/>
                <w:sz w:val="24"/>
                <w:szCs w:val="24"/>
              </w:rPr>
              <w:t>：技巧性练习曲演奏。乐曲：期中、期末作品指导。</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4.室内乐重奏训练。</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第三章：</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1..</w:t>
            </w:r>
            <w:r>
              <w:rPr>
                <w:rFonts w:hint="eastAsia" w:ascii="仿宋_GB2312" w:hAnsi="仿宋_GB2312" w:eastAsia="仿宋_GB2312" w:cs="仿宋_GB2312"/>
                <w:sz w:val="24"/>
                <w:szCs w:val="24"/>
                <w:lang w:eastAsia="zh-Hans"/>
              </w:rPr>
              <w:t>实训目的</w:t>
            </w:r>
            <w:r>
              <w:rPr>
                <w:rFonts w:hint="eastAsia" w:ascii="仿宋_GB2312" w:hAnsi="仿宋_GB2312" w:eastAsia="仿宋_GB2312" w:cs="仿宋_GB2312"/>
                <w:sz w:val="24"/>
                <w:szCs w:val="24"/>
              </w:rPr>
              <w:t>：：各大小调式六度、七度、八度模进；九种连吐方式背诵及掌握；半音阶掌握；弹舌学习和掌握。</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lang w:eastAsia="zh-Hans"/>
              </w:rPr>
              <w:t>实训任务</w:t>
            </w:r>
            <w:r>
              <w:rPr>
                <w:rFonts w:hint="eastAsia" w:ascii="仿宋_GB2312" w:hAnsi="仿宋_GB2312" w:eastAsia="仿宋_GB2312" w:cs="仿宋_GB2312"/>
                <w:sz w:val="24"/>
                <w:szCs w:val="24"/>
              </w:rPr>
              <w:t>：练习曲：音乐性性练习曲演奏。乐曲：期中、期末作品指导。</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4.室内乐重奏训练。</w:t>
            </w:r>
          </w:p>
        </w:tc>
        <w:tc>
          <w:tcPr>
            <w:tcW w:w="1132" w:type="dxa"/>
            <w:gridSpan w:val="5"/>
            <w:shd w:val="clear" w:color="auto" w:fill="auto"/>
            <w:noWrap w:val="0"/>
            <w:vAlign w:val="center"/>
          </w:tcPr>
          <w:p>
            <w:pPr>
              <w:widowControl/>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支撑课程目标1、2、3</w:t>
            </w:r>
          </w:p>
          <w:p>
            <w:pPr>
              <w:adjustRightInd w:val="0"/>
              <w:snapToGrid w:val="0"/>
              <w:jc w:val="center"/>
              <w:rPr>
                <w:rFonts w:ascii="仿宋_GB2312" w:hAnsi="仿宋_GB2312" w:eastAsia="仿宋_GB2312" w:cs="仿宋_GB2312"/>
                <w:bCs/>
                <w:sz w:val="24"/>
                <w:szCs w:val="24"/>
              </w:rPr>
            </w:pPr>
          </w:p>
        </w:tc>
        <w:tc>
          <w:tcPr>
            <w:tcW w:w="876" w:type="dxa"/>
            <w:shd w:val="clear" w:color="auto" w:fill="FFFFFF"/>
            <w:noWrap w:val="0"/>
            <w:vAlign w:val="center"/>
          </w:tcPr>
          <w:p>
            <w:pPr>
              <w:adjustRightInd w:val="0"/>
              <w:snapToGrid w:val="0"/>
              <w:jc w:val="center"/>
              <w:rPr>
                <w:rFonts w:ascii="仿宋_GB2312" w:hAnsi="仿宋_GB2312" w:eastAsia="仿宋_GB2312" w:cs="仿宋_GB2312"/>
                <w:bCs/>
                <w:sz w:val="24"/>
                <w:szCs w:val="24"/>
              </w:rPr>
            </w:pPr>
            <w:r>
              <w:rPr>
                <w:rFonts w:hint="eastAsia" w:ascii="仿宋_GB2312" w:hAnsi="仿宋_GB2312" w:eastAsia="仿宋_GB2312" w:cs="仿宋_GB2312"/>
                <w:bCs/>
                <w:sz w:val="24"/>
                <w:szCs w:val="24"/>
              </w:rPr>
              <w:t>48</w:t>
            </w:r>
          </w:p>
        </w:tc>
      </w:tr>
      <w:tr>
        <w:trPr>
          <w:trHeight w:val="454" w:hRule="atLeast"/>
        </w:trPr>
        <w:tc>
          <w:tcPr>
            <w:tcW w:w="1284" w:type="dxa"/>
            <w:vMerge w:val="continue"/>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p>
        </w:tc>
        <w:tc>
          <w:tcPr>
            <w:tcW w:w="5856" w:type="dxa"/>
            <w:gridSpan w:val="10"/>
            <w:shd w:val="clear" w:color="auto" w:fill="auto"/>
            <w:noWrap w:val="0"/>
            <w:vAlign w:val="center"/>
          </w:tcPr>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小提琴：</w:t>
            </w:r>
          </w:p>
          <w:p>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第五章</w:t>
            </w:r>
          </w:p>
          <w:p>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实训目的：认识不同的把位</w:t>
            </w:r>
          </w:p>
          <w:p>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实训任务：</w:t>
            </w:r>
          </w:p>
          <w:p>
            <w:pPr>
              <w:keepNext w:val="0"/>
              <w:keepLines w:val="0"/>
              <w:pageBreakBefore w:val="0"/>
              <w:widowControl/>
              <w:numPr>
                <w:ilvl w:val="0"/>
                <w:numId w:val="6"/>
              </w:numPr>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用同一曲调（以不同的调）在各固定把位上演奏</w:t>
            </w:r>
          </w:p>
          <w:p>
            <w:pPr>
              <w:keepNext w:val="0"/>
              <w:keepLines w:val="0"/>
              <w:pageBreakBefore w:val="0"/>
              <w:widowControl/>
              <w:numPr>
                <w:ilvl w:val="0"/>
                <w:numId w:val="6"/>
              </w:numPr>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固定第二把位</w:t>
            </w:r>
          </w:p>
          <w:p>
            <w:pPr>
              <w:keepNext w:val="0"/>
              <w:keepLines w:val="0"/>
              <w:pageBreakBefore w:val="0"/>
              <w:widowControl/>
              <w:numPr>
                <w:ilvl w:val="0"/>
                <w:numId w:val="6"/>
              </w:numPr>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固定第三把位</w:t>
            </w:r>
          </w:p>
          <w:p>
            <w:pPr>
              <w:keepNext w:val="0"/>
              <w:keepLines w:val="0"/>
              <w:pageBreakBefore w:val="0"/>
              <w:widowControl/>
              <w:numPr>
                <w:ilvl w:val="0"/>
                <w:numId w:val="6"/>
              </w:numPr>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固定第二把位其他的手指排列</w:t>
            </w:r>
          </w:p>
          <w:p>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5、固定第三把位-其他手指排列及其结合</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6、半把位和固定四把位</w:t>
            </w:r>
          </w:p>
          <w:p>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第六章</w:t>
            </w:r>
          </w:p>
          <w:p>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实训目的：换把</w:t>
            </w:r>
          </w:p>
          <w:p>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实训任务：</w:t>
            </w:r>
          </w:p>
          <w:p>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1、利用空弦、休字符和泛音换把</w:t>
            </w:r>
          </w:p>
          <w:p>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2、同指（单指）换把</w:t>
            </w:r>
          </w:p>
          <w:p>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3、顺指换把、利用泛音换把</w:t>
            </w:r>
          </w:p>
          <w:p>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4、同音换指</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5、越指换把</w:t>
            </w:r>
          </w:p>
          <w:p>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第七章</w:t>
            </w:r>
          </w:p>
          <w:p>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实训目的：在低把位上用换把演奏的在各个大小调上的世界名曲</w:t>
            </w:r>
          </w:p>
          <w:p>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实训任务：</w:t>
            </w:r>
          </w:p>
          <w:p>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1、升记号的大调</w:t>
            </w:r>
          </w:p>
          <w:p>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2、C大调及降记号的大调</w:t>
            </w:r>
          </w:p>
          <w:p>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3、a小调及升记号的小调</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4、降记号的小调</w:t>
            </w:r>
          </w:p>
        </w:tc>
        <w:tc>
          <w:tcPr>
            <w:tcW w:w="1132" w:type="dxa"/>
            <w:gridSpan w:val="5"/>
            <w:shd w:val="clear" w:color="auto" w:fill="auto"/>
            <w:noWrap w:val="0"/>
            <w:vAlign w:val="center"/>
          </w:tcPr>
          <w:p>
            <w:pPr>
              <w:widowControl/>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支撑课程目标1、2、3</w:t>
            </w:r>
          </w:p>
          <w:p>
            <w:pPr>
              <w:adjustRightInd w:val="0"/>
              <w:snapToGrid w:val="0"/>
              <w:jc w:val="center"/>
              <w:rPr>
                <w:rFonts w:ascii="仿宋_GB2312" w:hAnsi="仿宋_GB2312" w:eastAsia="仿宋_GB2312" w:cs="仿宋_GB2312"/>
                <w:bCs/>
                <w:color w:val="000000"/>
                <w:sz w:val="24"/>
                <w:szCs w:val="24"/>
              </w:rPr>
            </w:pPr>
          </w:p>
        </w:tc>
        <w:tc>
          <w:tcPr>
            <w:tcW w:w="876" w:type="dxa"/>
            <w:shd w:val="clear" w:color="auto" w:fill="FFFFFF"/>
            <w:noWrap w:val="0"/>
            <w:vAlign w:val="center"/>
          </w:tcPr>
          <w:p>
            <w:pPr>
              <w:adjustRightInd w:val="0"/>
              <w:snapToGrid w:val="0"/>
              <w:jc w:val="center"/>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48</w:t>
            </w:r>
          </w:p>
        </w:tc>
      </w:tr>
      <w:tr>
        <w:trPr>
          <w:trHeight w:val="454" w:hRule="atLeast"/>
        </w:trPr>
        <w:tc>
          <w:tcPr>
            <w:tcW w:w="1284" w:type="dxa"/>
            <w:vMerge w:val="continue"/>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p>
        </w:tc>
        <w:tc>
          <w:tcPr>
            <w:tcW w:w="6307" w:type="dxa"/>
            <w:gridSpan w:val="12"/>
            <w:shd w:val="clear" w:color="auto" w:fill="auto"/>
            <w:noWrap w:val="0"/>
            <w:vAlign w:val="center"/>
          </w:tcPr>
          <w:p>
            <w:pPr>
              <w:adjustRightInd w:val="0"/>
              <w:snapToGrid w:val="0"/>
              <w:jc w:val="center"/>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合计</w:t>
            </w:r>
          </w:p>
        </w:tc>
        <w:tc>
          <w:tcPr>
            <w:tcW w:w="1557" w:type="dxa"/>
            <w:gridSpan w:val="4"/>
            <w:shd w:val="clear" w:color="auto" w:fill="FFFFFF"/>
            <w:noWrap w:val="0"/>
            <w:vAlign w:val="center"/>
          </w:tcPr>
          <w:p>
            <w:pPr>
              <w:adjustRightInd w:val="0"/>
              <w:snapToGrid w:val="0"/>
              <w:jc w:val="center"/>
              <w:rPr>
                <w:rFonts w:ascii="仿宋_GB2312" w:hAnsi="仿宋_GB2312" w:eastAsia="仿宋_GB2312" w:cs="仿宋_GB2312"/>
                <w:color w:val="4472C4"/>
                <w:sz w:val="24"/>
                <w:szCs w:val="24"/>
              </w:rPr>
            </w:pPr>
          </w:p>
        </w:tc>
      </w:tr>
      <w:tr>
        <w:trPr>
          <w:trHeight w:val="495" w:hRule="atLeast"/>
        </w:trPr>
        <w:tc>
          <w:tcPr>
            <w:tcW w:w="1284" w:type="dxa"/>
            <w:vMerge w:val="restart"/>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H</w:t>
            </w:r>
          </w:p>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实践内容（含教育实习、见习、研习，专业实习、毕业论文或毕业设计等）</w:t>
            </w:r>
          </w:p>
        </w:tc>
        <w:tc>
          <w:tcPr>
            <w:tcW w:w="1799" w:type="dxa"/>
            <w:gridSpan w:val="2"/>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实践主要内容和要求</w:t>
            </w:r>
          </w:p>
        </w:tc>
        <w:tc>
          <w:tcPr>
            <w:tcW w:w="4508" w:type="dxa"/>
            <w:gridSpan w:val="10"/>
            <w:noWrap w:val="0"/>
            <w:vAlign w:val="center"/>
          </w:tcPr>
          <w:p>
            <w:pPr>
              <w:adjustRightInd w:val="0"/>
              <w:snapToGrid w:val="0"/>
              <w:jc w:val="center"/>
              <w:textAlignment w:val="baseline"/>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支撑课程</w:t>
            </w:r>
          </w:p>
          <w:p>
            <w:pPr>
              <w:adjustRightInd w:val="0"/>
              <w:snapToGrid w:val="0"/>
              <w:jc w:val="center"/>
              <w:textAlignment w:val="baseline"/>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目标</w:t>
            </w:r>
          </w:p>
        </w:tc>
        <w:tc>
          <w:tcPr>
            <w:tcW w:w="1557" w:type="dxa"/>
            <w:gridSpan w:val="4"/>
            <w:noWrap w:val="0"/>
            <w:vAlign w:val="center"/>
          </w:tcPr>
          <w:p>
            <w:pPr>
              <w:adjustRightInd w:val="0"/>
              <w:snapToGrid w:val="0"/>
              <w:jc w:val="center"/>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时长</w:t>
            </w:r>
          </w:p>
          <w:p>
            <w:pPr>
              <w:adjustRightInd w:val="0"/>
              <w:snapToGrid w:val="0"/>
              <w:jc w:val="center"/>
              <w:rPr>
                <w:rFonts w:ascii="仿宋_GB2312" w:hAnsi="仿宋_GB2312" w:eastAsia="仿宋_GB2312" w:cs="仿宋_GB2312"/>
                <w:color w:val="4472C4"/>
                <w:sz w:val="24"/>
                <w:szCs w:val="24"/>
              </w:rPr>
            </w:pPr>
            <w:r>
              <w:rPr>
                <w:rFonts w:hint="eastAsia" w:ascii="仿宋_GB2312" w:hAnsi="仿宋_GB2312" w:eastAsia="仿宋_GB2312" w:cs="仿宋_GB2312"/>
                <w:color w:val="000000"/>
                <w:kern w:val="0"/>
                <w:sz w:val="24"/>
                <w:szCs w:val="24"/>
              </w:rPr>
              <w:t>分配</w:t>
            </w:r>
          </w:p>
        </w:tc>
      </w:tr>
      <w:tr>
        <w:trPr>
          <w:trHeight w:val="1152" w:hRule="atLeast"/>
        </w:trPr>
        <w:tc>
          <w:tcPr>
            <w:tcW w:w="1284" w:type="dxa"/>
            <w:vMerge w:val="continue"/>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p>
        </w:tc>
        <w:tc>
          <w:tcPr>
            <w:tcW w:w="1799" w:type="dxa"/>
            <w:gridSpan w:val="2"/>
            <w:noWrap w:val="0"/>
            <w:vAlign w:val="top"/>
          </w:tcPr>
          <w:p>
            <w:pPr>
              <w:widowControl/>
              <w:autoSpaceDE w:val="0"/>
              <w:autoSpaceDN w:val="0"/>
              <w:adjustRightInd w:val="0"/>
              <w:snapToGrid w:val="0"/>
              <w:jc w:val="left"/>
              <w:textAlignment w:val="bottom"/>
              <w:rPr>
                <w:rFonts w:ascii="仿宋_GB2312" w:hAnsi="仿宋_GB2312" w:eastAsia="仿宋_GB2312" w:cs="仿宋_GB2312"/>
                <w:sz w:val="24"/>
                <w:szCs w:val="24"/>
              </w:rPr>
            </w:pPr>
          </w:p>
        </w:tc>
        <w:tc>
          <w:tcPr>
            <w:tcW w:w="4508" w:type="dxa"/>
            <w:gridSpan w:val="10"/>
            <w:noWrap w:val="0"/>
            <w:vAlign w:val="top"/>
          </w:tcPr>
          <w:p>
            <w:pPr>
              <w:adjustRightInd w:val="0"/>
              <w:snapToGrid w:val="0"/>
              <w:jc w:val="left"/>
              <w:rPr>
                <w:rFonts w:ascii="仿宋_GB2312" w:hAnsi="仿宋_GB2312" w:eastAsia="仿宋_GB2312" w:cs="仿宋_GB2312"/>
                <w:color w:val="000000"/>
                <w:sz w:val="24"/>
                <w:szCs w:val="24"/>
              </w:rPr>
            </w:pPr>
          </w:p>
        </w:tc>
        <w:tc>
          <w:tcPr>
            <w:tcW w:w="1557" w:type="dxa"/>
            <w:gridSpan w:val="4"/>
            <w:noWrap w:val="0"/>
            <w:vAlign w:val="top"/>
          </w:tcPr>
          <w:p>
            <w:pPr>
              <w:adjustRightInd w:val="0"/>
              <w:snapToGrid w:val="0"/>
              <w:jc w:val="left"/>
              <w:rPr>
                <w:rFonts w:ascii="仿宋_GB2312" w:hAnsi="仿宋_GB2312" w:eastAsia="仿宋_GB2312" w:cs="仿宋_GB2312"/>
                <w:color w:val="000000"/>
                <w:sz w:val="24"/>
                <w:szCs w:val="24"/>
              </w:rPr>
            </w:pPr>
          </w:p>
        </w:tc>
      </w:tr>
      <w:tr>
        <w:trPr>
          <w:trHeight w:val="921" w:hRule="atLeast"/>
        </w:trPr>
        <w:tc>
          <w:tcPr>
            <w:tcW w:w="1284" w:type="dxa"/>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I</w:t>
            </w:r>
          </w:p>
          <w:p>
            <w:pPr>
              <w:adjustRightInd w:val="0"/>
              <w:snapToGrid w:val="0"/>
              <w:jc w:val="center"/>
              <w:rPr>
                <w:rFonts w:ascii="仿宋_GB2312" w:hAnsi="仿宋_GB2312" w:eastAsia="仿宋_GB2312" w:cs="仿宋_GB2312"/>
                <w:color w:val="000000"/>
                <w:sz w:val="24"/>
                <w:szCs w:val="24"/>
                <w:lang w:eastAsia="zh-TW"/>
              </w:rPr>
            </w:pPr>
            <w:r>
              <w:rPr>
                <w:rFonts w:hint="eastAsia" w:ascii="仿宋_GB2312" w:hAnsi="仿宋_GB2312" w:eastAsia="仿宋_GB2312" w:cs="仿宋_GB2312"/>
                <w:color w:val="000000"/>
                <w:sz w:val="24"/>
                <w:szCs w:val="24"/>
              </w:rPr>
              <w:t>教学方法与教学方式</w:t>
            </w:r>
          </w:p>
        </w:tc>
        <w:tc>
          <w:tcPr>
            <w:tcW w:w="7864" w:type="dxa"/>
            <w:gridSpan w:val="16"/>
            <w:tcBorders>
              <w:bottom w:val="single" w:color="auto" w:sz="4" w:space="0"/>
            </w:tcBorders>
            <w:noWrap w:val="0"/>
            <w:vAlign w:val="center"/>
          </w:tcPr>
          <w:p>
            <w:pPr>
              <w:numPr>
                <w:ilvl w:val="0"/>
                <w:numId w:val="7"/>
              </w:num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示范教学法，在课堂上进行示范演奏，让学生直观学习。</w:t>
            </w:r>
          </w:p>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2、分析教学法，通过课堂对技能技巧以及音乐情感如何表现进行分析，加上讨论纠错等方式，引导学生发现问题解决问题。</w:t>
            </w:r>
          </w:p>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3、开通网络课堂，达到与学生及时沟通、交流的目的。同时重视师生互动与小组活动，将课堂教学变为师生共同活动的过程。</w:t>
            </w:r>
          </w:p>
          <w:p>
            <w:pPr>
              <w:numPr>
                <w:ilvl w:val="0"/>
                <w:numId w:val="8"/>
              </w:numPr>
              <w:adjustRightInd w:val="0"/>
              <w:snapToGrid w:val="0"/>
              <w:ind w:left="0"/>
              <w:rPr>
                <w:rFonts w:ascii="仿宋_GB2312" w:hAnsi="仿宋_GB2312" w:eastAsia="仿宋_GB2312" w:cs="仿宋_GB2312"/>
                <w:sz w:val="24"/>
                <w:szCs w:val="24"/>
              </w:rPr>
            </w:pPr>
            <w:r>
              <w:rPr>
                <w:rFonts w:hint="eastAsia" w:ascii="仿宋_GB2312" w:hAnsi="仿宋_GB2312" w:eastAsia="仿宋_GB2312" w:cs="仿宋_GB2312"/>
                <w:sz w:val="24"/>
                <w:szCs w:val="24"/>
              </w:rPr>
              <w:t>主要方式：</w:t>
            </w:r>
          </w:p>
          <w:p>
            <w:pPr>
              <w:adjustRightInd w:val="0"/>
              <w:snapToGrid w:val="0"/>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sym w:font="Wingdings" w:char="00FE"/>
            </w:r>
            <w:r>
              <w:rPr>
                <w:rFonts w:hint="eastAsia" w:ascii="仿宋_GB2312" w:hAnsi="仿宋_GB2312" w:eastAsia="仿宋_GB2312" w:cs="仿宋_GB2312"/>
                <w:sz w:val="24"/>
                <w:szCs w:val="24"/>
              </w:rPr>
              <w:t xml:space="preserve">讲授  </w:t>
            </w:r>
            <w:r>
              <w:rPr>
                <w:rFonts w:hint="eastAsia" w:ascii="仿宋_GB2312" w:hAnsi="仿宋_GB2312" w:eastAsia="仿宋_GB2312" w:cs="仿宋_GB2312"/>
                <w:sz w:val="24"/>
                <w:szCs w:val="24"/>
              </w:rPr>
              <w:sym w:font="Wingdings" w:char="00FE"/>
            </w:r>
            <w:r>
              <w:rPr>
                <w:rFonts w:hint="eastAsia" w:ascii="仿宋_GB2312" w:hAnsi="仿宋_GB2312" w:eastAsia="仿宋_GB2312" w:cs="仿宋_GB2312"/>
                <w:sz w:val="24"/>
                <w:szCs w:val="24"/>
              </w:rPr>
              <w:t xml:space="preserve">网络学习  </w:t>
            </w:r>
            <w:r>
              <w:rPr>
                <w:rFonts w:hint="eastAsia" w:ascii="仿宋_GB2312" w:hAnsi="仿宋_GB2312" w:eastAsia="仿宋_GB2312" w:cs="仿宋_GB2312"/>
                <w:sz w:val="24"/>
                <w:szCs w:val="24"/>
              </w:rPr>
              <w:sym w:font="Wingdings" w:char="00FE"/>
            </w:r>
            <w:r>
              <w:rPr>
                <w:rFonts w:hint="eastAsia" w:ascii="仿宋_GB2312" w:hAnsi="仿宋_GB2312" w:eastAsia="仿宋_GB2312" w:cs="仿宋_GB2312"/>
                <w:sz w:val="24"/>
                <w:szCs w:val="24"/>
              </w:rPr>
              <w:t xml:space="preserve">讨论或座谈  </w:t>
            </w:r>
            <w:r>
              <w:rPr>
                <w:rFonts w:hint="eastAsia" w:ascii="仿宋_GB2312" w:hAnsi="仿宋_GB2312" w:eastAsia="仿宋_GB2312" w:cs="仿宋_GB2312"/>
                <w:sz w:val="24"/>
                <w:szCs w:val="24"/>
              </w:rPr>
              <w:sym w:font="Wingdings" w:char="00A8"/>
            </w:r>
            <w:r>
              <w:rPr>
                <w:rFonts w:hint="eastAsia" w:ascii="仿宋_GB2312" w:hAnsi="仿宋_GB2312" w:eastAsia="仿宋_GB2312" w:cs="仿宋_GB2312"/>
                <w:sz w:val="24"/>
                <w:szCs w:val="24"/>
              </w:rPr>
              <w:t xml:space="preserve">问题导向学  </w:t>
            </w:r>
          </w:p>
          <w:p>
            <w:pPr>
              <w:adjustRightInd w:val="0"/>
              <w:snapToGrid w:val="0"/>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sym w:font="Wingdings" w:char="00FE"/>
            </w:r>
            <w:r>
              <w:rPr>
                <w:rFonts w:hint="eastAsia" w:ascii="仿宋_GB2312" w:hAnsi="仿宋_GB2312" w:eastAsia="仿宋_GB2312" w:cs="仿宋_GB2312"/>
                <w:sz w:val="24"/>
                <w:szCs w:val="24"/>
              </w:rPr>
              <w:t xml:space="preserve">分组合作学习  </w:t>
            </w:r>
            <w:r>
              <w:rPr>
                <w:rFonts w:hint="eastAsia" w:ascii="仿宋_GB2312" w:hAnsi="仿宋_GB2312" w:eastAsia="仿宋_GB2312" w:cs="仿宋_GB2312"/>
                <w:sz w:val="24"/>
                <w:szCs w:val="24"/>
              </w:rPr>
              <w:sym w:font="Wingdings" w:char="00A8"/>
            </w:r>
            <w:r>
              <w:rPr>
                <w:rFonts w:hint="eastAsia" w:ascii="仿宋_GB2312" w:hAnsi="仿宋_GB2312" w:eastAsia="仿宋_GB2312" w:cs="仿宋_GB2312"/>
                <w:sz w:val="24"/>
                <w:szCs w:val="24"/>
              </w:rPr>
              <w:t xml:space="preserve">专题学习  </w:t>
            </w:r>
            <w:r>
              <w:rPr>
                <w:rFonts w:hint="eastAsia" w:ascii="仿宋_GB2312" w:hAnsi="仿宋_GB2312" w:eastAsia="仿宋_GB2312" w:cs="仿宋_GB2312"/>
                <w:sz w:val="24"/>
                <w:szCs w:val="24"/>
              </w:rPr>
              <w:sym w:font="Wingdings" w:char="00FE"/>
            </w:r>
            <w:r>
              <w:rPr>
                <w:rFonts w:hint="eastAsia" w:ascii="仿宋_GB2312" w:hAnsi="仿宋_GB2312" w:eastAsia="仿宋_GB2312" w:cs="仿宋_GB2312"/>
                <w:sz w:val="24"/>
                <w:szCs w:val="24"/>
              </w:rPr>
              <w:t xml:space="preserve">实作学习  </w:t>
            </w:r>
            <w:r>
              <w:rPr>
                <w:rFonts w:hint="eastAsia" w:ascii="仿宋_GB2312" w:hAnsi="仿宋_GB2312" w:eastAsia="仿宋_GB2312" w:cs="仿宋_GB2312"/>
                <w:sz w:val="24"/>
                <w:szCs w:val="24"/>
              </w:rPr>
              <w:sym w:font="Wingdings" w:char="00A8"/>
            </w:r>
            <w:r>
              <w:rPr>
                <w:rFonts w:hint="eastAsia" w:ascii="仿宋_GB2312" w:hAnsi="仿宋_GB2312" w:eastAsia="仿宋_GB2312" w:cs="仿宋_GB2312"/>
                <w:sz w:val="24"/>
                <w:szCs w:val="24"/>
              </w:rPr>
              <w:t xml:space="preserve">发表学习  </w:t>
            </w:r>
          </w:p>
          <w:p>
            <w:pPr>
              <w:adjustRightInd w:val="0"/>
              <w:snapToGrid w:val="0"/>
              <w:ind w:firstLine="480" w:firstLineChars="200"/>
              <w:rPr>
                <w:rFonts w:ascii="仿宋_GB2312" w:hAnsi="仿宋_GB2312" w:eastAsia="仿宋_GB2312" w:cs="仿宋_GB2312"/>
                <w:color w:val="000000"/>
                <w:sz w:val="24"/>
                <w:szCs w:val="24"/>
              </w:rPr>
            </w:pPr>
            <w:r>
              <w:rPr>
                <w:rFonts w:hint="eastAsia" w:ascii="仿宋_GB2312" w:hAnsi="仿宋_GB2312" w:eastAsia="仿宋_GB2312" w:cs="仿宋_GB2312"/>
                <w:sz w:val="24"/>
                <w:szCs w:val="24"/>
              </w:rPr>
              <w:sym w:font="Wingdings" w:char="00A8"/>
            </w:r>
            <w:r>
              <w:rPr>
                <w:rFonts w:hint="eastAsia" w:ascii="仿宋_GB2312" w:hAnsi="仿宋_GB2312" w:eastAsia="仿宋_GB2312" w:cs="仿宋_GB2312"/>
                <w:sz w:val="24"/>
                <w:szCs w:val="24"/>
              </w:rPr>
              <w:t xml:space="preserve">实习  </w:t>
            </w:r>
            <w:r>
              <w:rPr>
                <w:rFonts w:hint="eastAsia" w:ascii="仿宋_GB2312" w:hAnsi="仿宋_GB2312" w:eastAsia="仿宋_GB2312" w:cs="仿宋_GB2312"/>
                <w:sz w:val="24"/>
                <w:szCs w:val="24"/>
              </w:rPr>
              <w:sym w:font="Wingdings" w:char="00A8"/>
            </w:r>
            <w:r>
              <w:rPr>
                <w:rFonts w:hint="eastAsia" w:ascii="仿宋_GB2312" w:hAnsi="仿宋_GB2312" w:eastAsia="仿宋_GB2312" w:cs="仿宋_GB2312"/>
                <w:sz w:val="24"/>
                <w:szCs w:val="24"/>
              </w:rPr>
              <w:t xml:space="preserve">参观访问  </w:t>
            </w:r>
            <w:r>
              <w:rPr>
                <w:rFonts w:hint="eastAsia" w:ascii="仿宋_GB2312" w:hAnsi="仿宋_GB2312" w:eastAsia="仿宋_GB2312" w:cs="仿宋_GB2312"/>
                <w:sz w:val="24"/>
                <w:szCs w:val="24"/>
              </w:rPr>
              <w:sym w:font="Wingdings" w:char="00A8"/>
            </w:r>
            <w:r>
              <w:rPr>
                <w:rFonts w:hint="eastAsia" w:ascii="仿宋_GB2312" w:hAnsi="仿宋_GB2312" w:eastAsia="仿宋_GB2312" w:cs="仿宋_GB2312"/>
                <w:sz w:val="24"/>
                <w:szCs w:val="24"/>
              </w:rPr>
              <w:t>其它：</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(如口头训练等)</w:t>
            </w:r>
          </w:p>
        </w:tc>
      </w:tr>
      <w:tr>
        <w:trPr>
          <w:trHeight w:val="580" w:hRule="atLeast"/>
        </w:trPr>
        <w:tc>
          <w:tcPr>
            <w:tcW w:w="1284" w:type="dxa"/>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J</w:t>
            </w:r>
          </w:p>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教学条件</w:t>
            </w:r>
          </w:p>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需求</w:t>
            </w:r>
          </w:p>
        </w:tc>
        <w:tc>
          <w:tcPr>
            <w:tcW w:w="7864" w:type="dxa"/>
            <w:gridSpan w:val="16"/>
            <w:tcBorders>
              <w:bottom w:val="single" w:color="auto" w:sz="4" w:space="0"/>
            </w:tcBorders>
            <w:noWrap w:val="0"/>
            <w:vAlign w:val="center"/>
          </w:tcPr>
          <w:p>
            <w:pPr>
              <w:tabs>
                <w:tab w:val="left" w:pos="720"/>
              </w:tabs>
              <w:adjustRightInd w:val="0"/>
              <w:snapToGrid w:val="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（如时间、地点安排与“一课双师”等教师配备需求等）</w:t>
            </w:r>
          </w:p>
          <w:p>
            <w:pPr>
              <w:tabs>
                <w:tab w:val="left" w:pos="720"/>
              </w:tabs>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1.琴房、演艺厅、音乐厅等专业场地</w:t>
            </w:r>
          </w:p>
          <w:p>
            <w:pPr>
              <w:tabs>
                <w:tab w:val="left" w:pos="720"/>
              </w:tabs>
              <w:adjustRightInd w:val="0"/>
              <w:snapToGrid w:val="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2.乐器</w:t>
            </w:r>
          </w:p>
          <w:p>
            <w:pPr>
              <w:tabs>
                <w:tab w:val="left" w:pos="720"/>
              </w:tabs>
              <w:adjustRightInd w:val="0"/>
              <w:snapToGrid w:val="0"/>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3.多媒体音响设备</w:t>
            </w:r>
          </w:p>
        </w:tc>
      </w:tr>
      <w:tr>
        <w:trPr>
          <w:trHeight w:val="711" w:hRule="atLeast"/>
        </w:trPr>
        <w:tc>
          <w:tcPr>
            <w:tcW w:w="1284" w:type="dxa"/>
            <w:vMerge w:val="restart"/>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K</w:t>
            </w:r>
          </w:p>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课程目标及其考核内容、考核方式及评分占比</w:t>
            </w:r>
          </w:p>
        </w:tc>
        <w:tc>
          <w:tcPr>
            <w:tcW w:w="1043" w:type="dxa"/>
            <w:vMerge w:val="restart"/>
            <w:noWrap w:val="0"/>
            <w:vAlign w:val="center"/>
          </w:tcPr>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课程目标及评分占比</w:t>
            </w:r>
          </w:p>
        </w:tc>
        <w:tc>
          <w:tcPr>
            <w:tcW w:w="3283" w:type="dxa"/>
            <w:gridSpan w:val="5"/>
            <w:vMerge w:val="restart"/>
            <w:tcBorders>
              <w:right w:val="single" w:color="000000" w:sz="4" w:space="0"/>
            </w:tcBorders>
            <w:noWrap w:val="0"/>
            <w:vAlign w:val="center"/>
          </w:tcPr>
          <w:p>
            <w:pPr>
              <w:tabs>
                <w:tab w:val="left" w:pos="720"/>
              </w:tabs>
              <w:adjustRightInd w:val="0"/>
              <w:snapToGrid w:val="0"/>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考核内容</w:t>
            </w:r>
          </w:p>
        </w:tc>
        <w:tc>
          <w:tcPr>
            <w:tcW w:w="2652" w:type="dxa"/>
            <w:gridSpan w:val="8"/>
            <w:tcBorders>
              <w:left w:val="single" w:color="000000" w:sz="4" w:space="0"/>
              <w:right w:val="single" w:color="000000" w:sz="4" w:space="0"/>
            </w:tcBorders>
            <w:noWrap w:val="0"/>
            <w:vAlign w:val="center"/>
          </w:tcPr>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考核方式</w:t>
            </w:r>
          </w:p>
        </w:tc>
        <w:tc>
          <w:tcPr>
            <w:tcW w:w="886" w:type="dxa"/>
            <w:gridSpan w:val="2"/>
            <w:tcBorders>
              <w:left w:val="single" w:color="000000" w:sz="4" w:space="0"/>
            </w:tcBorders>
            <w:noWrap w:val="0"/>
            <w:vAlign w:val="center"/>
          </w:tcPr>
          <w:p>
            <w:pPr>
              <w:tabs>
                <w:tab w:val="left" w:pos="720"/>
              </w:tabs>
              <w:adjustRightInd w:val="0"/>
              <w:snapToGrid w:val="0"/>
              <w:jc w:val="center"/>
              <w:rPr>
                <w:rFonts w:ascii="仿宋_GB2312" w:hAnsi="仿宋_GB2312" w:eastAsia="仿宋_GB2312" w:cs="仿宋_GB2312"/>
                <w:kern w:val="0"/>
                <w:sz w:val="24"/>
                <w:szCs w:val="24"/>
              </w:rPr>
            </w:pPr>
            <w:r>
              <w:rPr>
                <w:rFonts w:hint="eastAsia" w:ascii="仿宋_GB2312" w:hAnsi="仿宋_GB2312" w:eastAsia="仿宋_GB2312" w:cs="仿宋_GB2312"/>
                <w:sz w:val="24"/>
                <w:szCs w:val="24"/>
              </w:rPr>
              <w:t>课程分目标的达成度</w:t>
            </w:r>
          </w:p>
        </w:tc>
      </w:tr>
      <w:tr>
        <w:trPr>
          <w:trHeight w:val="184" w:hRule="atLeast"/>
        </w:trPr>
        <w:tc>
          <w:tcPr>
            <w:tcW w:w="1284" w:type="dxa"/>
            <w:vMerge w:val="continue"/>
            <w:noWrap w:val="0"/>
            <w:vAlign w:val="center"/>
          </w:tcPr>
          <w:p>
            <w:pPr>
              <w:adjustRightInd w:val="0"/>
              <w:snapToGrid w:val="0"/>
              <w:jc w:val="center"/>
              <w:rPr>
                <w:rFonts w:ascii="仿宋_GB2312" w:hAnsi="仿宋_GB2312" w:eastAsia="仿宋_GB2312" w:cs="仿宋_GB2312"/>
                <w:color w:val="000000"/>
                <w:sz w:val="24"/>
                <w:szCs w:val="24"/>
              </w:rPr>
            </w:pPr>
          </w:p>
        </w:tc>
        <w:tc>
          <w:tcPr>
            <w:tcW w:w="1043" w:type="dxa"/>
            <w:vMerge w:val="continue"/>
            <w:tcBorders>
              <w:tl2br w:val="single" w:color="auto" w:sz="4" w:space="0"/>
            </w:tcBorders>
            <w:noWrap w:val="0"/>
            <w:vAlign w:val="center"/>
          </w:tcPr>
          <w:p>
            <w:pPr>
              <w:adjustRightInd w:val="0"/>
              <w:snapToGrid w:val="0"/>
              <w:jc w:val="right"/>
              <w:rPr>
                <w:rFonts w:ascii="仿宋_GB2312" w:hAnsi="仿宋_GB2312" w:eastAsia="仿宋_GB2312" w:cs="仿宋_GB2312"/>
                <w:sz w:val="24"/>
                <w:szCs w:val="24"/>
              </w:rPr>
            </w:pPr>
          </w:p>
        </w:tc>
        <w:tc>
          <w:tcPr>
            <w:tcW w:w="3283" w:type="dxa"/>
            <w:gridSpan w:val="5"/>
            <w:vMerge w:val="continue"/>
            <w:tcBorders>
              <w:right w:val="single" w:color="000000" w:sz="4" w:space="0"/>
            </w:tcBorders>
            <w:noWrap w:val="0"/>
            <w:vAlign w:val="center"/>
          </w:tcPr>
          <w:p>
            <w:pPr>
              <w:tabs>
                <w:tab w:val="left" w:pos="720"/>
              </w:tabs>
              <w:adjustRightInd w:val="0"/>
              <w:snapToGrid w:val="0"/>
              <w:jc w:val="center"/>
              <w:rPr>
                <w:rFonts w:ascii="仿宋_GB2312" w:hAnsi="仿宋_GB2312" w:eastAsia="仿宋_GB2312" w:cs="仿宋_GB2312"/>
                <w:kern w:val="0"/>
                <w:sz w:val="24"/>
                <w:szCs w:val="24"/>
              </w:rPr>
            </w:pPr>
          </w:p>
        </w:tc>
        <w:tc>
          <w:tcPr>
            <w:tcW w:w="884" w:type="dxa"/>
            <w:gridSpan w:val="2"/>
            <w:tcBorders>
              <w:left w:val="single" w:color="000000" w:sz="4" w:space="0"/>
              <w:right w:val="single" w:color="000000" w:sz="4" w:space="0"/>
            </w:tcBorders>
            <w:noWrap w:val="0"/>
            <w:vAlign w:val="center"/>
          </w:tcPr>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作业评分占比（20%）</w:t>
            </w:r>
          </w:p>
        </w:tc>
        <w:tc>
          <w:tcPr>
            <w:tcW w:w="884" w:type="dxa"/>
            <w:gridSpan w:val="3"/>
            <w:tcBorders>
              <w:left w:val="single" w:color="000000" w:sz="4" w:space="0"/>
              <w:bottom w:val="single" w:color="auto" w:sz="4" w:space="0"/>
            </w:tcBorders>
            <w:noWrap w:val="0"/>
            <w:vAlign w:val="center"/>
          </w:tcPr>
          <w:p>
            <w:pPr>
              <w:adjustRightInd w:val="0"/>
              <w:snapToGrid w:val="0"/>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期中考试评分占比</w:t>
            </w:r>
            <w:r>
              <w:rPr>
                <w:rFonts w:hint="eastAsia" w:ascii="仿宋_GB2312" w:hAnsi="仿宋_GB2312" w:eastAsia="仿宋_GB2312" w:cs="仿宋_GB2312"/>
                <w:sz w:val="24"/>
                <w:szCs w:val="24"/>
              </w:rPr>
              <w:t>（40%）</w:t>
            </w:r>
          </w:p>
        </w:tc>
        <w:tc>
          <w:tcPr>
            <w:tcW w:w="884" w:type="dxa"/>
            <w:gridSpan w:val="3"/>
            <w:tcBorders>
              <w:bottom w:val="single" w:color="auto" w:sz="4" w:space="0"/>
              <w:right w:val="single" w:color="000000" w:sz="4" w:space="0"/>
            </w:tcBorders>
            <w:noWrap w:val="0"/>
            <w:vAlign w:val="center"/>
          </w:tcPr>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期末考试评分占比（40%）</w:t>
            </w:r>
          </w:p>
        </w:tc>
        <w:tc>
          <w:tcPr>
            <w:tcW w:w="886" w:type="dxa"/>
            <w:gridSpan w:val="2"/>
            <w:tcBorders>
              <w:left w:val="single" w:color="000000" w:sz="4" w:space="0"/>
            </w:tcBorders>
            <w:noWrap w:val="0"/>
            <w:vAlign w:val="center"/>
          </w:tcPr>
          <w:p>
            <w:pPr>
              <w:tabs>
                <w:tab w:val="left" w:pos="720"/>
              </w:tabs>
              <w:adjustRightInd w:val="0"/>
              <w:snapToGrid w:val="0"/>
              <w:jc w:val="center"/>
              <w:rPr>
                <w:rFonts w:ascii="仿宋_GB2312" w:hAnsi="仿宋_GB2312" w:eastAsia="仿宋_GB2312" w:cs="仿宋_GB2312"/>
                <w:sz w:val="24"/>
                <w:szCs w:val="24"/>
              </w:rPr>
            </w:pPr>
          </w:p>
        </w:tc>
      </w:tr>
      <w:tr>
        <w:tc>
          <w:tcPr>
            <w:tcW w:w="1284" w:type="dxa"/>
            <w:vMerge w:val="continue"/>
            <w:noWrap w:val="0"/>
            <w:vAlign w:val="center"/>
          </w:tcPr>
          <w:p>
            <w:pPr>
              <w:adjustRightInd w:val="0"/>
              <w:snapToGrid w:val="0"/>
              <w:jc w:val="center"/>
              <w:rPr>
                <w:rFonts w:ascii="仿宋_GB2312" w:hAnsi="仿宋_GB2312" w:eastAsia="仿宋_GB2312" w:cs="仿宋_GB2312"/>
                <w:color w:val="000000"/>
                <w:sz w:val="24"/>
                <w:szCs w:val="24"/>
                <w:lang w:eastAsia="zh-TW"/>
              </w:rPr>
            </w:pPr>
          </w:p>
        </w:tc>
        <w:tc>
          <w:tcPr>
            <w:tcW w:w="1043" w:type="dxa"/>
            <w:tcBorders>
              <w:bottom w:val="single" w:color="auto" w:sz="4" w:space="0"/>
            </w:tcBorders>
            <w:noWrap w:val="0"/>
            <w:vAlign w:val="center"/>
          </w:tcPr>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kern w:val="0"/>
                <w:sz w:val="24"/>
                <w:szCs w:val="24"/>
              </w:rPr>
              <w:t>课程目标1（50%）</w:t>
            </w:r>
          </w:p>
        </w:tc>
        <w:tc>
          <w:tcPr>
            <w:tcW w:w="3283" w:type="dxa"/>
            <w:gridSpan w:val="5"/>
            <w:tcBorders>
              <w:bottom w:val="single" w:color="auto" w:sz="4" w:space="0"/>
              <w:right w:val="single" w:color="000000" w:sz="4" w:space="0"/>
            </w:tcBorders>
            <w:noWrap w:val="0"/>
            <w:vAlign w:val="center"/>
          </w:tcPr>
          <w:p>
            <w:pPr>
              <w:adjustRightInd w:val="0"/>
              <w:snapToGrid w:val="0"/>
              <w:rPr>
                <w:rFonts w:ascii="仿宋_GB2312" w:hAnsi="仿宋_GB2312" w:eastAsia="仿宋_GB2312" w:cs="仿宋_GB2312"/>
                <w:kern w:val="0"/>
                <w:sz w:val="24"/>
                <w:szCs w:val="24"/>
              </w:rPr>
            </w:pPr>
            <w:r>
              <w:rPr>
                <w:rFonts w:hint="eastAsia" w:ascii="仿宋_GB2312" w:hAnsi="仿宋_GB2312" w:eastAsia="仿宋_GB2312" w:cs="仿宋_GB2312"/>
                <w:sz w:val="24"/>
                <w:szCs w:val="24"/>
              </w:rPr>
              <w:t>能够较为扎实掌握音乐学科的基础知识，基本理论体系，结构与思想方法，基本功功底扎实</w:t>
            </w:r>
            <w:r>
              <w:rPr>
                <w:rFonts w:hint="eastAsia" w:ascii="仿宋_GB2312" w:hAnsi="仿宋_GB2312" w:eastAsia="仿宋_GB2312" w:cs="仿宋_GB2312"/>
                <w:bCs/>
                <w:sz w:val="24"/>
                <w:szCs w:val="24"/>
              </w:rPr>
              <w:t>。</w:t>
            </w:r>
          </w:p>
        </w:tc>
        <w:tc>
          <w:tcPr>
            <w:tcW w:w="884" w:type="dxa"/>
            <w:gridSpan w:val="2"/>
            <w:tcBorders>
              <w:left w:val="single" w:color="000000" w:sz="4" w:space="0"/>
              <w:bottom w:val="single" w:color="auto" w:sz="4" w:space="0"/>
              <w:right w:val="single" w:color="000000" w:sz="4" w:space="0"/>
            </w:tcBorders>
            <w:noWrap w:val="0"/>
            <w:vAlign w:val="center"/>
          </w:tcPr>
          <w:p>
            <w:pPr>
              <w:adjustRightInd w:val="0"/>
              <w:snapToGrid w:val="0"/>
              <w:jc w:val="center"/>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10</w:t>
            </w:r>
          </w:p>
        </w:tc>
        <w:tc>
          <w:tcPr>
            <w:tcW w:w="884" w:type="dxa"/>
            <w:gridSpan w:val="3"/>
            <w:tcBorders>
              <w:left w:val="single" w:color="000000" w:sz="4" w:space="0"/>
              <w:bottom w:val="single" w:color="auto" w:sz="4" w:space="0"/>
              <w:right w:val="single" w:color="auto" w:sz="4" w:space="0"/>
            </w:tcBorders>
            <w:noWrap w:val="0"/>
            <w:vAlign w:val="center"/>
          </w:tcPr>
          <w:p>
            <w:pPr>
              <w:tabs>
                <w:tab w:val="left" w:pos="720"/>
              </w:tabs>
              <w:adjustRightInd w:val="0"/>
              <w:snapToGrid w:val="0"/>
              <w:jc w:val="center"/>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18</w:t>
            </w:r>
          </w:p>
        </w:tc>
        <w:tc>
          <w:tcPr>
            <w:tcW w:w="884" w:type="dxa"/>
            <w:gridSpan w:val="3"/>
            <w:tcBorders>
              <w:left w:val="single" w:color="auto" w:sz="4" w:space="0"/>
              <w:bottom w:val="single" w:color="auto" w:sz="4" w:space="0"/>
              <w:right w:val="single" w:color="auto" w:sz="4" w:space="0"/>
            </w:tcBorders>
            <w:noWrap w:val="0"/>
            <w:vAlign w:val="center"/>
          </w:tcPr>
          <w:p>
            <w:pPr>
              <w:tabs>
                <w:tab w:val="left" w:pos="720"/>
              </w:tabs>
              <w:adjustRightInd w:val="0"/>
              <w:snapToGrid w:val="0"/>
              <w:jc w:val="center"/>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22</w:t>
            </w:r>
          </w:p>
        </w:tc>
        <w:tc>
          <w:tcPr>
            <w:tcW w:w="886" w:type="dxa"/>
            <w:gridSpan w:val="2"/>
            <w:tcBorders>
              <w:left w:val="single" w:color="auto" w:sz="4" w:space="0"/>
              <w:bottom w:val="single" w:color="auto" w:sz="4" w:space="0"/>
            </w:tcBorders>
            <w:noWrap w:val="0"/>
            <w:vAlign w:val="center"/>
          </w:tcPr>
          <w:p>
            <w:pPr>
              <w:tabs>
                <w:tab w:val="left" w:pos="720"/>
              </w:tabs>
              <w:adjustRightInd w:val="0"/>
              <w:snapToGrid w:val="0"/>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0.7</w:t>
            </w:r>
          </w:p>
        </w:tc>
      </w:tr>
      <w:tr>
        <w:trPr>
          <w:trHeight w:val="745" w:hRule="atLeast"/>
        </w:trPr>
        <w:tc>
          <w:tcPr>
            <w:tcW w:w="1284" w:type="dxa"/>
            <w:vMerge w:val="continue"/>
            <w:noWrap w:val="0"/>
            <w:vAlign w:val="center"/>
          </w:tcPr>
          <w:p>
            <w:pPr>
              <w:adjustRightInd w:val="0"/>
              <w:snapToGrid w:val="0"/>
              <w:jc w:val="center"/>
              <w:rPr>
                <w:rFonts w:ascii="仿宋_GB2312" w:hAnsi="仿宋_GB2312" w:eastAsia="仿宋_GB2312" w:cs="仿宋_GB2312"/>
                <w:color w:val="000000"/>
                <w:sz w:val="24"/>
                <w:szCs w:val="24"/>
                <w:lang w:eastAsia="zh-TW"/>
              </w:rPr>
            </w:pPr>
          </w:p>
        </w:tc>
        <w:tc>
          <w:tcPr>
            <w:tcW w:w="1043" w:type="dxa"/>
            <w:noWrap w:val="0"/>
            <w:vAlign w:val="center"/>
          </w:tcPr>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课程目标2（30%）</w:t>
            </w:r>
          </w:p>
        </w:tc>
        <w:tc>
          <w:tcPr>
            <w:tcW w:w="3283" w:type="dxa"/>
            <w:gridSpan w:val="5"/>
            <w:tcBorders>
              <w:right w:val="single" w:color="000000" w:sz="4" w:space="0"/>
            </w:tcBorders>
            <w:noWrap w:val="0"/>
            <w:vAlign w:val="top"/>
          </w:tcPr>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能够扎实掌握乐器演奏基础的教学方法，教学规律；能够发挥自身的长处、特征，有规律、有计划的进行学习，并形成总结出适合自己的经验。</w:t>
            </w:r>
          </w:p>
        </w:tc>
        <w:tc>
          <w:tcPr>
            <w:tcW w:w="884" w:type="dxa"/>
            <w:gridSpan w:val="2"/>
            <w:tcBorders>
              <w:left w:val="single" w:color="000000" w:sz="4" w:space="0"/>
              <w:right w:val="single" w:color="000000" w:sz="4" w:space="0"/>
            </w:tcBorders>
            <w:noWrap w:val="0"/>
            <w:vAlign w:val="center"/>
          </w:tcPr>
          <w:p>
            <w:pPr>
              <w:adjustRightInd w:val="0"/>
              <w:snapToGrid w:val="0"/>
              <w:jc w:val="center"/>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6</w:t>
            </w:r>
          </w:p>
        </w:tc>
        <w:tc>
          <w:tcPr>
            <w:tcW w:w="884" w:type="dxa"/>
            <w:gridSpan w:val="3"/>
            <w:tcBorders>
              <w:left w:val="single" w:color="000000" w:sz="4" w:space="0"/>
              <w:bottom w:val="single" w:color="000000" w:sz="4" w:space="0"/>
            </w:tcBorders>
            <w:noWrap w:val="0"/>
            <w:vAlign w:val="center"/>
          </w:tcPr>
          <w:p>
            <w:pPr>
              <w:tabs>
                <w:tab w:val="left" w:pos="720"/>
              </w:tabs>
              <w:adjustRightInd w:val="0"/>
              <w:snapToGrid w:val="0"/>
              <w:jc w:val="center"/>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10</w:t>
            </w:r>
          </w:p>
        </w:tc>
        <w:tc>
          <w:tcPr>
            <w:tcW w:w="884" w:type="dxa"/>
            <w:gridSpan w:val="3"/>
            <w:tcBorders>
              <w:bottom w:val="single" w:color="000000" w:sz="4" w:space="0"/>
              <w:right w:val="single" w:color="000000" w:sz="4" w:space="0"/>
            </w:tcBorders>
            <w:noWrap w:val="0"/>
            <w:vAlign w:val="center"/>
          </w:tcPr>
          <w:p>
            <w:pPr>
              <w:tabs>
                <w:tab w:val="left" w:pos="720"/>
              </w:tabs>
              <w:adjustRightInd w:val="0"/>
              <w:snapToGrid w:val="0"/>
              <w:jc w:val="center"/>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14</w:t>
            </w:r>
          </w:p>
        </w:tc>
        <w:tc>
          <w:tcPr>
            <w:tcW w:w="886" w:type="dxa"/>
            <w:gridSpan w:val="2"/>
            <w:tcBorders>
              <w:left w:val="single" w:color="000000" w:sz="4" w:space="0"/>
              <w:bottom w:val="single" w:color="000000" w:sz="4" w:space="0"/>
            </w:tcBorders>
            <w:noWrap w:val="0"/>
            <w:vAlign w:val="center"/>
          </w:tcPr>
          <w:p>
            <w:pPr>
              <w:tabs>
                <w:tab w:val="left" w:pos="720"/>
              </w:tabs>
              <w:adjustRightInd w:val="0"/>
              <w:snapToGrid w:val="0"/>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0.7</w:t>
            </w:r>
          </w:p>
        </w:tc>
      </w:tr>
      <w:tr>
        <w:trPr>
          <w:trHeight w:val="515" w:hRule="atLeast"/>
        </w:trPr>
        <w:tc>
          <w:tcPr>
            <w:tcW w:w="1284" w:type="dxa"/>
            <w:vMerge w:val="continue"/>
            <w:noWrap w:val="0"/>
            <w:vAlign w:val="center"/>
          </w:tcPr>
          <w:p>
            <w:pPr>
              <w:adjustRightInd w:val="0"/>
              <w:snapToGrid w:val="0"/>
              <w:jc w:val="center"/>
              <w:rPr>
                <w:rFonts w:ascii="仿宋_GB2312" w:hAnsi="仿宋_GB2312" w:eastAsia="仿宋_GB2312" w:cs="仿宋_GB2312"/>
                <w:color w:val="000000"/>
                <w:sz w:val="24"/>
                <w:szCs w:val="24"/>
                <w:lang w:eastAsia="zh-TW"/>
              </w:rPr>
            </w:pPr>
          </w:p>
        </w:tc>
        <w:tc>
          <w:tcPr>
            <w:tcW w:w="1043" w:type="dxa"/>
            <w:tcBorders>
              <w:bottom w:val="single" w:color="auto" w:sz="4" w:space="0"/>
            </w:tcBorders>
            <w:noWrap w:val="0"/>
            <w:vAlign w:val="center"/>
          </w:tcPr>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kern w:val="0"/>
                <w:sz w:val="24"/>
                <w:szCs w:val="24"/>
              </w:rPr>
              <w:t>课程目标3（20%）</w:t>
            </w:r>
          </w:p>
        </w:tc>
        <w:tc>
          <w:tcPr>
            <w:tcW w:w="3283" w:type="dxa"/>
            <w:gridSpan w:val="5"/>
            <w:tcBorders>
              <w:bottom w:val="single" w:color="auto" w:sz="4" w:space="0"/>
              <w:right w:val="single" w:color="000000" w:sz="4" w:space="0"/>
            </w:tcBorders>
            <w:noWrap w:val="0"/>
            <w:vAlign w:val="center"/>
          </w:tcPr>
          <w:p>
            <w:pPr>
              <w:adjustRightInd w:val="0"/>
              <w:snapToGrid w:val="0"/>
              <w:rPr>
                <w:rFonts w:ascii="仿宋_GB2312" w:hAnsi="仿宋_GB2312" w:eastAsia="仿宋_GB2312" w:cs="仿宋_GB2312"/>
                <w:kern w:val="0"/>
                <w:sz w:val="24"/>
                <w:szCs w:val="24"/>
              </w:rPr>
            </w:pPr>
            <w:r>
              <w:rPr>
                <w:rFonts w:hint="eastAsia" w:ascii="仿宋_GB2312" w:hAnsi="仿宋_GB2312" w:eastAsia="仿宋_GB2312" w:cs="仿宋_GB2312"/>
                <w:sz w:val="24"/>
                <w:szCs w:val="24"/>
              </w:rPr>
              <w:t>具备团队协作的能力，充分领会到在学习，实践等活动中团队协作的意义，具备在实践中开展实践活动的较强能力。</w:t>
            </w:r>
          </w:p>
        </w:tc>
        <w:tc>
          <w:tcPr>
            <w:tcW w:w="884" w:type="dxa"/>
            <w:gridSpan w:val="2"/>
            <w:tcBorders>
              <w:left w:val="single" w:color="000000" w:sz="4" w:space="0"/>
              <w:bottom w:val="single" w:color="auto" w:sz="4" w:space="0"/>
              <w:right w:val="single" w:color="000000" w:sz="4" w:space="0"/>
            </w:tcBorders>
            <w:noWrap w:val="0"/>
            <w:vAlign w:val="center"/>
          </w:tcPr>
          <w:p>
            <w:pPr>
              <w:adjustRightInd w:val="0"/>
              <w:snapToGrid w:val="0"/>
              <w:jc w:val="center"/>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4</w:t>
            </w:r>
          </w:p>
        </w:tc>
        <w:tc>
          <w:tcPr>
            <w:tcW w:w="884" w:type="dxa"/>
            <w:gridSpan w:val="3"/>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12</w:t>
            </w:r>
          </w:p>
        </w:tc>
        <w:tc>
          <w:tcPr>
            <w:tcW w:w="884" w:type="dxa"/>
            <w:gridSpan w:val="3"/>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4</w:t>
            </w:r>
          </w:p>
        </w:tc>
        <w:tc>
          <w:tcPr>
            <w:tcW w:w="886" w:type="dxa"/>
            <w:gridSpan w:val="2"/>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0.7</w:t>
            </w:r>
          </w:p>
        </w:tc>
      </w:tr>
      <w:tr>
        <w:trPr>
          <w:trHeight w:val="779" w:hRule="atLeast"/>
        </w:trPr>
        <w:tc>
          <w:tcPr>
            <w:tcW w:w="1284" w:type="dxa"/>
            <w:vMerge w:val="continue"/>
            <w:noWrap w:val="0"/>
            <w:vAlign w:val="center"/>
          </w:tcPr>
          <w:p>
            <w:pPr>
              <w:adjustRightInd w:val="0"/>
              <w:snapToGrid w:val="0"/>
              <w:jc w:val="center"/>
              <w:rPr>
                <w:rFonts w:ascii="仿宋_GB2312" w:hAnsi="仿宋_GB2312" w:eastAsia="仿宋_GB2312" w:cs="仿宋_GB2312"/>
                <w:color w:val="000000"/>
                <w:sz w:val="24"/>
                <w:szCs w:val="24"/>
                <w:lang w:eastAsia="zh-TW"/>
              </w:rPr>
            </w:pPr>
          </w:p>
        </w:tc>
        <w:tc>
          <w:tcPr>
            <w:tcW w:w="4326" w:type="dxa"/>
            <w:gridSpan w:val="6"/>
            <w:tcBorders>
              <w:bottom w:val="single" w:color="auto" w:sz="4" w:space="0"/>
              <w:right w:val="single" w:color="000000" w:sz="4" w:space="0"/>
            </w:tcBorders>
            <w:noWrap w:val="0"/>
            <w:vAlign w:val="center"/>
          </w:tcPr>
          <w:p>
            <w:pPr>
              <w:widowControl/>
              <w:autoSpaceDE w:val="0"/>
              <w:autoSpaceDN w:val="0"/>
              <w:adjustRightInd w:val="0"/>
              <w:snapToGrid w:val="0"/>
              <w:jc w:val="center"/>
              <w:textAlignment w:val="bottom"/>
              <w:rPr>
                <w:rFonts w:ascii="仿宋_GB2312" w:hAnsi="仿宋_GB2312" w:eastAsia="仿宋_GB2312" w:cs="仿宋_GB2312"/>
                <w:sz w:val="24"/>
                <w:szCs w:val="24"/>
              </w:rPr>
            </w:pPr>
            <w:r>
              <w:rPr>
                <w:rFonts w:hint="eastAsia" w:ascii="仿宋_GB2312" w:hAnsi="仿宋_GB2312" w:eastAsia="仿宋_GB2312" w:cs="仿宋_GB2312"/>
                <w:sz w:val="24"/>
                <w:szCs w:val="24"/>
              </w:rPr>
              <w:t>总分</w:t>
            </w:r>
          </w:p>
        </w:tc>
        <w:tc>
          <w:tcPr>
            <w:tcW w:w="884" w:type="dxa"/>
            <w:gridSpan w:val="2"/>
            <w:tcBorders>
              <w:left w:val="single" w:color="000000" w:sz="4" w:space="0"/>
              <w:bottom w:val="single" w:color="auto" w:sz="4" w:space="0"/>
              <w:right w:val="single" w:color="000000" w:sz="4" w:space="0"/>
            </w:tcBorders>
            <w:noWrap w:val="0"/>
            <w:vAlign w:val="center"/>
          </w:tcPr>
          <w:p>
            <w:pPr>
              <w:adjustRightInd w:val="0"/>
              <w:snapToGrid w:val="0"/>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20</w:t>
            </w:r>
          </w:p>
        </w:tc>
        <w:tc>
          <w:tcPr>
            <w:tcW w:w="884" w:type="dxa"/>
            <w:gridSpan w:val="3"/>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40</w:t>
            </w:r>
          </w:p>
        </w:tc>
        <w:tc>
          <w:tcPr>
            <w:tcW w:w="884" w:type="dxa"/>
            <w:gridSpan w:val="3"/>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40</w:t>
            </w:r>
          </w:p>
        </w:tc>
        <w:tc>
          <w:tcPr>
            <w:tcW w:w="886" w:type="dxa"/>
            <w:gridSpan w:val="2"/>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0.7</w:t>
            </w:r>
          </w:p>
        </w:tc>
      </w:tr>
      <w:tr>
        <w:tc>
          <w:tcPr>
            <w:tcW w:w="1284" w:type="dxa"/>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L</w:t>
            </w:r>
          </w:p>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学习建议</w:t>
            </w:r>
          </w:p>
        </w:tc>
        <w:tc>
          <w:tcPr>
            <w:tcW w:w="7864" w:type="dxa"/>
            <w:gridSpan w:val="16"/>
            <w:tcBorders>
              <w:bottom w:val="single" w:color="auto" w:sz="4" w:space="0"/>
            </w:tcBorders>
            <w:noWrap w:val="0"/>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1.自主学习。建议学生通过预习教材，并通过网络、图书馆自主查阅课程中涉及的学习资源，独立规划自己的课程学习计划，充分发挥自身的学习能动性。</w:t>
            </w:r>
          </w:p>
          <w:p>
            <w:pPr>
              <w:adjustRightInd w:val="0"/>
              <w:snapToGrid w:val="0"/>
              <w:rPr>
                <w:rFonts w:ascii="仿宋_GB2312" w:hAnsi="仿宋_GB2312" w:eastAsia="仿宋_GB2312" w:cs="仿宋_GB2312"/>
                <w:kern w:val="0"/>
                <w:sz w:val="24"/>
                <w:szCs w:val="24"/>
              </w:rPr>
            </w:pPr>
            <w:r>
              <w:rPr>
                <w:rFonts w:hint="eastAsia" w:ascii="仿宋_GB2312" w:hAnsi="仿宋_GB2312" w:eastAsia="仿宋_GB2312" w:cs="仿宋_GB2312"/>
                <w:bCs/>
                <w:sz w:val="24"/>
                <w:szCs w:val="24"/>
              </w:rPr>
              <w:t>2.研究性学习。鼓励学生针对课程教学内容，尝试实践课结合专题报告的教学方式，开展相关的乐器专题讲座，提高学生的学习兴趣，了解国内外器乐演奏发展动态，开阔学生的视野。</w:t>
            </w:r>
          </w:p>
        </w:tc>
      </w:tr>
      <w:tr>
        <w:trPr>
          <w:trHeight w:val="454" w:hRule="atLeast"/>
        </w:trPr>
        <w:tc>
          <w:tcPr>
            <w:tcW w:w="1284" w:type="dxa"/>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M</w:t>
            </w:r>
          </w:p>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评分量表</w:t>
            </w:r>
          </w:p>
        </w:tc>
        <w:tc>
          <w:tcPr>
            <w:tcW w:w="7864" w:type="dxa"/>
            <w:gridSpan w:val="16"/>
            <w:noWrap w:val="0"/>
            <w:vAlign w:val="center"/>
          </w:tcPr>
          <w:p>
            <w:pPr>
              <w:tabs>
                <w:tab w:val="left" w:pos="720"/>
              </w:tabs>
              <w:adjustRightInd w:val="0"/>
              <w:snapToGrid w:val="0"/>
              <w:rPr>
                <w:rFonts w:ascii="仿宋_GB2312" w:hAnsi="仿宋_GB2312" w:eastAsia="仿宋_GB2312" w:cs="仿宋_GB2312"/>
                <w:color w:val="000000"/>
                <w:kern w:val="0"/>
                <w:sz w:val="24"/>
                <w:szCs w:val="24"/>
              </w:rPr>
            </w:pPr>
            <w:r>
              <w:rPr>
                <w:rFonts w:hint="eastAsia" w:ascii="仿宋_GB2312" w:hAnsi="仿宋_GB2312" w:eastAsia="仿宋_GB2312" w:cs="仿宋_GB2312"/>
                <w:kern w:val="0"/>
                <w:sz w:val="24"/>
                <w:szCs w:val="24"/>
              </w:rPr>
              <w:t>《</w:t>
            </w:r>
            <w:r>
              <w:rPr>
                <w:rFonts w:hint="eastAsia" w:ascii="仿宋_GB2312" w:hAnsi="仿宋_GB2312" w:eastAsia="仿宋_GB2312" w:cs="仿宋_GB2312"/>
                <w:bCs/>
                <w:sz w:val="24"/>
                <w:szCs w:val="24"/>
              </w:rPr>
              <w:t>乐器演奏</w:t>
            </w:r>
            <w:r>
              <w:rPr>
                <w:rFonts w:hint="eastAsia" w:ascii="仿宋_GB2312" w:hAnsi="仿宋_GB2312" w:eastAsia="仿宋_GB2312" w:cs="仿宋_GB2312"/>
                <w:kern w:val="0"/>
                <w:sz w:val="24"/>
                <w:szCs w:val="24"/>
              </w:rPr>
              <w:t>》课</w:t>
            </w:r>
            <w:r>
              <w:rPr>
                <w:rFonts w:hint="eastAsia" w:ascii="仿宋_GB2312" w:hAnsi="仿宋_GB2312" w:eastAsia="仿宋_GB2312" w:cs="仿宋_GB2312"/>
                <w:color w:val="000000"/>
                <w:kern w:val="0"/>
                <w:sz w:val="24"/>
                <w:szCs w:val="24"/>
              </w:rPr>
              <w:t>程目标评分量表见附表。</w:t>
            </w:r>
          </w:p>
        </w:tc>
      </w:tr>
      <w:tr>
        <w:trPr>
          <w:trHeight w:val="454" w:hRule="atLeast"/>
        </w:trPr>
        <w:tc>
          <w:tcPr>
            <w:tcW w:w="1284" w:type="dxa"/>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备注</w:t>
            </w:r>
          </w:p>
        </w:tc>
        <w:tc>
          <w:tcPr>
            <w:tcW w:w="7864" w:type="dxa"/>
            <w:gridSpan w:val="16"/>
            <w:noWrap w:val="0"/>
            <w:vAlign w:val="center"/>
          </w:tcPr>
          <w:p>
            <w:pPr>
              <w:adjustRightInd w:val="0"/>
              <w:snapToGrid w:val="0"/>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sz w:val="24"/>
                <w:szCs w:val="24"/>
              </w:rPr>
              <w:t>课程大纲A—M项由开课学院审批通过，任课教师不能自行更改。</w:t>
            </w:r>
          </w:p>
        </w:tc>
      </w:tr>
      <w:tr>
        <w:trPr>
          <w:trHeight w:val="771" w:hRule="atLeast"/>
        </w:trPr>
        <w:tc>
          <w:tcPr>
            <w:tcW w:w="1284" w:type="dxa"/>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审批</w:t>
            </w:r>
          </w:p>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意见</w:t>
            </w:r>
          </w:p>
        </w:tc>
        <w:tc>
          <w:tcPr>
            <w:tcW w:w="1799" w:type="dxa"/>
            <w:gridSpan w:val="2"/>
            <w:noWrap w:val="0"/>
            <w:vAlign w:val="center"/>
          </w:tcPr>
          <w:p>
            <w:pPr>
              <w:widowControl/>
              <w:adjustRightInd w:val="0"/>
              <w:snapToGrid w:val="0"/>
              <w:jc w:val="lef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课程教学大纲修订负责人及教学团队成员</w:t>
            </w:r>
            <w:r>
              <w:rPr>
                <w:rFonts w:hint="eastAsia" w:ascii="仿宋_GB2312" w:hAnsi="仿宋_GB2312" w:eastAsia="仿宋_GB2312" w:cs="仿宋_GB2312"/>
                <w:color w:val="000000"/>
                <w:sz w:val="24"/>
                <w:szCs w:val="24"/>
              </w:rPr>
              <w:t>签名</w:t>
            </w:r>
            <w:r>
              <w:rPr>
                <w:rFonts w:hint="eastAsia" w:ascii="仿宋_GB2312" w:hAnsi="仿宋_GB2312" w:eastAsia="仿宋_GB2312" w:cs="仿宋_GB2312"/>
                <w:kern w:val="0"/>
                <w:sz w:val="24"/>
                <w:szCs w:val="24"/>
              </w:rPr>
              <w:t xml:space="preserve">：   </w:t>
            </w:r>
          </w:p>
          <w:p>
            <w:pPr>
              <w:widowControl/>
              <w:adjustRightInd w:val="0"/>
              <w:snapToGrid w:val="0"/>
              <w:jc w:val="left"/>
              <w:rPr>
                <w:rFonts w:ascii="仿宋_GB2312" w:hAnsi="仿宋_GB2312" w:eastAsia="仿宋_GB2312" w:cs="仿宋_GB2312"/>
                <w:kern w:val="0"/>
                <w:sz w:val="24"/>
                <w:szCs w:val="24"/>
              </w:rPr>
            </w:pPr>
          </w:p>
          <w:p>
            <w:pPr>
              <w:widowControl/>
              <w:adjustRightInd w:val="0"/>
              <w:snapToGrid w:val="0"/>
              <w:jc w:val="left"/>
              <w:rPr>
                <w:rFonts w:ascii="仿宋_GB2312" w:hAnsi="仿宋_GB2312" w:eastAsia="仿宋_GB2312" w:cs="仿宋_GB2312"/>
                <w:kern w:val="0"/>
                <w:sz w:val="24"/>
                <w:szCs w:val="24"/>
              </w:rPr>
            </w:pPr>
          </w:p>
          <w:p>
            <w:pPr>
              <w:widowControl/>
              <w:adjustRightInd w:val="0"/>
              <w:snapToGrid w:val="0"/>
              <w:jc w:val="righ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 xml:space="preserve">                                                   年   月   日 </w:t>
            </w:r>
          </w:p>
          <w:p>
            <w:pPr>
              <w:widowControl/>
              <w:adjustRightInd w:val="0"/>
              <w:snapToGrid w:val="0"/>
              <w:jc w:val="right"/>
              <w:rPr>
                <w:rFonts w:ascii="仿宋_GB2312" w:hAnsi="仿宋_GB2312" w:eastAsia="仿宋_GB2312" w:cs="仿宋_GB2312"/>
                <w:kern w:val="0"/>
                <w:sz w:val="24"/>
                <w:szCs w:val="24"/>
              </w:rPr>
            </w:pPr>
          </w:p>
        </w:tc>
        <w:tc>
          <w:tcPr>
            <w:tcW w:w="6065" w:type="dxa"/>
            <w:gridSpan w:val="14"/>
            <w:noWrap w:val="0"/>
            <w:vAlign w:val="center"/>
          </w:tcPr>
          <w:p>
            <w:pPr>
              <w:widowControl/>
              <w:adjustRightInd w:val="0"/>
              <w:snapToGrid w:val="0"/>
              <w:jc w:val="lef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系主任审核意见：</w:t>
            </w:r>
          </w:p>
          <w:p>
            <w:pPr>
              <w:widowControl/>
              <w:adjustRightInd w:val="0"/>
              <w:snapToGrid w:val="0"/>
              <w:jc w:val="left"/>
              <w:rPr>
                <w:rFonts w:ascii="仿宋_GB2312" w:hAnsi="仿宋_GB2312" w:eastAsia="仿宋_GB2312" w:cs="仿宋_GB2312"/>
                <w:kern w:val="0"/>
                <w:sz w:val="24"/>
                <w:szCs w:val="24"/>
              </w:rPr>
            </w:pPr>
          </w:p>
          <w:p>
            <w:pPr>
              <w:widowControl/>
              <w:adjustRightInd w:val="0"/>
              <w:snapToGrid w:val="0"/>
              <w:jc w:val="left"/>
              <w:rPr>
                <w:rFonts w:ascii="仿宋_GB2312" w:hAnsi="仿宋_GB2312" w:eastAsia="仿宋_GB2312" w:cs="仿宋_GB2312"/>
                <w:kern w:val="0"/>
                <w:sz w:val="24"/>
                <w:szCs w:val="24"/>
              </w:rPr>
            </w:pPr>
          </w:p>
          <w:p>
            <w:pPr>
              <w:widowControl/>
              <w:adjustRightInd w:val="0"/>
              <w:snapToGrid w:val="0"/>
              <w:jc w:val="lef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系主任签名：</w:t>
            </w:r>
          </w:p>
          <w:p>
            <w:pPr>
              <w:widowControl/>
              <w:adjustRightInd w:val="0"/>
              <w:snapToGrid w:val="0"/>
              <w:jc w:val="right"/>
              <w:rPr>
                <w:rFonts w:ascii="仿宋_GB2312" w:hAnsi="仿宋_GB2312" w:eastAsia="仿宋_GB2312" w:cs="仿宋_GB2312"/>
                <w:kern w:val="0"/>
                <w:sz w:val="24"/>
                <w:szCs w:val="24"/>
              </w:rPr>
            </w:pPr>
          </w:p>
          <w:p>
            <w:pPr>
              <w:widowControl/>
              <w:adjustRightInd w:val="0"/>
              <w:snapToGrid w:val="0"/>
              <w:jc w:val="righ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年   月   日</w:t>
            </w:r>
          </w:p>
          <w:p>
            <w:pPr>
              <w:widowControl/>
              <w:adjustRightInd w:val="0"/>
              <w:snapToGrid w:val="0"/>
              <w:jc w:val="right"/>
              <w:rPr>
                <w:rFonts w:ascii="仿宋_GB2312" w:hAnsi="仿宋_GB2312" w:eastAsia="仿宋_GB2312" w:cs="仿宋_GB2312"/>
                <w:kern w:val="0"/>
                <w:sz w:val="24"/>
                <w:szCs w:val="24"/>
              </w:rPr>
            </w:pPr>
          </w:p>
        </w:tc>
      </w:tr>
    </w:tbl>
    <w:p>
      <w:pPr>
        <w:widowControl/>
        <w:spacing w:line="360" w:lineRule="auto"/>
        <w:ind w:right="480" w:firstLine="420" w:firstLineChars="200"/>
        <w:rPr>
          <w:rFonts w:eastAsia="PMingLiU" w:cs="黑体"/>
          <w:lang w:eastAsia="zh-TW"/>
        </w:rPr>
      </w:pPr>
    </w:p>
    <w:p>
      <w:pPr>
        <w:widowControl/>
        <w:spacing w:line="360" w:lineRule="auto"/>
        <w:ind w:right="480" w:firstLine="420" w:firstLineChars="200"/>
        <w:rPr>
          <w:rFonts w:eastAsia="PMingLiU" w:cs="黑体"/>
          <w:lang w:eastAsia="zh-TW"/>
        </w:rPr>
      </w:pPr>
    </w:p>
    <w:p>
      <w:pPr>
        <w:adjustRightInd w:val="0"/>
        <w:snapToGrid w:val="0"/>
        <w:spacing w:line="360" w:lineRule="auto"/>
        <w:jc w:val="center"/>
        <w:rPr>
          <w:rFonts w:hint="eastAsia" w:ascii="仿宋" w:hAnsi="仿宋" w:eastAsia="仿宋" w:cs="仿宋"/>
          <w:sz w:val="28"/>
          <w:szCs w:val="28"/>
        </w:rPr>
      </w:pPr>
      <w:r>
        <w:rPr>
          <w:rFonts w:hint="eastAsia" w:ascii="仿宋" w:hAnsi="仿宋" w:eastAsia="仿宋" w:cs="仿宋"/>
          <w:color w:val="000000"/>
          <w:sz w:val="28"/>
          <w:szCs w:val="28"/>
        </w:rPr>
        <w:t>附表</w:t>
      </w:r>
      <w:r>
        <w:rPr>
          <w:rFonts w:hint="eastAsia" w:ascii="仿宋" w:hAnsi="仿宋" w:eastAsia="仿宋" w:cs="仿宋"/>
          <w:color w:val="000000"/>
          <w:sz w:val="28"/>
          <w:szCs w:val="28"/>
          <w:lang w:eastAsia="zh-CN"/>
        </w:rPr>
        <w:t>：</w:t>
      </w:r>
      <w:r>
        <w:rPr>
          <w:rFonts w:hint="eastAsia" w:ascii="仿宋" w:hAnsi="仿宋" w:eastAsia="仿宋" w:cs="仿宋"/>
          <w:sz w:val="28"/>
          <w:szCs w:val="28"/>
        </w:rPr>
        <w:t>《乐器演奏》课程目标评分量表</w:t>
      </w:r>
    </w:p>
    <w:tbl>
      <w:tblPr>
        <w:tblStyle w:val="10"/>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312"/>
        <w:gridCol w:w="1410"/>
        <w:gridCol w:w="1410"/>
        <w:gridCol w:w="1360"/>
        <w:gridCol w:w="1410"/>
        <w:gridCol w:w="1386"/>
      </w:tblGrid>
      <w:tr>
        <w:trPr>
          <w:trHeight w:val="90" w:hRule="atLeast"/>
        </w:trPr>
        <w:tc>
          <w:tcPr>
            <w:tcW w:w="0" w:type="auto"/>
            <w:tcBorders>
              <w:top w:val="single" w:color="auto" w:sz="4" w:space="0"/>
              <w:left w:val="single" w:color="auto" w:sz="4" w:space="0"/>
              <w:bottom w:val="single" w:color="auto" w:sz="4" w:space="0"/>
              <w:right w:val="single" w:color="auto" w:sz="4" w:space="0"/>
            </w:tcBorders>
            <w:noWrap w:val="0"/>
            <w:vAlign w:val="top"/>
          </w:tcPr>
          <w:p>
            <w:pPr>
              <w:jc w:val="center"/>
              <w:rPr>
                <w:rFonts w:hint="eastAsia" w:ascii="楷体" w:hAnsi="楷体" w:eastAsia="楷体" w:cs="楷体"/>
                <w:sz w:val="21"/>
                <w:szCs w:val="21"/>
              </w:rPr>
            </w:pPr>
            <w:r>
              <w:rPr>
                <w:rFonts w:hint="eastAsia" w:ascii="楷体" w:hAnsi="楷体" w:eastAsia="楷体" w:cs="楷体"/>
                <w:sz w:val="21"/>
                <w:szCs w:val="21"/>
              </w:rPr>
              <w:t>课程目标</w:t>
            </w:r>
          </w:p>
        </w:tc>
        <w:tc>
          <w:tcPr>
            <w:tcW w:w="0" w:type="auto"/>
            <w:tcBorders>
              <w:top w:val="single" w:color="auto" w:sz="4" w:space="0"/>
              <w:left w:val="single" w:color="auto" w:sz="4" w:space="0"/>
              <w:bottom w:val="single" w:color="auto" w:sz="4" w:space="0"/>
              <w:right w:val="single" w:color="auto" w:sz="4" w:space="0"/>
            </w:tcBorders>
            <w:noWrap w:val="0"/>
            <w:vAlign w:val="top"/>
          </w:tcPr>
          <w:p>
            <w:pPr>
              <w:jc w:val="center"/>
              <w:rPr>
                <w:rFonts w:hint="eastAsia" w:ascii="楷体" w:hAnsi="楷体" w:eastAsia="楷体" w:cs="楷体"/>
                <w:sz w:val="21"/>
                <w:szCs w:val="21"/>
              </w:rPr>
            </w:pPr>
            <w:r>
              <w:rPr>
                <w:rFonts w:hint="eastAsia" w:ascii="楷体" w:hAnsi="楷体" w:eastAsia="楷体" w:cs="楷体"/>
                <w:sz w:val="21"/>
                <w:szCs w:val="21"/>
              </w:rPr>
              <w:t>优（X≥90）</w:t>
            </w:r>
          </w:p>
        </w:tc>
        <w:tc>
          <w:tcPr>
            <w:tcW w:w="0" w:type="auto"/>
            <w:tcBorders>
              <w:top w:val="single" w:color="auto" w:sz="4" w:space="0"/>
              <w:left w:val="single" w:color="auto" w:sz="4" w:space="0"/>
              <w:bottom w:val="single" w:color="auto" w:sz="4" w:space="0"/>
              <w:right w:val="single" w:color="auto" w:sz="4" w:space="0"/>
            </w:tcBorders>
            <w:noWrap w:val="0"/>
            <w:vAlign w:val="top"/>
          </w:tcPr>
          <w:p>
            <w:pPr>
              <w:jc w:val="center"/>
              <w:rPr>
                <w:rFonts w:hint="eastAsia" w:ascii="楷体" w:hAnsi="楷体" w:eastAsia="楷体" w:cs="楷体"/>
                <w:sz w:val="21"/>
                <w:szCs w:val="21"/>
              </w:rPr>
            </w:pPr>
            <w:r>
              <w:rPr>
                <w:rFonts w:hint="eastAsia" w:ascii="楷体" w:hAnsi="楷体" w:eastAsia="楷体" w:cs="楷体"/>
                <w:sz w:val="21"/>
                <w:szCs w:val="21"/>
              </w:rPr>
              <w:t>良（80≤X＜90）</w:t>
            </w:r>
          </w:p>
        </w:tc>
        <w:tc>
          <w:tcPr>
            <w:tcW w:w="0" w:type="auto"/>
            <w:tcBorders>
              <w:top w:val="single" w:color="auto" w:sz="4" w:space="0"/>
              <w:left w:val="single" w:color="auto" w:sz="4" w:space="0"/>
              <w:bottom w:val="single" w:color="auto" w:sz="4" w:space="0"/>
              <w:right w:val="single" w:color="auto" w:sz="4" w:space="0"/>
            </w:tcBorders>
            <w:noWrap w:val="0"/>
            <w:vAlign w:val="top"/>
          </w:tcPr>
          <w:p>
            <w:pPr>
              <w:jc w:val="center"/>
              <w:rPr>
                <w:rFonts w:hint="eastAsia" w:ascii="楷体" w:hAnsi="楷体" w:eastAsia="楷体" w:cs="楷体"/>
                <w:sz w:val="21"/>
                <w:szCs w:val="21"/>
              </w:rPr>
            </w:pPr>
            <w:r>
              <w:rPr>
                <w:rFonts w:hint="eastAsia" w:ascii="楷体" w:hAnsi="楷体" w:eastAsia="楷体" w:cs="楷体"/>
                <w:sz w:val="21"/>
                <w:szCs w:val="21"/>
              </w:rPr>
              <w:t>中（70≤X＜80）</w:t>
            </w:r>
          </w:p>
        </w:tc>
        <w:tc>
          <w:tcPr>
            <w:tcW w:w="0" w:type="auto"/>
            <w:tcBorders>
              <w:top w:val="single" w:color="auto" w:sz="4" w:space="0"/>
              <w:left w:val="single" w:color="auto" w:sz="4" w:space="0"/>
              <w:bottom w:val="single" w:color="auto" w:sz="4" w:space="0"/>
              <w:right w:val="single" w:color="auto" w:sz="4" w:space="0"/>
            </w:tcBorders>
            <w:noWrap w:val="0"/>
            <w:vAlign w:val="top"/>
          </w:tcPr>
          <w:p>
            <w:pPr>
              <w:jc w:val="center"/>
              <w:rPr>
                <w:rFonts w:hint="eastAsia" w:ascii="楷体" w:hAnsi="楷体" w:eastAsia="楷体" w:cs="楷体"/>
                <w:sz w:val="21"/>
                <w:szCs w:val="21"/>
              </w:rPr>
            </w:pPr>
            <w:r>
              <w:rPr>
                <w:rFonts w:hint="eastAsia" w:ascii="楷体" w:hAnsi="楷体" w:eastAsia="楷体" w:cs="楷体"/>
                <w:sz w:val="21"/>
                <w:szCs w:val="21"/>
              </w:rPr>
              <w:t>及格（60≤X＜70）</w:t>
            </w:r>
          </w:p>
        </w:tc>
        <w:tc>
          <w:tcPr>
            <w:tcW w:w="0" w:type="auto"/>
            <w:tcBorders>
              <w:top w:val="single" w:color="auto" w:sz="4" w:space="0"/>
              <w:left w:val="single" w:color="auto" w:sz="4" w:space="0"/>
              <w:bottom w:val="single" w:color="auto" w:sz="4" w:space="0"/>
              <w:right w:val="single" w:color="auto" w:sz="4" w:space="0"/>
            </w:tcBorders>
            <w:noWrap w:val="0"/>
            <w:vAlign w:val="top"/>
          </w:tcPr>
          <w:p>
            <w:pPr>
              <w:jc w:val="center"/>
              <w:rPr>
                <w:rFonts w:hint="eastAsia" w:ascii="楷体" w:hAnsi="楷体" w:eastAsia="楷体" w:cs="楷体"/>
                <w:sz w:val="21"/>
                <w:szCs w:val="21"/>
              </w:rPr>
            </w:pPr>
            <w:r>
              <w:rPr>
                <w:rFonts w:hint="eastAsia" w:ascii="楷体" w:hAnsi="楷体" w:eastAsia="楷体" w:cs="楷体"/>
                <w:sz w:val="21"/>
                <w:szCs w:val="21"/>
              </w:rPr>
              <w:t>不及格（＜60）</w:t>
            </w:r>
          </w:p>
        </w:tc>
      </w:tr>
      <w:tr>
        <w:trPr>
          <w:trHeight w:val="90" w:hRule="atLeast"/>
        </w:trPr>
        <w:tc>
          <w:tcPr>
            <w:tcW w:w="0" w:type="auto"/>
            <w:tcBorders>
              <w:top w:val="single" w:color="auto" w:sz="4" w:space="0"/>
              <w:left w:val="single" w:color="auto" w:sz="4" w:space="0"/>
              <w:bottom w:val="single" w:color="auto" w:sz="4" w:space="0"/>
              <w:right w:val="single" w:color="auto" w:sz="4" w:space="0"/>
            </w:tcBorders>
            <w:noWrap w:val="0"/>
            <w:vAlign w:val="top"/>
          </w:tcPr>
          <w:p>
            <w:pPr>
              <w:rPr>
                <w:rFonts w:hint="eastAsia" w:ascii="楷体" w:hAnsi="楷体" w:eastAsia="楷体" w:cs="楷体"/>
                <w:sz w:val="21"/>
                <w:szCs w:val="21"/>
              </w:rPr>
            </w:pPr>
            <w:r>
              <w:rPr>
                <w:rFonts w:hint="eastAsia" w:ascii="楷体" w:hAnsi="楷体" w:eastAsia="楷体" w:cs="楷体"/>
                <w:sz w:val="21"/>
                <w:szCs w:val="21"/>
              </w:rPr>
              <w:t>课程目标1：</w:t>
            </w:r>
            <w:r>
              <w:rPr>
                <w:rFonts w:hint="eastAsia" w:ascii="楷体" w:hAnsi="楷体" w:eastAsia="楷体" w:cs="楷体"/>
                <w:bCs/>
                <w:sz w:val="21"/>
                <w:szCs w:val="21"/>
              </w:rPr>
              <w:t>掌握器乐演奏技法技能多项技术技能，理解音乐学科的核心素养的内涵，形成音乐学科核心素养。能够了解中学生对音乐的认知与身心发展，树立爱岗敬业精神。</w:t>
            </w:r>
          </w:p>
        </w:tc>
        <w:tc>
          <w:tcPr>
            <w:tcW w:w="0" w:type="auto"/>
            <w:tcBorders>
              <w:top w:val="single" w:color="auto" w:sz="4" w:space="0"/>
              <w:left w:val="single" w:color="auto" w:sz="4" w:space="0"/>
              <w:bottom w:val="single" w:color="auto" w:sz="4" w:space="0"/>
              <w:right w:val="single" w:color="auto" w:sz="4" w:space="0"/>
            </w:tcBorders>
            <w:noWrap w:val="0"/>
            <w:vAlign w:val="top"/>
          </w:tcPr>
          <w:p>
            <w:pPr>
              <w:rPr>
                <w:rFonts w:hint="eastAsia" w:ascii="楷体" w:hAnsi="楷体" w:eastAsia="楷体" w:cs="楷体"/>
                <w:sz w:val="21"/>
                <w:szCs w:val="21"/>
              </w:rPr>
            </w:pPr>
            <w:r>
              <w:rPr>
                <w:rFonts w:hint="eastAsia" w:ascii="楷体" w:hAnsi="楷体" w:eastAsia="楷体" w:cs="楷体"/>
                <w:sz w:val="21"/>
                <w:szCs w:val="21"/>
              </w:rPr>
              <w:t>能够较为扎实掌握音乐学科的基础知识，基本理论体系，结构与思想方法，基本功功底扎实</w:t>
            </w:r>
          </w:p>
        </w:tc>
        <w:tc>
          <w:tcPr>
            <w:tcW w:w="0" w:type="auto"/>
            <w:tcBorders>
              <w:top w:val="single" w:color="auto" w:sz="4" w:space="0"/>
              <w:left w:val="single" w:color="auto" w:sz="4" w:space="0"/>
              <w:bottom w:val="single" w:color="auto" w:sz="4" w:space="0"/>
              <w:right w:val="single" w:color="auto" w:sz="4" w:space="0"/>
            </w:tcBorders>
            <w:noWrap w:val="0"/>
            <w:vAlign w:val="top"/>
          </w:tcPr>
          <w:p>
            <w:pPr>
              <w:rPr>
                <w:rFonts w:hint="eastAsia" w:ascii="楷体" w:hAnsi="楷体" w:eastAsia="楷体" w:cs="楷体"/>
                <w:sz w:val="21"/>
                <w:szCs w:val="21"/>
              </w:rPr>
            </w:pPr>
            <w:r>
              <w:rPr>
                <w:rFonts w:hint="eastAsia" w:ascii="楷体" w:hAnsi="楷体" w:eastAsia="楷体" w:cs="楷体"/>
                <w:sz w:val="21"/>
                <w:szCs w:val="21"/>
              </w:rPr>
              <w:t>能够较好掌握音乐学科的基础知识，基本理论体系，结构与思想方法，基本功功底扎实</w:t>
            </w:r>
          </w:p>
        </w:tc>
        <w:tc>
          <w:tcPr>
            <w:tcW w:w="0" w:type="auto"/>
            <w:tcBorders>
              <w:top w:val="single" w:color="auto" w:sz="4" w:space="0"/>
              <w:left w:val="single" w:color="auto" w:sz="4" w:space="0"/>
              <w:bottom w:val="single" w:color="auto" w:sz="4" w:space="0"/>
              <w:right w:val="single" w:color="auto" w:sz="4" w:space="0"/>
            </w:tcBorders>
            <w:noWrap w:val="0"/>
            <w:vAlign w:val="top"/>
          </w:tcPr>
          <w:p>
            <w:pPr>
              <w:rPr>
                <w:rFonts w:hint="eastAsia" w:ascii="楷体" w:hAnsi="楷体" w:eastAsia="楷体" w:cs="楷体"/>
                <w:sz w:val="21"/>
                <w:szCs w:val="21"/>
              </w:rPr>
            </w:pPr>
            <w:r>
              <w:rPr>
                <w:rFonts w:hint="eastAsia" w:ascii="楷体" w:hAnsi="楷体" w:eastAsia="楷体" w:cs="楷体"/>
                <w:sz w:val="21"/>
                <w:szCs w:val="21"/>
              </w:rPr>
              <w:t>能够掌握音乐学科的基础知识，基本理论体系，结构与思想方法，基本功功底扎实</w:t>
            </w:r>
          </w:p>
        </w:tc>
        <w:tc>
          <w:tcPr>
            <w:tcW w:w="0" w:type="auto"/>
            <w:tcBorders>
              <w:top w:val="single" w:color="auto" w:sz="4" w:space="0"/>
              <w:left w:val="single" w:color="auto" w:sz="4" w:space="0"/>
              <w:bottom w:val="single" w:color="auto" w:sz="4" w:space="0"/>
              <w:right w:val="single" w:color="auto" w:sz="4" w:space="0"/>
            </w:tcBorders>
            <w:noWrap w:val="0"/>
            <w:vAlign w:val="top"/>
          </w:tcPr>
          <w:p>
            <w:pPr>
              <w:rPr>
                <w:rFonts w:hint="eastAsia" w:ascii="楷体" w:hAnsi="楷体" w:eastAsia="楷体" w:cs="楷体"/>
                <w:sz w:val="21"/>
                <w:szCs w:val="21"/>
              </w:rPr>
            </w:pPr>
            <w:r>
              <w:rPr>
                <w:rFonts w:hint="eastAsia" w:ascii="楷体" w:hAnsi="楷体" w:eastAsia="楷体" w:cs="楷体"/>
                <w:sz w:val="21"/>
                <w:szCs w:val="21"/>
              </w:rPr>
              <w:t>能够基本掌握音乐学科的基础知识，基本理论体系，结构与思想方法，基本功功底有待提高</w:t>
            </w:r>
          </w:p>
        </w:tc>
        <w:tc>
          <w:tcPr>
            <w:tcW w:w="0" w:type="auto"/>
            <w:tcBorders>
              <w:top w:val="single" w:color="auto" w:sz="4" w:space="0"/>
              <w:left w:val="single" w:color="auto" w:sz="4" w:space="0"/>
              <w:bottom w:val="single" w:color="auto" w:sz="4" w:space="0"/>
              <w:right w:val="single" w:color="auto" w:sz="4" w:space="0"/>
            </w:tcBorders>
            <w:noWrap w:val="0"/>
            <w:vAlign w:val="top"/>
          </w:tcPr>
          <w:p>
            <w:pPr>
              <w:rPr>
                <w:rFonts w:hint="eastAsia" w:ascii="楷体" w:hAnsi="楷体" w:eastAsia="楷体" w:cs="楷体"/>
                <w:sz w:val="21"/>
                <w:szCs w:val="21"/>
              </w:rPr>
            </w:pPr>
            <w:r>
              <w:rPr>
                <w:rFonts w:hint="eastAsia" w:ascii="楷体" w:hAnsi="楷体" w:eastAsia="楷体" w:cs="楷体"/>
                <w:sz w:val="21"/>
                <w:szCs w:val="21"/>
              </w:rPr>
              <w:t>未能掌握音乐学科的基础知识，基本理论体系，结构与思想方法，基本功功底不扎实</w:t>
            </w:r>
          </w:p>
        </w:tc>
      </w:tr>
      <w:tr>
        <w:trPr>
          <w:trHeight w:val="90" w:hRule="atLeast"/>
        </w:trPr>
        <w:tc>
          <w:tcPr>
            <w:tcW w:w="0" w:type="auto"/>
            <w:tcBorders>
              <w:top w:val="single" w:color="auto" w:sz="4" w:space="0"/>
              <w:left w:val="single" w:color="auto" w:sz="4" w:space="0"/>
              <w:bottom w:val="single" w:color="auto" w:sz="4" w:space="0"/>
              <w:right w:val="single" w:color="auto" w:sz="4" w:space="0"/>
            </w:tcBorders>
            <w:noWrap w:val="0"/>
            <w:vAlign w:val="top"/>
          </w:tcPr>
          <w:p>
            <w:pPr>
              <w:rPr>
                <w:rFonts w:hint="eastAsia" w:ascii="楷体" w:hAnsi="楷体" w:eastAsia="楷体" w:cs="楷体"/>
                <w:sz w:val="21"/>
                <w:szCs w:val="21"/>
              </w:rPr>
            </w:pPr>
            <w:r>
              <w:rPr>
                <w:rFonts w:hint="eastAsia" w:ascii="楷体" w:hAnsi="楷体" w:eastAsia="楷体" w:cs="楷体"/>
                <w:sz w:val="21"/>
                <w:szCs w:val="21"/>
              </w:rPr>
              <w:t>课程目标2：熟悉中学音乐课程标准和教材，能够正确处理课标和教材的关系， 科学合理地进行教学设计并实施教学，准确把握教学内容，分析学情，合理安排教学过程和环节，科学设计评价内容和方式，根据学生音乐认知的特征和个体差异，注重差异化教学。课后能够及时反思、总结形成初步的教研能力。</w:t>
            </w:r>
          </w:p>
        </w:tc>
        <w:tc>
          <w:tcPr>
            <w:tcW w:w="0" w:type="auto"/>
            <w:tcBorders>
              <w:top w:val="single" w:color="auto" w:sz="4" w:space="0"/>
              <w:left w:val="single" w:color="auto" w:sz="4" w:space="0"/>
              <w:bottom w:val="single" w:color="auto" w:sz="4" w:space="0"/>
              <w:right w:val="single" w:color="auto" w:sz="4" w:space="0"/>
            </w:tcBorders>
            <w:noWrap w:val="0"/>
            <w:vAlign w:val="top"/>
          </w:tcPr>
          <w:p>
            <w:pPr>
              <w:rPr>
                <w:rFonts w:hint="eastAsia" w:ascii="楷体" w:hAnsi="楷体" w:eastAsia="楷体" w:cs="楷体"/>
                <w:sz w:val="21"/>
                <w:szCs w:val="21"/>
              </w:rPr>
            </w:pPr>
            <w:r>
              <w:rPr>
                <w:rFonts w:hint="eastAsia" w:ascii="楷体" w:hAnsi="楷体" w:eastAsia="楷体" w:cs="楷体"/>
                <w:sz w:val="21"/>
                <w:szCs w:val="21"/>
              </w:rPr>
              <w:t>能够扎实掌握乐器演奏基础的教学方法，教学规律；能够</w:t>
            </w:r>
            <w:r>
              <w:rPr>
                <w:rFonts w:hint="eastAsia" w:ascii="楷体" w:hAnsi="楷体" w:eastAsia="楷体" w:cs="楷体"/>
                <w:sz w:val="21"/>
                <w:szCs w:val="21"/>
                <w:lang w:eastAsia="zh-Hans"/>
              </w:rPr>
              <w:t>充分</w:t>
            </w:r>
            <w:r>
              <w:rPr>
                <w:rFonts w:hint="eastAsia" w:ascii="楷体" w:hAnsi="楷体" w:eastAsia="楷体" w:cs="楷体"/>
                <w:sz w:val="21"/>
                <w:szCs w:val="21"/>
              </w:rPr>
              <w:t>发挥自身的长处、特征，有规律、有计划的进行学习，并形成总结出适合自己的经验</w:t>
            </w:r>
          </w:p>
        </w:tc>
        <w:tc>
          <w:tcPr>
            <w:tcW w:w="0" w:type="auto"/>
            <w:tcBorders>
              <w:top w:val="single" w:color="auto" w:sz="4" w:space="0"/>
              <w:left w:val="single" w:color="auto" w:sz="4" w:space="0"/>
              <w:bottom w:val="single" w:color="auto" w:sz="4" w:space="0"/>
              <w:right w:val="single" w:color="auto" w:sz="4" w:space="0"/>
            </w:tcBorders>
            <w:noWrap w:val="0"/>
            <w:vAlign w:val="top"/>
          </w:tcPr>
          <w:p>
            <w:pPr>
              <w:rPr>
                <w:rFonts w:hint="eastAsia" w:ascii="楷体" w:hAnsi="楷体" w:eastAsia="楷体" w:cs="楷体"/>
                <w:sz w:val="21"/>
                <w:szCs w:val="21"/>
              </w:rPr>
            </w:pPr>
            <w:r>
              <w:rPr>
                <w:rFonts w:hint="eastAsia" w:ascii="楷体" w:hAnsi="楷体" w:eastAsia="楷体" w:cs="楷体"/>
                <w:sz w:val="21"/>
                <w:szCs w:val="21"/>
              </w:rPr>
              <w:t>能够较好掌握乐器演奏基础的教学方法，教学规律；能够</w:t>
            </w:r>
            <w:r>
              <w:rPr>
                <w:rFonts w:hint="eastAsia" w:ascii="楷体" w:hAnsi="楷体" w:eastAsia="楷体" w:cs="楷体"/>
                <w:sz w:val="21"/>
                <w:szCs w:val="21"/>
                <w:lang w:eastAsia="zh-Hans"/>
              </w:rPr>
              <w:t>较好</w:t>
            </w:r>
            <w:r>
              <w:rPr>
                <w:rFonts w:hint="eastAsia" w:ascii="楷体" w:hAnsi="楷体" w:eastAsia="楷体" w:cs="楷体"/>
                <w:sz w:val="21"/>
                <w:szCs w:val="21"/>
              </w:rPr>
              <w:t>发挥自身的长处、特征，有规律、有计划的进行学习，并形成总结出适合自己的经验</w:t>
            </w:r>
          </w:p>
        </w:tc>
        <w:tc>
          <w:tcPr>
            <w:tcW w:w="0" w:type="auto"/>
            <w:tcBorders>
              <w:top w:val="single" w:color="auto" w:sz="4" w:space="0"/>
              <w:left w:val="single" w:color="auto" w:sz="4" w:space="0"/>
              <w:bottom w:val="single" w:color="auto" w:sz="4" w:space="0"/>
              <w:right w:val="single" w:color="auto" w:sz="4" w:space="0"/>
            </w:tcBorders>
            <w:noWrap w:val="0"/>
            <w:vAlign w:val="top"/>
          </w:tcPr>
          <w:p>
            <w:pPr>
              <w:rPr>
                <w:rFonts w:hint="eastAsia" w:ascii="楷体" w:hAnsi="楷体" w:eastAsia="楷体" w:cs="楷体"/>
                <w:sz w:val="21"/>
                <w:szCs w:val="21"/>
              </w:rPr>
            </w:pPr>
            <w:r>
              <w:rPr>
                <w:rFonts w:hint="eastAsia" w:ascii="楷体" w:hAnsi="楷体" w:eastAsia="楷体" w:cs="楷体"/>
                <w:sz w:val="21"/>
                <w:szCs w:val="21"/>
              </w:rPr>
              <w:t>能够掌握乐器演奏基础的教学方法，教学规律；能够发挥自身的长处、特征，有规律、有计划的进行学习，并形成总结出适合自己的经验</w:t>
            </w:r>
          </w:p>
        </w:tc>
        <w:tc>
          <w:tcPr>
            <w:tcW w:w="0" w:type="auto"/>
            <w:tcBorders>
              <w:top w:val="single" w:color="auto" w:sz="4" w:space="0"/>
              <w:left w:val="single" w:color="auto" w:sz="4" w:space="0"/>
              <w:bottom w:val="single" w:color="auto" w:sz="4" w:space="0"/>
              <w:right w:val="single" w:color="auto" w:sz="4" w:space="0"/>
            </w:tcBorders>
            <w:noWrap w:val="0"/>
            <w:vAlign w:val="top"/>
          </w:tcPr>
          <w:p>
            <w:pPr>
              <w:rPr>
                <w:rFonts w:hint="eastAsia" w:ascii="楷体" w:hAnsi="楷体" w:eastAsia="楷体" w:cs="楷体"/>
                <w:sz w:val="21"/>
                <w:szCs w:val="21"/>
              </w:rPr>
            </w:pPr>
            <w:r>
              <w:rPr>
                <w:rFonts w:hint="eastAsia" w:ascii="楷体" w:hAnsi="楷体" w:eastAsia="楷体" w:cs="楷体"/>
                <w:sz w:val="21"/>
                <w:szCs w:val="21"/>
              </w:rPr>
              <w:t>能够基本掌握乐器演奏基础的教学方法，教学规律；</w:t>
            </w:r>
            <w:r>
              <w:rPr>
                <w:rFonts w:hint="eastAsia" w:ascii="楷体" w:hAnsi="楷体" w:eastAsia="楷体" w:cs="楷体"/>
                <w:sz w:val="21"/>
                <w:szCs w:val="21"/>
                <w:lang w:eastAsia="zh-Hans"/>
              </w:rPr>
              <w:t>基本</w:t>
            </w:r>
            <w:r>
              <w:rPr>
                <w:rFonts w:hint="eastAsia" w:ascii="楷体" w:hAnsi="楷体" w:eastAsia="楷体" w:cs="楷体"/>
                <w:sz w:val="21"/>
                <w:szCs w:val="21"/>
              </w:rPr>
              <w:t>能够发挥自身的长处、特征，有规律、有计划的进行学习，并形成总结出适合自己的经验</w:t>
            </w:r>
          </w:p>
        </w:tc>
        <w:tc>
          <w:tcPr>
            <w:tcW w:w="0" w:type="auto"/>
            <w:tcBorders>
              <w:top w:val="single" w:color="auto" w:sz="4" w:space="0"/>
              <w:left w:val="single" w:color="auto" w:sz="4" w:space="0"/>
              <w:bottom w:val="single" w:color="auto" w:sz="4" w:space="0"/>
              <w:right w:val="single" w:color="auto" w:sz="4" w:space="0"/>
            </w:tcBorders>
            <w:noWrap w:val="0"/>
            <w:vAlign w:val="top"/>
          </w:tcPr>
          <w:p>
            <w:pPr>
              <w:rPr>
                <w:rFonts w:hint="eastAsia" w:ascii="楷体" w:hAnsi="楷体" w:eastAsia="楷体" w:cs="楷体"/>
                <w:sz w:val="21"/>
                <w:szCs w:val="21"/>
              </w:rPr>
            </w:pPr>
            <w:r>
              <w:rPr>
                <w:rFonts w:hint="eastAsia" w:ascii="楷体" w:hAnsi="楷体" w:eastAsia="楷体" w:cs="楷体"/>
                <w:sz w:val="21"/>
                <w:szCs w:val="21"/>
              </w:rPr>
              <w:t>未能掌握乐器演奏基础的教学方法，教学规律；未能够发挥自身的长处、特征，有规律、有计划的进行学习，未能形成总结出适合自己的经验</w:t>
            </w:r>
          </w:p>
        </w:tc>
      </w:tr>
      <w:tr>
        <w:trPr>
          <w:trHeight w:val="90" w:hRule="atLeast"/>
        </w:trPr>
        <w:tc>
          <w:tcPr>
            <w:tcW w:w="0" w:type="auto"/>
            <w:tcBorders>
              <w:top w:val="single" w:color="auto" w:sz="4" w:space="0"/>
              <w:left w:val="single" w:color="auto" w:sz="4" w:space="0"/>
              <w:bottom w:val="single" w:color="auto" w:sz="4" w:space="0"/>
              <w:right w:val="single" w:color="auto" w:sz="4" w:space="0"/>
            </w:tcBorders>
            <w:noWrap w:val="0"/>
            <w:vAlign w:val="top"/>
          </w:tcPr>
          <w:p>
            <w:pPr>
              <w:rPr>
                <w:rFonts w:hint="eastAsia" w:ascii="楷体" w:hAnsi="楷体" w:eastAsia="楷体" w:cs="楷体"/>
                <w:sz w:val="21"/>
                <w:szCs w:val="21"/>
              </w:rPr>
            </w:pPr>
            <w:r>
              <w:rPr>
                <w:rFonts w:hint="eastAsia" w:ascii="楷体" w:hAnsi="楷体" w:eastAsia="楷体" w:cs="楷体"/>
                <w:sz w:val="21"/>
                <w:szCs w:val="21"/>
              </w:rPr>
              <w:t>课程目标3：</w:t>
            </w:r>
            <w:r>
              <w:rPr>
                <w:rFonts w:hint="eastAsia" w:ascii="楷体" w:hAnsi="楷体" w:eastAsia="楷体" w:cs="楷体"/>
                <w:bCs/>
                <w:sz w:val="21"/>
                <w:szCs w:val="21"/>
              </w:rPr>
              <w:t>理解学习共同体的作用，能够形成在音乐教育中渗透美育的理念，掌握器乐合奏、重奏等团队协作的基本策略，在课程学习、教育 实践、艺术实践等活动中，具有良好的团队协作精神，培养多声部重奏和乐团排练的组织和协作能力。理解音乐学科的核心素养的内涵，形成音乐学科核心素养。</w:t>
            </w:r>
          </w:p>
        </w:tc>
        <w:tc>
          <w:tcPr>
            <w:tcW w:w="0" w:type="auto"/>
            <w:tcBorders>
              <w:top w:val="single" w:color="auto" w:sz="4" w:space="0"/>
              <w:left w:val="single" w:color="auto" w:sz="4" w:space="0"/>
              <w:bottom w:val="single" w:color="auto" w:sz="4" w:space="0"/>
              <w:right w:val="single" w:color="auto" w:sz="4" w:space="0"/>
            </w:tcBorders>
            <w:noWrap w:val="0"/>
            <w:vAlign w:val="top"/>
          </w:tcPr>
          <w:p>
            <w:pPr>
              <w:rPr>
                <w:rFonts w:hint="eastAsia" w:ascii="楷体" w:hAnsi="楷体" w:eastAsia="楷体" w:cs="楷体"/>
                <w:sz w:val="21"/>
                <w:szCs w:val="21"/>
              </w:rPr>
            </w:pPr>
            <w:r>
              <w:rPr>
                <w:rFonts w:hint="eastAsia" w:ascii="楷体" w:hAnsi="楷体" w:eastAsia="楷体" w:cs="楷体"/>
                <w:sz w:val="21"/>
                <w:szCs w:val="21"/>
              </w:rPr>
              <w:t>具备团队协作的能力，充分领会到在学习，实践等活动中团队协作的意义，具备在实践中开展实践活动的较强能力</w:t>
            </w:r>
          </w:p>
        </w:tc>
        <w:tc>
          <w:tcPr>
            <w:tcW w:w="0" w:type="auto"/>
            <w:tcBorders>
              <w:top w:val="single" w:color="auto" w:sz="4" w:space="0"/>
              <w:left w:val="single" w:color="auto" w:sz="4" w:space="0"/>
              <w:bottom w:val="single" w:color="auto" w:sz="4" w:space="0"/>
              <w:right w:val="single" w:color="auto" w:sz="4" w:space="0"/>
            </w:tcBorders>
            <w:noWrap w:val="0"/>
            <w:vAlign w:val="top"/>
          </w:tcPr>
          <w:p>
            <w:pPr>
              <w:rPr>
                <w:rFonts w:hint="eastAsia" w:ascii="楷体" w:hAnsi="楷体" w:eastAsia="楷体" w:cs="楷体"/>
                <w:sz w:val="21"/>
                <w:szCs w:val="21"/>
              </w:rPr>
            </w:pPr>
            <w:r>
              <w:rPr>
                <w:rFonts w:hint="eastAsia" w:ascii="楷体" w:hAnsi="楷体" w:eastAsia="楷体" w:cs="楷体"/>
                <w:sz w:val="21"/>
                <w:szCs w:val="21"/>
              </w:rPr>
              <w:t>具备团队协作的能力，充分领会到在学习，实践等活动中团队协作的意义，具备在实践中开展实践活动的较强能力</w:t>
            </w:r>
          </w:p>
        </w:tc>
        <w:tc>
          <w:tcPr>
            <w:tcW w:w="0" w:type="auto"/>
            <w:tcBorders>
              <w:top w:val="single" w:color="auto" w:sz="4" w:space="0"/>
              <w:left w:val="single" w:color="auto" w:sz="4" w:space="0"/>
              <w:bottom w:val="single" w:color="auto" w:sz="4" w:space="0"/>
              <w:right w:val="single" w:color="auto" w:sz="4" w:space="0"/>
            </w:tcBorders>
            <w:noWrap w:val="0"/>
            <w:vAlign w:val="top"/>
          </w:tcPr>
          <w:p>
            <w:pPr>
              <w:rPr>
                <w:rFonts w:hint="eastAsia" w:ascii="楷体" w:hAnsi="楷体" w:eastAsia="楷体" w:cs="楷体"/>
                <w:sz w:val="21"/>
                <w:szCs w:val="21"/>
              </w:rPr>
            </w:pPr>
            <w:r>
              <w:rPr>
                <w:rFonts w:hint="eastAsia" w:ascii="楷体" w:hAnsi="楷体" w:eastAsia="楷体" w:cs="楷体"/>
                <w:sz w:val="21"/>
                <w:szCs w:val="21"/>
              </w:rPr>
              <w:t>具备</w:t>
            </w:r>
            <w:r>
              <w:rPr>
                <w:rFonts w:hint="eastAsia" w:ascii="楷体" w:hAnsi="楷体" w:eastAsia="楷体" w:cs="楷体"/>
                <w:sz w:val="21"/>
                <w:szCs w:val="21"/>
                <w:lang w:eastAsia="zh-Hans"/>
              </w:rPr>
              <w:t>一定</w:t>
            </w:r>
            <w:r>
              <w:rPr>
                <w:rFonts w:hint="eastAsia" w:ascii="楷体" w:hAnsi="楷体" w:eastAsia="楷体" w:cs="楷体"/>
                <w:sz w:val="21"/>
                <w:szCs w:val="21"/>
              </w:rPr>
              <w:t>团队协作的能力，领会到在学习，实践等活动中团队协作的意义，具备在实践中开展实践活动的较强能力</w:t>
            </w:r>
          </w:p>
        </w:tc>
        <w:tc>
          <w:tcPr>
            <w:tcW w:w="0" w:type="auto"/>
            <w:tcBorders>
              <w:top w:val="single" w:color="auto" w:sz="4" w:space="0"/>
              <w:left w:val="single" w:color="auto" w:sz="4" w:space="0"/>
              <w:bottom w:val="single" w:color="auto" w:sz="4" w:space="0"/>
              <w:right w:val="single" w:color="auto" w:sz="4" w:space="0"/>
            </w:tcBorders>
            <w:noWrap w:val="0"/>
            <w:vAlign w:val="top"/>
          </w:tcPr>
          <w:p>
            <w:pPr>
              <w:rPr>
                <w:rFonts w:hint="eastAsia" w:ascii="楷体" w:hAnsi="楷体" w:eastAsia="楷体" w:cs="楷体"/>
                <w:sz w:val="21"/>
                <w:szCs w:val="21"/>
              </w:rPr>
            </w:pPr>
            <w:r>
              <w:rPr>
                <w:rFonts w:hint="eastAsia" w:ascii="楷体" w:hAnsi="楷体" w:eastAsia="楷体" w:cs="楷体"/>
                <w:sz w:val="21"/>
                <w:szCs w:val="21"/>
                <w:lang w:eastAsia="zh-Hans"/>
              </w:rPr>
              <w:t>基本</w:t>
            </w:r>
            <w:r>
              <w:rPr>
                <w:rFonts w:hint="eastAsia" w:ascii="楷体" w:hAnsi="楷体" w:eastAsia="楷体" w:cs="楷体"/>
                <w:sz w:val="21"/>
                <w:szCs w:val="21"/>
              </w:rPr>
              <w:t>具备团队协作的能力，</w:t>
            </w:r>
            <w:r>
              <w:rPr>
                <w:rFonts w:hint="eastAsia" w:ascii="楷体" w:hAnsi="楷体" w:eastAsia="楷体" w:cs="楷体"/>
                <w:sz w:val="21"/>
                <w:szCs w:val="21"/>
                <w:lang w:eastAsia="zh-Hans"/>
              </w:rPr>
              <w:t>基本</w:t>
            </w:r>
            <w:r>
              <w:rPr>
                <w:rFonts w:hint="eastAsia" w:ascii="楷体" w:hAnsi="楷体" w:eastAsia="楷体" w:cs="楷体"/>
                <w:sz w:val="21"/>
                <w:szCs w:val="21"/>
              </w:rPr>
              <w:t>领会到在学习，实践等活动中团队协作的意义，</w:t>
            </w:r>
            <w:r>
              <w:rPr>
                <w:rFonts w:hint="eastAsia" w:ascii="楷体" w:hAnsi="楷体" w:eastAsia="楷体" w:cs="楷体"/>
                <w:sz w:val="21"/>
                <w:szCs w:val="21"/>
                <w:lang w:eastAsia="zh-Hans"/>
              </w:rPr>
              <w:t>基本</w:t>
            </w:r>
            <w:r>
              <w:rPr>
                <w:rFonts w:hint="eastAsia" w:ascii="楷体" w:hAnsi="楷体" w:eastAsia="楷体" w:cs="楷体"/>
                <w:sz w:val="21"/>
                <w:szCs w:val="21"/>
              </w:rPr>
              <w:t>具备在实践中开展实践活动的能力</w:t>
            </w:r>
          </w:p>
        </w:tc>
        <w:tc>
          <w:tcPr>
            <w:tcW w:w="0" w:type="auto"/>
            <w:tcBorders>
              <w:top w:val="single" w:color="auto" w:sz="4" w:space="0"/>
              <w:left w:val="single" w:color="auto" w:sz="4" w:space="0"/>
              <w:bottom w:val="single" w:color="auto" w:sz="4" w:space="0"/>
              <w:right w:val="single" w:color="auto" w:sz="4" w:space="0"/>
            </w:tcBorders>
            <w:noWrap w:val="0"/>
            <w:vAlign w:val="top"/>
          </w:tcPr>
          <w:p>
            <w:pPr>
              <w:rPr>
                <w:rFonts w:hint="eastAsia" w:ascii="楷体" w:hAnsi="楷体" w:eastAsia="楷体" w:cs="楷体"/>
                <w:sz w:val="21"/>
                <w:szCs w:val="21"/>
              </w:rPr>
            </w:pPr>
            <w:r>
              <w:rPr>
                <w:rFonts w:hint="eastAsia" w:ascii="楷体" w:hAnsi="楷体" w:eastAsia="楷体" w:cs="楷体"/>
                <w:sz w:val="21"/>
                <w:szCs w:val="21"/>
              </w:rPr>
              <w:t>不具备团队协作的能力，</w:t>
            </w:r>
            <w:r>
              <w:rPr>
                <w:rFonts w:hint="eastAsia" w:ascii="楷体" w:hAnsi="楷体" w:eastAsia="楷体" w:cs="楷体"/>
                <w:sz w:val="21"/>
                <w:szCs w:val="21"/>
                <w:lang w:eastAsia="zh-Hans"/>
              </w:rPr>
              <w:t>未能</w:t>
            </w:r>
            <w:r>
              <w:rPr>
                <w:rFonts w:hint="eastAsia" w:ascii="楷体" w:hAnsi="楷体" w:eastAsia="楷体" w:cs="楷体"/>
                <w:sz w:val="21"/>
                <w:szCs w:val="21"/>
              </w:rPr>
              <w:t>领会到在学习，实践等活动中团队协作的意义，在实践中开展实践活动的较强能力有待提高</w:t>
            </w:r>
          </w:p>
        </w:tc>
      </w:tr>
    </w:tbl>
    <w:p>
      <w:pPr>
        <w:pageBreakBefore w:val="0"/>
        <w:widowControl w:val="0"/>
        <w:kinsoku/>
        <w:overflowPunct/>
        <w:topLinePunct w:val="0"/>
        <w:bidi w:val="0"/>
        <w:adjustRightInd w:val="0"/>
        <w:snapToGrid w:val="0"/>
        <w:spacing w:line="240" w:lineRule="auto"/>
        <w:jc w:val="center"/>
        <w:rPr>
          <w:rFonts w:hint="eastAsia" w:ascii="微软雅黑" w:eastAsia="微软雅黑"/>
          <w:sz w:val="44"/>
          <w:szCs w:val="44"/>
        </w:rPr>
      </w:pPr>
      <w:r>
        <w:rPr>
          <w:b/>
          <w:bCs/>
        </w:rPr>
        <w:br w:type="page"/>
      </w:r>
      <w:r>
        <w:rPr>
          <w:rFonts w:hint="eastAsia" w:ascii="微软雅黑" w:eastAsia="微软雅黑"/>
          <w:sz w:val="44"/>
          <w:szCs w:val="44"/>
        </w:rPr>
        <w:t>三明学院音乐学专业</w:t>
      </w:r>
    </w:p>
    <w:p>
      <w:pPr>
        <w:pStyle w:val="4"/>
        <w:pageBreakBefore w:val="0"/>
        <w:widowControl w:val="0"/>
        <w:kinsoku/>
        <w:overflowPunct/>
        <w:topLinePunct w:val="0"/>
        <w:bidi w:val="0"/>
        <w:spacing w:before="0" w:beforeAutospacing="0" w:after="0" w:afterAutospacing="0" w:line="240" w:lineRule="auto"/>
        <w:jc w:val="center"/>
        <w:rPr>
          <w:rFonts w:hint="eastAsia" w:eastAsia="方正小标宋简体"/>
          <w:sz w:val="24"/>
          <w:szCs w:val="24"/>
        </w:rPr>
      </w:pPr>
      <w:bookmarkStart w:id="88" w:name="_Toc954067636"/>
      <w:bookmarkStart w:id="89" w:name="_Toc1605832996"/>
      <w:bookmarkStart w:id="90" w:name="_Toc156907986"/>
      <w:bookmarkStart w:id="91" w:name="_Toc740724031"/>
      <w:r>
        <w:rPr>
          <w:rFonts w:hint="eastAsia" w:ascii="方正小标宋简体" w:hAnsi="方正小标宋简体" w:eastAsia="方正小标宋简体" w:cs="方正小标宋简体"/>
          <w:b w:val="0"/>
          <w:bCs w:val="0"/>
          <w:sz w:val="44"/>
          <w:szCs w:val="44"/>
        </w:rPr>
        <w:t>《</w:t>
      </w:r>
      <w:r>
        <w:rPr>
          <w:rFonts w:hint="eastAsia" w:ascii="方正小标宋简体" w:hAnsi="方正小标宋简体" w:eastAsia="方正小标宋简体" w:cs="方正小标宋简体"/>
          <w:b w:val="0"/>
          <w:bCs w:val="0"/>
          <w:sz w:val="44"/>
          <w:szCs w:val="44"/>
          <w:lang w:val="en-US"/>
        </w:rPr>
        <w:t>器乐合奏</w:t>
      </w:r>
      <w:r>
        <w:rPr>
          <w:rFonts w:hint="eastAsia" w:ascii="方正小标宋简体" w:hAnsi="方正小标宋简体" w:eastAsia="方正小标宋简体" w:cs="方正小标宋简体"/>
          <w:b w:val="0"/>
          <w:bCs w:val="0"/>
          <w:sz w:val="44"/>
          <w:szCs w:val="44"/>
        </w:rPr>
        <w:t>》课程教学大纲</w:t>
      </w:r>
      <w:bookmarkEnd w:id="88"/>
      <w:bookmarkEnd w:id="89"/>
      <w:bookmarkEnd w:id="90"/>
      <w:bookmarkEnd w:id="91"/>
    </w:p>
    <w:tbl>
      <w:tblPr>
        <w:tblStyle w:val="9"/>
        <w:tblW w:w="914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032"/>
        <w:gridCol w:w="142"/>
        <w:gridCol w:w="380"/>
        <w:gridCol w:w="1554"/>
        <w:gridCol w:w="761"/>
        <w:gridCol w:w="410"/>
        <w:gridCol w:w="383"/>
        <w:gridCol w:w="541"/>
        <w:gridCol w:w="492"/>
        <w:gridCol w:w="432"/>
        <w:gridCol w:w="89"/>
        <w:gridCol w:w="632"/>
        <w:gridCol w:w="204"/>
        <w:gridCol w:w="720"/>
      </w:tblGrid>
      <w:tr>
        <w:trPr>
          <w:trHeight w:val="454" w:hRule="atLeast"/>
        </w:trPr>
        <w:tc>
          <w:tcPr>
            <w:tcW w:w="137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课程名称</w:t>
            </w:r>
          </w:p>
        </w:tc>
        <w:tc>
          <w:tcPr>
            <w:tcW w:w="4662" w:type="dxa"/>
            <w:gridSpan w:val="7"/>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《器乐合奏》</w:t>
            </w:r>
          </w:p>
        </w:tc>
        <w:tc>
          <w:tcPr>
            <w:tcW w:w="1554" w:type="dxa"/>
            <w:gridSpan w:val="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课程代码</w:t>
            </w:r>
          </w:p>
        </w:tc>
        <w:tc>
          <w:tcPr>
            <w:tcW w:w="1556" w:type="dxa"/>
            <w:gridSpan w:val="3"/>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1203402610/1203402611</w:t>
            </w:r>
          </w:p>
        </w:tc>
      </w:tr>
      <w:tr>
        <w:trPr>
          <w:trHeight w:val="454" w:hRule="atLeast"/>
        </w:trPr>
        <w:tc>
          <w:tcPr>
            <w:tcW w:w="137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课程类型</w:t>
            </w:r>
          </w:p>
        </w:tc>
        <w:tc>
          <w:tcPr>
            <w:tcW w:w="7772" w:type="dxa"/>
            <w:gridSpan w:val="1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sym w:font="Wingdings" w:char="00A8"/>
            </w:r>
            <w:r>
              <w:rPr>
                <w:rFonts w:hint="eastAsia" w:ascii="仿宋" w:eastAsia="仿宋" w:cs="仿宋"/>
                <w:color w:val="000000"/>
                <w:sz w:val="24"/>
                <w:szCs w:val="24"/>
              </w:rPr>
              <w:t xml:space="preserve">通识必修 </w:t>
            </w:r>
            <w:r>
              <w:rPr>
                <w:rFonts w:hint="eastAsia" w:ascii="仿宋" w:eastAsia="仿宋" w:cs="仿宋"/>
                <w:color w:val="000000"/>
                <w:sz w:val="24"/>
                <w:szCs w:val="24"/>
              </w:rPr>
              <w:sym w:font="Wingdings" w:char="00A8"/>
            </w:r>
            <w:r>
              <w:rPr>
                <w:rFonts w:hint="eastAsia" w:ascii="仿宋" w:eastAsia="仿宋" w:cs="仿宋"/>
                <w:color w:val="000000"/>
                <w:sz w:val="24"/>
                <w:szCs w:val="24"/>
              </w:rPr>
              <w:t xml:space="preserve">通识选修 </w:t>
            </w:r>
            <w:r>
              <w:rPr>
                <w:rFonts w:hint="eastAsia" w:ascii="仿宋" w:eastAsia="仿宋" w:cs="仿宋"/>
                <w:color w:val="000000"/>
                <w:sz w:val="24"/>
                <w:szCs w:val="24"/>
              </w:rPr>
              <w:sym w:font="Wingdings" w:char="00FE"/>
            </w:r>
            <w:r>
              <w:rPr>
                <w:rFonts w:hint="eastAsia" w:ascii="仿宋" w:eastAsia="仿宋" w:cs="仿宋"/>
                <w:color w:val="000000"/>
                <w:sz w:val="24"/>
                <w:szCs w:val="24"/>
              </w:rPr>
              <w:t xml:space="preserve">专业必修 </w:t>
            </w:r>
          </w:p>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sym w:font="Wingdings" w:char="00FE"/>
            </w:r>
            <w:r>
              <w:rPr>
                <w:rFonts w:hint="eastAsia" w:ascii="仿宋" w:eastAsia="仿宋" w:cs="仿宋"/>
                <w:color w:val="000000"/>
                <w:sz w:val="24"/>
                <w:szCs w:val="24"/>
              </w:rPr>
              <w:t>专业选修</w:t>
            </w:r>
            <w:r>
              <w:rPr>
                <w:rFonts w:hint="eastAsia" w:ascii="仿宋" w:eastAsia="仿宋" w:cs="仿宋"/>
                <w:color w:val="000000"/>
                <w:sz w:val="24"/>
                <w:szCs w:val="24"/>
                <w:lang w:eastAsia="zh-TW"/>
              </w:rPr>
              <w:t xml:space="preserve"> </w:t>
            </w:r>
            <w:r>
              <w:rPr>
                <w:rFonts w:hint="eastAsia" w:ascii="仿宋" w:eastAsia="仿宋" w:cs="仿宋"/>
                <w:color w:val="000000"/>
                <w:sz w:val="24"/>
                <w:szCs w:val="24"/>
              </w:rPr>
              <w:sym w:font="Wingdings" w:char="00A8"/>
            </w:r>
            <w:r>
              <w:rPr>
                <w:rFonts w:hint="eastAsia" w:ascii="仿宋" w:eastAsia="仿宋" w:cs="仿宋"/>
                <w:color w:val="000000"/>
                <w:sz w:val="24"/>
                <w:szCs w:val="24"/>
              </w:rPr>
              <w:t xml:space="preserve">教师教育必修 </w:t>
            </w:r>
            <w:r>
              <w:rPr>
                <w:rFonts w:hint="eastAsia" w:ascii="仿宋" w:eastAsia="仿宋" w:cs="仿宋"/>
                <w:color w:val="000000"/>
                <w:sz w:val="24"/>
                <w:szCs w:val="24"/>
              </w:rPr>
              <w:sym w:font="Wingdings" w:char="00A8"/>
            </w:r>
            <w:r>
              <w:rPr>
                <w:rFonts w:hint="eastAsia" w:ascii="仿宋" w:eastAsia="仿宋" w:cs="仿宋"/>
                <w:color w:val="000000"/>
                <w:sz w:val="24"/>
                <w:szCs w:val="24"/>
              </w:rPr>
              <w:t>教师教育选修</w:t>
            </w:r>
          </w:p>
        </w:tc>
      </w:tr>
      <w:tr>
        <w:trPr>
          <w:trHeight w:val="406" w:hRule="atLeast"/>
        </w:trPr>
        <w:tc>
          <w:tcPr>
            <w:tcW w:w="137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开课学期</w:t>
            </w:r>
          </w:p>
        </w:tc>
        <w:tc>
          <w:tcPr>
            <w:tcW w:w="1554" w:type="dxa"/>
            <w:gridSpan w:val="3"/>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jc w:val="center"/>
              <w:rPr>
                <w:rFonts w:hint="eastAsia" w:ascii="仿宋" w:eastAsia="仿宋" w:cs="仿宋"/>
                <w:color w:val="000000"/>
                <w:sz w:val="24"/>
                <w:szCs w:val="24"/>
                <w:lang w:val="en-US" w:eastAsia="zh-Hans"/>
              </w:rPr>
            </w:pPr>
            <w:r>
              <w:rPr>
                <w:rFonts w:hint="eastAsia" w:ascii="仿宋" w:eastAsia="仿宋" w:cs="仿宋"/>
                <w:color w:val="000000"/>
                <w:sz w:val="24"/>
                <w:szCs w:val="24"/>
                <w:lang w:val="en-US" w:eastAsia="zh-Hans"/>
              </w:rPr>
              <w:t>第</w:t>
            </w:r>
            <w:r>
              <w:rPr>
                <w:rFonts w:hint="eastAsia" w:ascii="仿宋" w:eastAsia="仿宋" w:cs="仿宋"/>
                <w:color w:val="000000"/>
                <w:sz w:val="24"/>
                <w:szCs w:val="24"/>
              </w:rPr>
              <w:t>5、6</w:t>
            </w:r>
            <w:r>
              <w:rPr>
                <w:rFonts w:hint="eastAsia" w:ascii="仿宋" w:eastAsia="仿宋" w:cs="仿宋"/>
                <w:color w:val="000000"/>
                <w:sz w:val="24"/>
                <w:szCs w:val="24"/>
                <w:lang w:val="en-US" w:eastAsia="zh-Hans"/>
              </w:rPr>
              <w:t>学期</w:t>
            </w:r>
          </w:p>
        </w:tc>
        <w:tc>
          <w:tcPr>
            <w:tcW w:w="155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学分</w:t>
            </w:r>
          </w:p>
        </w:tc>
        <w:tc>
          <w:tcPr>
            <w:tcW w:w="1554" w:type="dxa"/>
            <w:gridSpan w:val="3"/>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jc w:val="center"/>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2</w:t>
            </w:r>
          </w:p>
        </w:tc>
        <w:tc>
          <w:tcPr>
            <w:tcW w:w="1554" w:type="dxa"/>
            <w:gridSpan w:val="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课程负责人</w:t>
            </w:r>
          </w:p>
        </w:tc>
        <w:tc>
          <w:tcPr>
            <w:tcW w:w="1556" w:type="dxa"/>
            <w:gridSpan w:val="3"/>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jc w:val="center"/>
              <w:rPr>
                <w:rFonts w:hint="eastAsia" w:ascii="仿宋" w:eastAsia="仿宋" w:cs="仿宋"/>
                <w:color w:val="000000"/>
                <w:sz w:val="24"/>
                <w:szCs w:val="24"/>
                <w:lang w:eastAsia="zh-TW"/>
              </w:rPr>
            </w:pPr>
            <w:r>
              <w:rPr>
                <w:rFonts w:hint="eastAsia" w:ascii="仿宋" w:eastAsia="宋体" w:cs="仿宋"/>
                <w:color w:val="000000"/>
                <w:sz w:val="24"/>
                <w:szCs w:val="24"/>
                <w:lang w:eastAsia="zh-TW"/>
              </w:rPr>
              <w:t>吴越、郑启芳</w:t>
            </w:r>
          </w:p>
        </w:tc>
      </w:tr>
      <w:tr>
        <w:trPr>
          <w:trHeight w:val="485" w:hRule="atLeast"/>
        </w:trPr>
        <w:tc>
          <w:tcPr>
            <w:tcW w:w="137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总学时</w:t>
            </w:r>
          </w:p>
        </w:tc>
        <w:tc>
          <w:tcPr>
            <w:tcW w:w="1554" w:type="dxa"/>
            <w:gridSpan w:val="3"/>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64</w:t>
            </w:r>
          </w:p>
        </w:tc>
        <w:tc>
          <w:tcPr>
            <w:tcW w:w="155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理论学时</w:t>
            </w:r>
          </w:p>
        </w:tc>
        <w:tc>
          <w:tcPr>
            <w:tcW w:w="1554" w:type="dxa"/>
            <w:gridSpan w:val="3"/>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jc w:val="center"/>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0</w:t>
            </w:r>
          </w:p>
        </w:tc>
        <w:tc>
          <w:tcPr>
            <w:tcW w:w="1554" w:type="dxa"/>
            <w:gridSpan w:val="4"/>
            <w:tcBorders>
              <w:top w:val="single" w:color="auto" w:sz="4" w:space="0"/>
              <w:left w:val="single" w:color="auto" w:sz="4" w:space="0"/>
              <w:bottom w:val="single" w:color="auto" w:sz="4" w:space="0"/>
              <w:right w:val="single" w:color="000000" w:sz="4" w:space="0"/>
            </w:tcBorders>
            <w:noWrap w:val="0"/>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实践学时</w:t>
            </w:r>
          </w:p>
        </w:tc>
        <w:tc>
          <w:tcPr>
            <w:tcW w:w="1556" w:type="dxa"/>
            <w:gridSpan w:val="3"/>
            <w:tcBorders>
              <w:top w:val="single" w:color="auto" w:sz="4" w:space="0"/>
              <w:left w:val="single" w:color="000000" w:sz="4" w:space="0"/>
              <w:bottom w:val="single" w:color="auto" w:sz="4" w:space="0"/>
              <w:right w:val="single" w:color="auto" w:sz="4" w:space="0"/>
            </w:tcBorders>
            <w:noWrap w:val="0"/>
            <w:vAlign w:val="center"/>
          </w:tcPr>
          <w:p>
            <w:pPr>
              <w:adjustRightInd w:val="0"/>
              <w:snapToGrid w:val="0"/>
              <w:spacing w:line="240" w:lineRule="atLeast"/>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64</w:t>
            </w:r>
          </w:p>
        </w:tc>
      </w:tr>
      <w:tr>
        <w:trPr>
          <w:trHeight w:val="454" w:hRule="atLeast"/>
        </w:trPr>
        <w:tc>
          <w:tcPr>
            <w:tcW w:w="137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先修课程与后续课程</w:t>
            </w:r>
          </w:p>
        </w:tc>
        <w:tc>
          <w:tcPr>
            <w:tcW w:w="7772" w:type="dxa"/>
            <w:gridSpan w:val="1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rPr>
                <w:rFonts w:ascii="仿宋" w:eastAsia="仿宋" w:cs="仿宋"/>
                <w:color w:val="000000"/>
                <w:sz w:val="24"/>
                <w:szCs w:val="24"/>
              </w:rPr>
            </w:pPr>
            <w:r>
              <w:rPr>
                <w:rFonts w:hint="eastAsia" w:ascii="仿宋" w:eastAsia="仿宋" w:cs="仿宋"/>
                <w:color w:val="000000"/>
                <w:sz w:val="24"/>
                <w:szCs w:val="24"/>
              </w:rPr>
              <w:t>先修课程：乐器演奏基础、基本乐理、视唱练耳等。</w:t>
            </w:r>
          </w:p>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后续课程：无</w:t>
            </w:r>
          </w:p>
        </w:tc>
      </w:tr>
      <w:tr>
        <w:trPr>
          <w:trHeight w:val="454" w:hRule="atLeast"/>
        </w:trPr>
        <w:tc>
          <w:tcPr>
            <w:tcW w:w="137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适用专业</w:t>
            </w:r>
          </w:p>
        </w:tc>
        <w:tc>
          <w:tcPr>
            <w:tcW w:w="7772" w:type="dxa"/>
            <w:gridSpan w:val="1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jc w:val="center"/>
              <w:rPr>
                <w:rFonts w:ascii="仿宋" w:eastAsia="仿宋" w:cs="仿宋"/>
                <w:color w:val="000000"/>
                <w:sz w:val="24"/>
                <w:szCs w:val="24"/>
              </w:rPr>
            </w:pPr>
            <w:r>
              <w:rPr>
                <w:rFonts w:hint="eastAsia" w:ascii="仿宋" w:eastAsia="仿宋" w:cs="仿宋"/>
                <w:color w:val="000000"/>
                <w:sz w:val="24"/>
                <w:szCs w:val="24"/>
              </w:rPr>
              <w:t>音乐学</w:t>
            </w:r>
          </w:p>
        </w:tc>
      </w:tr>
      <w:tr>
        <w:tc>
          <w:tcPr>
            <w:tcW w:w="137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A</w:t>
            </w:r>
          </w:p>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参考教材</w:t>
            </w:r>
          </w:p>
        </w:tc>
        <w:tc>
          <w:tcPr>
            <w:tcW w:w="7772" w:type="dxa"/>
            <w:gridSpan w:val="1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rPr>
                <w:rFonts w:hint="eastAsia" w:ascii="仿宋" w:eastAsia="仿宋" w:cs="仿宋"/>
                <w:color w:val="000000"/>
                <w:sz w:val="24"/>
                <w:szCs w:val="24"/>
              </w:rPr>
            </w:pPr>
            <w:r>
              <w:rPr>
                <w:rFonts w:ascii="仿宋" w:eastAsia="仿宋" w:cs="仿宋"/>
                <w:color w:val="000000"/>
                <w:sz w:val="24"/>
                <w:szCs w:val="24"/>
              </w:rPr>
              <w:t>朴</w:t>
            </w:r>
            <w:r>
              <w:rPr>
                <w:rFonts w:hint="eastAsia" w:ascii="仿宋" w:eastAsia="仿宋" w:cs="仿宋"/>
                <w:color w:val="000000"/>
                <w:sz w:val="24"/>
                <w:szCs w:val="24"/>
              </w:rPr>
              <w:t>东升编著，《合奏与指挥》，</w:t>
            </w:r>
            <w:r>
              <w:rPr>
                <w:rFonts w:hint="eastAsia" w:ascii="仿宋" w:eastAsia="仿宋" w:cs="仿宋"/>
                <w:color w:val="000000"/>
                <w:sz w:val="24"/>
                <w:szCs w:val="24"/>
              </w:rPr>
              <w:fldChar w:fldCharType="begin"/>
            </w:r>
            <w:r>
              <w:instrText xml:space="preserve">HYPERLINK "http://ztiii.zjlib.cn/search*chx/a%7bu5929%7d%7bu6D25%7d%7bu5927%7d%7bu5B66%7d%7bu51FA%7d%7bu7248%7d%7bu793E%7d/a%7b213928%7d%7b21473e%7d%7b213925%7d%7b213a60%7d%7b21334b%7d%7b214a48%7d%7b214e61%7d/-2,-1,0,B/browse"</w:instrText>
            </w:r>
            <w:r>
              <w:rPr>
                <w:rFonts w:hint="eastAsia" w:ascii="仿宋" w:eastAsia="仿宋" w:cs="仿宋"/>
                <w:color w:val="000000"/>
                <w:sz w:val="24"/>
                <w:szCs w:val="24"/>
              </w:rPr>
              <w:fldChar w:fldCharType="separate"/>
            </w:r>
            <w:r>
              <w:rPr>
                <w:rFonts w:hint="eastAsia" w:ascii="仿宋" w:eastAsia="仿宋" w:cs="仿宋"/>
                <w:color w:val="000000"/>
                <w:sz w:val="24"/>
                <w:szCs w:val="24"/>
              </w:rPr>
              <w:t>人民音乐出版社</w:t>
            </w:r>
            <w:r>
              <w:rPr>
                <w:rFonts w:hint="eastAsia" w:ascii="仿宋" w:eastAsia="仿宋" w:cs="仿宋"/>
                <w:color w:val="000000"/>
                <w:sz w:val="24"/>
                <w:szCs w:val="24"/>
              </w:rPr>
              <w:fldChar w:fldCharType="end"/>
            </w:r>
            <w:r>
              <w:rPr>
                <w:rFonts w:hint="eastAsia" w:ascii="仿宋" w:eastAsia="仿宋" w:cs="仿宋"/>
                <w:color w:val="000000"/>
                <w:sz w:val="24"/>
                <w:szCs w:val="24"/>
              </w:rPr>
              <w:t>，2007年11月</w:t>
            </w:r>
          </w:p>
        </w:tc>
      </w:tr>
      <w:tr>
        <w:tc>
          <w:tcPr>
            <w:tcW w:w="137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B</w:t>
            </w:r>
          </w:p>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主要参考书籍</w:t>
            </w:r>
          </w:p>
        </w:tc>
        <w:tc>
          <w:tcPr>
            <w:tcW w:w="7772" w:type="dxa"/>
            <w:gridSpan w:val="1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[1]方智诺主编，《乐队编配与排练》，人民教育出版社，2008年5月</w:t>
            </w:r>
          </w:p>
          <w:p>
            <w:pPr>
              <w:adjustRightInd w:val="0"/>
              <w:snapToGrid w:val="0"/>
              <w:spacing w:line="240" w:lineRule="atLeast"/>
              <w:rPr>
                <w:rFonts w:hint="eastAsia" w:ascii="仿宋" w:eastAsia="仿宋" w:cs="仿宋"/>
                <w:color w:val="000000"/>
                <w:sz w:val="24"/>
                <w:szCs w:val="24"/>
              </w:rPr>
            </w:pPr>
            <w:r>
              <w:rPr>
                <w:rFonts w:ascii="仿宋" w:eastAsia="仿宋" w:cs="仿宋"/>
                <w:color w:val="000000"/>
                <w:sz w:val="24"/>
                <w:szCs w:val="24"/>
              </w:rPr>
              <w:t>[2]编写组编著，</w:t>
            </w:r>
            <w:r>
              <w:rPr>
                <w:rFonts w:hint="eastAsia" w:ascii="仿宋" w:eastAsia="仿宋" w:cs="仿宋"/>
                <w:color w:val="000000"/>
                <w:sz w:val="24"/>
                <w:szCs w:val="24"/>
              </w:rPr>
              <w:t>《小型乐队编配》，人民音乐出版社，1985年6月</w:t>
            </w:r>
          </w:p>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[3]人民音乐出版社编辑部编，《轻音乐曲集》，人民音乐出版社，1981年7月</w:t>
            </w:r>
          </w:p>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[4]李复斌编配，《民族乐队合奏曲集》，上海音乐出版社，2002年6月</w:t>
            </w:r>
          </w:p>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[5]周国华编，《民乐合奏·重奏曲精选》，上海音乐出版社，2005年3月</w:t>
            </w:r>
          </w:p>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[6]周仲康主编，《中国民族器乐合奏曲集》，上海教育出版社，2002年7月</w:t>
            </w:r>
          </w:p>
        </w:tc>
      </w:tr>
      <w:tr>
        <w:tc>
          <w:tcPr>
            <w:tcW w:w="137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C</w:t>
            </w:r>
          </w:p>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线上学习资源</w:t>
            </w:r>
          </w:p>
        </w:tc>
        <w:tc>
          <w:tcPr>
            <w:tcW w:w="7772" w:type="dxa"/>
            <w:gridSpan w:val="1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rPr>
                <w:rFonts w:ascii="仿宋" w:eastAsia="仿宋" w:cs="仿宋"/>
                <w:color w:val="000000"/>
                <w:sz w:val="24"/>
                <w:szCs w:val="24"/>
              </w:rPr>
            </w:pPr>
          </w:p>
        </w:tc>
      </w:tr>
      <w:tr>
        <w:trPr>
          <w:trHeight w:val="90" w:hRule="atLeast"/>
        </w:trPr>
        <w:tc>
          <w:tcPr>
            <w:tcW w:w="137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D</w:t>
            </w:r>
          </w:p>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 xml:space="preserve">课程描述 </w:t>
            </w:r>
          </w:p>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lang w:eastAsia="zh-TW"/>
              </w:rPr>
              <w:t>(</w:t>
            </w:r>
            <w:r>
              <w:rPr>
                <w:rFonts w:hint="eastAsia" w:ascii="仿宋" w:eastAsia="仿宋" w:cs="仿宋"/>
                <w:color w:val="000000"/>
                <w:sz w:val="24"/>
                <w:szCs w:val="24"/>
              </w:rPr>
              <w:t>含</w:t>
            </w:r>
            <w:r>
              <w:rPr>
                <w:rFonts w:hint="eastAsia" w:ascii="仿宋" w:eastAsia="仿宋" w:cs="仿宋"/>
                <w:color w:val="000000"/>
                <w:sz w:val="24"/>
                <w:szCs w:val="24"/>
                <w:lang w:eastAsia="zh-TW"/>
              </w:rPr>
              <w:t>性质、地位和任务)</w:t>
            </w:r>
          </w:p>
        </w:tc>
        <w:tc>
          <w:tcPr>
            <w:tcW w:w="7772" w:type="dxa"/>
            <w:gridSpan w:val="14"/>
            <w:tcBorders>
              <w:top w:val="single" w:color="auto" w:sz="4" w:space="0"/>
              <w:left w:val="single" w:color="auto" w:sz="4" w:space="0"/>
              <w:bottom w:val="single" w:color="auto" w:sz="4" w:space="0"/>
              <w:right w:val="single" w:color="auto" w:sz="4" w:space="0"/>
            </w:tcBorders>
            <w:shd w:val="clear" w:color="auto" w:fill="FFFFFF"/>
            <w:noWrap w:val="0"/>
            <w:vAlign w:val="center"/>
          </w:tcPr>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rPr>
              <w:t>器乐合奏是音乐学音乐教育的专业方向课程，是学生的重要实践课程之一。通过学习系统地掌握器乐合奏的基本知识和基本技能，有较全面的鉴赏、分析和表现能力，能较好地演奏和掌握不同时期、不同音乐作品的演奏风格和技巧要点。本课程应使学生将主课学到的基本技能同乐队实践有机地结合起来，通过乐队的训练，提高其舞台表现能力与演奏技巧能力，使学生逐渐形成多声部结合、多音色组合、多识体融合的演奏理念及合奏意识，积累丰富的乐队经验，培养出合格的，能适应乐队工作的乐队演奏员。授课内容包括以相同或不同的专业相互组合进行合作演奏，使学生在单独演奏技术水平上培养和提高学生的合奏、合作能力，同时学习和了解不同的合奏形式和组合，系统学习乐队知识，了解</w:t>
            </w:r>
            <w:r>
              <w:rPr>
                <w:rFonts w:hint="eastAsia" w:ascii="仿宋" w:hAnsi="Times New Roman" w:eastAsia="仿宋" w:cs="仿宋"/>
                <w:color w:val="000000"/>
                <w:sz w:val="24"/>
                <w:szCs w:val="24"/>
                <w:lang w:eastAsia="zh-TW"/>
              </w:rPr>
              <w:t>大型</w:t>
            </w:r>
            <w:r>
              <w:rPr>
                <w:rFonts w:hint="eastAsia" w:ascii="仿宋" w:hAnsi="Times New Roman" w:eastAsia="仿宋" w:cs="仿宋"/>
                <w:color w:val="000000"/>
                <w:sz w:val="24"/>
                <w:szCs w:val="24"/>
              </w:rPr>
              <w:t>乐队</w:t>
            </w:r>
            <w:r>
              <w:rPr>
                <w:rFonts w:hint="eastAsia" w:ascii="仿宋" w:hAnsi="Times New Roman" w:eastAsia="仿宋" w:cs="仿宋"/>
                <w:color w:val="000000"/>
                <w:sz w:val="24"/>
                <w:szCs w:val="24"/>
                <w:lang w:eastAsia="zh-TW"/>
              </w:rPr>
              <w:t>及室内乐</w:t>
            </w:r>
            <w:r>
              <w:rPr>
                <w:rFonts w:hint="eastAsia" w:ascii="仿宋" w:hAnsi="Times New Roman" w:eastAsia="仿宋" w:cs="仿宋"/>
                <w:color w:val="000000"/>
                <w:sz w:val="24"/>
                <w:szCs w:val="24"/>
              </w:rPr>
              <w:t>的组建和训练方法。</w:t>
            </w:r>
          </w:p>
        </w:tc>
      </w:tr>
      <w:tr>
        <w:trPr>
          <w:trHeight w:val="2648" w:hRule="atLeast"/>
        </w:trPr>
        <w:tc>
          <w:tcPr>
            <w:tcW w:w="1376" w:type="dxa"/>
            <w:vMerge w:val="restart"/>
            <w:tcBorders>
              <w:top w:val="single" w:color="auto" w:sz="4" w:space="0"/>
              <w:left w:val="single" w:color="auto" w:sz="4" w:space="0"/>
              <w:bottom w:val="single" w:color="auto" w:sz="4" w:space="0"/>
              <w:right w:val="single" w:color="auto" w:sz="4" w:space="0"/>
            </w:tcBorders>
            <w:shd w:val="clear" w:color="auto" w:fill="FFFFFF"/>
            <w:noWrap w:val="0"/>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E</w:t>
            </w:r>
          </w:p>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课程学习目标及其与毕业要求的对应关系</w:t>
            </w:r>
          </w:p>
        </w:tc>
        <w:tc>
          <w:tcPr>
            <w:tcW w:w="7772" w:type="dxa"/>
            <w:gridSpan w:val="14"/>
            <w:tcBorders>
              <w:top w:val="single" w:color="auto" w:sz="4" w:space="0"/>
              <w:left w:val="single" w:color="auto" w:sz="4" w:space="0"/>
              <w:bottom w:val="single" w:color="auto" w:sz="4" w:space="0"/>
              <w:right w:val="single" w:color="auto" w:sz="4" w:space="0"/>
            </w:tcBorders>
            <w:shd w:val="clear" w:color="auto" w:fill="FFFFFF"/>
            <w:noWrap w:val="0"/>
            <w:vAlign w:val="center"/>
          </w:tcPr>
          <w:p>
            <w:pPr>
              <w:adjustRightInd w:val="0"/>
              <w:snapToGrid w:val="0"/>
              <w:spacing w:line="240" w:lineRule="atLeast"/>
              <w:rPr>
                <w:rFonts w:hint="eastAsia" w:ascii="仿宋" w:hAnsi="Times New Roman" w:eastAsia="仿宋" w:cs="仿宋"/>
                <w:color w:val="000000"/>
                <w:sz w:val="24"/>
                <w:szCs w:val="24"/>
                <w:lang w:eastAsia="zh-TW"/>
              </w:rPr>
            </w:pPr>
            <w:r>
              <w:rPr>
                <w:rFonts w:hint="eastAsia" w:ascii="仿宋" w:hAnsi="Times New Roman" w:eastAsia="仿宋" w:cs="仿宋"/>
                <w:color w:val="000000"/>
                <w:sz w:val="24"/>
                <w:szCs w:val="24"/>
              </w:rPr>
              <w:t>通过本课程的学习，学生具备如下知识、能力及情感态度价值观：</w:t>
            </w:r>
          </w:p>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rPr>
              <w:t>课程目标1：使学生掌握器乐合奏的基本形式、发展历程以及训练要求，使学生通过各自乐器的基础节奏练习及声部配合练习，初步适应多声部音乐演奏的听觉概念，形成声部配合意识；（支撑毕业要求</w:t>
            </w:r>
            <w:r>
              <w:rPr>
                <w:rFonts w:hint="eastAsia" w:ascii="仿宋" w:hAnsi="Times New Roman" w:eastAsia="仿宋" w:cs="仿宋"/>
                <w:color w:val="000000"/>
                <w:sz w:val="24"/>
                <w:szCs w:val="24"/>
                <w:lang w:eastAsia="zh-TW"/>
              </w:rPr>
              <w:t>2.1</w:t>
            </w:r>
            <w:r>
              <w:rPr>
                <w:rFonts w:hint="eastAsia" w:ascii="仿宋" w:hAnsi="Times New Roman" w:eastAsia="仿宋" w:cs="仿宋"/>
                <w:color w:val="000000"/>
                <w:sz w:val="24"/>
                <w:szCs w:val="24"/>
              </w:rPr>
              <w:t>）</w:t>
            </w:r>
          </w:p>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rPr>
              <w:t>课程目标2：使学生在大量多声部的器乐合奏过程中培养合作能力，掌握乐队指挥与排练的技巧，强化实际演奏和合作意识；（支撑毕业要求</w:t>
            </w:r>
            <w:r>
              <w:rPr>
                <w:rFonts w:hint="eastAsia" w:ascii="仿宋" w:hAnsi="Times New Roman" w:eastAsia="仿宋" w:cs="仿宋"/>
                <w:color w:val="000000"/>
                <w:sz w:val="24"/>
                <w:szCs w:val="24"/>
                <w:lang w:eastAsia="zh-TW"/>
              </w:rPr>
              <w:t>3.2</w:t>
            </w:r>
            <w:r>
              <w:rPr>
                <w:rFonts w:hint="eastAsia" w:ascii="仿宋" w:hAnsi="Times New Roman" w:eastAsia="仿宋" w:cs="仿宋"/>
                <w:color w:val="000000"/>
                <w:sz w:val="24"/>
                <w:szCs w:val="24"/>
              </w:rPr>
              <w:t>）</w:t>
            </w:r>
          </w:p>
          <w:p>
            <w:pPr>
              <w:adjustRightInd w:val="0"/>
              <w:snapToGrid w:val="0"/>
              <w:spacing w:line="240" w:lineRule="atLeast"/>
              <w:rPr>
                <w:rFonts w:hint="eastAsia" w:ascii="仿宋" w:hAnsi="Times New Roman" w:eastAsia="仿宋" w:cs="仿宋"/>
                <w:color w:val="000000"/>
                <w:sz w:val="24"/>
                <w:szCs w:val="24"/>
                <w:lang w:eastAsia="zh-TW"/>
              </w:rPr>
            </w:pPr>
            <w:r>
              <w:rPr>
                <w:rFonts w:hint="eastAsia" w:ascii="仿宋" w:hAnsi="Times New Roman" w:eastAsia="仿宋" w:cs="仿宋"/>
                <w:color w:val="000000"/>
                <w:sz w:val="24"/>
                <w:szCs w:val="24"/>
              </w:rPr>
              <w:t>课程目标3：能够在中学课外音乐活动中组织、编排乐团等社团活动，在艺术实践中引导学生做到崇德尚艺；</w:t>
            </w:r>
            <w:r>
              <w:rPr>
                <w:rFonts w:hint="eastAsia" w:ascii="仿宋" w:hAnsi="Times New Roman" w:eastAsia="仿宋" w:cs="仿宋"/>
                <w:color w:val="000000"/>
                <w:sz w:val="24"/>
                <w:szCs w:val="24"/>
                <w:lang w:eastAsia="zh-TW"/>
              </w:rPr>
              <w:t>同时，在室内乐及大型合奏排练中加入中华民族的传统歌曲以及红色革命乐曲学习，使得学生可以充分了解中国的思政文化。</w:t>
            </w:r>
            <w:r>
              <w:rPr>
                <w:rFonts w:hint="eastAsia" w:ascii="仿宋" w:hAnsi="Times New Roman" w:eastAsia="仿宋" w:cs="仿宋"/>
                <w:color w:val="000000"/>
                <w:sz w:val="24"/>
                <w:szCs w:val="24"/>
              </w:rPr>
              <w:t>（支撑毕业要求</w:t>
            </w:r>
            <w:r>
              <w:rPr>
                <w:rFonts w:hint="eastAsia" w:ascii="仿宋" w:hAnsi="Times New Roman" w:eastAsia="仿宋" w:cs="仿宋"/>
                <w:color w:val="000000"/>
                <w:sz w:val="24"/>
                <w:szCs w:val="24"/>
                <w:lang w:eastAsia="zh-TW"/>
              </w:rPr>
              <w:t>4.2</w:t>
            </w:r>
            <w:r>
              <w:rPr>
                <w:rFonts w:hint="eastAsia" w:ascii="仿宋" w:hAnsi="Times New Roman" w:eastAsia="仿宋" w:cs="仿宋"/>
                <w:color w:val="000000"/>
                <w:sz w:val="24"/>
                <w:szCs w:val="24"/>
              </w:rPr>
              <w:t>）</w:t>
            </w:r>
          </w:p>
        </w:tc>
      </w:tr>
      <w:tr>
        <w:trPr>
          <w:trHeight w:val="642"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center"/>
          </w:tcPr>
          <w:p/>
        </w:tc>
        <w:tc>
          <w:tcPr>
            <w:tcW w:w="1174" w:type="dxa"/>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rPr>
              <w:t>课程目标</w:t>
            </w:r>
          </w:p>
        </w:tc>
        <w:tc>
          <w:tcPr>
            <w:tcW w:w="4521" w:type="dxa"/>
            <w:gridSpan w:val="7"/>
            <w:tcBorders>
              <w:top w:val="single" w:color="auto" w:sz="4" w:space="0"/>
              <w:left w:val="single" w:color="auto" w:sz="4" w:space="0"/>
              <w:bottom w:val="single" w:color="auto" w:sz="4" w:space="0"/>
              <w:right w:val="single" w:color="auto" w:sz="4" w:space="0"/>
            </w:tcBorders>
            <w:shd w:val="clear" w:color="auto" w:fill="FFFFFF"/>
            <w:noWrap w:val="0"/>
            <w:vAlign w:val="center"/>
          </w:tcPr>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rPr>
              <w:t>毕业要求分解指标点</w:t>
            </w:r>
          </w:p>
        </w:tc>
        <w:tc>
          <w:tcPr>
            <w:tcW w:w="2077" w:type="dxa"/>
            <w:gridSpan w:val="5"/>
            <w:tcBorders>
              <w:top w:val="single" w:color="auto" w:sz="4" w:space="0"/>
              <w:left w:val="single" w:color="auto" w:sz="4" w:space="0"/>
              <w:bottom w:val="single" w:color="auto" w:sz="4" w:space="0"/>
              <w:right w:val="single" w:color="auto" w:sz="4" w:space="0"/>
            </w:tcBorders>
            <w:shd w:val="clear" w:color="auto" w:fill="FFFFFF"/>
            <w:noWrap w:val="0"/>
            <w:vAlign w:val="center"/>
          </w:tcPr>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rPr>
              <w:t>毕业要求</w:t>
            </w:r>
          </w:p>
        </w:tc>
      </w:tr>
      <w:tr>
        <w:trPr>
          <w:trHeight w:val="817"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center"/>
          </w:tcPr>
          <w:p/>
        </w:tc>
        <w:tc>
          <w:tcPr>
            <w:tcW w:w="1174" w:type="dxa"/>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rPr>
              <w:t>课程目标1</w:t>
            </w:r>
          </w:p>
        </w:tc>
        <w:tc>
          <w:tcPr>
            <w:tcW w:w="4521" w:type="dxa"/>
            <w:gridSpan w:val="7"/>
            <w:tcBorders>
              <w:top w:val="single" w:color="auto" w:sz="4" w:space="0"/>
              <w:left w:val="single" w:color="auto" w:sz="4" w:space="0"/>
              <w:bottom w:val="single" w:color="auto" w:sz="4" w:space="0"/>
              <w:right w:val="single" w:color="auto" w:sz="4" w:space="0"/>
            </w:tcBorders>
            <w:shd w:val="clear" w:color="auto" w:fill="FFFFFF"/>
            <w:noWrap w:val="0"/>
            <w:vAlign w:val="center"/>
          </w:tcPr>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lang w:eastAsia="zh-TW"/>
              </w:rPr>
              <w:t>2.</w:t>
            </w:r>
            <w:r>
              <w:rPr>
                <w:rFonts w:hint="eastAsia" w:ascii="仿宋" w:hAnsi="Times New Roman" w:eastAsia="仿宋" w:cs="仿宋"/>
                <w:color w:val="000000"/>
                <w:sz w:val="24"/>
                <w:szCs w:val="24"/>
              </w:rPr>
              <w:t>1【专业技能】掌握音乐学科技法技能多项基本功，掌握音乐学科基础知识、基本理论、体系结构与思想方法，理解音乐学科的核心素养的内涵，形成音乐学科核心素养。</w:t>
            </w:r>
          </w:p>
        </w:tc>
        <w:tc>
          <w:tcPr>
            <w:tcW w:w="2077" w:type="dxa"/>
            <w:gridSpan w:val="5"/>
            <w:tcBorders>
              <w:top w:val="single" w:color="auto" w:sz="4" w:space="0"/>
              <w:left w:val="single" w:color="auto" w:sz="4" w:space="0"/>
              <w:bottom w:val="single" w:color="auto" w:sz="4" w:space="0"/>
              <w:right w:val="single" w:color="auto" w:sz="4" w:space="0"/>
            </w:tcBorders>
            <w:shd w:val="clear" w:color="auto" w:fill="FFFFFF"/>
            <w:noWrap w:val="0"/>
            <w:vAlign w:val="center"/>
          </w:tcPr>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rPr>
              <w:t>学科素养</w:t>
            </w:r>
          </w:p>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rPr>
              <w:t>（H）</w:t>
            </w:r>
          </w:p>
        </w:tc>
      </w:tr>
      <w:tr>
        <w:trPr>
          <w:trHeight w:val="933"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center"/>
          </w:tcPr>
          <w:p/>
        </w:tc>
        <w:tc>
          <w:tcPr>
            <w:tcW w:w="1174" w:type="dxa"/>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rPr>
              <w:t>课程目标2</w:t>
            </w:r>
          </w:p>
        </w:tc>
        <w:tc>
          <w:tcPr>
            <w:tcW w:w="4521" w:type="dxa"/>
            <w:gridSpan w:val="7"/>
            <w:tcBorders>
              <w:top w:val="single" w:color="auto" w:sz="4" w:space="0"/>
              <w:left w:val="single" w:color="auto" w:sz="4" w:space="0"/>
              <w:bottom w:val="single" w:color="auto" w:sz="4" w:space="0"/>
              <w:right w:val="single" w:color="auto" w:sz="4" w:space="0"/>
            </w:tcBorders>
            <w:shd w:val="clear" w:color="auto" w:fill="FFFFFF"/>
            <w:noWrap w:val="0"/>
            <w:vAlign w:val="center"/>
          </w:tcPr>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lang w:eastAsia="zh-TW"/>
              </w:rPr>
              <w:t>3.</w:t>
            </w:r>
            <w:r>
              <w:rPr>
                <w:rFonts w:hint="eastAsia" w:ascii="仿宋" w:hAnsi="Times New Roman" w:eastAsia="仿宋" w:cs="仿宋"/>
                <w:color w:val="000000"/>
                <w:sz w:val="24"/>
                <w:szCs w:val="24"/>
              </w:rPr>
              <w:t>2【团队协作】理解学习共同体的作用，掌握团队协作的基本策略，在课程学习、教育实践、艺术实践等活动中，具有良好的团队协作精神。</w:t>
            </w:r>
          </w:p>
        </w:tc>
        <w:tc>
          <w:tcPr>
            <w:tcW w:w="2077" w:type="dxa"/>
            <w:gridSpan w:val="5"/>
            <w:tcBorders>
              <w:top w:val="single" w:color="auto" w:sz="4" w:space="0"/>
              <w:left w:val="single" w:color="auto" w:sz="4" w:space="0"/>
              <w:bottom w:val="single" w:color="auto" w:sz="4" w:space="0"/>
              <w:right w:val="single" w:color="auto" w:sz="4" w:space="0"/>
            </w:tcBorders>
            <w:shd w:val="clear" w:color="auto" w:fill="FFFFFF"/>
            <w:noWrap w:val="0"/>
            <w:vAlign w:val="center"/>
          </w:tcPr>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rPr>
              <w:t>沟通合作</w:t>
            </w:r>
          </w:p>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rPr>
              <w:t>（</w:t>
            </w:r>
            <w:r>
              <w:rPr>
                <w:rFonts w:hint="default" w:ascii="仿宋" w:hAnsi="Times New Roman" w:eastAsia="仿宋" w:cs="仿宋"/>
                <w:color w:val="000000"/>
                <w:sz w:val="24"/>
                <w:szCs w:val="24"/>
                <w:lang w:val="en-US"/>
              </w:rPr>
              <w:t>M</w:t>
            </w:r>
            <w:r>
              <w:rPr>
                <w:rFonts w:hint="eastAsia" w:ascii="仿宋" w:hAnsi="Times New Roman" w:eastAsia="仿宋" w:cs="仿宋"/>
                <w:color w:val="000000"/>
                <w:sz w:val="24"/>
                <w:szCs w:val="24"/>
              </w:rPr>
              <w:t>）</w:t>
            </w:r>
          </w:p>
        </w:tc>
      </w:tr>
      <w:tr>
        <w:trPr>
          <w:trHeight w:val="817"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center"/>
          </w:tcPr>
          <w:p/>
        </w:tc>
        <w:tc>
          <w:tcPr>
            <w:tcW w:w="1174" w:type="dxa"/>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rPr>
              <w:t>课程目标3</w:t>
            </w:r>
          </w:p>
        </w:tc>
        <w:tc>
          <w:tcPr>
            <w:tcW w:w="4521" w:type="dxa"/>
            <w:gridSpan w:val="7"/>
            <w:tcBorders>
              <w:top w:val="single" w:color="auto" w:sz="4" w:space="0"/>
              <w:left w:val="single" w:color="auto" w:sz="4" w:space="0"/>
              <w:bottom w:val="single" w:color="auto" w:sz="4" w:space="0"/>
              <w:right w:val="single" w:color="auto" w:sz="4" w:space="0"/>
            </w:tcBorders>
            <w:shd w:val="clear" w:color="auto" w:fill="FFFFFF"/>
            <w:noWrap w:val="0"/>
            <w:vAlign w:val="center"/>
          </w:tcPr>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lang w:eastAsia="zh-TW"/>
              </w:rPr>
              <w:t>4.2</w:t>
            </w:r>
            <w:r>
              <w:rPr>
                <w:rFonts w:hint="eastAsia" w:ascii="仿宋" w:hAnsi="Times New Roman" w:eastAsia="仿宋" w:cs="仿宋"/>
                <w:color w:val="000000"/>
                <w:sz w:val="24"/>
                <w:szCs w:val="24"/>
              </w:rPr>
              <w:t>【育人理念】理解音乐教学与人的全面发展的关系，理解音乐学科的育人价值，具备在音乐教学、课外辅导、学生交往中渗透“以美育人”的理念。</w:t>
            </w:r>
            <w:r>
              <w:rPr>
                <w:rFonts w:hint="eastAsia" w:ascii="仿宋" w:hAnsi="Times New Roman" w:eastAsia="仿宋" w:cs="仿宋"/>
                <w:color w:val="000000"/>
                <w:sz w:val="24"/>
                <w:szCs w:val="24"/>
                <w:lang w:eastAsia="zh-TW"/>
              </w:rPr>
              <w:t>同时，在室内乐及大型合奏排练中加入中华民族的传统歌曲以及红色革命乐曲学习，使得学生可以充分了解中国的思政文化。</w:t>
            </w:r>
          </w:p>
        </w:tc>
        <w:tc>
          <w:tcPr>
            <w:tcW w:w="2077" w:type="dxa"/>
            <w:gridSpan w:val="5"/>
            <w:tcBorders>
              <w:top w:val="single" w:color="auto" w:sz="4" w:space="0"/>
              <w:left w:val="single" w:color="auto" w:sz="4" w:space="0"/>
              <w:bottom w:val="single" w:color="auto" w:sz="4" w:space="0"/>
              <w:right w:val="single" w:color="auto" w:sz="4" w:space="0"/>
            </w:tcBorders>
            <w:shd w:val="clear" w:color="auto" w:fill="FFFFFF"/>
            <w:noWrap w:val="0"/>
            <w:vAlign w:val="center"/>
          </w:tcPr>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rPr>
              <w:t>综合育人</w:t>
            </w:r>
          </w:p>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rPr>
              <w:t>（L）</w:t>
            </w:r>
          </w:p>
        </w:tc>
      </w:tr>
      <w:tr>
        <w:trPr>
          <w:trHeight w:val="454" w:hRule="atLeast"/>
        </w:trPr>
        <w:tc>
          <w:tcPr>
            <w:tcW w:w="1376" w:type="dxa"/>
            <w:vMerge w:val="restart"/>
            <w:tcBorders>
              <w:top w:val="single" w:color="auto" w:sz="4" w:space="0"/>
              <w:left w:val="single" w:color="auto" w:sz="4" w:space="0"/>
              <w:bottom w:val="single" w:color="auto" w:sz="4" w:space="0"/>
              <w:right w:val="single" w:color="auto" w:sz="4" w:space="0"/>
            </w:tcBorders>
            <w:shd w:val="clear" w:color="auto" w:fill="FFFFFF"/>
            <w:noWrap w:val="0"/>
            <w:vAlign w:val="center"/>
          </w:tcPr>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G</w:t>
            </w:r>
          </w:p>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lang w:val="en-US"/>
              </w:rPr>
              <w:t>技能</w:t>
            </w:r>
            <w:r>
              <w:rPr>
                <w:rFonts w:ascii="仿宋" w:eastAsia="仿宋" w:cs="仿宋"/>
                <w:color w:val="000000"/>
                <w:sz w:val="24"/>
                <w:szCs w:val="24"/>
              </w:rPr>
              <w:t>（</w:t>
            </w:r>
            <w:r>
              <w:rPr>
                <w:rFonts w:hint="eastAsia" w:ascii="仿宋" w:eastAsia="仿宋" w:cs="仿宋"/>
                <w:color w:val="000000"/>
                <w:sz w:val="24"/>
                <w:szCs w:val="24"/>
              </w:rPr>
              <w:t>实训）内容</w:t>
            </w:r>
          </w:p>
        </w:tc>
        <w:tc>
          <w:tcPr>
            <w:tcW w:w="5695" w:type="dxa"/>
            <w:gridSpan w:val="9"/>
            <w:tcBorders>
              <w:top w:val="single" w:color="auto" w:sz="4" w:space="0"/>
              <w:left w:val="single" w:color="auto" w:sz="4" w:space="0"/>
              <w:bottom w:val="single" w:color="auto" w:sz="4" w:space="0"/>
              <w:right w:val="single" w:color="auto" w:sz="4" w:space="0"/>
            </w:tcBorders>
            <w:shd w:val="clear" w:color="auto" w:fill="auto"/>
            <w:noWrap w:val="0"/>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lang w:val="en-US"/>
              </w:rPr>
              <w:t>实训目的</w:t>
            </w:r>
            <w:r>
              <w:rPr>
                <w:rFonts w:hint="eastAsia" w:ascii="仿宋" w:eastAsia="仿宋" w:cs="仿宋"/>
                <w:color w:val="000000"/>
                <w:sz w:val="24"/>
                <w:szCs w:val="24"/>
              </w:rPr>
              <w:t>及</w:t>
            </w:r>
            <w:r>
              <w:rPr>
                <w:rFonts w:hint="eastAsia" w:ascii="仿宋" w:eastAsia="仿宋" w:cs="仿宋"/>
                <w:color w:val="000000"/>
                <w:sz w:val="24"/>
                <w:szCs w:val="24"/>
                <w:lang w:val="en-US"/>
              </w:rPr>
              <w:t>任务</w:t>
            </w:r>
          </w:p>
        </w:tc>
        <w:tc>
          <w:tcPr>
            <w:tcW w:w="1153"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支撑课程</w:t>
            </w:r>
          </w:p>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目标</w:t>
            </w:r>
          </w:p>
        </w:tc>
        <w:tc>
          <w:tcPr>
            <w:tcW w:w="924" w:type="dxa"/>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学时</w:t>
            </w:r>
          </w:p>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分配</w:t>
            </w:r>
          </w:p>
        </w:tc>
      </w:tr>
      <w:tr>
        <w:trPr>
          <w:trHeight w:val="45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center"/>
          </w:tcPr>
          <w:p/>
        </w:tc>
        <w:tc>
          <w:tcPr>
            <w:tcW w:w="5695" w:type="dxa"/>
            <w:gridSpan w:val="9"/>
            <w:tcBorders>
              <w:top w:val="single" w:color="auto" w:sz="4" w:space="0"/>
              <w:left w:val="single" w:color="auto" w:sz="4" w:space="0"/>
              <w:bottom w:val="single" w:color="auto" w:sz="4" w:space="0"/>
              <w:right w:val="single" w:color="auto" w:sz="4" w:space="0"/>
            </w:tcBorders>
            <w:shd w:val="clear" w:color="auto" w:fill="auto"/>
            <w:noWrap w:val="0"/>
            <w:vAlign w:val="center"/>
          </w:tcPr>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lang w:val="en-US"/>
              </w:rPr>
              <w:t>实训</w:t>
            </w:r>
            <w:r>
              <w:rPr>
                <w:rFonts w:hint="eastAsia" w:ascii="仿宋" w:hAnsi="Times New Roman" w:eastAsia="仿宋" w:cs="仿宋"/>
                <w:color w:val="000000"/>
                <w:sz w:val="24"/>
                <w:szCs w:val="24"/>
              </w:rPr>
              <w:t>一：</w:t>
            </w:r>
            <w:r>
              <w:rPr>
                <w:rFonts w:hint="eastAsia" w:ascii="仿宋" w:hAnsi="Times New Roman" w:eastAsia="仿宋" w:cs="仿宋"/>
                <w:color w:val="000000"/>
                <w:sz w:val="24"/>
                <w:szCs w:val="24"/>
                <w:lang w:val="en-US"/>
              </w:rPr>
              <w:t>作品排练实践</w:t>
            </w:r>
          </w:p>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lang w:val="en-US"/>
              </w:rPr>
              <w:t>实训</w:t>
            </w:r>
            <w:r>
              <w:rPr>
                <w:rFonts w:hint="eastAsia" w:ascii="仿宋" w:hAnsi="Times New Roman" w:eastAsia="仿宋" w:cs="仿宋"/>
                <w:color w:val="000000"/>
                <w:sz w:val="24"/>
                <w:szCs w:val="24"/>
              </w:rPr>
              <w:t>目的：培养学生的器乐合奏、协作的能力、具有综合的器乐合奏音乐素质，通过合奏实践，理解的统一、平衡与和谐，并根据合奏作品的风格和表现的要求，对器乐各声部的声音及其表现进行调整，具备单独演奏技术水平上培养和提高学生的合奏、合作能力。</w:t>
            </w:r>
          </w:p>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rPr>
              <w:t>实</w:t>
            </w:r>
            <w:r>
              <w:rPr>
                <w:rFonts w:hint="eastAsia" w:ascii="仿宋" w:hAnsi="Times New Roman" w:eastAsia="仿宋" w:cs="仿宋"/>
                <w:color w:val="000000"/>
                <w:sz w:val="24"/>
                <w:szCs w:val="24"/>
                <w:lang w:val="en-US"/>
              </w:rPr>
              <w:t>训</w:t>
            </w:r>
            <w:r>
              <w:rPr>
                <w:rFonts w:hint="eastAsia" w:ascii="仿宋" w:hAnsi="Times New Roman" w:eastAsia="仿宋" w:cs="仿宋"/>
                <w:color w:val="000000"/>
                <w:sz w:val="24"/>
                <w:szCs w:val="24"/>
              </w:rPr>
              <w:t>任务：</w:t>
            </w:r>
          </w:p>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rPr>
              <w:t>Ⅰ.《归帆圆舞曲》</w:t>
            </w:r>
          </w:p>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rPr>
              <w:t>Ⅱ.《故乡行》</w:t>
            </w:r>
          </w:p>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rPr>
              <w:t>III.《金秋吟》</w:t>
            </w:r>
          </w:p>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rPr>
              <w:t>IV.《牧歌》</w:t>
            </w:r>
          </w:p>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rPr>
              <w:t>V.《瑶族舞曲》</w:t>
            </w:r>
          </w:p>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rPr>
              <w:t>VI.《女人花+卡农》</w:t>
            </w:r>
          </w:p>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rPr>
              <w:t>VII.《桃李报春》</w:t>
            </w:r>
          </w:p>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rPr>
              <w:t>VIII.《苏堤漫步》</w:t>
            </w:r>
          </w:p>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rPr>
              <w:t>IX.《枉凝眉》</w:t>
            </w:r>
          </w:p>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rPr>
              <w:t>X.《小夜曲》</w:t>
            </w:r>
          </w:p>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rPr>
              <w:t>XI.《思乡》</w:t>
            </w:r>
          </w:p>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rPr>
              <w:t>XII.《彩云追月》</w:t>
            </w:r>
          </w:p>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rPr>
              <w:t>XIII.《紫竹调》</w:t>
            </w:r>
          </w:p>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rPr>
              <w:t>XIV.《节日圆舞曲》</w:t>
            </w:r>
          </w:p>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rPr>
              <w:t>XV.《蓝色多瑙河》</w:t>
            </w:r>
          </w:p>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rPr>
              <w:t>注：教学谱例根据实际需要，不断增补调整。</w:t>
            </w:r>
          </w:p>
        </w:tc>
        <w:tc>
          <w:tcPr>
            <w:tcW w:w="1153"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支撑课程目标1、2、3</w:t>
            </w:r>
          </w:p>
        </w:tc>
        <w:tc>
          <w:tcPr>
            <w:tcW w:w="924" w:type="dxa"/>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pPr>
              <w:adjustRightInd w:val="0"/>
              <w:snapToGrid w:val="0"/>
              <w:spacing w:line="240" w:lineRule="atLeast"/>
              <w:jc w:val="center"/>
              <w:rPr>
                <w:rFonts w:ascii="仿宋" w:eastAsia="仿宋" w:cs="仿宋"/>
                <w:color w:val="000000"/>
                <w:sz w:val="24"/>
                <w:szCs w:val="24"/>
                <w:lang w:val="en-US"/>
              </w:rPr>
            </w:pPr>
            <w:r>
              <w:rPr>
                <w:rFonts w:ascii="仿宋" w:eastAsia="仿宋" w:cs="仿宋"/>
                <w:color w:val="000000"/>
                <w:sz w:val="24"/>
                <w:szCs w:val="24"/>
                <w:lang w:val="en-US"/>
              </w:rPr>
              <w:t>32</w:t>
            </w:r>
          </w:p>
        </w:tc>
      </w:tr>
      <w:tr>
        <w:trPr>
          <w:trHeight w:val="45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center"/>
          </w:tcPr>
          <w:p/>
        </w:tc>
        <w:tc>
          <w:tcPr>
            <w:tcW w:w="5695" w:type="dxa"/>
            <w:gridSpan w:val="9"/>
            <w:tcBorders>
              <w:top w:val="single" w:color="auto" w:sz="4" w:space="0"/>
              <w:left w:val="single" w:color="auto" w:sz="4" w:space="0"/>
              <w:bottom w:val="single" w:color="auto" w:sz="4" w:space="0"/>
              <w:right w:val="single" w:color="auto" w:sz="4" w:space="0"/>
            </w:tcBorders>
            <w:shd w:val="clear" w:color="auto" w:fill="auto"/>
            <w:noWrap w:val="0"/>
            <w:vAlign w:val="center"/>
          </w:tcPr>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lang w:val="en-US"/>
              </w:rPr>
              <w:t>实训</w:t>
            </w:r>
            <w:r>
              <w:rPr>
                <w:rFonts w:hint="eastAsia" w:ascii="仿宋" w:hAnsi="Times New Roman" w:eastAsia="仿宋" w:cs="仿宋"/>
                <w:color w:val="000000"/>
                <w:sz w:val="24"/>
                <w:szCs w:val="24"/>
              </w:rPr>
              <w:t>二：</w:t>
            </w:r>
            <w:r>
              <w:rPr>
                <w:rFonts w:hint="eastAsia" w:ascii="仿宋" w:hAnsi="Times New Roman" w:eastAsia="仿宋" w:cs="仿宋"/>
                <w:color w:val="000000"/>
                <w:sz w:val="24"/>
                <w:szCs w:val="24"/>
                <w:lang w:val="en-US"/>
              </w:rPr>
              <w:t>作品排练实践</w:t>
            </w:r>
          </w:p>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lang w:val="en-US"/>
              </w:rPr>
              <w:t>实训</w:t>
            </w:r>
            <w:r>
              <w:rPr>
                <w:rFonts w:hint="eastAsia" w:ascii="仿宋" w:hAnsi="Times New Roman" w:eastAsia="仿宋" w:cs="仿宋"/>
                <w:color w:val="000000"/>
                <w:sz w:val="24"/>
                <w:szCs w:val="24"/>
              </w:rPr>
              <w:t>目的：使学生学习和了解不同的合奏形式和组合，系统学习乐队</w:t>
            </w:r>
            <w:r>
              <w:rPr>
                <w:rFonts w:hint="eastAsia" w:ascii="仿宋" w:hAnsi="Times New Roman" w:eastAsia="仿宋" w:cs="仿宋"/>
                <w:color w:val="000000"/>
                <w:sz w:val="24"/>
                <w:szCs w:val="24"/>
                <w:lang w:eastAsia="zh-TW"/>
              </w:rPr>
              <w:t>及室内乐的</w:t>
            </w:r>
            <w:r>
              <w:rPr>
                <w:rFonts w:hint="eastAsia" w:ascii="仿宋" w:hAnsi="Times New Roman" w:eastAsia="仿宋" w:cs="仿宋"/>
                <w:color w:val="000000"/>
                <w:sz w:val="24"/>
                <w:szCs w:val="24"/>
              </w:rPr>
              <w:t>知识，了解乐队</w:t>
            </w:r>
            <w:r>
              <w:rPr>
                <w:rFonts w:hint="eastAsia" w:ascii="仿宋" w:hAnsi="Times New Roman" w:eastAsia="仿宋" w:cs="仿宋"/>
                <w:color w:val="000000"/>
                <w:sz w:val="24"/>
                <w:szCs w:val="24"/>
                <w:lang w:eastAsia="zh-TW"/>
              </w:rPr>
              <w:t>及室内乐</w:t>
            </w:r>
            <w:r>
              <w:rPr>
                <w:rFonts w:hint="eastAsia" w:ascii="仿宋" w:hAnsi="Times New Roman" w:eastAsia="仿宋" w:cs="仿宋"/>
                <w:color w:val="000000"/>
                <w:sz w:val="24"/>
                <w:szCs w:val="24"/>
              </w:rPr>
              <w:t>的组建和训练方法。要求学生在课堂学习之余，主动排练、创编小型合奏、重奏乐曲。</w:t>
            </w:r>
          </w:p>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rPr>
              <w:t>实</w:t>
            </w:r>
            <w:r>
              <w:rPr>
                <w:rFonts w:hint="eastAsia" w:ascii="仿宋" w:hAnsi="Times New Roman" w:eastAsia="仿宋" w:cs="仿宋"/>
                <w:color w:val="000000"/>
                <w:sz w:val="24"/>
                <w:szCs w:val="24"/>
                <w:lang w:val="en-US"/>
              </w:rPr>
              <w:t>训</w:t>
            </w:r>
            <w:r>
              <w:rPr>
                <w:rFonts w:hint="eastAsia" w:ascii="仿宋" w:hAnsi="Times New Roman" w:eastAsia="仿宋" w:cs="仿宋"/>
                <w:color w:val="000000"/>
                <w:sz w:val="24"/>
                <w:szCs w:val="24"/>
              </w:rPr>
              <w:t>任务：</w:t>
            </w:r>
          </w:p>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rPr>
              <w:t>Ⅰ.《归帆圆舞曲》</w:t>
            </w:r>
          </w:p>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rPr>
              <w:t>Ⅱ.《故乡行》</w:t>
            </w:r>
          </w:p>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rPr>
              <w:t>III.《金秋吟》</w:t>
            </w:r>
          </w:p>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rPr>
              <w:t>IV.《牧歌》</w:t>
            </w:r>
          </w:p>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rPr>
              <w:t>V.《瑶族舞曲》</w:t>
            </w:r>
          </w:p>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rPr>
              <w:t>VI.《女人花+卡农》</w:t>
            </w:r>
          </w:p>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rPr>
              <w:t>VII.《桃李报春》</w:t>
            </w:r>
          </w:p>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rPr>
              <w:t>VIII.《苏堤漫步》</w:t>
            </w:r>
          </w:p>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rPr>
              <w:t>IX.《枉凝眉》</w:t>
            </w:r>
          </w:p>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rPr>
              <w:t>X.《小夜曲》</w:t>
            </w:r>
          </w:p>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rPr>
              <w:t>XI.《思乡》</w:t>
            </w:r>
          </w:p>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rPr>
              <w:t>XII.《彩云追月》</w:t>
            </w:r>
          </w:p>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rPr>
              <w:t>XIII.《紫竹调》</w:t>
            </w:r>
          </w:p>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rPr>
              <w:t>XIV.《节日圆舞曲》</w:t>
            </w:r>
          </w:p>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rPr>
              <w:t>XV.《蓝色多瑙河》</w:t>
            </w:r>
          </w:p>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rPr>
              <w:t>注：教学谱例根据实际需要，不断增补调整。</w:t>
            </w:r>
          </w:p>
        </w:tc>
        <w:tc>
          <w:tcPr>
            <w:tcW w:w="1153"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支撑课程目标1、2、3</w:t>
            </w:r>
          </w:p>
        </w:tc>
        <w:tc>
          <w:tcPr>
            <w:tcW w:w="924" w:type="dxa"/>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pPr>
              <w:adjustRightInd w:val="0"/>
              <w:snapToGrid w:val="0"/>
              <w:spacing w:line="240" w:lineRule="atLeast"/>
              <w:jc w:val="center"/>
              <w:rPr>
                <w:rFonts w:ascii="仿宋" w:eastAsia="仿宋" w:cs="仿宋"/>
                <w:color w:val="000000"/>
                <w:sz w:val="24"/>
                <w:szCs w:val="24"/>
                <w:lang w:val="en-US"/>
              </w:rPr>
            </w:pPr>
            <w:r>
              <w:rPr>
                <w:rFonts w:ascii="仿宋" w:eastAsia="仿宋" w:cs="仿宋"/>
                <w:color w:val="000000"/>
                <w:sz w:val="24"/>
                <w:szCs w:val="24"/>
                <w:lang w:val="en-US"/>
              </w:rPr>
              <w:t>32</w:t>
            </w:r>
          </w:p>
        </w:tc>
      </w:tr>
      <w:tr>
        <w:trPr>
          <w:trHeight w:val="45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center"/>
          </w:tcPr>
          <w:p/>
        </w:tc>
        <w:tc>
          <w:tcPr>
            <w:tcW w:w="6848" w:type="dxa"/>
            <w:gridSpan w:val="12"/>
            <w:tcBorders>
              <w:top w:val="single" w:color="auto" w:sz="4" w:space="0"/>
              <w:left w:val="single" w:color="auto" w:sz="4" w:space="0"/>
              <w:bottom w:val="single" w:color="auto" w:sz="4" w:space="0"/>
              <w:right w:val="single" w:color="auto" w:sz="4" w:space="0"/>
            </w:tcBorders>
            <w:shd w:val="clear" w:color="auto" w:fill="auto"/>
            <w:noWrap w:val="0"/>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合计</w:t>
            </w:r>
          </w:p>
        </w:tc>
        <w:tc>
          <w:tcPr>
            <w:tcW w:w="924" w:type="dxa"/>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pPr>
              <w:adjustRightInd w:val="0"/>
              <w:snapToGrid w:val="0"/>
              <w:spacing w:line="240" w:lineRule="atLeast"/>
              <w:jc w:val="center"/>
              <w:rPr>
                <w:rFonts w:ascii="仿宋" w:eastAsia="仿宋" w:cs="仿宋"/>
                <w:color w:val="000000"/>
                <w:sz w:val="24"/>
                <w:szCs w:val="24"/>
                <w:lang w:val="en-US"/>
              </w:rPr>
            </w:pPr>
            <w:r>
              <w:rPr>
                <w:rFonts w:ascii="仿宋" w:eastAsia="仿宋" w:cs="仿宋"/>
                <w:color w:val="000000"/>
                <w:sz w:val="24"/>
                <w:szCs w:val="24"/>
                <w:lang w:val="en-US"/>
              </w:rPr>
              <w:t>64</w:t>
            </w:r>
          </w:p>
        </w:tc>
      </w:tr>
      <w:tr>
        <w:trPr>
          <w:trHeight w:val="921" w:hRule="atLeast"/>
        </w:trPr>
        <w:tc>
          <w:tcPr>
            <w:tcW w:w="137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I</w:t>
            </w:r>
          </w:p>
          <w:p>
            <w:pPr>
              <w:adjustRightInd w:val="0"/>
              <w:snapToGrid w:val="0"/>
              <w:spacing w:line="240" w:lineRule="atLeast"/>
              <w:jc w:val="center"/>
              <w:rPr>
                <w:rFonts w:hint="eastAsia" w:ascii="仿宋" w:eastAsia="仿宋" w:cs="仿宋"/>
                <w:color w:val="000000"/>
                <w:sz w:val="24"/>
                <w:szCs w:val="24"/>
                <w:lang w:eastAsia="zh-TW"/>
              </w:rPr>
            </w:pPr>
            <w:r>
              <w:rPr>
                <w:rFonts w:hint="eastAsia" w:ascii="仿宋" w:eastAsia="仿宋" w:cs="仿宋"/>
                <w:color w:val="000000"/>
                <w:sz w:val="24"/>
                <w:szCs w:val="24"/>
              </w:rPr>
              <w:t>教学方法与教学方式</w:t>
            </w:r>
          </w:p>
        </w:tc>
        <w:tc>
          <w:tcPr>
            <w:tcW w:w="7772" w:type="dxa"/>
            <w:gridSpan w:val="1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理论课与实践课是</w:t>
            </w:r>
            <w:r>
              <w:rPr>
                <w:rFonts w:ascii="仿宋" w:eastAsia="仿宋" w:cs="仿宋"/>
                <w:color w:val="000000"/>
                <w:sz w:val="24"/>
                <w:szCs w:val="24"/>
              </w:rPr>
              <w:t>通过叙述、描绘、解释、推论来传递信息、传授知识、阐明概念、论证定律和公式，引导学生分析和认识问题。</w:t>
            </w:r>
            <w:r>
              <w:rPr>
                <w:rFonts w:hint="eastAsia" w:ascii="仿宋" w:eastAsia="仿宋" w:cs="仿宋"/>
                <w:color w:val="000000"/>
                <w:sz w:val="24"/>
                <w:szCs w:val="24"/>
              </w:rPr>
              <w:t>学生在教师的指导下巩固知识、运用知识、形成技能技巧。</w:t>
            </w:r>
          </w:p>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开通网络课堂，达到与学生及时沟通、交流的目的。同时重视师生互动与小组活动，组织课堂小组讨论和论文写作等活动，将课堂教学变为师生共同活动的过程。</w:t>
            </w:r>
          </w:p>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主要方式：</w:t>
            </w:r>
          </w:p>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sym w:font="Wingdings" w:char="00FE"/>
            </w:r>
            <w:r>
              <w:rPr>
                <w:rFonts w:hint="eastAsia" w:ascii="仿宋" w:eastAsia="仿宋" w:cs="仿宋"/>
                <w:color w:val="000000"/>
                <w:sz w:val="24"/>
                <w:szCs w:val="24"/>
              </w:rPr>
              <w:t xml:space="preserve">讲授  </w:t>
            </w:r>
            <w:r>
              <w:rPr>
                <w:rFonts w:hint="eastAsia" w:ascii="仿宋" w:eastAsia="仿宋" w:cs="仿宋"/>
                <w:color w:val="000000"/>
                <w:sz w:val="24"/>
                <w:szCs w:val="24"/>
              </w:rPr>
              <w:sym w:font="Wingdings" w:char="00FE"/>
            </w:r>
            <w:r>
              <w:rPr>
                <w:rFonts w:hint="eastAsia" w:ascii="仿宋" w:eastAsia="仿宋" w:cs="仿宋"/>
                <w:color w:val="000000"/>
                <w:sz w:val="24"/>
                <w:szCs w:val="24"/>
              </w:rPr>
              <w:t xml:space="preserve">网络学习  </w:t>
            </w:r>
            <w:r>
              <w:rPr>
                <w:rFonts w:hint="eastAsia" w:ascii="仿宋" w:eastAsia="仿宋" w:cs="仿宋"/>
                <w:color w:val="000000"/>
                <w:sz w:val="24"/>
                <w:szCs w:val="24"/>
              </w:rPr>
              <w:sym w:font="Wingdings" w:char="00FE"/>
            </w:r>
            <w:r>
              <w:rPr>
                <w:rFonts w:hint="eastAsia" w:ascii="仿宋" w:eastAsia="仿宋" w:cs="仿宋"/>
                <w:color w:val="000000"/>
                <w:sz w:val="24"/>
                <w:szCs w:val="24"/>
              </w:rPr>
              <w:t xml:space="preserve">讨论或座谈  </w:t>
            </w:r>
            <w:r>
              <w:rPr>
                <w:rFonts w:hint="eastAsia" w:ascii="仿宋" w:eastAsia="仿宋" w:cs="仿宋"/>
                <w:color w:val="000000"/>
                <w:sz w:val="24"/>
                <w:szCs w:val="24"/>
              </w:rPr>
              <w:sym w:font="Wingdings" w:char="00A8"/>
            </w:r>
            <w:r>
              <w:rPr>
                <w:rFonts w:hint="eastAsia" w:ascii="仿宋" w:eastAsia="仿宋" w:cs="仿宋"/>
                <w:color w:val="000000"/>
                <w:sz w:val="24"/>
                <w:szCs w:val="24"/>
              </w:rPr>
              <w:t xml:space="preserve">问题导向学  </w:t>
            </w:r>
          </w:p>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sym w:font="Wingdings" w:char="00FE"/>
            </w:r>
            <w:r>
              <w:rPr>
                <w:rFonts w:hint="eastAsia" w:ascii="仿宋" w:eastAsia="仿宋" w:cs="仿宋"/>
                <w:color w:val="000000"/>
                <w:sz w:val="24"/>
                <w:szCs w:val="24"/>
              </w:rPr>
              <w:t xml:space="preserve">分组合作学习  </w:t>
            </w:r>
            <w:r>
              <w:rPr>
                <w:rFonts w:hint="eastAsia" w:ascii="仿宋" w:eastAsia="仿宋" w:cs="仿宋"/>
                <w:color w:val="000000"/>
                <w:sz w:val="24"/>
                <w:szCs w:val="24"/>
              </w:rPr>
              <w:sym w:font="Wingdings" w:char="00A8"/>
            </w:r>
            <w:r>
              <w:rPr>
                <w:rFonts w:hint="eastAsia" w:ascii="仿宋" w:eastAsia="仿宋" w:cs="仿宋"/>
                <w:color w:val="000000"/>
                <w:sz w:val="24"/>
                <w:szCs w:val="24"/>
              </w:rPr>
              <w:t xml:space="preserve">专题学习  </w:t>
            </w:r>
            <w:r>
              <w:rPr>
                <w:rFonts w:hint="eastAsia" w:ascii="仿宋" w:eastAsia="仿宋" w:cs="仿宋"/>
                <w:color w:val="000000"/>
                <w:sz w:val="24"/>
                <w:szCs w:val="24"/>
              </w:rPr>
              <w:sym w:font="Wingdings" w:char="00FE"/>
            </w:r>
            <w:r>
              <w:rPr>
                <w:rFonts w:hint="eastAsia" w:ascii="仿宋" w:eastAsia="仿宋" w:cs="仿宋"/>
                <w:color w:val="000000"/>
                <w:sz w:val="24"/>
                <w:szCs w:val="24"/>
              </w:rPr>
              <w:t xml:space="preserve">实作学习  </w:t>
            </w:r>
            <w:r>
              <w:rPr>
                <w:rFonts w:hint="eastAsia" w:ascii="仿宋" w:eastAsia="仿宋" w:cs="仿宋"/>
                <w:color w:val="000000"/>
                <w:sz w:val="24"/>
                <w:szCs w:val="24"/>
              </w:rPr>
              <w:sym w:font="Wingdings" w:char="00A8"/>
            </w:r>
            <w:r>
              <w:rPr>
                <w:rFonts w:hint="eastAsia" w:ascii="仿宋" w:eastAsia="仿宋" w:cs="仿宋"/>
                <w:color w:val="000000"/>
                <w:sz w:val="24"/>
                <w:szCs w:val="24"/>
              </w:rPr>
              <w:t xml:space="preserve">发表学习  </w:t>
            </w:r>
          </w:p>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sym w:font="Wingdings" w:char="00A8"/>
            </w:r>
            <w:r>
              <w:rPr>
                <w:rFonts w:hint="eastAsia" w:ascii="仿宋" w:eastAsia="仿宋" w:cs="仿宋"/>
                <w:color w:val="000000"/>
                <w:sz w:val="24"/>
                <w:szCs w:val="24"/>
              </w:rPr>
              <w:t xml:space="preserve">实习  </w:t>
            </w:r>
            <w:r>
              <w:rPr>
                <w:rFonts w:hint="eastAsia" w:ascii="仿宋" w:eastAsia="仿宋" w:cs="仿宋"/>
                <w:color w:val="000000"/>
                <w:sz w:val="24"/>
                <w:szCs w:val="24"/>
              </w:rPr>
              <w:sym w:font="Wingdings" w:char="00A8"/>
            </w:r>
            <w:r>
              <w:rPr>
                <w:rFonts w:hint="eastAsia" w:ascii="仿宋" w:eastAsia="仿宋" w:cs="仿宋"/>
                <w:color w:val="000000"/>
                <w:sz w:val="24"/>
                <w:szCs w:val="24"/>
              </w:rPr>
              <w:t xml:space="preserve">参观访问  </w:t>
            </w:r>
            <w:r>
              <w:rPr>
                <w:rFonts w:hint="eastAsia" w:ascii="仿宋" w:eastAsia="仿宋" w:cs="仿宋"/>
                <w:color w:val="000000"/>
                <w:sz w:val="24"/>
                <w:szCs w:val="24"/>
              </w:rPr>
              <w:sym w:font="Wingdings" w:char="00A8"/>
            </w:r>
            <w:r>
              <w:rPr>
                <w:rFonts w:hint="eastAsia" w:ascii="仿宋" w:eastAsia="仿宋" w:cs="仿宋"/>
                <w:color w:val="000000"/>
                <w:sz w:val="24"/>
                <w:szCs w:val="24"/>
              </w:rPr>
              <w:t>其它：        (如口头训练等)</w:t>
            </w:r>
          </w:p>
        </w:tc>
      </w:tr>
      <w:tr>
        <w:trPr>
          <w:trHeight w:val="580" w:hRule="atLeast"/>
        </w:trPr>
        <w:tc>
          <w:tcPr>
            <w:tcW w:w="137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J</w:t>
            </w:r>
          </w:p>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教学条件</w:t>
            </w:r>
          </w:p>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需求</w:t>
            </w:r>
          </w:p>
        </w:tc>
        <w:tc>
          <w:tcPr>
            <w:tcW w:w="7772" w:type="dxa"/>
            <w:gridSpan w:val="1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（如时间、地点安排与“一课双师”等教师配备需求等）</w:t>
            </w:r>
          </w:p>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1.演艺厅</w:t>
            </w:r>
          </w:p>
          <w:p>
            <w:pPr>
              <w:adjustRightInd w:val="0"/>
              <w:snapToGrid w:val="0"/>
              <w:spacing w:line="240" w:lineRule="atLeast"/>
              <w:rPr>
                <w:rFonts w:hint="eastAsia" w:ascii="仿宋" w:eastAsia="仿宋" w:cs="仿宋"/>
                <w:color w:val="000000"/>
                <w:sz w:val="24"/>
                <w:szCs w:val="24"/>
              </w:rPr>
            </w:pPr>
            <w:r>
              <w:rPr>
                <w:rFonts w:hint="default" w:ascii="仿宋" w:eastAsia="仿宋" w:cs="仿宋"/>
                <w:color w:val="000000"/>
                <w:sz w:val="24"/>
                <w:szCs w:val="24"/>
                <w:lang w:val="en-US"/>
              </w:rPr>
              <w:t>2</w:t>
            </w:r>
            <w:r>
              <w:rPr>
                <w:rFonts w:hint="eastAsia" w:ascii="仿宋" w:eastAsia="仿宋" w:cs="仿宋"/>
                <w:color w:val="000000"/>
                <w:sz w:val="24"/>
                <w:szCs w:val="24"/>
              </w:rPr>
              <w:t>.“一课双师”</w:t>
            </w:r>
          </w:p>
        </w:tc>
      </w:tr>
      <w:tr>
        <w:trPr>
          <w:trHeight w:val="711" w:hRule="atLeast"/>
        </w:trPr>
        <w:tc>
          <w:tcPr>
            <w:tcW w:w="1376" w:type="dxa"/>
            <w:vMerge w:val="restart"/>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K</w:t>
            </w:r>
          </w:p>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课程目标及其考核内容、考核方式及评分占比</w:t>
            </w:r>
          </w:p>
        </w:tc>
        <w:tc>
          <w:tcPr>
            <w:tcW w:w="1032" w:type="dxa"/>
            <w:vMerge w:val="restart"/>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课程目标及评分占比</w:t>
            </w:r>
          </w:p>
        </w:tc>
        <w:tc>
          <w:tcPr>
            <w:tcW w:w="3247" w:type="dxa"/>
            <w:gridSpan w:val="5"/>
            <w:vMerge w:val="restart"/>
            <w:tcBorders>
              <w:top w:val="single" w:color="auto" w:sz="4" w:space="0"/>
              <w:left w:val="single" w:color="auto" w:sz="4" w:space="0"/>
              <w:bottom w:val="single" w:color="auto" w:sz="4" w:space="0"/>
              <w:right w:val="single" w:color="000000" w:sz="4" w:space="0"/>
            </w:tcBorders>
            <w:noWrap w:val="0"/>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考核内容</w:t>
            </w:r>
          </w:p>
        </w:tc>
        <w:tc>
          <w:tcPr>
            <w:tcW w:w="2773" w:type="dxa"/>
            <w:gridSpan w:val="7"/>
            <w:tcBorders>
              <w:top w:val="single" w:color="auto" w:sz="4" w:space="0"/>
              <w:left w:val="single" w:color="000000" w:sz="4" w:space="0"/>
              <w:bottom w:val="single" w:color="auto" w:sz="4" w:space="0"/>
              <w:right w:val="single" w:color="000000" w:sz="4" w:space="0"/>
            </w:tcBorders>
            <w:noWrap w:val="0"/>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考核方式</w:t>
            </w:r>
          </w:p>
        </w:tc>
        <w:tc>
          <w:tcPr>
            <w:tcW w:w="720" w:type="dxa"/>
            <w:vMerge w:val="restart"/>
            <w:tcBorders>
              <w:top w:val="single" w:color="auto" w:sz="4" w:space="0"/>
              <w:left w:val="single" w:color="000000" w:sz="4" w:space="0"/>
              <w:bottom w:val="single" w:color="auto" w:sz="4" w:space="0"/>
              <w:right w:val="single" w:color="auto" w:sz="4" w:space="0"/>
            </w:tcBorders>
            <w:noWrap w:val="0"/>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课程分目标的达成度</w:t>
            </w:r>
          </w:p>
        </w:tc>
      </w:tr>
      <w:tr>
        <w:trPr>
          <w:trHeight w:val="184" w:hRule="atLeast"/>
        </w:trPr>
        <w:tc>
          <w:tcPr>
            <w:tcW w:w="1376" w:type="dxa"/>
            <w:vMerge w:val="continue"/>
            <w:tcBorders>
              <w:top w:val="single" w:color="auto" w:sz="4" w:space="0"/>
              <w:left w:val="single" w:color="auto" w:sz="4" w:space="0"/>
              <w:bottom w:val="single" w:color="auto" w:sz="4" w:space="0"/>
              <w:right w:val="single" w:color="auto" w:sz="4" w:space="0"/>
            </w:tcBorders>
            <w:noWrap w:val="0"/>
            <w:vAlign w:val="center"/>
          </w:tcPr>
          <w:p/>
        </w:tc>
        <w:tc>
          <w:tcPr>
            <w:tcW w:w="1032" w:type="dxa"/>
            <w:vMerge w:val="continue"/>
            <w:tcBorders>
              <w:top w:val="single" w:color="auto" w:sz="4" w:space="0"/>
              <w:left w:val="single" w:color="auto" w:sz="4" w:space="0"/>
              <w:bottom w:val="single" w:color="auto" w:sz="4" w:space="0"/>
              <w:right w:val="single" w:color="auto" w:sz="4" w:space="0"/>
              <w:tl2br w:val="single" w:color="auto" w:sz="4" w:space="0"/>
            </w:tcBorders>
            <w:noWrap w:val="0"/>
            <w:vAlign w:val="center"/>
          </w:tcPr>
          <w:p/>
        </w:tc>
        <w:tc>
          <w:tcPr>
            <w:tcW w:w="3247" w:type="dxa"/>
            <w:gridSpan w:val="5"/>
            <w:vMerge w:val="continue"/>
            <w:tcBorders>
              <w:top w:val="single" w:color="auto" w:sz="4" w:space="0"/>
              <w:left w:val="single" w:color="auto" w:sz="4" w:space="0"/>
              <w:bottom w:val="single" w:color="auto" w:sz="4" w:space="0"/>
              <w:right w:val="single" w:color="000000" w:sz="4" w:space="0"/>
            </w:tcBorders>
            <w:noWrap w:val="0"/>
            <w:vAlign w:val="center"/>
          </w:tcPr>
          <w:p/>
        </w:tc>
        <w:tc>
          <w:tcPr>
            <w:tcW w:w="924" w:type="dxa"/>
            <w:gridSpan w:val="2"/>
            <w:tcBorders>
              <w:top w:val="single" w:color="auto" w:sz="4" w:space="0"/>
              <w:left w:val="single" w:color="000000" w:sz="4" w:space="0"/>
              <w:bottom w:val="single" w:color="auto" w:sz="4" w:space="0"/>
              <w:right w:val="single" w:color="auto" w:sz="4" w:space="0"/>
            </w:tcBorders>
            <w:noWrap w:val="0"/>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考勤</w:t>
            </w:r>
          </w:p>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占比（5%）</w:t>
            </w:r>
          </w:p>
        </w:tc>
        <w:tc>
          <w:tcPr>
            <w:tcW w:w="924" w:type="dxa"/>
            <w:gridSpan w:val="2"/>
            <w:tcBorders>
              <w:top w:val="single" w:color="auto" w:sz="4" w:space="0"/>
              <w:left w:val="single" w:color="auto" w:sz="4" w:space="0"/>
              <w:bottom w:val="single" w:color="auto" w:sz="4" w:space="0"/>
              <w:right w:val="single" w:color="000000" w:sz="4" w:space="0"/>
            </w:tcBorders>
            <w:noWrap w:val="0"/>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过程</w:t>
            </w:r>
          </w:p>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考核</w:t>
            </w:r>
          </w:p>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占比（35%）</w:t>
            </w:r>
          </w:p>
        </w:tc>
        <w:tc>
          <w:tcPr>
            <w:tcW w:w="925" w:type="dxa"/>
            <w:gridSpan w:val="3"/>
            <w:tcBorders>
              <w:top w:val="single" w:color="auto" w:sz="4" w:space="0"/>
              <w:left w:val="single" w:color="000000" w:sz="4" w:space="0"/>
              <w:bottom w:val="single" w:color="auto" w:sz="4" w:space="0"/>
              <w:right w:val="single" w:color="000000" w:sz="4" w:space="0"/>
            </w:tcBorders>
            <w:noWrap w:val="0"/>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期末</w:t>
            </w:r>
          </w:p>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考试评分占比（60%）</w:t>
            </w:r>
          </w:p>
        </w:tc>
        <w:tc>
          <w:tcPr>
            <w:tcW w:w="720" w:type="dxa"/>
            <w:vMerge w:val="continue"/>
            <w:tcBorders>
              <w:top w:val="single" w:color="auto" w:sz="4" w:space="0"/>
              <w:left w:val="single" w:color="000000" w:sz="4" w:space="0"/>
              <w:bottom w:val="single" w:color="auto" w:sz="4" w:space="0"/>
              <w:right w:val="single" w:color="auto" w:sz="4" w:space="0"/>
            </w:tcBorders>
            <w:noWrap w:val="0"/>
            <w:vAlign w:val="center"/>
          </w:tcPr>
          <w:p/>
        </w:tc>
      </w:tr>
      <w:tr>
        <w:tc>
          <w:tcPr>
            <w:tcW w:w="1376" w:type="dxa"/>
            <w:vMerge w:val="continue"/>
            <w:tcBorders>
              <w:top w:val="single" w:color="auto" w:sz="4" w:space="0"/>
              <w:left w:val="single" w:color="auto" w:sz="4" w:space="0"/>
              <w:bottom w:val="single" w:color="auto" w:sz="4" w:space="0"/>
              <w:right w:val="single" w:color="auto" w:sz="4" w:space="0"/>
            </w:tcBorders>
            <w:noWrap w:val="0"/>
            <w:vAlign w:val="center"/>
          </w:tcPr>
          <w:p/>
        </w:tc>
        <w:tc>
          <w:tcPr>
            <w:tcW w:w="103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课程目标1（50%）</w:t>
            </w:r>
          </w:p>
        </w:tc>
        <w:tc>
          <w:tcPr>
            <w:tcW w:w="3247" w:type="dxa"/>
            <w:gridSpan w:val="5"/>
            <w:tcBorders>
              <w:top w:val="single" w:color="auto" w:sz="4" w:space="0"/>
              <w:left w:val="single" w:color="auto" w:sz="4" w:space="0"/>
              <w:bottom w:val="single" w:color="auto" w:sz="4" w:space="0"/>
              <w:right w:val="single" w:color="000000" w:sz="4" w:space="0"/>
            </w:tcBorders>
            <w:noWrap w:val="0"/>
            <w:vAlign w:val="center"/>
          </w:tcPr>
          <w:p>
            <w:pPr>
              <w:adjustRightInd w:val="0"/>
              <w:snapToGrid w:val="0"/>
              <w:spacing w:line="240" w:lineRule="atLeast"/>
              <w:ind w:firstLine="480" w:firstLineChars="200"/>
              <w:rPr>
                <w:rFonts w:hint="eastAsia" w:ascii="仿宋" w:eastAsia="仿宋" w:cs="仿宋"/>
                <w:color w:val="000000"/>
                <w:sz w:val="24"/>
                <w:szCs w:val="24"/>
              </w:rPr>
            </w:pPr>
            <w:r>
              <w:rPr>
                <w:rFonts w:hint="eastAsia" w:ascii="仿宋" w:eastAsia="仿宋" w:cs="仿宋"/>
                <w:color w:val="000000"/>
                <w:sz w:val="24"/>
                <w:szCs w:val="24"/>
              </w:rPr>
              <w:t>掌握器乐合奏多声部、分声部训练的基本方法与技巧，对基本技术能够熟练掌握和综合运用。</w:t>
            </w:r>
          </w:p>
        </w:tc>
        <w:tc>
          <w:tcPr>
            <w:tcW w:w="924" w:type="dxa"/>
            <w:gridSpan w:val="2"/>
            <w:tcBorders>
              <w:top w:val="single" w:color="auto" w:sz="4" w:space="0"/>
              <w:left w:val="single" w:color="000000" w:sz="4" w:space="0"/>
              <w:bottom w:val="single" w:color="auto" w:sz="4" w:space="0"/>
              <w:right w:val="single" w:color="auto" w:sz="4" w:space="0"/>
            </w:tcBorders>
            <w:noWrap w:val="0"/>
            <w:vAlign w:val="center"/>
          </w:tcPr>
          <w:p>
            <w:pPr>
              <w:adjustRightInd w:val="0"/>
              <w:snapToGrid w:val="0"/>
              <w:spacing w:line="240" w:lineRule="atLeast"/>
              <w:jc w:val="center"/>
              <w:rPr>
                <w:rFonts w:ascii="仿宋" w:eastAsia="仿宋" w:cs="仿宋"/>
                <w:color w:val="000000"/>
                <w:sz w:val="24"/>
                <w:szCs w:val="24"/>
              </w:rPr>
            </w:pPr>
            <w:r>
              <w:rPr>
                <w:rFonts w:hint="eastAsia" w:ascii="仿宋" w:eastAsia="仿宋" w:cs="仿宋"/>
                <w:color w:val="000000"/>
                <w:sz w:val="24"/>
                <w:szCs w:val="24"/>
              </w:rPr>
              <w:t>2.5</w:t>
            </w:r>
          </w:p>
        </w:tc>
        <w:tc>
          <w:tcPr>
            <w:tcW w:w="924" w:type="dxa"/>
            <w:gridSpan w:val="2"/>
            <w:tcBorders>
              <w:top w:val="single" w:color="auto" w:sz="4" w:space="0"/>
              <w:left w:val="single" w:color="auto" w:sz="4" w:space="0"/>
              <w:bottom w:val="single" w:color="auto" w:sz="4" w:space="0"/>
              <w:right w:val="single" w:color="000000" w:sz="4" w:space="0"/>
            </w:tcBorders>
            <w:noWrap w:val="0"/>
            <w:vAlign w:val="center"/>
          </w:tcPr>
          <w:p>
            <w:pPr>
              <w:adjustRightInd w:val="0"/>
              <w:snapToGrid w:val="0"/>
              <w:spacing w:line="240" w:lineRule="atLeast"/>
              <w:jc w:val="center"/>
              <w:rPr>
                <w:rFonts w:ascii="仿宋" w:eastAsia="仿宋" w:cs="仿宋"/>
                <w:color w:val="000000"/>
                <w:sz w:val="24"/>
                <w:szCs w:val="24"/>
              </w:rPr>
            </w:pPr>
            <w:r>
              <w:rPr>
                <w:rFonts w:hint="eastAsia" w:ascii="仿宋" w:eastAsia="仿宋" w:cs="仿宋"/>
                <w:color w:val="000000"/>
                <w:sz w:val="24"/>
                <w:szCs w:val="24"/>
              </w:rPr>
              <w:t>17.5</w:t>
            </w:r>
          </w:p>
        </w:tc>
        <w:tc>
          <w:tcPr>
            <w:tcW w:w="925" w:type="dxa"/>
            <w:gridSpan w:val="3"/>
            <w:tcBorders>
              <w:top w:val="single" w:color="auto" w:sz="4" w:space="0"/>
              <w:left w:val="single" w:color="000000" w:sz="4" w:space="0"/>
              <w:bottom w:val="single" w:color="auto" w:sz="4" w:space="0"/>
              <w:right w:val="single" w:color="auto" w:sz="4" w:space="0"/>
            </w:tcBorders>
            <w:noWrap w:val="0"/>
            <w:vAlign w:val="center"/>
          </w:tcPr>
          <w:p>
            <w:pPr>
              <w:adjustRightInd w:val="0"/>
              <w:snapToGrid w:val="0"/>
              <w:spacing w:line="240" w:lineRule="atLeast"/>
              <w:jc w:val="center"/>
              <w:rPr>
                <w:rFonts w:ascii="仿宋" w:eastAsia="仿宋" w:cs="仿宋"/>
                <w:color w:val="000000"/>
                <w:sz w:val="24"/>
                <w:szCs w:val="24"/>
              </w:rPr>
            </w:pPr>
            <w:r>
              <w:rPr>
                <w:rFonts w:hint="eastAsia" w:ascii="仿宋" w:eastAsia="仿宋" w:cs="仿宋"/>
                <w:color w:val="000000"/>
                <w:sz w:val="24"/>
                <w:szCs w:val="24"/>
              </w:rPr>
              <w:t>30</w:t>
            </w:r>
          </w:p>
        </w:tc>
        <w:tc>
          <w:tcPr>
            <w:tcW w:w="72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0.75</w:t>
            </w:r>
          </w:p>
        </w:tc>
      </w:tr>
      <w:tr>
        <w:trPr>
          <w:trHeight w:val="745" w:hRule="atLeast"/>
        </w:trPr>
        <w:tc>
          <w:tcPr>
            <w:tcW w:w="1376" w:type="dxa"/>
            <w:vMerge w:val="continue"/>
            <w:tcBorders>
              <w:top w:val="single" w:color="auto" w:sz="4" w:space="0"/>
              <w:left w:val="single" w:color="auto" w:sz="4" w:space="0"/>
              <w:bottom w:val="single" w:color="auto" w:sz="4" w:space="0"/>
              <w:right w:val="single" w:color="auto" w:sz="4" w:space="0"/>
            </w:tcBorders>
            <w:noWrap w:val="0"/>
            <w:vAlign w:val="center"/>
          </w:tcPr>
          <w:p/>
        </w:tc>
        <w:tc>
          <w:tcPr>
            <w:tcW w:w="103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课程目标2（30%）</w:t>
            </w:r>
          </w:p>
        </w:tc>
        <w:tc>
          <w:tcPr>
            <w:tcW w:w="3247" w:type="dxa"/>
            <w:gridSpan w:val="5"/>
            <w:tcBorders>
              <w:top w:val="single" w:color="auto" w:sz="4" w:space="0"/>
              <w:left w:val="single" w:color="auto" w:sz="4" w:space="0"/>
              <w:bottom w:val="single" w:color="auto" w:sz="4" w:space="0"/>
              <w:right w:val="single" w:color="000000" w:sz="4" w:space="0"/>
            </w:tcBorders>
            <w:noWrap w:val="0"/>
            <w:vAlign w:val="center"/>
          </w:tcPr>
          <w:p>
            <w:pPr>
              <w:adjustRightInd w:val="0"/>
              <w:snapToGrid w:val="0"/>
              <w:spacing w:line="240" w:lineRule="atLeast"/>
              <w:ind w:firstLine="480" w:firstLineChars="200"/>
              <w:rPr>
                <w:rFonts w:hint="eastAsia" w:ascii="仿宋" w:eastAsia="仿宋" w:cs="仿宋"/>
                <w:color w:val="000000"/>
                <w:sz w:val="24"/>
                <w:szCs w:val="24"/>
              </w:rPr>
            </w:pPr>
            <w:r>
              <w:rPr>
                <w:rFonts w:hint="eastAsia" w:ascii="仿宋" w:eastAsia="仿宋" w:cs="仿宋"/>
                <w:color w:val="000000"/>
                <w:sz w:val="24"/>
                <w:szCs w:val="24"/>
              </w:rPr>
              <w:t>掌握基本的乐队排练、指挥的基本技巧，具备对不同风格合奏。</w:t>
            </w:r>
          </w:p>
        </w:tc>
        <w:tc>
          <w:tcPr>
            <w:tcW w:w="924" w:type="dxa"/>
            <w:gridSpan w:val="2"/>
            <w:tcBorders>
              <w:top w:val="single" w:color="auto" w:sz="4" w:space="0"/>
              <w:left w:val="single" w:color="000000" w:sz="4" w:space="0"/>
              <w:bottom w:val="single" w:color="auto" w:sz="4" w:space="0"/>
              <w:right w:val="single" w:color="auto" w:sz="4" w:space="0"/>
            </w:tcBorders>
            <w:noWrap w:val="0"/>
            <w:vAlign w:val="center"/>
          </w:tcPr>
          <w:p>
            <w:pPr>
              <w:adjustRightInd w:val="0"/>
              <w:snapToGrid w:val="0"/>
              <w:spacing w:line="240" w:lineRule="atLeast"/>
              <w:jc w:val="center"/>
              <w:rPr>
                <w:rFonts w:ascii="仿宋" w:eastAsia="仿宋" w:cs="仿宋"/>
                <w:color w:val="000000"/>
                <w:sz w:val="24"/>
                <w:szCs w:val="24"/>
              </w:rPr>
            </w:pPr>
            <w:r>
              <w:rPr>
                <w:rFonts w:hint="eastAsia" w:ascii="仿宋" w:eastAsia="仿宋" w:cs="仿宋"/>
                <w:color w:val="000000"/>
                <w:sz w:val="24"/>
                <w:szCs w:val="24"/>
              </w:rPr>
              <w:t>1.5</w:t>
            </w:r>
          </w:p>
        </w:tc>
        <w:tc>
          <w:tcPr>
            <w:tcW w:w="924" w:type="dxa"/>
            <w:gridSpan w:val="2"/>
            <w:tcBorders>
              <w:top w:val="single" w:color="auto" w:sz="4" w:space="0"/>
              <w:left w:val="single" w:color="auto"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color w:val="000000"/>
                <w:sz w:val="24"/>
                <w:szCs w:val="24"/>
              </w:rPr>
            </w:pPr>
            <w:r>
              <w:rPr>
                <w:rFonts w:hint="eastAsia" w:ascii="仿宋" w:eastAsia="仿宋" w:cs="仿宋"/>
                <w:color w:val="000000"/>
                <w:sz w:val="24"/>
                <w:szCs w:val="24"/>
              </w:rPr>
              <w:t>10.5</w:t>
            </w:r>
          </w:p>
        </w:tc>
        <w:tc>
          <w:tcPr>
            <w:tcW w:w="925" w:type="dxa"/>
            <w:gridSpan w:val="3"/>
            <w:tcBorders>
              <w:top w:val="single" w:color="auto"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color w:val="000000"/>
                <w:sz w:val="24"/>
                <w:szCs w:val="24"/>
              </w:rPr>
            </w:pPr>
            <w:r>
              <w:rPr>
                <w:rFonts w:hint="eastAsia" w:ascii="仿宋" w:eastAsia="仿宋" w:cs="仿宋"/>
                <w:color w:val="000000"/>
                <w:sz w:val="24"/>
                <w:szCs w:val="24"/>
              </w:rPr>
              <w:t>18</w:t>
            </w:r>
          </w:p>
        </w:tc>
        <w:tc>
          <w:tcPr>
            <w:tcW w:w="720" w:type="dxa"/>
            <w:tcBorders>
              <w:top w:val="single" w:color="auto" w:sz="4" w:space="0"/>
              <w:left w:val="single" w:color="000000" w:sz="4" w:space="0"/>
              <w:bottom w:val="single" w:color="000000" w:sz="4" w:space="0"/>
              <w:right w:val="single" w:color="auto" w:sz="4" w:space="0"/>
            </w:tcBorders>
            <w:noWrap w:val="0"/>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0.75</w:t>
            </w:r>
          </w:p>
        </w:tc>
      </w:tr>
      <w:tr>
        <w:trPr>
          <w:trHeight w:val="515" w:hRule="atLeast"/>
        </w:trPr>
        <w:tc>
          <w:tcPr>
            <w:tcW w:w="1376" w:type="dxa"/>
            <w:vMerge w:val="continue"/>
            <w:tcBorders>
              <w:top w:val="single" w:color="auto" w:sz="4" w:space="0"/>
              <w:left w:val="single" w:color="auto" w:sz="4" w:space="0"/>
              <w:bottom w:val="single" w:color="auto" w:sz="4" w:space="0"/>
              <w:right w:val="single" w:color="auto" w:sz="4" w:space="0"/>
            </w:tcBorders>
            <w:noWrap w:val="0"/>
            <w:vAlign w:val="center"/>
          </w:tcPr>
          <w:p/>
        </w:tc>
        <w:tc>
          <w:tcPr>
            <w:tcW w:w="103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课程目标3（20%）</w:t>
            </w:r>
          </w:p>
        </w:tc>
        <w:tc>
          <w:tcPr>
            <w:tcW w:w="3247" w:type="dxa"/>
            <w:gridSpan w:val="5"/>
            <w:tcBorders>
              <w:top w:val="single" w:color="auto" w:sz="4" w:space="0"/>
              <w:left w:val="single" w:color="auto" w:sz="4" w:space="0"/>
              <w:bottom w:val="single" w:color="auto" w:sz="4" w:space="0"/>
              <w:right w:val="single" w:color="000000" w:sz="4" w:space="0"/>
            </w:tcBorders>
            <w:noWrap w:val="0"/>
            <w:vAlign w:val="center"/>
          </w:tcPr>
          <w:p>
            <w:pPr>
              <w:adjustRightInd w:val="0"/>
              <w:snapToGrid w:val="0"/>
              <w:spacing w:line="240" w:lineRule="atLeast"/>
              <w:ind w:firstLine="480" w:firstLineChars="200"/>
              <w:rPr>
                <w:rFonts w:hint="eastAsia" w:ascii="仿宋" w:eastAsia="仿宋" w:cs="仿宋"/>
                <w:color w:val="000000"/>
                <w:sz w:val="24"/>
                <w:szCs w:val="24"/>
              </w:rPr>
            </w:pPr>
            <w:r>
              <w:rPr>
                <w:rFonts w:hint="eastAsia" w:ascii="仿宋" w:eastAsia="仿宋" w:cs="仿宋"/>
                <w:color w:val="000000"/>
                <w:sz w:val="24"/>
                <w:szCs w:val="24"/>
              </w:rPr>
              <w:t>1.能够</w:t>
            </w:r>
            <w:r>
              <w:rPr>
                <w:rStyle w:val="15"/>
                <w:rFonts w:hint="eastAsia" w:ascii="仿宋" w:eastAsia="仿宋"/>
                <w:color w:val="000000"/>
                <w:sz w:val="24"/>
                <w:szCs w:val="24"/>
              </w:rPr>
              <w:t>在中学课外音乐活动中组织、编排乐团等社团活动，在艺术实践中引导学生做到崇德尚艺</w:t>
            </w:r>
            <w:r>
              <w:rPr>
                <w:rStyle w:val="15"/>
                <w:rFonts w:ascii="仿宋" w:eastAsia="仿宋"/>
                <w:color w:val="000000"/>
                <w:sz w:val="24"/>
                <w:szCs w:val="24"/>
              </w:rPr>
              <w:t>。</w:t>
            </w:r>
          </w:p>
          <w:p>
            <w:pPr>
              <w:adjustRightInd w:val="0"/>
              <w:snapToGrid w:val="0"/>
              <w:spacing w:line="240" w:lineRule="atLeast"/>
              <w:ind w:firstLine="480" w:firstLineChars="200"/>
              <w:rPr>
                <w:rFonts w:hint="eastAsia" w:ascii="仿宋" w:eastAsia="仿宋" w:cs="仿宋"/>
                <w:color w:val="000000"/>
                <w:sz w:val="24"/>
                <w:szCs w:val="24"/>
              </w:rPr>
            </w:pPr>
            <w:r>
              <w:rPr>
                <w:rFonts w:hint="eastAsia" w:ascii="仿宋" w:eastAsia="仿宋" w:cs="仿宋"/>
                <w:color w:val="000000"/>
                <w:sz w:val="24"/>
                <w:szCs w:val="24"/>
              </w:rPr>
              <w:t>2.能够就器乐合奏相关问题进行思考、表达和沟通。</w:t>
            </w:r>
          </w:p>
        </w:tc>
        <w:tc>
          <w:tcPr>
            <w:tcW w:w="924" w:type="dxa"/>
            <w:gridSpan w:val="2"/>
            <w:tcBorders>
              <w:top w:val="single" w:color="auto" w:sz="4" w:space="0"/>
              <w:left w:val="single" w:color="000000" w:sz="4" w:space="0"/>
              <w:bottom w:val="single" w:color="auto" w:sz="4" w:space="0"/>
              <w:right w:val="single" w:color="auto" w:sz="4" w:space="0"/>
            </w:tcBorders>
            <w:noWrap w:val="0"/>
            <w:vAlign w:val="center"/>
          </w:tcPr>
          <w:p>
            <w:pPr>
              <w:adjustRightInd w:val="0"/>
              <w:snapToGrid w:val="0"/>
              <w:spacing w:line="240" w:lineRule="atLeast"/>
              <w:jc w:val="center"/>
              <w:rPr>
                <w:rFonts w:ascii="仿宋" w:eastAsia="仿宋" w:cs="仿宋"/>
                <w:color w:val="000000"/>
                <w:sz w:val="24"/>
                <w:szCs w:val="24"/>
              </w:rPr>
            </w:pPr>
            <w:r>
              <w:rPr>
                <w:rFonts w:hint="eastAsia" w:ascii="仿宋" w:eastAsia="仿宋" w:cs="仿宋"/>
                <w:color w:val="000000"/>
                <w:sz w:val="24"/>
                <w:szCs w:val="24"/>
              </w:rPr>
              <w:t>1</w:t>
            </w:r>
          </w:p>
        </w:tc>
        <w:tc>
          <w:tcPr>
            <w:tcW w:w="924" w:type="dxa"/>
            <w:gridSpan w:val="2"/>
            <w:tcBorders>
              <w:top w:val="single" w:color="000000" w:sz="4" w:space="0"/>
              <w:left w:val="single" w:color="auto" w:sz="4" w:space="0"/>
              <w:bottom w:val="single" w:color="auto" w:sz="4" w:space="0"/>
              <w:right w:val="single" w:color="000000" w:sz="4" w:space="0"/>
            </w:tcBorders>
            <w:noWrap w:val="0"/>
            <w:vAlign w:val="center"/>
          </w:tcPr>
          <w:p>
            <w:pPr>
              <w:adjustRightInd w:val="0"/>
              <w:snapToGrid w:val="0"/>
              <w:spacing w:line="240" w:lineRule="atLeast"/>
              <w:jc w:val="center"/>
              <w:rPr>
                <w:rFonts w:ascii="仿宋" w:eastAsia="仿宋" w:cs="仿宋"/>
                <w:color w:val="000000"/>
                <w:sz w:val="24"/>
                <w:szCs w:val="24"/>
              </w:rPr>
            </w:pPr>
            <w:r>
              <w:rPr>
                <w:rFonts w:hint="eastAsia" w:ascii="仿宋" w:eastAsia="仿宋" w:cs="仿宋"/>
                <w:color w:val="000000"/>
                <w:sz w:val="24"/>
                <w:szCs w:val="24"/>
              </w:rPr>
              <w:t>7</w:t>
            </w:r>
          </w:p>
        </w:tc>
        <w:tc>
          <w:tcPr>
            <w:tcW w:w="925" w:type="dxa"/>
            <w:gridSpan w:val="3"/>
            <w:tcBorders>
              <w:top w:val="single" w:color="000000" w:sz="4" w:space="0"/>
              <w:left w:val="single" w:color="000000" w:sz="4" w:space="0"/>
              <w:bottom w:val="single" w:color="auto" w:sz="4" w:space="0"/>
              <w:right w:val="single" w:color="000000" w:sz="4" w:space="0"/>
            </w:tcBorders>
            <w:noWrap w:val="0"/>
            <w:vAlign w:val="center"/>
          </w:tcPr>
          <w:p>
            <w:pPr>
              <w:adjustRightInd w:val="0"/>
              <w:snapToGrid w:val="0"/>
              <w:spacing w:line="240" w:lineRule="atLeast"/>
              <w:jc w:val="center"/>
              <w:rPr>
                <w:rFonts w:ascii="仿宋" w:eastAsia="仿宋" w:cs="仿宋"/>
                <w:color w:val="000000"/>
                <w:sz w:val="24"/>
                <w:szCs w:val="24"/>
              </w:rPr>
            </w:pPr>
            <w:r>
              <w:rPr>
                <w:rFonts w:hint="eastAsia" w:ascii="仿宋" w:eastAsia="仿宋" w:cs="仿宋"/>
                <w:color w:val="000000"/>
                <w:sz w:val="24"/>
                <w:szCs w:val="24"/>
              </w:rPr>
              <w:t>12</w:t>
            </w:r>
          </w:p>
        </w:tc>
        <w:tc>
          <w:tcPr>
            <w:tcW w:w="720" w:type="dxa"/>
            <w:tcBorders>
              <w:top w:val="single" w:color="000000" w:sz="4" w:space="0"/>
              <w:left w:val="single" w:color="000000" w:sz="4" w:space="0"/>
              <w:bottom w:val="single" w:color="auto" w:sz="4" w:space="0"/>
              <w:right w:val="single" w:color="auto" w:sz="4" w:space="0"/>
            </w:tcBorders>
            <w:noWrap w:val="0"/>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0.75</w:t>
            </w:r>
          </w:p>
        </w:tc>
      </w:tr>
      <w:tr>
        <w:trPr>
          <w:trHeight w:val="515" w:hRule="atLeast"/>
        </w:trPr>
        <w:tc>
          <w:tcPr>
            <w:tcW w:w="1376" w:type="dxa"/>
            <w:vMerge w:val="continue"/>
            <w:tcBorders>
              <w:top w:val="single" w:color="auto" w:sz="4" w:space="0"/>
              <w:left w:val="single" w:color="auto" w:sz="4" w:space="0"/>
              <w:bottom w:val="single" w:color="auto" w:sz="4" w:space="0"/>
              <w:right w:val="single" w:color="auto" w:sz="4" w:space="0"/>
            </w:tcBorders>
            <w:noWrap w:val="0"/>
            <w:vAlign w:val="center"/>
          </w:tcPr>
          <w:p/>
        </w:tc>
        <w:tc>
          <w:tcPr>
            <w:tcW w:w="4279" w:type="dxa"/>
            <w:gridSpan w:val="6"/>
            <w:tcBorders>
              <w:top w:val="single" w:color="auto" w:sz="4" w:space="0"/>
              <w:left w:val="single" w:color="auto" w:sz="4" w:space="0"/>
              <w:bottom w:val="single" w:color="auto" w:sz="4" w:space="0"/>
              <w:right w:val="single" w:color="000000" w:sz="4" w:space="0"/>
            </w:tcBorders>
            <w:noWrap w:val="0"/>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总分</w:t>
            </w:r>
            <w:r>
              <w:rPr>
                <w:rFonts w:ascii="仿宋" w:eastAsia="仿宋" w:cs="仿宋"/>
                <w:color w:val="000000"/>
                <w:sz w:val="24"/>
                <w:szCs w:val="24"/>
              </w:rPr>
              <w:t>100</w:t>
            </w:r>
          </w:p>
        </w:tc>
        <w:tc>
          <w:tcPr>
            <w:tcW w:w="924" w:type="dxa"/>
            <w:gridSpan w:val="2"/>
            <w:tcBorders>
              <w:top w:val="single" w:color="auto" w:sz="4" w:space="0"/>
              <w:left w:val="single" w:color="000000" w:sz="4" w:space="0"/>
              <w:bottom w:val="single" w:color="auto" w:sz="4" w:space="0"/>
              <w:right w:val="single" w:color="auto" w:sz="4" w:space="0"/>
            </w:tcBorders>
            <w:noWrap w:val="0"/>
            <w:vAlign w:val="center"/>
          </w:tcPr>
          <w:p>
            <w:pPr>
              <w:adjustRightInd w:val="0"/>
              <w:snapToGrid w:val="0"/>
              <w:spacing w:line="240" w:lineRule="atLeast"/>
              <w:jc w:val="center"/>
              <w:rPr>
                <w:rFonts w:ascii="仿宋" w:eastAsia="仿宋" w:cs="仿宋"/>
                <w:color w:val="000000"/>
                <w:sz w:val="24"/>
                <w:szCs w:val="24"/>
              </w:rPr>
            </w:pPr>
            <w:r>
              <w:rPr>
                <w:rFonts w:hint="eastAsia" w:ascii="仿宋" w:eastAsia="仿宋" w:cs="仿宋"/>
                <w:color w:val="000000"/>
                <w:sz w:val="24"/>
                <w:szCs w:val="24"/>
              </w:rPr>
              <w:t>5</w:t>
            </w:r>
          </w:p>
        </w:tc>
        <w:tc>
          <w:tcPr>
            <w:tcW w:w="924" w:type="dxa"/>
            <w:gridSpan w:val="2"/>
            <w:tcBorders>
              <w:top w:val="single" w:color="000000" w:sz="4" w:space="0"/>
              <w:left w:val="single" w:color="auto" w:sz="4" w:space="0"/>
              <w:bottom w:val="single" w:color="auto" w:sz="4" w:space="0"/>
              <w:right w:val="single" w:color="000000" w:sz="4" w:space="0"/>
            </w:tcBorders>
            <w:noWrap w:val="0"/>
            <w:vAlign w:val="center"/>
          </w:tcPr>
          <w:p>
            <w:pPr>
              <w:adjustRightInd w:val="0"/>
              <w:snapToGrid w:val="0"/>
              <w:spacing w:line="240" w:lineRule="atLeast"/>
              <w:jc w:val="center"/>
              <w:rPr>
                <w:rFonts w:ascii="仿宋" w:eastAsia="仿宋" w:cs="仿宋"/>
                <w:color w:val="000000"/>
                <w:sz w:val="24"/>
                <w:szCs w:val="24"/>
              </w:rPr>
            </w:pPr>
            <w:r>
              <w:rPr>
                <w:rFonts w:hint="eastAsia" w:ascii="仿宋" w:eastAsia="仿宋" w:cs="仿宋"/>
                <w:color w:val="000000"/>
                <w:sz w:val="24"/>
                <w:szCs w:val="24"/>
              </w:rPr>
              <w:t>35</w:t>
            </w:r>
          </w:p>
        </w:tc>
        <w:tc>
          <w:tcPr>
            <w:tcW w:w="925" w:type="dxa"/>
            <w:gridSpan w:val="3"/>
            <w:tcBorders>
              <w:top w:val="single" w:color="000000" w:sz="4" w:space="0"/>
              <w:left w:val="single" w:color="000000" w:sz="4" w:space="0"/>
              <w:bottom w:val="single" w:color="auto" w:sz="4" w:space="0"/>
              <w:right w:val="single" w:color="000000" w:sz="4" w:space="0"/>
            </w:tcBorders>
            <w:noWrap w:val="0"/>
            <w:vAlign w:val="center"/>
          </w:tcPr>
          <w:p>
            <w:pPr>
              <w:adjustRightInd w:val="0"/>
              <w:snapToGrid w:val="0"/>
              <w:spacing w:line="240" w:lineRule="atLeast"/>
              <w:jc w:val="center"/>
              <w:rPr>
                <w:rFonts w:ascii="仿宋" w:eastAsia="仿宋" w:cs="仿宋"/>
                <w:color w:val="000000"/>
                <w:sz w:val="24"/>
                <w:szCs w:val="24"/>
              </w:rPr>
            </w:pPr>
            <w:r>
              <w:rPr>
                <w:rFonts w:hint="eastAsia" w:ascii="仿宋" w:eastAsia="仿宋" w:cs="仿宋"/>
                <w:color w:val="000000"/>
                <w:sz w:val="24"/>
                <w:szCs w:val="24"/>
              </w:rPr>
              <w:t>60</w:t>
            </w:r>
          </w:p>
        </w:tc>
        <w:tc>
          <w:tcPr>
            <w:tcW w:w="720" w:type="dxa"/>
            <w:tcBorders>
              <w:top w:val="single" w:color="000000" w:sz="4" w:space="0"/>
              <w:left w:val="single" w:color="000000" w:sz="4" w:space="0"/>
              <w:bottom w:val="single" w:color="auto" w:sz="4" w:space="0"/>
              <w:right w:val="single" w:color="auto" w:sz="4" w:space="0"/>
            </w:tcBorders>
            <w:noWrap w:val="0"/>
            <w:vAlign w:val="center"/>
          </w:tcPr>
          <w:p>
            <w:pPr>
              <w:adjustRightInd w:val="0"/>
              <w:snapToGrid w:val="0"/>
              <w:spacing w:line="240" w:lineRule="atLeast"/>
              <w:jc w:val="center"/>
              <w:rPr>
                <w:rFonts w:hint="eastAsia" w:ascii="仿宋" w:eastAsia="仿宋" w:cs="仿宋"/>
                <w:color w:val="000000"/>
                <w:sz w:val="24"/>
                <w:szCs w:val="24"/>
              </w:rPr>
            </w:pPr>
          </w:p>
        </w:tc>
      </w:tr>
      <w:tr>
        <w:tc>
          <w:tcPr>
            <w:tcW w:w="137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L</w:t>
            </w:r>
          </w:p>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学习建议</w:t>
            </w:r>
          </w:p>
        </w:tc>
        <w:tc>
          <w:tcPr>
            <w:tcW w:w="7772" w:type="dxa"/>
            <w:gridSpan w:val="1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1.自主学习。建议学生通过预习教材，并通过网络、图书馆自主查阅课程中涉及的学习资源，独立规划自己的课程学习计划，充分发挥自身的学习能动性。</w:t>
            </w:r>
          </w:p>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2.研究性学习。鼓励学生针对课程教学内容，尝试理论课结合实践课的教学方式，开展相关的合唱指挥进展和专题讲座，提高学生的学习兴趣，了解国内外最新合唱指挥知识，开阔学生的视野。</w:t>
            </w:r>
          </w:p>
        </w:tc>
      </w:tr>
      <w:tr>
        <w:trPr>
          <w:trHeight w:val="454" w:hRule="atLeast"/>
        </w:trPr>
        <w:tc>
          <w:tcPr>
            <w:tcW w:w="137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M</w:t>
            </w:r>
          </w:p>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评分量表</w:t>
            </w:r>
          </w:p>
        </w:tc>
        <w:tc>
          <w:tcPr>
            <w:tcW w:w="7772" w:type="dxa"/>
            <w:gridSpan w:val="14"/>
            <w:tcBorders>
              <w:top w:val="single" w:color="auto" w:sz="4" w:space="0"/>
              <w:left w:val="single" w:color="auto" w:sz="4" w:space="0"/>
              <w:bottom w:val="single" w:color="auto" w:sz="4" w:space="0"/>
              <w:right w:val="single" w:color="auto" w:sz="4" w:space="0"/>
            </w:tcBorders>
            <w:noWrap w:val="0"/>
            <w:vAlign w:val="center"/>
          </w:tcPr>
          <w:p>
            <w:pPr>
              <w:tabs>
                <w:tab w:val="left" w:pos="720"/>
              </w:tabs>
              <w:adjustRightInd w:val="0"/>
              <w:snapToGrid w:val="0"/>
              <w:rPr>
                <w:rFonts w:hint="eastAsia" w:ascii="仿宋" w:eastAsia="仿宋" w:cs="仿宋"/>
                <w:color w:val="000000"/>
                <w:kern w:val="0"/>
                <w:sz w:val="24"/>
                <w:szCs w:val="24"/>
              </w:rPr>
            </w:pPr>
            <w:r>
              <w:rPr>
                <w:rFonts w:hint="eastAsia" w:ascii="仿宋" w:eastAsia="仿宋" w:cs="仿宋"/>
                <w:color w:val="000000"/>
                <w:kern w:val="0"/>
                <w:sz w:val="24"/>
                <w:szCs w:val="24"/>
              </w:rPr>
              <w:t>《器乐合奏》课程目标评分量表见附表。</w:t>
            </w:r>
          </w:p>
        </w:tc>
      </w:tr>
      <w:tr>
        <w:trPr>
          <w:trHeight w:val="454" w:hRule="atLeast"/>
        </w:trPr>
        <w:tc>
          <w:tcPr>
            <w:tcW w:w="137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备注</w:t>
            </w:r>
          </w:p>
        </w:tc>
        <w:tc>
          <w:tcPr>
            <w:tcW w:w="7772" w:type="dxa"/>
            <w:gridSpan w:val="14"/>
            <w:tcBorders>
              <w:top w:val="single" w:color="auto" w:sz="4" w:space="0"/>
              <w:left w:val="single" w:color="auto" w:sz="4" w:space="0"/>
              <w:bottom w:val="single" w:color="auto" w:sz="4" w:space="0"/>
              <w:right w:val="single" w:color="auto" w:sz="4" w:space="0"/>
            </w:tcBorders>
            <w:noWrap w:val="0"/>
            <w:vAlign w:val="center"/>
          </w:tcPr>
          <w:p>
            <w:pPr>
              <w:adjustRightInd w:val="0"/>
              <w:snapToGrid w:val="0"/>
              <w:rPr>
                <w:rFonts w:hint="eastAsia" w:ascii="仿宋" w:eastAsia="仿宋" w:cs="仿宋"/>
                <w:color w:val="000000"/>
                <w:kern w:val="0"/>
                <w:sz w:val="24"/>
                <w:szCs w:val="24"/>
              </w:rPr>
            </w:pPr>
            <w:r>
              <w:rPr>
                <w:rFonts w:hint="eastAsia" w:ascii="仿宋" w:eastAsia="仿宋" w:cs="仿宋"/>
                <w:color w:val="000000"/>
                <w:sz w:val="24"/>
                <w:szCs w:val="24"/>
              </w:rPr>
              <w:t>课程大纲A—M项由开课学院审批通过，任课教师不能自行更改。</w:t>
            </w:r>
          </w:p>
        </w:tc>
      </w:tr>
      <w:tr>
        <w:trPr>
          <w:trHeight w:val="771" w:hRule="atLeast"/>
        </w:trPr>
        <w:tc>
          <w:tcPr>
            <w:tcW w:w="137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审批</w:t>
            </w:r>
          </w:p>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意见</w:t>
            </w:r>
          </w:p>
        </w:tc>
        <w:tc>
          <w:tcPr>
            <w:tcW w:w="3869" w:type="dxa"/>
            <w:gridSpan w:val="5"/>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left"/>
              <w:rPr>
                <w:rFonts w:hint="eastAsia" w:ascii="仿宋" w:eastAsia="仿宋" w:cs="仿宋"/>
                <w:kern w:val="0"/>
                <w:sz w:val="24"/>
                <w:szCs w:val="24"/>
              </w:rPr>
            </w:pPr>
            <w:r>
              <w:rPr>
                <w:rFonts w:hint="eastAsia" w:ascii="仿宋" w:eastAsia="仿宋" w:cs="仿宋"/>
                <w:kern w:val="0"/>
                <w:sz w:val="24"/>
                <w:szCs w:val="24"/>
              </w:rPr>
              <w:t>课程教学大纲修订负责人及教学团队成员</w:t>
            </w:r>
            <w:r>
              <w:rPr>
                <w:rFonts w:hint="eastAsia" w:ascii="仿宋" w:eastAsia="仿宋" w:cs="仿宋"/>
                <w:color w:val="000000"/>
                <w:sz w:val="24"/>
                <w:szCs w:val="24"/>
              </w:rPr>
              <w:t>签名</w:t>
            </w:r>
            <w:r>
              <w:rPr>
                <w:rFonts w:hint="eastAsia" w:ascii="仿宋" w:eastAsia="仿宋" w:cs="仿宋"/>
                <w:kern w:val="0"/>
                <w:sz w:val="24"/>
                <w:szCs w:val="24"/>
              </w:rPr>
              <w:t xml:space="preserve">：   </w:t>
            </w:r>
          </w:p>
          <w:p>
            <w:pPr>
              <w:widowControl/>
              <w:adjustRightInd w:val="0"/>
              <w:snapToGrid w:val="0"/>
              <w:jc w:val="left"/>
              <w:rPr>
                <w:rFonts w:hint="eastAsia" w:ascii="仿宋" w:eastAsia="仿宋" w:cs="仿宋"/>
                <w:kern w:val="0"/>
                <w:sz w:val="24"/>
                <w:szCs w:val="24"/>
              </w:rPr>
            </w:pPr>
          </w:p>
          <w:p>
            <w:pPr>
              <w:widowControl/>
              <w:adjustRightInd w:val="0"/>
              <w:snapToGrid w:val="0"/>
              <w:jc w:val="left"/>
              <w:rPr>
                <w:rFonts w:hint="eastAsia" w:ascii="仿宋" w:eastAsia="仿宋" w:cs="仿宋"/>
                <w:kern w:val="0"/>
                <w:sz w:val="24"/>
                <w:szCs w:val="24"/>
              </w:rPr>
            </w:pPr>
          </w:p>
          <w:p>
            <w:pPr>
              <w:widowControl/>
              <w:adjustRightInd w:val="0"/>
              <w:snapToGrid w:val="0"/>
              <w:jc w:val="left"/>
              <w:rPr>
                <w:rFonts w:hint="eastAsia" w:ascii="仿宋" w:eastAsia="仿宋" w:cs="仿宋"/>
                <w:kern w:val="0"/>
                <w:sz w:val="24"/>
                <w:szCs w:val="24"/>
              </w:rPr>
            </w:pPr>
          </w:p>
          <w:p>
            <w:pPr>
              <w:widowControl/>
              <w:adjustRightInd w:val="0"/>
              <w:snapToGrid w:val="0"/>
              <w:jc w:val="left"/>
              <w:rPr>
                <w:rFonts w:hint="eastAsia" w:ascii="仿宋" w:eastAsia="仿宋" w:cs="仿宋"/>
                <w:kern w:val="0"/>
                <w:sz w:val="24"/>
                <w:szCs w:val="24"/>
              </w:rPr>
            </w:pPr>
          </w:p>
          <w:p>
            <w:pPr>
              <w:widowControl/>
              <w:adjustRightInd w:val="0"/>
              <w:snapToGrid w:val="0"/>
              <w:jc w:val="right"/>
              <w:rPr>
                <w:rFonts w:hint="eastAsia" w:ascii="仿宋" w:eastAsia="仿宋" w:cs="仿宋"/>
                <w:kern w:val="0"/>
                <w:sz w:val="24"/>
                <w:szCs w:val="24"/>
              </w:rPr>
            </w:pPr>
            <w:r>
              <w:rPr>
                <w:rFonts w:hint="eastAsia" w:ascii="仿宋" w:eastAsia="仿宋" w:cs="仿宋"/>
                <w:kern w:val="0"/>
                <w:sz w:val="24"/>
                <w:szCs w:val="24"/>
              </w:rPr>
              <w:t xml:space="preserve">                                                   年   月   日 </w:t>
            </w:r>
          </w:p>
          <w:p>
            <w:pPr>
              <w:widowControl/>
              <w:adjustRightInd w:val="0"/>
              <w:snapToGrid w:val="0"/>
              <w:jc w:val="right"/>
              <w:rPr>
                <w:rFonts w:hint="eastAsia" w:ascii="仿宋" w:eastAsia="仿宋" w:cs="仿宋"/>
                <w:kern w:val="0"/>
                <w:sz w:val="24"/>
                <w:szCs w:val="24"/>
              </w:rPr>
            </w:pPr>
          </w:p>
        </w:tc>
        <w:tc>
          <w:tcPr>
            <w:tcW w:w="3903" w:type="dxa"/>
            <w:gridSpan w:val="9"/>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left"/>
              <w:rPr>
                <w:rFonts w:hint="eastAsia" w:ascii="仿宋" w:eastAsia="仿宋" w:cs="仿宋"/>
                <w:kern w:val="0"/>
                <w:sz w:val="24"/>
                <w:szCs w:val="24"/>
              </w:rPr>
            </w:pPr>
            <w:r>
              <w:rPr>
                <w:rFonts w:hint="eastAsia" w:ascii="仿宋" w:eastAsia="仿宋" w:cs="仿宋"/>
                <w:kern w:val="0"/>
                <w:sz w:val="24"/>
                <w:szCs w:val="24"/>
              </w:rPr>
              <w:t>系主任审核意见：</w:t>
            </w:r>
          </w:p>
          <w:p>
            <w:pPr>
              <w:widowControl/>
              <w:adjustRightInd w:val="0"/>
              <w:snapToGrid w:val="0"/>
              <w:jc w:val="left"/>
              <w:rPr>
                <w:rFonts w:hint="eastAsia" w:ascii="仿宋" w:eastAsia="仿宋" w:cs="仿宋"/>
                <w:kern w:val="0"/>
                <w:sz w:val="24"/>
                <w:szCs w:val="24"/>
              </w:rPr>
            </w:pPr>
          </w:p>
          <w:p>
            <w:pPr>
              <w:widowControl/>
              <w:adjustRightInd w:val="0"/>
              <w:snapToGrid w:val="0"/>
              <w:jc w:val="left"/>
              <w:rPr>
                <w:rFonts w:hint="eastAsia" w:ascii="仿宋" w:eastAsia="仿宋" w:cs="仿宋"/>
                <w:kern w:val="0"/>
                <w:sz w:val="24"/>
                <w:szCs w:val="24"/>
              </w:rPr>
            </w:pPr>
          </w:p>
          <w:p>
            <w:pPr>
              <w:widowControl/>
              <w:adjustRightInd w:val="0"/>
              <w:snapToGrid w:val="0"/>
              <w:jc w:val="left"/>
              <w:rPr>
                <w:rFonts w:hint="eastAsia" w:ascii="仿宋" w:eastAsia="仿宋" w:cs="仿宋"/>
                <w:kern w:val="0"/>
                <w:sz w:val="24"/>
                <w:szCs w:val="24"/>
              </w:rPr>
            </w:pPr>
          </w:p>
          <w:p>
            <w:pPr>
              <w:widowControl/>
              <w:adjustRightInd w:val="0"/>
              <w:snapToGrid w:val="0"/>
              <w:jc w:val="left"/>
              <w:rPr>
                <w:rFonts w:hint="eastAsia" w:ascii="仿宋" w:eastAsia="仿宋" w:cs="仿宋"/>
                <w:kern w:val="0"/>
                <w:sz w:val="24"/>
                <w:szCs w:val="24"/>
              </w:rPr>
            </w:pPr>
          </w:p>
          <w:p>
            <w:pPr>
              <w:widowControl/>
              <w:adjustRightInd w:val="0"/>
              <w:snapToGrid w:val="0"/>
              <w:jc w:val="left"/>
              <w:rPr>
                <w:rFonts w:hint="eastAsia" w:ascii="仿宋" w:eastAsia="仿宋" w:cs="仿宋"/>
                <w:kern w:val="0"/>
                <w:sz w:val="24"/>
                <w:szCs w:val="24"/>
              </w:rPr>
            </w:pPr>
            <w:r>
              <w:rPr>
                <w:rFonts w:hint="eastAsia" w:ascii="仿宋" w:eastAsia="仿宋" w:cs="仿宋"/>
                <w:kern w:val="0"/>
                <w:sz w:val="24"/>
                <w:szCs w:val="24"/>
              </w:rPr>
              <w:t>系主任签名：</w:t>
            </w:r>
          </w:p>
          <w:p>
            <w:pPr>
              <w:widowControl/>
              <w:adjustRightInd w:val="0"/>
              <w:snapToGrid w:val="0"/>
              <w:jc w:val="right"/>
              <w:rPr>
                <w:rFonts w:hint="eastAsia" w:ascii="仿宋" w:eastAsia="仿宋" w:cs="仿宋"/>
                <w:kern w:val="0"/>
                <w:sz w:val="24"/>
                <w:szCs w:val="24"/>
              </w:rPr>
            </w:pPr>
          </w:p>
          <w:p>
            <w:pPr>
              <w:widowControl/>
              <w:adjustRightInd w:val="0"/>
              <w:snapToGrid w:val="0"/>
              <w:jc w:val="right"/>
              <w:rPr>
                <w:rFonts w:hint="eastAsia" w:ascii="仿宋" w:eastAsia="仿宋" w:cs="仿宋"/>
                <w:kern w:val="0"/>
                <w:sz w:val="24"/>
                <w:szCs w:val="24"/>
              </w:rPr>
            </w:pPr>
            <w:r>
              <w:rPr>
                <w:rFonts w:hint="eastAsia" w:ascii="仿宋" w:eastAsia="仿宋" w:cs="仿宋"/>
                <w:kern w:val="0"/>
                <w:sz w:val="24"/>
                <w:szCs w:val="24"/>
              </w:rPr>
              <w:t>年   月   日</w:t>
            </w:r>
          </w:p>
          <w:p>
            <w:pPr>
              <w:widowControl/>
              <w:adjustRightInd w:val="0"/>
              <w:snapToGrid w:val="0"/>
              <w:jc w:val="right"/>
              <w:rPr>
                <w:rFonts w:hint="eastAsia" w:ascii="仿宋" w:eastAsia="仿宋" w:cs="仿宋"/>
                <w:kern w:val="0"/>
                <w:sz w:val="24"/>
                <w:szCs w:val="24"/>
              </w:rPr>
            </w:pPr>
          </w:p>
        </w:tc>
      </w:tr>
    </w:tbl>
    <w:p>
      <w:pPr>
        <w:widowControl/>
        <w:spacing w:line="360" w:lineRule="auto"/>
        <w:ind w:right="480" w:firstLine="420" w:firstLineChars="200"/>
        <w:rPr>
          <w:rFonts w:hint="eastAsia" w:eastAsia="PMingLiU" w:cs="黑体"/>
          <w:lang w:eastAsia="zh-TW"/>
        </w:rPr>
      </w:pPr>
    </w:p>
    <w:p>
      <w:pPr>
        <w:spacing w:line="276" w:lineRule="auto"/>
        <w:jc w:val="center"/>
        <w:outlineLvl w:val="0"/>
        <w:rPr>
          <w:rFonts w:hint="eastAsia" w:ascii="仿宋" w:eastAsia="仿宋" w:cs="黑体"/>
          <w:b/>
          <w:kern w:val="2"/>
          <w:sz w:val="28"/>
          <w:szCs w:val="28"/>
          <w:lang w:bidi="ar-SA"/>
        </w:rPr>
      </w:pPr>
      <w:bookmarkStart w:id="92" w:name="_Toc386087358"/>
      <w:r>
        <w:rPr>
          <w:rFonts w:hint="eastAsia" w:ascii="仿宋" w:eastAsia="仿宋" w:cs="仿宋"/>
          <w:b/>
          <w:kern w:val="2"/>
          <w:sz w:val="28"/>
          <w:szCs w:val="28"/>
          <w:lang w:bidi="ar-SA"/>
        </w:rPr>
        <w:t>附表：《器乐合奏》课程目标评分量表</w:t>
      </w:r>
      <w:bookmarkEnd w:id="92"/>
    </w:p>
    <w:tbl>
      <w:tblPr>
        <w:tblStyle w:val="9"/>
        <w:tblW w:w="930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576"/>
        <w:gridCol w:w="1488"/>
        <w:gridCol w:w="1552"/>
        <w:gridCol w:w="1567"/>
        <w:gridCol w:w="1666"/>
        <w:gridCol w:w="1459"/>
      </w:tblGrid>
      <w:tr>
        <w:trPr>
          <w:trHeight w:val="794" w:hRule="atLeast"/>
          <w:jc w:val="center"/>
        </w:trPr>
        <w:tc>
          <w:tcPr>
            <w:tcW w:w="1576"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300" w:lineRule="exact"/>
              <w:jc w:val="center"/>
              <w:rPr>
                <w:rFonts w:hint="eastAsia" w:ascii="仿宋" w:eastAsia="仿宋" w:cs="仿宋"/>
                <w:b/>
                <w:kern w:val="2"/>
                <w:szCs w:val="21"/>
                <w:lang w:bidi="ar-SA"/>
              </w:rPr>
            </w:pPr>
            <w:r>
              <w:rPr>
                <w:rFonts w:hint="eastAsia" w:ascii="仿宋" w:eastAsia="仿宋" w:cs="仿宋"/>
                <w:b/>
                <w:kern w:val="2"/>
                <w:szCs w:val="21"/>
                <w:lang w:bidi="ar-SA"/>
              </w:rPr>
              <w:t>课程目标</w:t>
            </w:r>
          </w:p>
        </w:tc>
        <w:tc>
          <w:tcPr>
            <w:tcW w:w="1488"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300" w:lineRule="exact"/>
              <w:jc w:val="center"/>
              <w:rPr>
                <w:rFonts w:hint="eastAsia" w:ascii="仿宋" w:eastAsia="仿宋" w:cs="仿宋"/>
                <w:b/>
                <w:kern w:val="2"/>
                <w:szCs w:val="21"/>
                <w:lang w:bidi="ar-SA"/>
              </w:rPr>
            </w:pPr>
            <w:r>
              <w:rPr>
                <w:rFonts w:hint="eastAsia" w:ascii="仿宋" w:eastAsia="仿宋" w:cs="仿宋"/>
                <w:b/>
                <w:kern w:val="2"/>
                <w:szCs w:val="21"/>
                <w:lang w:bidi="ar-SA"/>
              </w:rPr>
              <w:t>优</w:t>
            </w:r>
          </w:p>
          <w:p>
            <w:pPr>
              <w:tabs>
                <w:tab w:val="left" w:pos="720"/>
              </w:tabs>
              <w:spacing w:line="300" w:lineRule="exact"/>
              <w:jc w:val="center"/>
              <w:rPr>
                <w:rFonts w:hint="eastAsia" w:ascii="仿宋" w:eastAsia="仿宋" w:cs="仿宋"/>
                <w:b/>
                <w:kern w:val="2"/>
                <w:szCs w:val="21"/>
                <w:lang w:bidi="ar-SA"/>
              </w:rPr>
            </w:pPr>
            <w:r>
              <w:rPr>
                <w:rFonts w:hint="eastAsia" w:ascii="仿宋" w:eastAsia="仿宋" w:cs="仿宋"/>
                <w:b/>
                <w:kern w:val="2"/>
                <w:szCs w:val="21"/>
                <w:lang w:bidi="ar-SA"/>
              </w:rPr>
              <w:t>（X≧90）</w:t>
            </w:r>
          </w:p>
        </w:tc>
        <w:tc>
          <w:tcPr>
            <w:tcW w:w="1552"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300" w:lineRule="exact"/>
              <w:jc w:val="center"/>
              <w:rPr>
                <w:rFonts w:hint="eastAsia" w:ascii="仿宋" w:eastAsia="仿宋" w:cs="仿宋"/>
                <w:b/>
                <w:kern w:val="2"/>
                <w:szCs w:val="21"/>
                <w:lang w:bidi="ar-SA"/>
              </w:rPr>
            </w:pPr>
            <w:r>
              <w:rPr>
                <w:rFonts w:hint="eastAsia" w:ascii="仿宋" w:eastAsia="仿宋" w:cs="仿宋"/>
                <w:b/>
                <w:kern w:val="2"/>
                <w:szCs w:val="21"/>
                <w:lang w:bidi="ar-SA"/>
              </w:rPr>
              <w:t>良</w:t>
            </w:r>
          </w:p>
          <w:p>
            <w:pPr>
              <w:tabs>
                <w:tab w:val="left" w:pos="720"/>
              </w:tabs>
              <w:spacing w:line="300" w:lineRule="exact"/>
              <w:jc w:val="center"/>
              <w:rPr>
                <w:rFonts w:hint="eastAsia" w:ascii="仿宋" w:eastAsia="仿宋" w:cs="仿宋"/>
                <w:b/>
                <w:kern w:val="2"/>
                <w:szCs w:val="21"/>
                <w:lang w:bidi="ar-SA"/>
              </w:rPr>
            </w:pPr>
            <w:r>
              <w:rPr>
                <w:rFonts w:hint="eastAsia" w:ascii="仿宋" w:eastAsia="仿宋" w:cs="仿宋"/>
                <w:b/>
                <w:kern w:val="2"/>
                <w:szCs w:val="21"/>
                <w:lang w:bidi="ar-SA"/>
              </w:rPr>
              <w:t>（80≦X＜90）</w:t>
            </w:r>
          </w:p>
        </w:tc>
        <w:tc>
          <w:tcPr>
            <w:tcW w:w="1567"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300" w:lineRule="exact"/>
              <w:jc w:val="center"/>
              <w:rPr>
                <w:rFonts w:hint="eastAsia" w:ascii="仿宋" w:eastAsia="仿宋" w:cs="仿宋"/>
                <w:b/>
                <w:kern w:val="2"/>
                <w:szCs w:val="21"/>
                <w:lang w:bidi="ar-SA"/>
              </w:rPr>
            </w:pPr>
            <w:r>
              <w:rPr>
                <w:rFonts w:hint="eastAsia" w:ascii="仿宋" w:eastAsia="仿宋" w:cs="仿宋"/>
                <w:b/>
                <w:kern w:val="2"/>
                <w:szCs w:val="21"/>
                <w:lang w:bidi="ar-SA"/>
              </w:rPr>
              <w:t>中</w:t>
            </w:r>
          </w:p>
          <w:p>
            <w:pPr>
              <w:tabs>
                <w:tab w:val="left" w:pos="720"/>
              </w:tabs>
              <w:spacing w:line="300" w:lineRule="exact"/>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（70≦X＜80）</w:t>
            </w:r>
          </w:p>
        </w:tc>
        <w:tc>
          <w:tcPr>
            <w:tcW w:w="1666"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300" w:lineRule="exact"/>
              <w:jc w:val="center"/>
              <w:rPr>
                <w:rFonts w:hint="eastAsia" w:ascii="仿宋" w:eastAsia="仿宋" w:cs="仿宋"/>
                <w:b/>
                <w:kern w:val="2"/>
                <w:szCs w:val="21"/>
                <w:lang w:bidi="ar-SA"/>
              </w:rPr>
            </w:pPr>
            <w:r>
              <w:rPr>
                <w:rFonts w:hint="eastAsia" w:ascii="仿宋" w:eastAsia="仿宋" w:cs="仿宋"/>
                <w:b/>
                <w:kern w:val="2"/>
                <w:szCs w:val="21"/>
                <w:lang w:bidi="ar-SA"/>
              </w:rPr>
              <w:t>及格</w:t>
            </w:r>
          </w:p>
          <w:p>
            <w:pPr>
              <w:tabs>
                <w:tab w:val="left" w:pos="720"/>
              </w:tabs>
              <w:spacing w:line="300" w:lineRule="exact"/>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（60≦X＜70）</w:t>
            </w:r>
          </w:p>
        </w:tc>
        <w:tc>
          <w:tcPr>
            <w:tcW w:w="1459"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300" w:lineRule="exact"/>
              <w:jc w:val="center"/>
              <w:rPr>
                <w:rFonts w:hint="eastAsia" w:ascii="仿宋" w:eastAsia="仿宋" w:cs="仿宋"/>
                <w:b/>
                <w:kern w:val="2"/>
                <w:szCs w:val="21"/>
                <w:lang w:bidi="ar-SA"/>
              </w:rPr>
            </w:pPr>
            <w:r>
              <w:rPr>
                <w:rFonts w:hint="eastAsia" w:ascii="仿宋" w:eastAsia="仿宋" w:cs="仿宋"/>
                <w:b/>
                <w:kern w:val="2"/>
                <w:szCs w:val="21"/>
                <w:lang w:bidi="ar-SA"/>
              </w:rPr>
              <w:t>不及格</w:t>
            </w:r>
          </w:p>
          <w:p>
            <w:pPr>
              <w:tabs>
                <w:tab w:val="left" w:pos="720"/>
              </w:tabs>
              <w:spacing w:line="300" w:lineRule="exact"/>
              <w:jc w:val="center"/>
              <w:rPr>
                <w:rFonts w:hint="eastAsia" w:ascii="仿宋" w:eastAsia="仿宋" w:cs="仿宋"/>
                <w:b/>
                <w:kern w:val="2"/>
                <w:szCs w:val="21"/>
                <w:lang w:bidi="ar-SA"/>
              </w:rPr>
            </w:pPr>
            <w:r>
              <w:rPr>
                <w:rFonts w:hint="eastAsia" w:ascii="仿宋" w:eastAsia="仿宋" w:cs="仿宋"/>
                <w:b/>
                <w:kern w:val="2"/>
                <w:szCs w:val="21"/>
                <w:lang w:bidi="ar-SA"/>
              </w:rPr>
              <w:t>（X＜60）</w:t>
            </w:r>
          </w:p>
        </w:tc>
      </w:tr>
      <w:tr>
        <w:trPr>
          <w:trHeight w:val="794" w:hRule="atLeast"/>
          <w:jc w:val="center"/>
        </w:trPr>
        <w:tc>
          <w:tcPr>
            <w:tcW w:w="1576" w:type="dxa"/>
            <w:tcBorders>
              <w:top w:val="single" w:color="000000" w:sz="4" w:space="0"/>
              <w:left w:val="single" w:color="000000" w:sz="4" w:space="0"/>
              <w:bottom w:val="single" w:color="000000" w:sz="4" w:space="0"/>
              <w:right w:val="single" w:color="000000" w:sz="4" w:space="0"/>
            </w:tcBorders>
            <w:noWrap w:val="0"/>
            <w:vAlign w:val="top"/>
          </w:tcPr>
          <w:p>
            <w:pPr>
              <w:widowControl/>
              <w:spacing w:line="300" w:lineRule="exact"/>
              <w:jc w:val="left"/>
              <w:rPr>
                <w:rFonts w:hint="eastAsia" w:ascii="楷体" w:eastAsia="楷体" w:cs="仿宋"/>
                <w:bCs/>
                <w:kern w:val="2"/>
                <w:szCs w:val="21"/>
                <w:lang w:bidi="ar-SA"/>
              </w:rPr>
            </w:pPr>
            <w:r>
              <w:rPr>
                <w:rFonts w:hint="eastAsia" w:ascii="楷体" w:eastAsia="楷体" w:cs="仿宋"/>
                <w:bCs/>
                <w:kern w:val="2"/>
                <w:szCs w:val="21"/>
                <w:lang w:bidi="ar-SA"/>
              </w:rPr>
              <w:t>课程目标1.</w:t>
            </w:r>
            <w:r>
              <w:rPr>
                <w:rFonts w:hint="eastAsia" w:ascii="楷体" w:eastAsia="楷体" w:cs="仿宋"/>
                <w:bCs/>
                <w:kern w:val="2"/>
                <w:szCs w:val="21"/>
                <w:lang w:bidi="ar-SA"/>
              </w:rPr>
              <w:tab/>
            </w:r>
          </w:p>
          <w:p>
            <w:pPr>
              <w:widowControl/>
              <w:spacing w:line="300" w:lineRule="exact"/>
              <w:jc w:val="left"/>
              <w:rPr>
                <w:rFonts w:hint="eastAsia" w:ascii="楷体" w:eastAsia="楷体" w:cs="仿宋"/>
                <w:bCs/>
                <w:kern w:val="2"/>
                <w:szCs w:val="21"/>
                <w:lang w:bidi="ar-SA"/>
              </w:rPr>
            </w:pPr>
            <w:r>
              <w:rPr>
                <w:rFonts w:hint="eastAsia" w:ascii="楷体" w:eastAsia="楷体" w:cs="仿宋"/>
                <w:bCs/>
                <w:kern w:val="2"/>
                <w:szCs w:val="21"/>
                <w:lang w:bidi="ar-SA"/>
              </w:rPr>
              <w:t>掌握基本的器乐合奏音乐租养与训练技巧，包括适应多种音乐风格和表现需要的音律感、音准感、声部谐和感、节奏感等方法，掌握器乐合奏指挥的基本拍式及要领，基本具备处理中外不同音乐风格作品的能力。</w:t>
            </w:r>
          </w:p>
        </w:tc>
        <w:tc>
          <w:tcPr>
            <w:tcW w:w="1488" w:type="dxa"/>
            <w:tcBorders>
              <w:top w:val="single" w:color="000000" w:sz="4" w:space="0"/>
              <w:left w:val="single" w:color="000000" w:sz="4" w:space="0"/>
              <w:bottom w:val="single" w:color="000000" w:sz="4" w:space="0"/>
              <w:right w:val="single" w:color="000000" w:sz="4" w:space="0"/>
            </w:tcBorders>
            <w:noWrap w:val="0"/>
            <w:vAlign w:val="top"/>
          </w:tcPr>
          <w:p>
            <w:pPr>
              <w:widowControl/>
              <w:spacing w:line="300" w:lineRule="exact"/>
              <w:jc w:val="left"/>
              <w:rPr>
                <w:rFonts w:hint="eastAsia" w:ascii="楷体" w:eastAsia="楷体" w:cs="仿宋"/>
                <w:bCs/>
                <w:kern w:val="2"/>
                <w:szCs w:val="21"/>
                <w:lang w:bidi="ar-SA"/>
              </w:rPr>
            </w:pPr>
            <w:r>
              <w:rPr>
                <w:rFonts w:hint="eastAsia" w:ascii="楷体" w:eastAsia="楷体" w:cs="仿宋"/>
                <w:bCs/>
                <w:kern w:val="2"/>
                <w:szCs w:val="21"/>
                <w:lang w:bidi="ar-SA"/>
              </w:rPr>
              <w:t>能够扎实掌握器乐合奏的音乐素养与训练技巧，包括适应多种音乐风格和表现需要的音律感、音准感、声部谐和感、节奏感等方法，熟练掌握器乐合奏指挥的基本拍式及要领，能够独立具备处理中外不同音乐风格作品的能力。</w:t>
            </w:r>
          </w:p>
        </w:tc>
        <w:tc>
          <w:tcPr>
            <w:tcW w:w="1552" w:type="dxa"/>
            <w:tcBorders>
              <w:top w:val="single" w:color="000000" w:sz="4" w:space="0"/>
              <w:left w:val="single" w:color="000000" w:sz="4" w:space="0"/>
              <w:bottom w:val="single" w:color="000000" w:sz="4" w:space="0"/>
              <w:right w:val="single" w:color="000000" w:sz="4" w:space="0"/>
            </w:tcBorders>
            <w:noWrap w:val="0"/>
            <w:vAlign w:val="top"/>
          </w:tcPr>
          <w:p>
            <w:pPr>
              <w:widowControl/>
              <w:spacing w:line="300" w:lineRule="exact"/>
              <w:jc w:val="left"/>
              <w:rPr>
                <w:rFonts w:hint="eastAsia" w:ascii="楷体" w:eastAsia="楷体" w:cs="仿宋"/>
                <w:bCs/>
                <w:kern w:val="2"/>
                <w:szCs w:val="21"/>
                <w:lang w:bidi="ar-SA"/>
              </w:rPr>
            </w:pPr>
            <w:r>
              <w:rPr>
                <w:rFonts w:hint="eastAsia" w:ascii="楷体" w:eastAsia="楷体" w:cs="仿宋"/>
                <w:bCs/>
                <w:kern w:val="2"/>
                <w:szCs w:val="21"/>
                <w:lang w:bidi="ar-SA"/>
              </w:rPr>
              <w:t>能够较好掌握器乐合奏的音乐素养与训练技巧，包括适应多种音乐风格和表现需要的音律感、音准感、声部谐和感、节奏感等方法，较好掌握器乐合奏指挥的基本拍式及要领，较好具备处理中外不同音乐风格作品的能力。</w:t>
            </w:r>
          </w:p>
        </w:tc>
        <w:tc>
          <w:tcPr>
            <w:tcW w:w="1567" w:type="dxa"/>
            <w:tcBorders>
              <w:top w:val="single" w:color="000000" w:sz="4" w:space="0"/>
              <w:left w:val="single" w:color="000000" w:sz="4" w:space="0"/>
              <w:bottom w:val="single" w:color="000000" w:sz="4" w:space="0"/>
              <w:right w:val="single" w:color="000000" w:sz="4" w:space="0"/>
            </w:tcBorders>
            <w:noWrap w:val="0"/>
            <w:vAlign w:val="top"/>
          </w:tcPr>
          <w:p>
            <w:pPr>
              <w:widowControl/>
              <w:spacing w:line="300" w:lineRule="exact"/>
              <w:jc w:val="left"/>
              <w:rPr>
                <w:rFonts w:hint="eastAsia" w:ascii="楷体" w:eastAsia="楷体" w:cs="仿宋"/>
                <w:bCs/>
                <w:kern w:val="2"/>
                <w:szCs w:val="21"/>
                <w:lang w:bidi="ar-SA"/>
              </w:rPr>
            </w:pPr>
            <w:r>
              <w:rPr>
                <w:rFonts w:hint="eastAsia" w:ascii="楷体" w:eastAsia="楷体" w:cs="仿宋"/>
                <w:bCs/>
                <w:kern w:val="2"/>
                <w:szCs w:val="21"/>
                <w:lang w:bidi="ar-SA"/>
              </w:rPr>
              <w:t>能够掌握器乐合奏的音乐素养与训练技巧，包括适应多种音乐风格和表现需要的音律感、音准感、声部谐和感、节奏感等方法，熟练掌握器乐合奏指挥的基本拍式及要领，具备处理中外不同音乐风格作品的能力。</w:t>
            </w:r>
          </w:p>
        </w:tc>
        <w:tc>
          <w:tcPr>
            <w:tcW w:w="1666" w:type="dxa"/>
            <w:tcBorders>
              <w:top w:val="single" w:color="000000" w:sz="4" w:space="0"/>
              <w:left w:val="single" w:color="000000" w:sz="4" w:space="0"/>
              <w:bottom w:val="single" w:color="000000" w:sz="4" w:space="0"/>
              <w:right w:val="single" w:color="000000" w:sz="4" w:space="0"/>
            </w:tcBorders>
            <w:noWrap w:val="0"/>
            <w:vAlign w:val="top"/>
          </w:tcPr>
          <w:p>
            <w:pPr>
              <w:widowControl/>
              <w:spacing w:line="300" w:lineRule="exact"/>
              <w:jc w:val="left"/>
              <w:rPr>
                <w:rFonts w:hint="eastAsia" w:ascii="楷体" w:eastAsia="楷体" w:cs="仿宋"/>
                <w:bCs/>
                <w:kern w:val="2"/>
                <w:szCs w:val="21"/>
                <w:lang w:bidi="ar-SA"/>
              </w:rPr>
            </w:pPr>
            <w:r>
              <w:rPr>
                <w:rFonts w:hint="eastAsia" w:ascii="楷体" w:eastAsia="楷体" w:cs="仿宋"/>
                <w:bCs/>
                <w:kern w:val="2"/>
                <w:szCs w:val="21"/>
                <w:lang w:bidi="ar-SA"/>
              </w:rPr>
              <w:t>能够基本掌握器乐合奏的音乐素养与训练技巧，包括适应多种音乐风格和表现需要的音律感、音准感、声部谐和感、节奏感等方法，基本掌握器乐合奏指挥的基本拍式及要领，并基本具备处理中外不同音乐风格作品的能力。</w:t>
            </w:r>
          </w:p>
        </w:tc>
        <w:tc>
          <w:tcPr>
            <w:tcW w:w="1459" w:type="dxa"/>
            <w:tcBorders>
              <w:top w:val="single" w:color="000000" w:sz="4" w:space="0"/>
              <w:left w:val="single" w:color="000000" w:sz="4" w:space="0"/>
              <w:bottom w:val="single" w:color="000000" w:sz="4" w:space="0"/>
              <w:right w:val="single" w:color="000000" w:sz="4" w:space="0"/>
            </w:tcBorders>
            <w:noWrap w:val="0"/>
            <w:vAlign w:val="top"/>
          </w:tcPr>
          <w:p>
            <w:pPr>
              <w:widowControl/>
              <w:spacing w:line="300" w:lineRule="exact"/>
              <w:jc w:val="left"/>
              <w:rPr>
                <w:rFonts w:hint="eastAsia" w:ascii="楷体" w:eastAsia="楷体" w:cs="仿宋"/>
                <w:bCs/>
                <w:kern w:val="2"/>
                <w:szCs w:val="21"/>
                <w:lang w:bidi="ar-SA"/>
              </w:rPr>
            </w:pPr>
            <w:r>
              <w:rPr>
                <w:rFonts w:hint="eastAsia" w:ascii="楷体" w:eastAsia="楷体" w:cs="仿宋"/>
                <w:bCs/>
                <w:kern w:val="2"/>
                <w:szCs w:val="21"/>
                <w:lang w:bidi="ar-SA"/>
              </w:rPr>
              <w:t>未能掌握器乐合奏的音乐素养与训练技巧，包括适应多种音乐风格和表现需要的音律感、音准感、声部谐和感、节奏感等方法以及合奏指挥的基本拍式及要领，未能具备处理中外不同音乐风格作品的能力。</w:t>
            </w:r>
          </w:p>
        </w:tc>
      </w:tr>
      <w:tr>
        <w:trPr>
          <w:trHeight w:val="794" w:hRule="atLeast"/>
          <w:jc w:val="center"/>
        </w:trPr>
        <w:tc>
          <w:tcPr>
            <w:tcW w:w="1576" w:type="dxa"/>
            <w:tcBorders>
              <w:top w:val="single" w:color="000000" w:sz="4" w:space="0"/>
              <w:left w:val="single" w:color="000000" w:sz="4" w:space="0"/>
              <w:bottom w:val="single" w:color="000000" w:sz="4" w:space="0"/>
              <w:right w:val="single" w:color="000000" w:sz="4" w:space="0"/>
            </w:tcBorders>
            <w:noWrap w:val="0"/>
            <w:vAlign w:val="top"/>
          </w:tcPr>
          <w:p>
            <w:pPr>
              <w:widowControl/>
              <w:spacing w:line="300" w:lineRule="exact"/>
              <w:jc w:val="left"/>
              <w:rPr>
                <w:rFonts w:hint="eastAsia" w:ascii="楷体" w:eastAsia="楷体" w:cs="仿宋"/>
                <w:bCs/>
                <w:kern w:val="2"/>
                <w:szCs w:val="21"/>
                <w:lang w:bidi="ar-SA"/>
              </w:rPr>
            </w:pPr>
            <w:r>
              <w:rPr>
                <w:rFonts w:hint="eastAsia" w:ascii="楷体" w:eastAsia="楷体" w:cs="仿宋"/>
                <w:bCs/>
                <w:kern w:val="2"/>
                <w:szCs w:val="21"/>
                <w:lang w:bidi="ar-SA"/>
              </w:rPr>
              <w:t>课程目标2.</w:t>
            </w:r>
          </w:p>
          <w:p>
            <w:pPr>
              <w:widowControl/>
              <w:spacing w:line="300" w:lineRule="exact"/>
              <w:jc w:val="left"/>
              <w:rPr>
                <w:rFonts w:hint="eastAsia" w:ascii="楷体" w:eastAsia="楷体" w:cs="仿宋"/>
                <w:bCs/>
                <w:kern w:val="2"/>
                <w:szCs w:val="21"/>
                <w:lang w:bidi="ar-SA"/>
              </w:rPr>
            </w:pPr>
            <w:r>
              <w:rPr>
                <w:rFonts w:hint="eastAsia" w:ascii="楷体" w:eastAsia="楷体" w:cs="仿宋"/>
                <w:bCs/>
                <w:kern w:val="2"/>
                <w:szCs w:val="21"/>
                <w:lang w:bidi="ar-SA"/>
              </w:rPr>
              <w:t>使学生在大量多声部的器乐合奏过程中培养合作能力，掌握乐队指挥与排练的技巧，以及强化实际演奏和合作意识。</w:t>
            </w:r>
          </w:p>
        </w:tc>
        <w:tc>
          <w:tcPr>
            <w:tcW w:w="1488" w:type="dxa"/>
            <w:tcBorders>
              <w:top w:val="single" w:color="000000" w:sz="4" w:space="0"/>
              <w:left w:val="single" w:color="000000" w:sz="4" w:space="0"/>
              <w:bottom w:val="single" w:color="000000" w:sz="4" w:space="0"/>
              <w:right w:val="single" w:color="000000" w:sz="4" w:space="0"/>
            </w:tcBorders>
            <w:noWrap w:val="0"/>
            <w:vAlign w:val="top"/>
          </w:tcPr>
          <w:p>
            <w:pPr>
              <w:widowControl/>
              <w:spacing w:line="300" w:lineRule="exact"/>
              <w:jc w:val="left"/>
              <w:rPr>
                <w:rFonts w:hint="eastAsia" w:ascii="楷体" w:eastAsia="楷体" w:cs="仿宋"/>
                <w:bCs/>
                <w:kern w:val="2"/>
                <w:szCs w:val="21"/>
                <w:lang w:bidi="ar-SA"/>
              </w:rPr>
            </w:pPr>
            <w:r>
              <w:rPr>
                <w:rFonts w:hint="eastAsia" w:ascii="楷体" w:eastAsia="楷体" w:cs="仿宋"/>
                <w:bCs/>
                <w:kern w:val="2"/>
                <w:szCs w:val="21"/>
                <w:lang w:bidi="ar-SA"/>
              </w:rPr>
              <w:t>能够扎实掌握乐队指挥与排练的技巧，以及强化实际演奏和合作意识。</w:t>
            </w:r>
          </w:p>
        </w:tc>
        <w:tc>
          <w:tcPr>
            <w:tcW w:w="1552" w:type="dxa"/>
            <w:tcBorders>
              <w:top w:val="single" w:color="000000" w:sz="4" w:space="0"/>
              <w:left w:val="single" w:color="000000" w:sz="4" w:space="0"/>
              <w:bottom w:val="single" w:color="000000" w:sz="4" w:space="0"/>
              <w:right w:val="single" w:color="000000" w:sz="4" w:space="0"/>
            </w:tcBorders>
            <w:noWrap w:val="0"/>
            <w:vAlign w:val="top"/>
          </w:tcPr>
          <w:p>
            <w:pPr>
              <w:widowControl/>
              <w:spacing w:line="300" w:lineRule="exact"/>
              <w:jc w:val="left"/>
              <w:rPr>
                <w:rFonts w:hint="eastAsia" w:ascii="楷体" w:eastAsia="楷体" w:cs="仿宋"/>
                <w:bCs/>
                <w:kern w:val="2"/>
                <w:szCs w:val="21"/>
                <w:lang w:bidi="ar-SA"/>
              </w:rPr>
            </w:pPr>
            <w:r>
              <w:rPr>
                <w:rFonts w:hint="eastAsia" w:ascii="楷体" w:eastAsia="楷体" w:cs="仿宋"/>
                <w:bCs/>
                <w:kern w:val="2"/>
                <w:szCs w:val="21"/>
                <w:lang w:bidi="ar-SA"/>
              </w:rPr>
              <w:t>能够较好掌握乐队指挥与排练的技巧，以及强化实际演奏和合作意识。</w:t>
            </w:r>
          </w:p>
        </w:tc>
        <w:tc>
          <w:tcPr>
            <w:tcW w:w="1567" w:type="dxa"/>
            <w:tcBorders>
              <w:top w:val="single" w:color="000000" w:sz="4" w:space="0"/>
              <w:left w:val="single" w:color="000000" w:sz="4" w:space="0"/>
              <w:bottom w:val="single" w:color="000000" w:sz="4" w:space="0"/>
              <w:right w:val="single" w:color="000000" w:sz="4" w:space="0"/>
            </w:tcBorders>
            <w:noWrap w:val="0"/>
            <w:vAlign w:val="top"/>
          </w:tcPr>
          <w:p>
            <w:pPr>
              <w:widowControl/>
              <w:spacing w:line="300" w:lineRule="exact"/>
              <w:jc w:val="left"/>
              <w:rPr>
                <w:rFonts w:hint="eastAsia" w:ascii="楷体" w:eastAsia="楷体" w:cs="仿宋"/>
                <w:bCs/>
                <w:kern w:val="2"/>
                <w:szCs w:val="21"/>
                <w:lang w:bidi="ar-SA"/>
              </w:rPr>
            </w:pPr>
            <w:r>
              <w:rPr>
                <w:rFonts w:hint="eastAsia" w:ascii="楷体" w:eastAsia="楷体" w:cs="仿宋"/>
                <w:bCs/>
                <w:kern w:val="2"/>
                <w:szCs w:val="21"/>
                <w:lang w:bidi="ar-SA"/>
              </w:rPr>
              <w:t>能够掌握乐队指挥与排练的技巧，以及强化实际演奏和合作意识。</w:t>
            </w:r>
          </w:p>
        </w:tc>
        <w:tc>
          <w:tcPr>
            <w:tcW w:w="1666" w:type="dxa"/>
            <w:tcBorders>
              <w:top w:val="single" w:color="000000" w:sz="4" w:space="0"/>
              <w:left w:val="single" w:color="000000" w:sz="4" w:space="0"/>
              <w:bottom w:val="single" w:color="000000" w:sz="4" w:space="0"/>
              <w:right w:val="single" w:color="000000" w:sz="4" w:space="0"/>
            </w:tcBorders>
            <w:noWrap w:val="0"/>
            <w:vAlign w:val="top"/>
          </w:tcPr>
          <w:p>
            <w:pPr>
              <w:widowControl/>
              <w:spacing w:line="300" w:lineRule="exact"/>
              <w:jc w:val="left"/>
              <w:rPr>
                <w:rFonts w:hint="eastAsia" w:ascii="楷体" w:eastAsia="楷体" w:cs="仿宋"/>
                <w:bCs/>
                <w:kern w:val="2"/>
                <w:szCs w:val="21"/>
                <w:lang w:bidi="ar-SA"/>
              </w:rPr>
            </w:pPr>
            <w:r>
              <w:rPr>
                <w:rFonts w:hint="eastAsia" w:ascii="楷体" w:eastAsia="楷体" w:cs="仿宋"/>
                <w:bCs/>
                <w:kern w:val="2"/>
                <w:szCs w:val="21"/>
                <w:lang w:bidi="ar-SA"/>
              </w:rPr>
              <w:t>能够基本掌握乐队指挥与排练的技巧，以及强化实际演奏和合作意识。</w:t>
            </w:r>
          </w:p>
        </w:tc>
        <w:tc>
          <w:tcPr>
            <w:tcW w:w="1459" w:type="dxa"/>
            <w:tcBorders>
              <w:top w:val="single" w:color="000000" w:sz="4" w:space="0"/>
              <w:left w:val="single" w:color="000000" w:sz="4" w:space="0"/>
              <w:bottom w:val="single" w:color="000000" w:sz="4" w:space="0"/>
              <w:right w:val="single" w:color="000000" w:sz="4" w:space="0"/>
            </w:tcBorders>
            <w:noWrap w:val="0"/>
            <w:vAlign w:val="top"/>
          </w:tcPr>
          <w:p>
            <w:pPr>
              <w:widowControl/>
              <w:spacing w:line="300" w:lineRule="exact"/>
              <w:jc w:val="left"/>
              <w:rPr>
                <w:rFonts w:hint="eastAsia" w:ascii="楷体" w:eastAsia="楷体" w:cs="仿宋"/>
                <w:bCs/>
                <w:kern w:val="2"/>
                <w:szCs w:val="21"/>
                <w:lang w:bidi="ar-SA"/>
              </w:rPr>
            </w:pPr>
            <w:r>
              <w:rPr>
                <w:rFonts w:hint="eastAsia" w:ascii="楷体" w:eastAsia="楷体" w:cs="仿宋"/>
                <w:bCs/>
                <w:kern w:val="2"/>
                <w:szCs w:val="21"/>
                <w:lang w:bidi="ar-SA"/>
              </w:rPr>
              <w:t>未能掌握乐队指挥与排练的技巧，以及强化实际演奏和合作意识。</w:t>
            </w:r>
          </w:p>
        </w:tc>
      </w:tr>
      <w:tr>
        <w:trPr>
          <w:trHeight w:val="794" w:hRule="atLeast"/>
          <w:jc w:val="center"/>
        </w:trPr>
        <w:tc>
          <w:tcPr>
            <w:tcW w:w="1576" w:type="dxa"/>
            <w:tcBorders>
              <w:top w:val="single" w:color="000000" w:sz="4" w:space="0"/>
              <w:left w:val="single" w:color="000000" w:sz="4" w:space="0"/>
              <w:bottom w:val="single" w:color="000000" w:sz="4" w:space="0"/>
              <w:right w:val="single" w:color="000000" w:sz="4" w:space="0"/>
            </w:tcBorders>
            <w:noWrap w:val="0"/>
            <w:vAlign w:val="top"/>
          </w:tcPr>
          <w:p>
            <w:pPr>
              <w:widowControl/>
              <w:spacing w:line="300" w:lineRule="exact"/>
              <w:jc w:val="left"/>
              <w:rPr>
                <w:rFonts w:hint="eastAsia" w:ascii="楷体" w:eastAsia="楷体" w:cs="仿宋"/>
                <w:bCs/>
                <w:kern w:val="2"/>
                <w:szCs w:val="21"/>
                <w:lang w:bidi="ar-SA"/>
              </w:rPr>
            </w:pPr>
            <w:r>
              <w:rPr>
                <w:rFonts w:hint="eastAsia" w:ascii="楷体" w:eastAsia="楷体" w:cs="仿宋"/>
                <w:bCs/>
                <w:kern w:val="2"/>
                <w:szCs w:val="21"/>
                <w:lang w:bidi="ar-SA"/>
              </w:rPr>
              <w:t>课程目标3.</w:t>
            </w:r>
          </w:p>
          <w:p>
            <w:pPr>
              <w:widowControl/>
              <w:spacing w:line="300" w:lineRule="exact"/>
              <w:jc w:val="left"/>
              <w:rPr>
                <w:rFonts w:hint="eastAsia" w:ascii="楷体" w:eastAsia="楷体" w:cs="仿宋"/>
                <w:bCs/>
                <w:kern w:val="2"/>
                <w:szCs w:val="21"/>
                <w:lang w:bidi="ar-SA"/>
              </w:rPr>
            </w:pPr>
            <w:r>
              <w:rPr>
                <w:rFonts w:hint="eastAsia" w:ascii="楷体" w:eastAsia="楷体" w:cs="仿宋"/>
                <w:bCs/>
                <w:kern w:val="2"/>
                <w:szCs w:val="21"/>
                <w:lang w:bidi="ar-SA"/>
              </w:rPr>
              <w:t>能够在中学课外音乐活动中组织、编排乐团等社团活动，在艺术实践中引导学生做到崇德尚艺。</w:t>
            </w:r>
          </w:p>
        </w:tc>
        <w:tc>
          <w:tcPr>
            <w:tcW w:w="1488" w:type="dxa"/>
            <w:tcBorders>
              <w:top w:val="single" w:color="000000" w:sz="4" w:space="0"/>
              <w:left w:val="single" w:color="000000" w:sz="4" w:space="0"/>
              <w:bottom w:val="single" w:color="000000" w:sz="4" w:space="0"/>
              <w:right w:val="single" w:color="000000" w:sz="4" w:space="0"/>
            </w:tcBorders>
            <w:noWrap w:val="0"/>
            <w:vAlign w:val="top"/>
          </w:tcPr>
          <w:p>
            <w:pPr>
              <w:widowControl/>
              <w:spacing w:line="300" w:lineRule="exact"/>
              <w:jc w:val="left"/>
              <w:rPr>
                <w:rFonts w:hint="eastAsia" w:ascii="楷体" w:eastAsia="楷体" w:cs="仿宋"/>
                <w:bCs/>
                <w:kern w:val="2"/>
                <w:szCs w:val="21"/>
                <w:lang w:bidi="ar-SA"/>
              </w:rPr>
            </w:pPr>
            <w:r>
              <w:rPr>
                <w:rFonts w:hint="eastAsia" w:ascii="楷体" w:eastAsia="楷体" w:cs="仿宋"/>
                <w:bCs/>
                <w:kern w:val="2"/>
                <w:szCs w:val="21"/>
                <w:lang w:bidi="ar-SA"/>
              </w:rPr>
              <w:t>能够扎实掌握在中学课外音乐活动中组织、编排乐团的技巧，以及引导学生做到崇德尚艺。</w:t>
            </w:r>
          </w:p>
        </w:tc>
        <w:tc>
          <w:tcPr>
            <w:tcW w:w="1552" w:type="dxa"/>
            <w:tcBorders>
              <w:top w:val="single" w:color="000000" w:sz="4" w:space="0"/>
              <w:left w:val="single" w:color="000000" w:sz="4" w:space="0"/>
              <w:bottom w:val="single" w:color="000000" w:sz="4" w:space="0"/>
              <w:right w:val="single" w:color="000000" w:sz="4" w:space="0"/>
            </w:tcBorders>
            <w:noWrap w:val="0"/>
            <w:vAlign w:val="top"/>
          </w:tcPr>
          <w:p>
            <w:pPr>
              <w:widowControl/>
              <w:spacing w:line="300" w:lineRule="exact"/>
              <w:jc w:val="left"/>
              <w:rPr>
                <w:rFonts w:hint="eastAsia" w:ascii="楷体" w:eastAsia="楷体" w:cs="仿宋"/>
                <w:bCs/>
                <w:kern w:val="2"/>
                <w:szCs w:val="21"/>
                <w:lang w:bidi="ar-SA"/>
              </w:rPr>
            </w:pPr>
            <w:r>
              <w:rPr>
                <w:rFonts w:hint="eastAsia" w:ascii="楷体" w:eastAsia="楷体" w:cs="仿宋"/>
                <w:bCs/>
                <w:kern w:val="2"/>
                <w:szCs w:val="21"/>
                <w:lang w:bidi="ar-SA"/>
              </w:rPr>
              <w:t>能够较好掌握在中学课外音乐活动中组织、编排乐团的技巧，以及引导学生做到崇德尚艺。</w:t>
            </w:r>
          </w:p>
        </w:tc>
        <w:tc>
          <w:tcPr>
            <w:tcW w:w="1567" w:type="dxa"/>
            <w:tcBorders>
              <w:top w:val="single" w:color="000000" w:sz="4" w:space="0"/>
              <w:left w:val="single" w:color="000000" w:sz="4" w:space="0"/>
              <w:bottom w:val="single" w:color="000000" w:sz="4" w:space="0"/>
              <w:right w:val="single" w:color="000000" w:sz="4" w:space="0"/>
            </w:tcBorders>
            <w:noWrap w:val="0"/>
            <w:vAlign w:val="top"/>
          </w:tcPr>
          <w:p>
            <w:pPr>
              <w:widowControl/>
              <w:spacing w:line="300" w:lineRule="exact"/>
              <w:jc w:val="left"/>
              <w:rPr>
                <w:rFonts w:hint="eastAsia" w:ascii="楷体" w:eastAsia="楷体" w:cs="仿宋"/>
                <w:bCs/>
                <w:kern w:val="2"/>
                <w:szCs w:val="21"/>
                <w:lang w:bidi="ar-SA"/>
              </w:rPr>
            </w:pPr>
            <w:r>
              <w:rPr>
                <w:rFonts w:hint="eastAsia" w:ascii="楷体" w:eastAsia="楷体" w:cs="仿宋"/>
                <w:bCs/>
                <w:kern w:val="2"/>
                <w:szCs w:val="21"/>
                <w:lang w:bidi="ar-SA"/>
              </w:rPr>
              <w:t>能够掌握在中学课外音乐活动中组织、编排乐团的技巧，以及引导学生做到崇德尚艺。</w:t>
            </w:r>
          </w:p>
        </w:tc>
        <w:tc>
          <w:tcPr>
            <w:tcW w:w="1666" w:type="dxa"/>
            <w:tcBorders>
              <w:top w:val="single" w:color="000000" w:sz="4" w:space="0"/>
              <w:left w:val="single" w:color="000000" w:sz="4" w:space="0"/>
              <w:bottom w:val="single" w:color="000000" w:sz="4" w:space="0"/>
              <w:right w:val="single" w:color="000000" w:sz="4" w:space="0"/>
            </w:tcBorders>
            <w:noWrap w:val="0"/>
            <w:vAlign w:val="top"/>
          </w:tcPr>
          <w:p>
            <w:pPr>
              <w:widowControl/>
              <w:spacing w:line="300" w:lineRule="exact"/>
              <w:jc w:val="left"/>
              <w:rPr>
                <w:rFonts w:hint="eastAsia" w:ascii="楷体" w:eastAsia="楷体" w:cs="仿宋"/>
                <w:bCs/>
                <w:kern w:val="2"/>
                <w:szCs w:val="21"/>
                <w:lang w:bidi="ar-SA"/>
              </w:rPr>
            </w:pPr>
            <w:r>
              <w:rPr>
                <w:rFonts w:hint="eastAsia" w:ascii="楷体" w:eastAsia="楷体" w:cs="仿宋"/>
                <w:bCs/>
                <w:kern w:val="2"/>
                <w:szCs w:val="21"/>
                <w:lang w:bidi="ar-SA"/>
              </w:rPr>
              <w:t>能够基本掌握在中学课外音乐活动中组织、编排乐团的技巧，以及引导学生做到崇德尚艺。</w:t>
            </w:r>
          </w:p>
        </w:tc>
        <w:tc>
          <w:tcPr>
            <w:tcW w:w="1459" w:type="dxa"/>
            <w:tcBorders>
              <w:top w:val="single" w:color="000000" w:sz="4" w:space="0"/>
              <w:left w:val="single" w:color="000000" w:sz="4" w:space="0"/>
              <w:bottom w:val="single" w:color="000000" w:sz="4" w:space="0"/>
              <w:right w:val="single" w:color="000000" w:sz="4" w:space="0"/>
            </w:tcBorders>
            <w:noWrap w:val="0"/>
            <w:vAlign w:val="top"/>
          </w:tcPr>
          <w:p>
            <w:pPr>
              <w:widowControl/>
              <w:spacing w:line="300" w:lineRule="exact"/>
              <w:jc w:val="left"/>
              <w:rPr>
                <w:rFonts w:hint="eastAsia" w:ascii="楷体" w:eastAsia="楷体" w:cs="仿宋"/>
                <w:bCs/>
                <w:kern w:val="2"/>
                <w:szCs w:val="21"/>
                <w:lang w:bidi="ar-SA"/>
              </w:rPr>
            </w:pPr>
            <w:r>
              <w:rPr>
                <w:rFonts w:hint="eastAsia" w:ascii="楷体" w:eastAsia="楷体" w:cs="仿宋"/>
                <w:bCs/>
                <w:kern w:val="2"/>
                <w:szCs w:val="21"/>
                <w:lang w:bidi="ar-SA"/>
              </w:rPr>
              <w:t>未能掌握在中学课外音乐活动中组织、编排乐团的技巧，以及引导学生做到崇德尚艺。</w:t>
            </w:r>
          </w:p>
        </w:tc>
      </w:tr>
    </w:tbl>
    <w:p/>
    <w:p>
      <w:r>
        <w:br w:type="page"/>
      </w:r>
    </w:p>
    <w:p>
      <w:pPr>
        <w:adjustRightInd w:val="0"/>
        <w:snapToGrid w:val="0"/>
        <w:jc w:val="center"/>
        <w:rPr>
          <w:rFonts w:hint="eastAsia" w:ascii="仿宋" w:hAnsi="仿宋" w:eastAsia="仿宋"/>
          <w:sz w:val="44"/>
          <w:szCs w:val="44"/>
        </w:rPr>
      </w:pPr>
      <w:r>
        <w:rPr>
          <w:rFonts w:hint="eastAsia" w:ascii="仿宋" w:hAnsi="仿宋" w:eastAsia="仿宋"/>
          <w:sz w:val="44"/>
          <w:szCs w:val="44"/>
        </w:rPr>
        <w:t>三明</w:t>
      </w:r>
      <w:r>
        <w:rPr>
          <w:rFonts w:ascii="仿宋" w:hAnsi="仿宋" w:eastAsia="仿宋"/>
          <w:sz w:val="44"/>
          <w:szCs w:val="44"/>
        </w:rPr>
        <w:t>学院音乐学</w:t>
      </w:r>
      <w:r>
        <w:rPr>
          <w:rFonts w:hint="eastAsia" w:ascii="仿宋" w:hAnsi="仿宋" w:eastAsia="仿宋"/>
          <w:sz w:val="44"/>
          <w:szCs w:val="44"/>
        </w:rPr>
        <w:t>专业（师范类）</w:t>
      </w:r>
    </w:p>
    <w:p>
      <w:pPr>
        <w:pStyle w:val="4"/>
        <w:pageBreakBefore w:val="0"/>
        <w:kinsoku/>
        <w:overflowPunct/>
        <w:topLinePunct w:val="0"/>
        <w:bidi w:val="0"/>
        <w:spacing w:before="0" w:beforeAutospacing="0" w:after="0" w:afterAutospacing="0" w:line="240" w:lineRule="auto"/>
        <w:jc w:val="center"/>
        <w:rPr>
          <w:rFonts w:hint="eastAsia" w:ascii="方正小标宋简体" w:hAnsi="方正小标宋简体" w:eastAsia="方正小标宋简体" w:cs="方正小标宋简体"/>
          <w:b w:val="0"/>
          <w:bCs w:val="0"/>
          <w:sz w:val="44"/>
          <w:szCs w:val="44"/>
          <w:lang w:val="en-US" w:eastAsia="zh-CN"/>
        </w:rPr>
      </w:pPr>
      <w:bookmarkStart w:id="93" w:name="_Toc1901849750"/>
      <w:bookmarkStart w:id="94" w:name="_Toc1422128319"/>
      <w:r>
        <w:rPr>
          <w:rFonts w:hint="eastAsia" w:ascii="方正小标宋简体" w:hAnsi="方正小标宋简体" w:eastAsia="方正小标宋简体" w:cs="方正小标宋简体"/>
          <w:b w:val="0"/>
          <w:bCs w:val="0"/>
          <w:sz w:val="44"/>
          <w:szCs w:val="44"/>
          <w:lang w:val="en-US" w:eastAsia="zh-CN"/>
        </w:rPr>
        <w:t>《小乐队编配》课程教学大纲</w:t>
      </w:r>
      <w:bookmarkEnd w:id="93"/>
      <w:bookmarkEnd w:id="94"/>
    </w:p>
    <w:p>
      <w:pPr>
        <w:adjustRightInd w:val="0"/>
        <w:snapToGrid w:val="0"/>
        <w:jc w:val="center"/>
        <w:rPr>
          <w:rFonts w:hint="eastAsia" w:eastAsia="方正小标宋简体"/>
          <w:sz w:val="24"/>
          <w:szCs w:val="24"/>
        </w:rPr>
      </w:pPr>
    </w:p>
    <w:tbl>
      <w:tblPr>
        <w:tblStyle w:val="9"/>
        <w:tblW w:w="9503"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186"/>
        <w:gridCol w:w="1371"/>
        <w:gridCol w:w="135"/>
        <w:gridCol w:w="7"/>
        <w:gridCol w:w="1559"/>
        <w:gridCol w:w="425"/>
        <w:gridCol w:w="851"/>
        <w:gridCol w:w="1275"/>
        <w:gridCol w:w="1560"/>
        <w:gridCol w:w="328"/>
        <w:gridCol w:w="806"/>
      </w:tblGrid>
      <w:tr>
        <w:trPr>
          <w:trHeight w:val="1004" w:hRule="atLeast"/>
        </w:trPr>
        <w:tc>
          <w:tcPr>
            <w:tcW w:w="118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课程名称</w:t>
            </w:r>
          </w:p>
        </w:tc>
        <w:tc>
          <w:tcPr>
            <w:tcW w:w="3497" w:type="dxa"/>
            <w:gridSpan w:val="5"/>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《小乐队编配》</w:t>
            </w:r>
          </w:p>
        </w:tc>
        <w:tc>
          <w:tcPr>
            <w:tcW w:w="2126" w:type="dxa"/>
            <w:gridSpan w:val="2"/>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课程代码</w:t>
            </w:r>
          </w:p>
        </w:tc>
        <w:tc>
          <w:tcPr>
            <w:tcW w:w="2694" w:type="dxa"/>
            <w:gridSpan w:val="3"/>
            <w:noWrap w:val="0"/>
            <w:vAlign w:val="center"/>
          </w:tcPr>
          <w:p>
            <w:pPr>
              <w:adjustRightInd w:val="0"/>
              <w:snapToGrid w:val="0"/>
              <w:jc w:val="center"/>
              <w:rPr>
                <w:rFonts w:hint="eastAsia" w:ascii="仿宋" w:hAnsi="仿宋" w:eastAsia="仿宋" w:cs="仿宋"/>
                <w:sz w:val="24"/>
                <w:szCs w:val="24"/>
              </w:rPr>
            </w:pPr>
            <w:r>
              <w:rPr>
                <w:rFonts w:ascii="仿宋" w:hAnsi="仿宋" w:eastAsia="仿宋" w:cs="仿宋"/>
                <w:sz w:val="24"/>
                <w:szCs w:val="24"/>
              </w:rPr>
              <w:t>126140</w:t>
            </w:r>
          </w:p>
        </w:tc>
      </w:tr>
      <w:tr>
        <w:trPr>
          <w:trHeight w:val="454" w:hRule="atLeast"/>
        </w:trPr>
        <w:tc>
          <w:tcPr>
            <w:tcW w:w="118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课程类型</w:t>
            </w:r>
          </w:p>
        </w:tc>
        <w:tc>
          <w:tcPr>
            <w:tcW w:w="8317" w:type="dxa"/>
            <w:gridSpan w:val="10"/>
            <w:noWrap w:val="0"/>
            <w:vAlign w:val="center"/>
          </w:tcPr>
          <w:p>
            <w:pPr>
              <w:adjustRightInd w:val="0"/>
              <w:snapToGrid w:val="0"/>
              <w:jc w:val="left"/>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通识必修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通识选修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专业必修 </w:t>
            </w:r>
          </w:p>
          <w:p>
            <w:pPr>
              <w:adjustRightInd w:val="0"/>
              <w:snapToGrid w:val="0"/>
              <w:jc w:val="left"/>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专业选修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教师教育必修 </w:t>
            </w:r>
            <w:r>
              <w:rPr>
                <w:rFonts w:hint="eastAsia" w:ascii="仿宋" w:hAnsi="仿宋" w:eastAsia="仿宋" w:cs="仿宋"/>
                <w:sz w:val="24"/>
                <w:szCs w:val="24"/>
              </w:rPr>
              <w:sym w:font="Wingdings" w:char="00A8"/>
            </w:r>
            <w:r>
              <w:rPr>
                <w:rFonts w:hint="eastAsia" w:ascii="仿宋" w:hAnsi="仿宋" w:eastAsia="仿宋" w:cs="仿宋"/>
                <w:sz w:val="24"/>
                <w:szCs w:val="24"/>
              </w:rPr>
              <w:t>教师教育选修</w:t>
            </w:r>
          </w:p>
        </w:tc>
      </w:tr>
      <w:tr>
        <w:trPr>
          <w:trHeight w:val="406" w:hRule="atLeast"/>
        </w:trPr>
        <w:tc>
          <w:tcPr>
            <w:tcW w:w="118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开课学期</w:t>
            </w:r>
          </w:p>
        </w:tc>
        <w:tc>
          <w:tcPr>
            <w:tcW w:w="1513" w:type="dxa"/>
            <w:gridSpan w:val="3"/>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第6学期</w:t>
            </w:r>
          </w:p>
        </w:tc>
        <w:tc>
          <w:tcPr>
            <w:tcW w:w="1984" w:type="dxa"/>
            <w:gridSpan w:val="2"/>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学分</w:t>
            </w:r>
          </w:p>
        </w:tc>
        <w:tc>
          <w:tcPr>
            <w:tcW w:w="2126" w:type="dxa"/>
            <w:gridSpan w:val="2"/>
            <w:noWrap w:val="0"/>
            <w:vAlign w:val="center"/>
          </w:tcPr>
          <w:p>
            <w:pPr>
              <w:adjustRightInd w:val="0"/>
              <w:snapToGrid w:val="0"/>
              <w:jc w:val="center"/>
              <w:rPr>
                <w:rFonts w:hint="eastAsia" w:ascii="仿宋" w:hAnsi="仿宋" w:eastAsia="仿宋" w:cs="仿宋"/>
                <w:sz w:val="24"/>
                <w:szCs w:val="24"/>
              </w:rPr>
            </w:pPr>
            <w:r>
              <w:rPr>
                <w:rFonts w:ascii="仿宋" w:hAnsi="仿宋" w:eastAsia="仿宋" w:cs="仿宋"/>
                <w:sz w:val="24"/>
                <w:szCs w:val="24"/>
              </w:rPr>
              <w:t>2</w:t>
            </w:r>
          </w:p>
        </w:tc>
        <w:tc>
          <w:tcPr>
            <w:tcW w:w="1888" w:type="dxa"/>
            <w:gridSpan w:val="2"/>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课程负责人</w:t>
            </w:r>
          </w:p>
        </w:tc>
        <w:tc>
          <w:tcPr>
            <w:tcW w:w="806" w:type="dxa"/>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林心河</w:t>
            </w:r>
          </w:p>
        </w:tc>
      </w:tr>
      <w:tr>
        <w:trPr>
          <w:trHeight w:val="485" w:hRule="atLeast"/>
        </w:trPr>
        <w:tc>
          <w:tcPr>
            <w:tcW w:w="118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总学时</w:t>
            </w:r>
          </w:p>
        </w:tc>
        <w:tc>
          <w:tcPr>
            <w:tcW w:w="1513" w:type="dxa"/>
            <w:gridSpan w:val="3"/>
            <w:noWrap w:val="0"/>
            <w:vAlign w:val="center"/>
          </w:tcPr>
          <w:p>
            <w:pPr>
              <w:adjustRightInd w:val="0"/>
              <w:snapToGrid w:val="0"/>
              <w:jc w:val="center"/>
              <w:rPr>
                <w:rFonts w:hint="eastAsia" w:ascii="仿宋" w:hAnsi="仿宋" w:eastAsia="仿宋" w:cs="仿宋"/>
                <w:sz w:val="24"/>
                <w:szCs w:val="24"/>
              </w:rPr>
            </w:pPr>
            <w:r>
              <w:rPr>
                <w:rFonts w:ascii="仿宋" w:hAnsi="仿宋" w:eastAsia="仿宋" w:cs="仿宋"/>
                <w:sz w:val="24"/>
                <w:szCs w:val="24"/>
              </w:rPr>
              <w:t>32</w:t>
            </w:r>
          </w:p>
        </w:tc>
        <w:tc>
          <w:tcPr>
            <w:tcW w:w="1984" w:type="dxa"/>
            <w:gridSpan w:val="2"/>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理论学时</w:t>
            </w:r>
          </w:p>
        </w:tc>
        <w:tc>
          <w:tcPr>
            <w:tcW w:w="2126" w:type="dxa"/>
            <w:gridSpan w:val="2"/>
            <w:noWrap w:val="0"/>
            <w:vAlign w:val="center"/>
          </w:tcPr>
          <w:p>
            <w:pPr>
              <w:adjustRightInd w:val="0"/>
              <w:snapToGrid w:val="0"/>
              <w:jc w:val="center"/>
              <w:rPr>
                <w:rFonts w:ascii="仿宋" w:hAnsi="仿宋" w:eastAsia="仿宋" w:cs="仿宋"/>
                <w:sz w:val="24"/>
                <w:szCs w:val="24"/>
              </w:rPr>
            </w:pPr>
            <w:r>
              <w:rPr>
                <w:rFonts w:ascii="仿宋" w:hAnsi="仿宋" w:eastAsia="仿宋" w:cs="仿宋"/>
                <w:sz w:val="24"/>
                <w:szCs w:val="24"/>
              </w:rPr>
              <w:t>16</w:t>
            </w:r>
          </w:p>
        </w:tc>
        <w:tc>
          <w:tcPr>
            <w:tcW w:w="1888" w:type="dxa"/>
            <w:gridSpan w:val="2"/>
            <w:tcBorders>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实践学时</w:t>
            </w:r>
          </w:p>
        </w:tc>
        <w:tc>
          <w:tcPr>
            <w:tcW w:w="806" w:type="dxa"/>
            <w:tcBorders>
              <w:left w:val="single" w:color="000000" w:sz="4" w:space="0"/>
            </w:tcBorders>
            <w:noWrap w:val="0"/>
            <w:vAlign w:val="center"/>
          </w:tcPr>
          <w:p>
            <w:pPr>
              <w:adjustRightInd w:val="0"/>
              <w:snapToGrid w:val="0"/>
              <w:jc w:val="center"/>
              <w:rPr>
                <w:rFonts w:ascii="仿宋" w:hAnsi="仿宋" w:eastAsia="仿宋" w:cs="仿宋"/>
                <w:sz w:val="24"/>
                <w:szCs w:val="24"/>
              </w:rPr>
            </w:pPr>
            <w:r>
              <w:rPr>
                <w:rFonts w:ascii="仿宋" w:hAnsi="仿宋" w:eastAsia="仿宋" w:cs="仿宋"/>
                <w:sz w:val="24"/>
                <w:szCs w:val="24"/>
              </w:rPr>
              <w:t>16</w:t>
            </w:r>
          </w:p>
        </w:tc>
      </w:tr>
      <w:tr>
        <w:trPr>
          <w:trHeight w:val="454" w:hRule="atLeast"/>
        </w:trPr>
        <w:tc>
          <w:tcPr>
            <w:tcW w:w="118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先修课程与后续课程</w:t>
            </w:r>
          </w:p>
        </w:tc>
        <w:tc>
          <w:tcPr>
            <w:tcW w:w="8317" w:type="dxa"/>
            <w:gridSpan w:val="10"/>
            <w:noWrap w:val="0"/>
            <w:vAlign w:val="center"/>
          </w:tcPr>
          <w:p>
            <w:pPr>
              <w:tabs>
                <w:tab w:val="left" w:pos="720"/>
              </w:tabs>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先修课程：基本乐理、和声、</w:t>
            </w:r>
          </w:p>
          <w:p>
            <w:pPr>
              <w:tabs>
                <w:tab w:val="left" w:pos="720"/>
              </w:tabs>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后续课程：教育见习、教育实习</w:t>
            </w:r>
          </w:p>
        </w:tc>
      </w:tr>
      <w:tr>
        <w:trPr>
          <w:trHeight w:val="454" w:hRule="atLeast"/>
        </w:trPr>
        <w:tc>
          <w:tcPr>
            <w:tcW w:w="118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适用专业</w:t>
            </w:r>
          </w:p>
        </w:tc>
        <w:tc>
          <w:tcPr>
            <w:tcW w:w="8317" w:type="dxa"/>
            <w:gridSpan w:val="10"/>
            <w:noWrap w:val="0"/>
            <w:vAlign w:val="center"/>
          </w:tcPr>
          <w:p>
            <w:pPr>
              <w:adjustRightInd w:val="0"/>
              <w:snapToGrid w:val="0"/>
              <w:jc w:val="center"/>
              <w:rPr>
                <w:rFonts w:hint="eastAsia" w:ascii="仿宋" w:hAnsi="仿宋" w:eastAsia="仿宋" w:cs="仿宋"/>
                <w:sz w:val="24"/>
                <w:szCs w:val="24"/>
              </w:rPr>
            </w:pPr>
            <w:r>
              <w:rPr>
                <w:rFonts w:ascii="仿宋" w:hAnsi="仿宋" w:eastAsia="仿宋" w:cs="仿宋"/>
                <w:sz w:val="24"/>
                <w:szCs w:val="24"/>
              </w:rPr>
              <w:t>音乐学</w:t>
            </w:r>
            <w:r>
              <w:rPr>
                <w:rFonts w:hint="eastAsia" w:ascii="仿宋" w:hAnsi="仿宋" w:eastAsia="仿宋" w:cs="仿宋"/>
                <w:sz w:val="24"/>
                <w:szCs w:val="24"/>
              </w:rPr>
              <w:t>专业</w:t>
            </w:r>
          </w:p>
        </w:tc>
      </w:tr>
      <w:tr>
        <w:tc>
          <w:tcPr>
            <w:tcW w:w="1186" w:type="dxa"/>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A</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参考教材</w:t>
            </w:r>
          </w:p>
        </w:tc>
        <w:tc>
          <w:tcPr>
            <w:tcW w:w="8317" w:type="dxa"/>
            <w:gridSpan w:val="10"/>
            <w:tcBorders>
              <w:bottom w:val="single" w:color="auto" w:sz="4" w:space="0"/>
            </w:tcBorders>
            <w:noWrap w:val="0"/>
            <w:vAlign w:val="center"/>
          </w:tcPr>
          <w:p>
            <w:pPr>
              <w:tabs>
                <w:tab w:val="left" w:pos="720"/>
              </w:tabs>
              <w:adjustRightInd w:val="0"/>
              <w:snapToGrid w:val="0"/>
              <w:jc w:val="left"/>
              <w:rPr>
                <w:rFonts w:ascii="仿宋" w:hAnsi="仿宋" w:eastAsia="仿宋" w:cs="仿宋"/>
                <w:sz w:val="24"/>
                <w:szCs w:val="24"/>
              </w:rPr>
            </w:pPr>
            <w:r>
              <w:rPr>
                <w:rFonts w:hint="eastAsia" w:ascii="仿宋" w:hAnsi="仿宋" w:eastAsia="仿宋" w:cs="仿宋"/>
                <w:sz w:val="24"/>
                <w:szCs w:val="24"/>
              </w:rPr>
              <w:t>[1]</w:t>
            </w:r>
            <w:r>
              <w:rPr>
                <w:rFonts w:hint="eastAsia"/>
              </w:rPr>
              <w:t xml:space="preserve"> </w:t>
            </w:r>
            <w:r>
              <w:rPr>
                <w:rFonts w:hint="eastAsia" w:ascii="仿宋" w:hAnsi="仿宋" w:eastAsia="仿宋" w:cs="仿宋"/>
                <w:sz w:val="24"/>
                <w:szCs w:val="24"/>
              </w:rPr>
              <w:t>阿德勒. 配器法教程[M]. 中央音乐学院出版社, 2010.</w:t>
            </w:r>
          </w:p>
          <w:p>
            <w:pPr>
              <w:tabs>
                <w:tab w:val="left" w:pos="720"/>
              </w:tabs>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[2]</w:t>
            </w:r>
            <w:r>
              <w:rPr>
                <w:rFonts w:hint="eastAsia"/>
              </w:rPr>
              <w:t xml:space="preserve"> </w:t>
            </w:r>
            <w:r>
              <w:rPr>
                <w:rFonts w:hint="eastAsia" w:ascii="仿宋" w:hAnsi="仿宋" w:eastAsia="仿宋" w:cs="仿宋"/>
                <w:sz w:val="24"/>
                <w:szCs w:val="24"/>
              </w:rPr>
              <w:t>朴东生. 中国民族管弦乐实用配器手册[M]. 人民音乐出版社, 2011.</w:t>
            </w:r>
          </w:p>
        </w:tc>
      </w:tr>
      <w:tr>
        <w:tc>
          <w:tcPr>
            <w:tcW w:w="1186" w:type="dxa"/>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B</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主要参考书籍</w:t>
            </w:r>
          </w:p>
        </w:tc>
        <w:tc>
          <w:tcPr>
            <w:tcW w:w="8317" w:type="dxa"/>
            <w:gridSpan w:val="10"/>
            <w:tcBorders>
              <w:bottom w:val="single" w:color="auto" w:sz="4" w:space="0"/>
            </w:tcBorders>
            <w:noWrap w:val="0"/>
            <w:vAlign w:val="center"/>
          </w:tcPr>
          <w:p>
            <w:pPr>
              <w:tabs>
                <w:tab w:val="left" w:pos="720"/>
              </w:tabs>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[1] 戴宏威. 管弦乐配器法[M]. 中央音乐学院出版社, 2011.</w:t>
            </w:r>
          </w:p>
          <w:p>
            <w:pPr>
              <w:tabs>
                <w:tab w:val="left" w:pos="720"/>
              </w:tabs>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[2]</w:t>
            </w:r>
            <w:r>
              <w:rPr>
                <w:rFonts w:ascii="仿宋" w:hAnsi="仿宋" w:eastAsia="仿宋" w:cs="仿宋"/>
                <w:sz w:val="24"/>
                <w:szCs w:val="24"/>
              </w:rPr>
              <w:t xml:space="preserve"> </w:t>
            </w:r>
            <w:r>
              <w:rPr>
                <w:rFonts w:hint="eastAsia" w:ascii="仿宋" w:hAnsi="仿宋" w:eastAsia="仿宋" w:cs="仿宋"/>
                <w:sz w:val="24"/>
                <w:szCs w:val="24"/>
              </w:rPr>
              <w:t>傅利民. 中国民族器乐配器教程[M]. 上海教育出版社, 2005.</w:t>
            </w:r>
          </w:p>
          <w:p>
            <w:pPr>
              <w:tabs>
                <w:tab w:val="left" w:pos="720"/>
              </w:tabs>
              <w:adjustRightInd w:val="0"/>
              <w:snapToGrid w:val="0"/>
              <w:jc w:val="left"/>
              <w:rPr>
                <w:rFonts w:ascii="仿宋" w:hAnsi="仿宋" w:eastAsia="仿宋" w:cs="仿宋"/>
                <w:sz w:val="24"/>
                <w:szCs w:val="24"/>
              </w:rPr>
            </w:pPr>
            <w:r>
              <w:rPr>
                <w:rFonts w:hint="eastAsia" w:ascii="仿宋" w:hAnsi="仿宋" w:eastAsia="仿宋" w:cs="仿宋"/>
                <w:sz w:val="24"/>
                <w:szCs w:val="24"/>
              </w:rPr>
              <w:t>[3] 李云涛. 电声乐队配器基础教程[M]. 中国青年出版社, 1997.</w:t>
            </w:r>
          </w:p>
          <w:p>
            <w:pPr>
              <w:widowControl/>
              <w:jc w:val="left"/>
              <w:rPr>
                <w:rFonts w:hint="eastAsia"/>
                <w:kern w:val="0"/>
                <w:sz w:val="24"/>
                <w:szCs w:val="24"/>
              </w:rPr>
            </w:pPr>
            <w:r>
              <w:rPr>
                <w:rFonts w:hint="eastAsia" w:ascii="仿宋" w:hAnsi="仿宋" w:eastAsia="仿宋" w:cs="仿宋"/>
                <w:sz w:val="24"/>
                <w:szCs w:val="24"/>
              </w:rPr>
              <w:t>[</w:t>
            </w:r>
            <w:r>
              <w:rPr>
                <w:rFonts w:ascii="仿宋" w:hAnsi="仿宋" w:eastAsia="仿宋" w:cs="仿宋"/>
                <w:sz w:val="24"/>
                <w:szCs w:val="24"/>
              </w:rPr>
              <w:t>4</w:t>
            </w:r>
            <w:r>
              <w:rPr>
                <w:rFonts w:hint="eastAsia" w:ascii="仿宋" w:hAnsi="仿宋" w:eastAsia="仿宋" w:cs="仿宋"/>
                <w:sz w:val="24"/>
                <w:szCs w:val="24"/>
              </w:rPr>
              <w:t>]</w:t>
            </w:r>
            <w:r>
              <w:rPr>
                <w:rFonts w:ascii="仿宋" w:hAnsi="仿宋" w:eastAsia="仿宋" w:cs="仿宋"/>
                <w:sz w:val="24"/>
                <w:szCs w:val="24"/>
              </w:rPr>
              <w:t xml:space="preserve"> 赵德义. 小型乐队编配教程[M]. 湖南文艺出版社,2001.</w:t>
            </w:r>
          </w:p>
        </w:tc>
      </w:tr>
      <w:tr>
        <w:trPr>
          <w:trHeight w:val="1084" w:hRule="atLeast"/>
        </w:trPr>
        <w:tc>
          <w:tcPr>
            <w:tcW w:w="1186" w:type="dxa"/>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C</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线上学习资源</w:t>
            </w:r>
          </w:p>
        </w:tc>
        <w:tc>
          <w:tcPr>
            <w:tcW w:w="8317" w:type="dxa"/>
            <w:gridSpan w:val="10"/>
            <w:tcBorders>
              <w:bottom w:val="single" w:color="auto" w:sz="4" w:space="0"/>
            </w:tcBorders>
            <w:noWrap w:val="0"/>
            <w:vAlign w:val="center"/>
          </w:tcPr>
          <w:p>
            <w:pPr>
              <w:widowControl/>
              <w:jc w:val="left"/>
              <w:rPr>
                <w:rFonts w:ascii="仿宋" w:hAnsi="仿宋" w:eastAsia="仿宋" w:cs="仿宋"/>
                <w:sz w:val="24"/>
                <w:szCs w:val="24"/>
              </w:rPr>
            </w:pPr>
            <w:r>
              <w:rPr>
                <w:rFonts w:hint="eastAsia" w:ascii="仿宋" w:hAnsi="仿宋" w:eastAsia="仿宋" w:cs="仿宋"/>
                <w:sz w:val="24"/>
                <w:szCs w:val="24"/>
              </w:rPr>
              <w:t>[</w:t>
            </w:r>
            <w:r>
              <w:rPr>
                <w:rFonts w:ascii="仿宋" w:hAnsi="仿宋" w:eastAsia="仿宋" w:cs="仿宋"/>
                <w:sz w:val="24"/>
                <w:szCs w:val="24"/>
              </w:rPr>
              <w:t>1]</w:t>
            </w:r>
            <w:r>
              <w:rPr>
                <w:rFonts w:hint="eastAsia" w:ascii="仿宋" w:hAnsi="仿宋" w:eastAsia="仿宋" w:cs="仿宋"/>
                <w:sz w:val="24"/>
                <w:szCs w:val="24"/>
              </w:rPr>
              <w:t xml:space="preserve"> </w:t>
            </w:r>
            <w:r>
              <w:rPr>
                <w:rFonts w:ascii="仿宋" w:hAnsi="仿宋" w:eastAsia="仿宋" w:cs="仿宋"/>
                <w:sz w:val="24"/>
                <w:szCs w:val="24"/>
              </w:rPr>
              <w:t>交响乐队乐器法与编配基础</w:t>
            </w:r>
            <w:r>
              <w:rPr>
                <w:rFonts w:hint="eastAsia" w:ascii="仿宋" w:hAnsi="仿宋" w:eastAsia="仿宋" w:cs="仿宋"/>
                <w:sz w:val="24"/>
                <w:szCs w:val="24"/>
              </w:rPr>
              <w:t>.</w:t>
            </w:r>
            <w:r>
              <w:rPr>
                <w:rFonts w:ascii="仿宋" w:hAnsi="仿宋" w:eastAsia="仿宋" w:cs="仿宋"/>
                <w:sz w:val="24"/>
                <w:szCs w:val="24"/>
              </w:rPr>
              <w:t xml:space="preserve"> </w:t>
            </w:r>
            <w:r>
              <w:rPr>
                <w:rFonts w:hint="eastAsia" w:ascii="仿宋" w:hAnsi="仿宋" w:eastAsia="仿宋" w:cs="仿宋"/>
                <w:sz w:val="24"/>
                <w:szCs w:val="24"/>
              </w:rPr>
              <w:t>四川音乐学院</w:t>
            </w:r>
            <w:r>
              <w:rPr>
                <w:rFonts w:ascii="仿宋" w:hAnsi="仿宋" w:eastAsia="仿宋" w:cs="仿宋"/>
                <w:sz w:val="24"/>
                <w:szCs w:val="24"/>
              </w:rPr>
              <w:t>MOOC.</w:t>
            </w:r>
          </w:p>
          <w:p>
            <w:pPr>
              <w:tabs>
                <w:tab w:val="left" w:pos="720"/>
              </w:tabs>
              <w:adjustRightInd w:val="0"/>
              <w:snapToGrid w:val="0"/>
              <w:jc w:val="left"/>
              <w:rPr>
                <w:rFonts w:ascii="仿宋" w:hAnsi="仿宋" w:eastAsia="仿宋" w:cs="仿宋"/>
                <w:sz w:val="24"/>
                <w:szCs w:val="24"/>
              </w:rPr>
            </w:pPr>
            <w:r>
              <w:rPr>
                <w:rFonts w:ascii="仿宋" w:hAnsi="仿宋" w:eastAsia="仿宋" w:cs="仿宋"/>
                <w:sz w:val="24"/>
                <w:szCs w:val="24"/>
              </w:rPr>
              <w:t xml:space="preserve">[2] </w:t>
            </w:r>
            <w:r>
              <w:rPr>
                <w:rFonts w:hint="eastAsia" w:ascii="仿宋" w:hAnsi="仿宋" w:eastAsia="仿宋" w:cs="仿宋"/>
                <w:sz w:val="24"/>
                <w:szCs w:val="24"/>
              </w:rPr>
              <w:t>音乐人网.</w:t>
            </w:r>
          </w:p>
          <w:p>
            <w:pPr>
              <w:tabs>
                <w:tab w:val="left" w:pos="720"/>
              </w:tabs>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w:t>
            </w:r>
            <w:r>
              <w:rPr>
                <w:rFonts w:ascii="仿宋" w:hAnsi="仿宋" w:eastAsia="仿宋" w:cs="仿宋"/>
                <w:sz w:val="24"/>
                <w:szCs w:val="24"/>
              </w:rPr>
              <w:t xml:space="preserve">3] </w:t>
            </w:r>
            <w:r>
              <w:rPr>
                <w:rFonts w:hint="eastAsia" w:ascii="仿宋" w:hAnsi="仿宋" w:eastAsia="仿宋" w:cs="仿宋"/>
                <w:sz w:val="24"/>
                <w:szCs w:val="24"/>
              </w:rPr>
              <w:t>即兴音乐人公众号.</w:t>
            </w:r>
          </w:p>
        </w:tc>
      </w:tr>
      <w:tr>
        <w:trPr>
          <w:trHeight w:val="90" w:hRule="atLeast"/>
        </w:trPr>
        <w:tc>
          <w:tcPr>
            <w:tcW w:w="1186" w:type="dxa"/>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D</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课程描述</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(含性质、地位和任务)</w:t>
            </w:r>
          </w:p>
        </w:tc>
        <w:tc>
          <w:tcPr>
            <w:tcW w:w="8317" w:type="dxa"/>
            <w:gridSpan w:val="10"/>
            <w:tcBorders>
              <w:bottom w:val="single" w:color="auto" w:sz="4" w:space="0"/>
            </w:tcBorders>
            <w:shd w:val="clear" w:color="auto" w:fill="FFFFFF"/>
            <w:noWrap w:val="0"/>
            <w:vAlign w:val="center"/>
          </w:tcPr>
          <w:p>
            <w:pPr>
              <w:widowControl/>
              <w:adjustRightInd w:val="0"/>
              <w:snapToGrid w:val="0"/>
              <w:jc w:val="left"/>
              <w:rPr>
                <w:rFonts w:hint="eastAsia" w:ascii="仿宋" w:hAnsi="仿宋" w:eastAsia="仿宋" w:cs="仿宋"/>
                <w:color w:val="000000"/>
                <w:sz w:val="24"/>
                <w:szCs w:val="24"/>
              </w:rPr>
            </w:pPr>
            <w:r>
              <w:rPr>
                <w:rFonts w:hint="eastAsia" w:ascii="仿宋" w:hAnsi="仿宋" w:eastAsia="仿宋" w:cs="仿宋"/>
                <w:color w:val="000000"/>
                <w:sz w:val="24"/>
                <w:szCs w:val="24"/>
              </w:rPr>
              <w:t>配器课程是音乐学专业本科学生必修的专业基础课之一，是一门综合了乐理、和声、曲式等相关作曲技术理论的综合课程，也是理论课程中最具实践意义的高级学科。它不仅是从事专业音乐创作和理论研究所必须掌握的高级技术，也是音乐教育专业高年级学生将来从事教学和组织编排乐队所必备的基本技能。</w:t>
            </w:r>
          </w:p>
          <w:p>
            <w:pPr>
              <w:widowControl/>
              <w:adjustRightInd w:val="0"/>
              <w:snapToGrid w:val="0"/>
              <w:jc w:val="left"/>
              <w:rPr>
                <w:rFonts w:ascii="仿宋" w:hAnsi="仿宋" w:eastAsia="仿宋" w:cs="仿宋"/>
                <w:color w:val="000000"/>
                <w:sz w:val="24"/>
                <w:szCs w:val="24"/>
              </w:rPr>
            </w:pPr>
            <w:r>
              <w:rPr>
                <w:rFonts w:hint="eastAsia" w:ascii="仿宋" w:hAnsi="仿宋" w:eastAsia="仿宋" w:cs="仿宋"/>
                <w:color w:val="000000"/>
                <w:sz w:val="24"/>
                <w:szCs w:val="24"/>
              </w:rPr>
              <w:t>本课程由乐器法(Instrumentation)和配器法(Orchestration)两部分组成，涵盖理论和实践内容。乐器法主要介绍管弦乐队中各乐器的构造发音、音域音区、音色特征、记谱方法和演奏技术等方面的知识，配器法则涵盖以弦乐组、木管组、铜管组和打击乐器为主的交响管弦乐、电声乐队和民乐队中各乐器之间的配合运用技术。</w:t>
            </w:r>
          </w:p>
        </w:tc>
      </w:tr>
      <w:tr>
        <w:trPr>
          <w:trHeight w:val="3400" w:hRule="atLeast"/>
        </w:trPr>
        <w:tc>
          <w:tcPr>
            <w:tcW w:w="1186" w:type="dxa"/>
            <w:vMerge w:val="restart"/>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E</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课程学习目标及其与毕业要求的对应关系</w:t>
            </w:r>
          </w:p>
        </w:tc>
        <w:tc>
          <w:tcPr>
            <w:tcW w:w="8317" w:type="dxa"/>
            <w:gridSpan w:val="10"/>
            <w:tcBorders>
              <w:bottom w:val="single" w:color="auto" w:sz="4" w:space="0"/>
            </w:tcBorders>
            <w:shd w:val="clear" w:color="auto" w:fill="FFFFFF"/>
            <w:noWrap w:val="0"/>
            <w:vAlign w:val="center"/>
          </w:tcPr>
          <w:p>
            <w:pPr>
              <w:adjustRightInd w:val="0"/>
              <w:snapToGrid w:val="0"/>
              <w:jc w:val="left"/>
              <w:rPr>
                <w:rFonts w:hint="eastAsia" w:ascii="仿宋" w:hAnsi="仿宋" w:eastAsia="仿宋" w:cs="仿宋"/>
                <w:color w:val="000000"/>
                <w:sz w:val="24"/>
                <w:szCs w:val="24"/>
              </w:rPr>
            </w:pPr>
            <w:r>
              <w:rPr>
                <w:rFonts w:hint="eastAsia" w:ascii="仿宋" w:hAnsi="仿宋" w:eastAsia="仿宋" w:cs="仿宋"/>
                <w:color w:val="000000"/>
                <w:sz w:val="24"/>
                <w:szCs w:val="24"/>
              </w:rPr>
              <w:t>通过本课程的学习，学生具备如下知识、能力及情感态度价值观：</w:t>
            </w:r>
          </w:p>
          <w:p>
            <w:pPr>
              <w:widowControl/>
              <w:adjustRightInd w:val="0"/>
              <w:snapToGrid w:val="0"/>
              <w:jc w:val="left"/>
              <w:rPr>
                <w:rFonts w:hint="eastAsia" w:ascii="仿宋" w:hAnsi="仿宋" w:eastAsia="仿宋" w:cs="仿宋"/>
                <w:color w:val="000000"/>
                <w:sz w:val="24"/>
                <w:szCs w:val="24"/>
              </w:rPr>
            </w:pPr>
            <w:r>
              <w:rPr>
                <w:rFonts w:hint="eastAsia" w:ascii="仿宋" w:hAnsi="仿宋" w:eastAsia="仿宋" w:cs="仿宋"/>
                <w:b/>
                <w:bCs/>
                <w:color w:val="000000"/>
                <w:sz w:val="24"/>
                <w:szCs w:val="24"/>
              </w:rPr>
              <w:t>课程目标1：</w:t>
            </w:r>
            <w:r>
              <w:rPr>
                <w:rFonts w:hint="eastAsia" w:ascii="仿宋" w:hAnsi="仿宋" w:eastAsia="仿宋" w:cs="仿宋"/>
                <w:color w:val="000000"/>
                <w:sz w:val="24"/>
                <w:szCs w:val="24"/>
              </w:rPr>
              <w:t>初步学会小型乐队编配的基本理论与研究方法；描述乐器的种类与性能；归纳乐器在小型乐队编配中的作用。（支撑毕业要求</w:t>
            </w:r>
            <w:r>
              <w:rPr>
                <w:rFonts w:ascii="仿宋" w:hAnsi="仿宋" w:eastAsia="仿宋" w:cs="仿宋"/>
                <w:color w:val="000000"/>
                <w:sz w:val="24"/>
                <w:szCs w:val="24"/>
              </w:rPr>
              <w:t>3.2</w:t>
            </w:r>
            <w:r>
              <w:rPr>
                <w:rFonts w:hint="eastAsia" w:ascii="仿宋" w:hAnsi="仿宋" w:eastAsia="仿宋" w:cs="仿宋"/>
                <w:color w:val="000000"/>
                <w:sz w:val="24"/>
                <w:szCs w:val="24"/>
              </w:rPr>
              <w:t>）</w:t>
            </w:r>
          </w:p>
          <w:p>
            <w:pPr>
              <w:widowControl/>
              <w:adjustRightInd w:val="0"/>
              <w:snapToGrid w:val="0"/>
              <w:jc w:val="left"/>
              <w:rPr>
                <w:rFonts w:ascii="仿宋" w:hAnsi="仿宋" w:eastAsia="仿宋" w:cs="仿宋"/>
                <w:color w:val="000000"/>
                <w:sz w:val="24"/>
                <w:szCs w:val="24"/>
              </w:rPr>
            </w:pPr>
            <w:r>
              <w:rPr>
                <w:rFonts w:hint="eastAsia" w:ascii="仿宋" w:hAnsi="仿宋" w:eastAsia="仿宋" w:cs="仿宋"/>
                <w:b/>
                <w:bCs/>
                <w:color w:val="000000"/>
                <w:sz w:val="24"/>
                <w:szCs w:val="24"/>
              </w:rPr>
              <w:t>课程目标2：</w:t>
            </w:r>
            <w:r>
              <w:rPr>
                <w:rFonts w:hint="eastAsia" w:ascii="仿宋" w:hAnsi="仿宋" w:eastAsia="仿宋" w:cs="仿宋"/>
                <w:color w:val="000000"/>
                <w:sz w:val="24"/>
                <w:szCs w:val="24"/>
              </w:rPr>
              <w:t>编写小型乐队总谱；运用制谱软件和音序软件进行乐谱和音乐的简单制作；能够根据乐队实际情况制定编排方案。（支撑毕业要求</w:t>
            </w:r>
            <w:r>
              <w:rPr>
                <w:rFonts w:ascii="仿宋" w:hAnsi="仿宋" w:eastAsia="仿宋" w:cs="仿宋"/>
                <w:color w:val="000000"/>
                <w:sz w:val="24"/>
                <w:szCs w:val="24"/>
              </w:rPr>
              <w:t>4.2</w:t>
            </w:r>
            <w:r>
              <w:rPr>
                <w:rFonts w:hint="eastAsia" w:ascii="仿宋" w:hAnsi="仿宋" w:eastAsia="仿宋" w:cs="仿宋"/>
                <w:color w:val="000000"/>
                <w:sz w:val="24"/>
                <w:szCs w:val="24"/>
              </w:rPr>
              <w:t>）</w:t>
            </w:r>
          </w:p>
          <w:p>
            <w:pPr>
              <w:widowControl/>
              <w:adjustRightInd w:val="0"/>
              <w:snapToGrid w:val="0"/>
              <w:jc w:val="left"/>
              <w:rPr>
                <w:rFonts w:hint="eastAsia" w:ascii="仿宋" w:hAnsi="仿宋" w:eastAsia="仿宋" w:cs="仿宋"/>
                <w:color w:val="FF0000"/>
                <w:sz w:val="24"/>
                <w:szCs w:val="24"/>
              </w:rPr>
            </w:pPr>
            <w:r>
              <w:rPr>
                <w:rFonts w:hint="eastAsia" w:ascii="仿宋" w:hAnsi="仿宋" w:eastAsia="仿宋" w:cs="仿宋"/>
                <w:b/>
                <w:bCs/>
                <w:color w:val="000000"/>
                <w:sz w:val="24"/>
                <w:szCs w:val="24"/>
              </w:rPr>
              <w:t>课程目标3：</w:t>
            </w:r>
            <w:r>
              <w:rPr>
                <w:rFonts w:hint="eastAsia" w:ascii="仿宋" w:hAnsi="仿宋" w:eastAsia="仿宋" w:cs="仿宋"/>
                <w:color w:val="000000"/>
                <w:sz w:val="24"/>
                <w:szCs w:val="24"/>
              </w:rPr>
              <w:t>创编和改编音乐作品；通过小组协作将创编和改编的音乐作品进行排练与表演。（支撑毕业要求8</w:t>
            </w:r>
            <w:r>
              <w:rPr>
                <w:rFonts w:ascii="仿宋" w:hAnsi="仿宋" w:eastAsia="仿宋" w:cs="仿宋"/>
                <w:color w:val="000000"/>
                <w:sz w:val="24"/>
                <w:szCs w:val="24"/>
              </w:rPr>
              <w:t>.2</w:t>
            </w:r>
            <w:r>
              <w:rPr>
                <w:rFonts w:hint="eastAsia" w:ascii="仿宋" w:hAnsi="仿宋" w:eastAsia="仿宋" w:cs="仿宋"/>
                <w:color w:val="000000"/>
                <w:sz w:val="24"/>
                <w:szCs w:val="24"/>
              </w:rPr>
              <w:t>）</w:t>
            </w:r>
          </w:p>
        </w:tc>
      </w:tr>
      <w:tr>
        <w:trPr>
          <w:trHeight w:val="642" w:hRule="atLeast"/>
        </w:trPr>
        <w:tc>
          <w:tcPr>
            <w:tcW w:w="118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1513" w:type="dxa"/>
            <w:gridSpan w:val="3"/>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w:t>
            </w:r>
          </w:p>
        </w:tc>
        <w:tc>
          <w:tcPr>
            <w:tcW w:w="4110" w:type="dxa"/>
            <w:gridSpan w:val="4"/>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毕业要求分解指标点</w:t>
            </w:r>
          </w:p>
        </w:tc>
        <w:tc>
          <w:tcPr>
            <w:tcW w:w="2694" w:type="dxa"/>
            <w:gridSpan w:val="3"/>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毕业要求</w:t>
            </w:r>
          </w:p>
        </w:tc>
      </w:tr>
      <w:tr>
        <w:trPr>
          <w:trHeight w:val="2017" w:hRule="atLeast"/>
        </w:trPr>
        <w:tc>
          <w:tcPr>
            <w:tcW w:w="118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1513" w:type="dxa"/>
            <w:gridSpan w:val="3"/>
            <w:tcBorders>
              <w:bottom w:val="single" w:color="auto" w:sz="4" w:space="0"/>
            </w:tcBorders>
            <w:shd w:val="clear" w:color="auto" w:fill="FFFFFF"/>
            <w:noWrap w:val="0"/>
            <w:vAlign w:val="center"/>
          </w:tcPr>
          <w:p>
            <w:pPr>
              <w:widowControl/>
              <w:adjustRightInd w:val="0"/>
              <w:snapToGrid w:val="0"/>
              <w:jc w:val="left"/>
              <w:rPr>
                <w:rFonts w:hint="eastAsia" w:ascii="仿宋" w:hAnsi="仿宋" w:eastAsia="仿宋" w:cs="仿宋"/>
                <w:color w:val="000000"/>
                <w:sz w:val="24"/>
                <w:szCs w:val="24"/>
              </w:rPr>
            </w:pPr>
            <w:r>
              <w:rPr>
                <w:rFonts w:hint="eastAsia" w:ascii="仿宋" w:hAnsi="仿宋" w:eastAsia="仿宋" w:cs="仿宋"/>
                <w:color w:val="000000"/>
                <w:sz w:val="24"/>
                <w:szCs w:val="24"/>
              </w:rPr>
              <w:t>课程目标1</w:t>
            </w:r>
          </w:p>
        </w:tc>
        <w:tc>
          <w:tcPr>
            <w:tcW w:w="4110" w:type="dxa"/>
            <w:gridSpan w:val="4"/>
            <w:shd w:val="clear" w:color="auto" w:fill="FFFFFF"/>
            <w:noWrap w:val="0"/>
            <w:vAlign w:val="center"/>
          </w:tcPr>
          <w:p>
            <w:pPr>
              <w:widowControl/>
              <w:adjustRightInd w:val="0"/>
              <w:snapToGrid w:val="0"/>
              <w:jc w:val="left"/>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3.2【理论素养】掌握音乐理论的基本知识，了解中外音乐史的总体框架，理解音乐理论课程之间的相互关联，形成初步的音乐理论知识体系，能够综合运用音乐理论知识解决相关教学问题。 </w:t>
            </w:r>
          </w:p>
        </w:tc>
        <w:tc>
          <w:tcPr>
            <w:tcW w:w="2694" w:type="dxa"/>
            <w:gridSpan w:val="3"/>
            <w:shd w:val="clear" w:color="auto" w:fill="FFFFFF"/>
            <w:noWrap w:val="0"/>
            <w:vAlign w:val="center"/>
          </w:tcPr>
          <w:p>
            <w:pPr>
              <w:widowControl/>
              <w:adjustRightInd w:val="0"/>
              <w:snapToGrid w:val="0"/>
              <w:jc w:val="left"/>
              <w:rPr>
                <w:rFonts w:hint="eastAsia" w:ascii="仿宋" w:hAnsi="仿宋" w:eastAsia="仿宋" w:cs="仿宋"/>
                <w:color w:val="000000"/>
                <w:sz w:val="24"/>
                <w:szCs w:val="24"/>
              </w:rPr>
            </w:pPr>
            <w:r>
              <w:rPr>
                <w:rFonts w:hint="eastAsia" w:ascii="仿宋" w:hAnsi="仿宋" w:eastAsia="仿宋" w:cs="仿宋"/>
                <w:color w:val="000000"/>
                <w:sz w:val="24"/>
                <w:szCs w:val="24"/>
              </w:rPr>
              <w:t>学科素养（H）</w:t>
            </w:r>
          </w:p>
        </w:tc>
      </w:tr>
      <w:tr>
        <w:trPr>
          <w:trHeight w:val="1697" w:hRule="atLeast"/>
        </w:trPr>
        <w:tc>
          <w:tcPr>
            <w:tcW w:w="118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1513" w:type="dxa"/>
            <w:gridSpan w:val="3"/>
            <w:shd w:val="clear" w:color="auto" w:fill="FFFFFF"/>
            <w:noWrap w:val="0"/>
            <w:vAlign w:val="center"/>
          </w:tcPr>
          <w:p>
            <w:pPr>
              <w:widowControl/>
              <w:adjustRightInd w:val="0"/>
              <w:snapToGrid w:val="0"/>
              <w:jc w:val="left"/>
              <w:rPr>
                <w:rFonts w:hint="eastAsia" w:ascii="仿宋" w:hAnsi="仿宋" w:eastAsia="仿宋" w:cs="仿宋"/>
                <w:color w:val="000000"/>
                <w:sz w:val="24"/>
                <w:szCs w:val="24"/>
              </w:rPr>
            </w:pPr>
            <w:r>
              <w:rPr>
                <w:rFonts w:hint="eastAsia" w:ascii="仿宋" w:hAnsi="仿宋" w:eastAsia="仿宋" w:cs="仿宋"/>
                <w:color w:val="000000"/>
                <w:sz w:val="24"/>
                <w:szCs w:val="24"/>
              </w:rPr>
              <w:t>课程目标2</w:t>
            </w:r>
          </w:p>
        </w:tc>
        <w:tc>
          <w:tcPr>
            <w:tcW w:w="4110" w:type="dxa"/>
            <w:gridSpan w:val="4"/>
            <w:shd w:val="clear" w:color="auto" w:fill="FFFFFF"/>
            <w:noWrap w:val="0"/>
            <w:vAlign w:val="center"/>
          </w:tcPr>
          <w:p>
            <w:pPr>
              <w:widowControl/>
              <w:adjustRightInd w:val="0"/>
              <w:snapToGrid w:val="0"/>
              <w:jc w:val="left"/>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4.2【活动策划与组织】能够合理有效组织课外音乐活动，指导和训练学生艺术团，能够进行校园文化艺术节的策划、组织、节目编排和指导工作。 </w:t>
            </w:r>
          </w:p>
        </w:tc>
        <w:tc>
          <w:tcPr>
            <w:tcW w:w="2694" w:type="dxa"/>
            <w:gridSpan w:val="3"/>
            <w:shd w:val="clear" w:color="auto" w:fill="FFFFFF"/>
            <w:noWrap w:val="0"/>
            <w:vAlign w:val="center"/>
          </w:tcPr>
          <w:p>
            <w:pPr>
              <w:widowControl/>
              <w:adjustRightInd w:val="0"/>
              <w:snapToGrid w:val="0"/>
              <w:jc w:val="left"/>
              <w:rPr>
                <w:rFonts w:hint="eastAsia" w:ascii="仿宋" w:hAnsi="仿宋" w:eastAsia="仿宋" w:cs="仿宋"/>
                <w:color w:val="000000"/>
                <w:sz w:val="24"/>
                <w:szCs w:val="24"/>
              </w:rPr>
            </w:pPr>
            <w:r>
              <w:rPr>
                <w:rFonts w:hint="eastAsia" w:ascii="仿宋" w:hAnsi="仿宋" w:eastAsia="仿宋" w:cs="仿宋"/>
                <w:color w:val="000000"/>
                <w:sz w:val="24"/>
                <w:szCs w:val="24"/>
              </w:rPr>
              <w:t>教学能力（H）</w:t>
            </w:r>
          </w:p>
        </w:tc>
      </w:tr>
      <w:tr>
        <w:trPr>
          <w:trHeight w:val="1835" w:hRule="atLeast"/>
        </w:trPr>
        <w:tc>
          <w:tcPr>
            <w:tcW w:w="118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1513" w:type="dxa"/>
            <w:gridSpan w:val="3"/>
            <w:shd w:val="clear" w:color="auto" w:fill="FFFFFF"/>
            <w:noWrap w:val="0"/>
            <w:vAlign w:val="center"/>
          </w:tcPr>
          <w:p>
            <w:pPr>
              <w:widowControl/>
              <w:adjustRightInd w:val="0"/>
              <w:snapToGrid w:val="0"/>
              <w:jc w:val="left"/>
              <w:rPr>
                <w:rFonts w:hint="eastAsia" w:ascii="仿宋" w:hAnsi="仿宋" w:eastAsia="仿宋" w:cs="仿宋"/>
                <w:color w:val="000000"/>
                <w:sz w:val="24"/>
                <w:szCs w:val="24"/>
              </w:rPr>
            </w:pPr>
            <w:r>
              <w:rPr>
                <w:rFonts w:hint="eastAsia" w:ascii="仿宋" w:hAnsi="仿宋" w:eastAsia="仿宋" w:cs="仿宋"/>
                <w:color w:val="000000"/>
                <w:sz w:val="24"/>
                <w:szCs w:val="24"/>
              </w:rPr>
              <w:t>课程目标3</w:t>
            </w:r>
          </w:p>
        </w:tc>
        <w:tc>
          <w:tcPr>
            <w:tcW w:w="4110" w:type="dxa"/>
            <w:gridSpan w:val="4"/>
            <w:shd w:val="clear" w:color="auto" w:fill="FFFFFF"/>
            <w:noWrap w:val="0"/>
            <w:vAlign w:val="center"/>
          </w:tcPr>
          <w:p>
            <w:pPr>
              <w:widowControl/>
              <w:adjustRightInd w:val="0"/>
              <w:snapToGrid w:val="0"/>
              <w:jc w:val="left"/>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8.2 【团队协作】理解学习共同体的作用，掌握团队协作的基本策略，在课程学习、教育实践、艺术实践等活动中，具有良好的团队协作精神。 </w:t>
            </w:r>
          </w:p>
        </w:tc>
        <w:tc>
          <w:tcPr>
            <w:tcW w:w="2694" w:type="dxa"/>
            <w:gridSpan w:val="3"/>
            <w:shd w:val="clear" w:color="auto" w:fill="FFFFFF"/>
            <w:noWrap w:val="0"/>
            <w:vAlign w:val="center"/>
          </w:tcPr>
          <w:p>
            <w:pPr>
              <w:widowControl/>
              <w:adjustRightInd w:val="0"/>
              <w:snapToGrid w:val="0"/>
              <w:jc w:val="left"/>
              <w:rPr>
                <w:rFonts w:hint="eastAsia" w:ascii="仿宋" w:hAnsi="仿宋" w:eastAsia="仿宋" w:cs="仿宋"/>
                <w:color w:val="000000"/>
                <w:sz w:val="24"/>
                <w:szCs w:val="24"/>
              </w:rPr>
            </w:pPr>
            <w:r>
              <w:rPr>
                <w:rFonts w:hint="eastAsia" w:ascii="仿宋" w:hAnsi="仿宋" w:eastAsia="仿宋" w:cs="仿宋"/>
                <w:color w:val="000000"/>
                <w:sz w:val="24"/>
                <w:szCs w:val="24"/>
              </w:rPr>
              <w:t>沟通合作（L）</w:t>
            </w:r>
          </w:p>
        </w:tc>
      </w:tr>
      <w:tr>
        <w:trPr>
          <w:trHeight w:val="90" w:hRule="atLeast"/>
        </w:trPr>
        <w:tc>
          <w:tcPr>
            <w:tcW w:w="1186" w:type="dxa"/>
            <w:vMerge w:val="restart"/>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F</w:t>
            </w:r>
          </w:p>
          <w:p>
            <w:pPr>
              <w:adjustRightInd w:val="0"/>
              <w:snapToGrid w:val="0"/>
              <w:jc w:val="center"/>
              <w:rPr>
                <w:rFonts w:hint="eastAsia" w:ascii="仿宋" w:hAnsi="仿宋" w:eastAsia="仿宋" w:cs="仿宋"/>
                <w:sz w:val="24"/>
                <w:szCs w:val="24"/>
              </w:rPr>
            </w:pPr>
            <w:r>
              <w:rPr>
                <w:rFonts w:hint="eastAsia" w:ascii="仿宋" w:hAnsi="仿宋" w:eastAsia="仿宋" w:cs="仿宋"/>
                <w:color w:val="000000"/>
                <w:sz w:val="24"/>
                <w:szCs w:val="24"/>
              </w:rPr>
              <w:t>理论学习内容</w:t>
            </w:r>
          </w:p>
        </w:tc>
        <w:tc>
          <w:tcPr>
            <w:tcW w:w="5623" w:type="dxa"/>
            <w:gridSpan w:val="7"/>
            <w:shd w:val="clear" w:color="auto" w:fill="FFFFFF"/>
            <w:noWrap w:val="0"/>
            <w:vAlign w:val="center"/>
          </w:tcPr>
          <w:p>
            <w:pPr>
              <w:adjustRightInd w:val="0"/>
              <w:snapToGrid w:val="0"/>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章节学习内容与学习要求</w:t>
            </w:r>
          </w:p>
        </w:tc>
        <w:tc>
          <w:tcPr>
            <w:tcW w:w="1560" w:type="dxa"/>
            <w:shd w:val="clear" w:color="auto" w:fill="FFFFFF"/>
            <w:noWrap w:val="0"/>
            <w:vAlign w:val="center"/>
          </w:tcPr>
          <w:p>
            <w:pPr>
              <w:adjustRightInd w:val="0"/>
              <w:snapToGrid w:val="0"/>
              <w:jc w:val="center"/>
              <w:textAlignment w:val="baseline"/>
              <w:rPr>
                <w:rFonts w:ascii="仿宋" w:hAnsi="仿宋" w:eastAsia="仿宋" w:cs="仿宋"/>
                <w:color w:val="000000"/>
                <w:kern w:val="0"/>
                <w:sz w:val="24"/>
                <w:szCs w:val="24"/>
              </w:rPr>
            </w:pPr>
            <w:r>
              <w:rPr>
                <w:rFonts w:hint="eastAsia" w:ascii="仿宋" w:hAnsi="仿宋" w:eastAsia="仿宋" w:cs="仿宋"/>
                <w:color w:val="000000"/>
                <w:kern w:val="0"/>
                <w:sz w:val="24"/>
                <w:szCs w:val="24"/>
              </w:rPr>
              <w:t>支撑课程目标</w:t>
            </w:r>
          </w:p>
        </w:tc>
        <w:tc>
          <w:tcPr>
            <w:tcW w:w="1134" w:type="dxa"/>
            <w:gridSpan w:val="2"/>
            <w:shd w:val="clear" w:color="auto" w:fill="FFFFFF"/>
            <w:noWrap w:val="0"/>
            <w:vAlign w:val="center"/>
          </w:tcPr>
          <w:p>
            <w:pPr>
              <w:adjustRightInd w:val="0"/>
              <w:snapToGrid w:val="0"/>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学时分配</w:t>
            </w:r>
          </w:p>
        </w:tc>
      </w:tr>
      <w:tr>
        <w:trPr>
          <w:trHeight w:val="943" w:hRule="atLeast"/>
        </w:trPr>
        <w:tc>
          <w:tcPr>
            <w:tcW w:w="1186" w:type="dxa"/>
            <w:vMerge w:val="continue"/>
            <w:shd w:val="clear" w:color="auto" w:fill="FFFFFF"/>
            <w:noWrap w:val="0"/>
            <w:vAlign w:val="center"/>
          </w:tcPr>
          <w:p>
            <w:pPr>
              <w:adjustRightInd w:val="0"/>
              <w:snapToGrid w:val="0"/>
              <w:jc w:val="right"/>
              <w:rPr>
                <w:rFonts w:hint="eastAsia" w:ascii="仿宋" w:hAnsi="仿宋" w:eastAsia="仿宋" w:cs="仿宋"/>
                <w:sz w:val="24"/>
                <w:szCs w:val="24"/>
              </w:rPr>
            </w:pPr>
          </w:p>
        </w:tc>
        <w:tc>
          <w:tcPr>
            <w:tcW w:w="5623" w:type="dxa"/>
            <w:gridSpan w:val="7"/>
            <w:shd w:val="clear" w:color="auto" w:fill="auto"/>
            <w:noWrap w:val="0"/>
            <w:vAlign w:val="center"/>
          </w:tcPr>
          <w:p>
            <w:pPr>
              <w:adjustRightInd w:val="0"/>
              <w:snapToGrid w:val="0"/>
              <w:jc w:val="left"/>
              <w:textAlignment w:val="baseline"/>
              <w:rPr>
                <w:rFonts w:ascii="仿宋" w:hAnsi="仿宋" w:eastAsia="仿宋" w:cs="仿宋"/>
                <w:sz w:val="24"/>
                <w:szCs w:val="24"/>
              </w:rPr>
            </w:pPr>
            <w:r>
              <w:rPr>
                <w:rFonts w:hint="eastAsia" w:ascii="仿宋" w:hAnsi="仿宋" w:eastAsia="仿宋" w:cs="仿宋"/>
                <w:sz w:val="24"/>
                <w:szCs w:val="24"/>
              </w:rPr>
              <w:t xml:space="preserve">第一节 </w:t>
            </w:r>
            <w:r>
              <w:rPr>
                <w:rFonts w:ascii="仿宋" w:hAnsi="仿宋" w:eastAsia="仿宋" w:cs="仿宋"/>
                <w:sz w:val="24"/>
                <w:szCs w:val="24"/>
              </w:rPr>
              <w:t xml:space="preserve"> </w:t>
            </w:r>
            <w:r>
              <w:rPr>
                <w:rFonts w:hint="eastAsia" w:ascii="仿宋" w:hAnsi="仿宋" w:eastAsia="仿宋" w:cs="仿宋"/>
                <w:sz w:val="24"/>
                <w:szCs w:val="24"/>
              </w:rPr>
              <w:t>小型乐队编配学法概述</w:t>
            </w:r>
          </w:p>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知道层次：了解交响管弦乐队的历史和现状，了解民族管弦乐队的历史和现状，了解电声乐队的历史和现状。</w:t>
            </w:r>
          </w:p>
          <w:p>
            <w:pPr>
              <w:widowControl/>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领会层次：学会钢琴谱和乐队总谱之间互相转换的方法，熟练操作一个制谱软件和一个音序软件。</w:t>
            </w:r>
          </w:p>
          <w:p>
            <w:pPr>
              <w:widowControl/>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应用层次：对钢琴谱和乐队总谱进行改编。</w:t>
            </w:r>
          </w:p>
        </w:tc>
        <w:tc>
          <w:tcPr>
            <w:tcW w:w="1560" w:type="dxa"/>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目标1、2</w:t>
            </w:r>
          </w:p>
        </w:tc>
        <w:tc>
          <w:tcPr>
            <w:tcW w:w="113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ascii="仿宋" w:hAnsi="仿宋" w:eastAsia="仿宋" w:cs="仿宋"/>
                <w:sz w:val="24"/>
                <w:szCs w:val="24"/>
              </w:rPr>
              <w:t>1</w:t>
            </w:r>
          </w:p>
        </w:tc>
      </w:tr>
      <w:tr>
        <w:trPr>
          <w:trHeight w:val="454" w:hRule="atLeast"/>
        </w:trPr>
        <w:tc>
          <w:tcPr>
            <w:tcW w:w="1186" w:type="dxa"/>
            <w:vMerge w:val="continue"/>
            <w:shd w:val="clear" w:color="auto" w:fill="FFFFFF"/>
            <w:noWrap w:val="0"/>
            <w:vAlign w:val="center"/>
          </w:tcPr>
          <w:p>
            <w:pPr>
              <w:adjustRightInd w:val="0"/>
              <w:snapToGrid w:val="0"/>
              <w:jc w:val="right"/>
              <w:rPr>
                <w:rFonts w:hint="eastAsia" w:ascii="仿宋" w:hAnsi="仿宋" w:eastAsia="仿宋" w:cs="仿宋"/>
                <w:sz w:val="24"/>
                <w:szCs w:val="24"/>
              </w:rPr>
            </w:pPr>
          </w:p>
        </w:tc>
        <w:tc>
          <w:tcPr>
            <w:tcW w:w="5623" w:type="dxa"/>
            <w:gridSpan w:val="7"/>
            <w:shd w:val="clear" w:color="auto" w:fill="auto"/>
            <w:noWrap w:val="0"/>
            <w:vAlign w:val="center"/>
          </w:tcPr>
          <w:p>
            <w:pPr>
              <w:adjustRightInd w:val="0"/>
              <w:snapToGrid w:val="0"/>
              <w:jc w:val="left"/>
              <w:textAlignment w:val="baseline"/>
              <w:rPr>
                <w:rFonts w:ascii="仿宋" w:hAnsi="仿宋" w:eastAsia="仿宋" w:cs="仿宋"/>
                <w:sz w:val="24"/>
                <w:szCs w:val="24"/>
              </w:rPr>
            </w:pPr>
            <w:r>
              <w:rPr>
                <w:rFonts w:hint="eastAsia" w:ascii="仿宋" w:hAnsi="仿宋" w:eastAsia="仿宋" w:cs="仿宋"/>
                <w:sz w:val="24"/>
                <w:szCs w:val="24"/>
              </w:rPr>
              <w:t xml:space="preserve">第二节 </w:t>
            </w:r>
            <w:r>
              <w:rPr>
                <w:rFonts w:ascii="仿宋" w:hAnsi="仿宋" w:eastAsia="仿宋" w:cs="仿宋"/>
                <w:sz w:val="24"/>
                <w:szCs w:val="24"/>
              </w:rPr>
              <w:t xml:space="preserve"> </w:t>
            </w:r>
            <w:r>
              <w:rPr>
                <w:rFonts w:hint="eastAsia" w:ascii="仿宋" w:hAnsi="仿宋" w:eastAsia="仿宋" w:cs="仿宋"/>
                <w:sz w:val="24"/>
                <w:szCs w:val="24"/>
              </w:rPr>
              <w:t>弓弦乐器</w:t>
            </w:r>
          </w:p>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知道层次：了解弓弦乐器的基本种类及乐器性能。</w:t>
            </w:r>
          </w:p>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领会层次：归纳弓弦乐器组中每种乐器的写作方法。</w:t>
            </w:r>
          </w:p>
          <w:p>
            <w:pPr>
              <w:widowControl/>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应用层次：将钢琴谱改编为弦乐重奏。</w:t>
            </w:r>
          </w:p>
        </w:tc>
        <w:tc>
          <w:tcPr>
            <w:tcW w:w="1560" w:type="dxa"/>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目标1、2</w:t>
            </w:r>
          </w:p>
        </w:tc>
        <w:tc>
          <w:tcPr>
            <w:tcW w:w="113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ascii="仿宋" w:hAnsi="仿宋" w:eastAsia="仿宋" w:cs="仿宋"/>
                <w:sz w:val="24"/>
                <w:szCs w:val="24"/>
              </w:rPr>
              <w:t>1</w:t>
            </w:r>
          </w:p>
        </w:tc>
      </w:tr>
      <w:tr>
        <w:trPr>
          <w:trHeight w:val="342" w:hRule="atLeast"/>
        </w:trPr>
        <w:tc>
          <w:tcPr>
            <w:tcW w:w="1186" w:type="dxa"/>
            <w:vMerge w:val="continue"/>
            <w:shd w:val="clear" w:color="auto" w:fill="FFFFFF"/>
            <w:noWrap w:val="0"/>
            <w:vAlign w:val="center"/>
          </w:tcPr>
          <w:p>
            <w:pPr>
              <w:adjustRightInd w:val="0"/>
              <w:snapToGrid w:val="0"/>
              <w:jc w:val="right"/>
              <w:rPr>
                <w:rFonts w:hint="eastAsia" w:ascii="仿宋" w:hAnsi="仿宋" w:eastAsia="仿宋" w:cs="仿宋"/>
                <w:sz w:val="24"/>
                <w:szCs w:val="24"/>
              </w:rPr>
            </w:pPr>
          </w:p>
        </w:tc>
        <w:tc>
          <w:tcPr>
            <w:tcW w:w="5623" w:type="dxa"/>
            <w:gridSpan w:val="7"/>
            <w:shd w:val="clear" w:color="auto" w:fill="auto"/>
            <w:noWrap w:val="0"/>
            <w:vAlign w:val="center"/>
          </w:tcPr>
          <w:p>
            <w:pPr>
              <w:adjustRightInd w:val="0"/>
              <w:snapToGrid w:val="0"/>
              <w:jc w:val="left"/>
              <w:textAlignment w:val="baseline"/>
              <w:rPr>
                <w:rFonts w:ascii="仿宋" w:hAnsi="仿宋" w:eastAsia="仿宋" w:cs="仿宋"/>
                <w:sz w:val="24"/>
                <w:szCs w:val="24"/>
              </w:rPr>
            </w:pPr>
            <w:r>
              <w:rPr>
                <w:rFonts w:hint="eastAsia" w:ascii="仿宋" w:hAnsi="仿宋" w:eastAsia="仿宋" w:cs="仿宋"/>
                <w:sz w:val="24"/>
                <w:szCs w:val="24"/>
              </w:rPr>
              <w:t xml:space="preserve">第三节 </w:t>
            </w:r>
            <w:r>
              <w:rPr>
                <w:rFonts w:ascii="仿宋" w:hAnsi="仿宋" w:eastAsia="仿宋" w:cs="仿宋"/>
                <w:sz w:val="24"/>
                <w:szCs w:val="24"/>
              </w:rPr>
              <w:t xml:space="preserve"> </w:t>
            </w:r>
            <w:r>
              <w:rPr>
                <w:rFonts w:hint="eastAsia" w:ascii="仿宋" w:hAnsi="仿宋" w:eastAsia="仿宋" w:cs="仿宋"/>
                <w:sz w:val="24"/>
                <w:szCs w:val="24"/>
              </w:rPr>
              <w:t>拨弦乐器</w:t>
            </w:r>
          </w:p>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知道层次：了解拨弦乐器的基本种类及乐器性能。</w:t>
            </w:r>
          </w:p>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领会层次：归纳拨弦乐器组中每种乐器的写作方法。</w:t>
            </w:r>
          </w:p>
          <w:p>
            <w:pPr>
              <w:widowControl/>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应用层次：将钢琴谱改编为弦乐重奏。</w:t>
            </w:r>
          </w:p>
        </w:tc>
        <w:tc>
          <w:tcPr>
            <w:tcW w:w="1560" w:type="dxa"/>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目标1、2</w:t>
            </w:r>
          </w:p>
        </w:tc>
        <w:tc>
          <w:tcPr>
            <w:tcW w:w="113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ascii="仿宋" w:hAnsi="仿宋" w:eastAsia="仿宋" w:cs="仿宋"/>
                <w:sz w:val="24"/>
                <w:szCs w:val="24"/>
              </w:rPr>
              <w:t>1</w:t>
            </w:r>
          </w:p>
        </w:tc>
      </w:tr>
      <w:tr>
        <w:trPr>
          <w:trHeight w:val="454" w:hRule="atLeast"/>
        </w:trPr>
        <w:tc>
          <w:tcPr>
            <w:tcW w:w="1186" w:type="dxa"/>
            <w:vMerge w:val="continue"/>
            <w:shd w:val="clear" w:color="auto" w:fill="FFFFFF"/>
            <w:noWrap w:val="0"/>
            <w:vAlign w:val="center"/>
          </w:tcPr>
          <w:p>
            <w:pPr>
              <w:adjustRightInd w:val="0"/>
              <w:snapToGrid w:val="0"/>
              <w:jc w:val="right"/>
              <w:rPr>
                <w:rFonts w:hint="eastAsia" w:ascii="仿宋" w:hAnsi="仿宋" w:eastAsia="仿宋" w:cs="仿宋"/>
                <w:sz w:val="24"/>
                <w:szCs w:val="24"/>
              </w:rPr>
            </w:pPr>
          </w:p>
        </w:tc>
        <w:tc>
          <w:tcPr>
            <w:tcW w:w="5623" w:type="dxa"/>
            <w:gridSpan w:val="7"/>
            <w:shd w:val="clear" w:color="auto" w:fill="auto"/>
            <w:noWrap w:val="0"/>
            <w:vAlign w:val="center"/>
          </w:tcPr>
          <w:p>
            <w:pPr>
              <w:adjustRightInd w:val="0"/>
              <w:snapToGrid w:val="0"/>
              <w:jc w:val="left"/>
              <w:textAlignment w:val="baseline"/>
              <w:rPr>
                <w:rFonts w:ascii="仿宋" w:hAnsi="仿宋" w:eastAsia="仿宋" w:cs="仿宋"/>
                <w:sz w:val="24"/>
                <w:szCs w:val="24"/>
              </w:rPr>
            </w:pPr>
            <w:r>
              <w:rPr>
                <w:rFonts w:hint="eastAsia" w:ascii="仿宋" w:hAnsi="仿宋" w:eastAsia="仿宋" w:cs="仿宋"/>
                <w:sz w:val="24"/>
                <w:szCs w:val="24"/>
              </w:rPr>
              <w:t xml:space="preserve">第四节 </w:t>
            </w:r>
            <w:r>
              <w:rPr>
                <w:rFonts w:ascii="仿宋" w:hAnsi="仿宋" w:eastAsia="仿宋" w:cs="仿宋"/>
                <w:sz w:val="24"/>
                <w:szCs w:val="24"/>
              </w:rPr>
              <w:t xml:space="preserve"> </w:t>
            </w:r>
            <w:r>
              <w:rPr>
                <w:rFonts w:hint="eastAsia" w:ascii="仿宋" w:hAnsi="仿宋" w:eastAsia="仿宋" w:cs="仿宋"/>
                <w:sz w:val="24"/>
                <w:szCs w:val="24"/>
              </w:rPr>
              <w:t>木管乐器</w:t>
            </w:r>
          </w:p>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知道层次：了解木管乐器的基本种类及乐器性能。</w:t>
            </w:r>
          </w:p>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领会层次：归纳木管乐器组中每种乐器的写作方法。</w:t>
            </w:r>
          </w:p>
          <w:p>
            <w:pPr>
              <w:widowControl/>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应用层次：将钢琴谱改编为木管乐重奏。</w:t>
            </w:r>
          </w:p>
        </w:tc>
        <w:tc>
          <w:tcPr>
            <w:tcW w:w="1560" w:type="dxa"/>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目标1、2</w:t>
            </w:r>
          </w:p>
        </w:tc>
        <w:tc>
          <w:tcPr>
            <w:tcW w:w="113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ascii="仿宋" w:hAnsi="仿宋" w:eastAsia="仿宋" w:cs="仿宋"/>
                <w:sz w:val="24"/>
                <w:szCs w:val="24"/>
              </w:rPr>
              <w:t>1</w:t>
            </w:r>
          </w:p>
        </w:tc>
      </w:tr>
      <w:tr>
        <w:trPr>
          <w:trHeight w:val="454" w:hRule="atLeast"/>
        </w:trPr>
        <w:tc>
          <w:tcPr>
            <w:tcW w:w="1186" w:type="dxa"/>
            <w:vMerge w:val="continue"/>
            <w:shd w:val="clear" w:color="auto" w:fill="FFFFFF"/>
            <w:noWrap w:val="0"/>
            <w:vAlign w:val="center"/>
          </w:tcPr>
          <w:p>
            <w:pPr>
              <w:adjustRightInd w:val="0"/>
              <w:snapToGrid w:val="0"/>
              <w:jc w:val="right"/>
              <w:rPr>
                <w:rFonts w:hint="eastAsia" w:ascii="仿宋" w:hAnsi="仿宋" w:eastAsia="仿宋" w:cs="仿宋"/>
                <w:sz w:val="24"/>
                <w:szCs w:val="24"/>
              </w:rPr>
            </w:pPr>
          </w:p>
        </w:tc>
        <w:tc>
          <w:tcPr>
            <w:tcW w:w="5623" w:type="dxa"/>
            <w:gridSpan w:val="7"/>
            <w:shd w:val="clear" w:color="auto" w:fill="auto"/>
            <w:noWrap w:val="0"/>
            <w:vAlign w:val="center"/>
          </w:tcPr>
          <w:p>
            <w:pPr>
              <w:adjustRightInd w:val="0"/>
              <w:snapToGrid w:val="0"/>
              <w:jc w:val="left"/>
              <w:textAlignment w:val="baseline"/>
              <w:rPr>
                <w:rFonts w:hint="eastAsia" w:ascii="仿宋" w:hAnsi="仿宋" w:eastAsia="仿宋" w:cs="仿宋"/>
                <w:sz w:val="24"/>
                <w:szCs w:val="24"/>
              </w:rPr>
            </w:pPr>
            <w:r>
              <w:rPr>
                <w:rFonts w:hint="eastAsia" w:ascii="仿宋" w:hAnsi="仿宋" w:eastAsia="仿宋" w:cs="仿宋"/>
                <w:sz w:val="24"/>
                <w:szCs w:val="24"/>
              </w:rPr>
              <w:t xml:space="preserve">第五节 </w:t>
            </w:r>
            <w:r>
              <w:rPr>
                <w:rFonts w:ascii="仿宋" w:hAnsi="仿宋" w:eastAsia="仿宋" w:cs="仿宋"/>
                <w:sz w:val="24"/>
                <w:szCs w:val="24"/>
              </w:rPr>
              <w:t xml:space="preserve"> </w:t>
            </w:r>
            <w:r>
              <w:rPr>
                <w:rFonts w:hint="eastAsia" w:ascii="仿宋" w:hAnsi="仿宋" w:eastAsia="仿宋" w:cs="仿宋"/>
                <w:sz w:val="24"/>
                <w:szCs w:val="24"/>
              </w:rPr>
              <w:t>铜管乐器</w:t>
            </w:r>
          </w:p>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知道层次：了解铜管乐器的基本种类及乐器性能。</w:t>
            </w:r>
          </w:p>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领会层次：归纳铜管乐器组中每种乐器的写作方法。</w:t>
            </w:r>
          </w:p>
          <w:p>
            <w:pPr>
              <w:widowControl/>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应用层次：将钢琴谱改编为铜管乐重奏。</w:t>
            </w:r>
          </w:p>
        </w:tc>
        <w:tc>
          <w:tcPr>
            <w:tcW w:w="1560" w:type="dxa"/>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目标1、2</w:t>
            </w:r>
          </w:p>
        </w:tc>
        <w:tc>
          <w:tcPr>
            <w:tcW w:w="1134" w:type="dxa"/>
            <w:gridSpan w:val="2"/>
            <w:shd w:val="clear" w:color="auto" w:fill="FFFFFF"/>
            <w:noWrap w:val="0"/>
            <w:vAlign w:val="center"/>
          </w:tcPr>
          <w:p>
            <w:pPr>
              <w:adjustRightInd w:val="0"/>
              <w:snapToGrid w:val="0"/>
              <w:jc w:val="center"/>
              <w:rPr>
                <w:rFonts w:ascii="仿宋" w:hAnsi="仿宋" w:eastAsia="仿宋" w:cs="仿宋"/>
                <w:sz w:val="24"/>
                <w:szCs w:val="24"/>
              </w:rPr>
            </w:pPr>
            <w:r>
              <w:rPr>
                <w:rFonts w:ascii="仿宋" w:hAnsi="仿宋" w:eastAsia="仿宋" w:cs="仿宋"/>
                <w:sz w:val="24"/>
                <w:szCs w:val="24"/>
              </w:rPr>
              <w:t>1</w:t>
            </w:r>
          </w:p>
        </w:tc>
      </w:tr>
      <w:tr>
        <w:trPr>
          <w:trHeight w:val="573" w:hRule="atLeast"/>
        </w:trPr>
        <w:tc>
          <w:tcPr>
            <w:tcW w:w="1186" w:type="dxa"/>
            <w:vMerge w:val="continue"/>
            <w:shd w:val="clear" w:color="auto" w:fill="FFFFFF"/>
            <w:noWrap w:val="0"/>
            <w:vAlign w:val="center"/>
          </w:tcPr>
          <w:p>
            <w:pPr>
              <w:adjustRightInd w:val="0"/>
              <w:snapToGrid w:val="0"/>
              <w:jc w:val="right"/>
              <w:rPr>
                <w:rFonts w:hint="eastAsia" w:ascii="仿宋" w:hAnsi="仿宋" w:eastAsia="仿宋" w:cs="仿宋"/>
                <w:sz w:val="24"/>
                <w:szCs w:val="24"/>
              </w:rPr>
            </w:pPr>
          </w:p>
        </w:tc>
        <w:tc>
          <w:tcPr>
            <w:tcW w:w="5623" w:type="dxa"/>
            <w:gridSpan w:val="7"/>
            <w:shd w:val="clear" w:color="auto" w:fill="auto"/>
            <w:noWrap w:val="0"/>
            <w:vAlign w:val="center"/>
          </w:tcPr>
          <w:p>
            <w:pPr>
              <w:adjustRightInd w:val="0"/>
              <w:snapToGrid w:val="0"/>
              <w:jc w:val="left"/>
              <w:textAlignment w:val="baseline"/>
              <w:rPr>
                <w:rFonts w:ascii="仿宋" w:hAnsi="仿宋" w:eastAsia="仿宋" w:cs="仿宋"/>
                <w:sz w:val="24"/>
                <w:szCs w:val="24"/>
              </w:rPr>
            </w:pPr>
            <w:r>
              <w:rPr>
                <w:rFonts w:hint="eastAsia" w:ascii="仿宋" w:hAnsi="仿宋" w:eastAsia="仿宋" w:cs="仿宋"/>
                <w:sz w:val="24"/>
                <w:szCs w:val="24"/>
              </w:rPr>
              <w:t xml:space="preserve">第六节 </w:t>
            </w:r>
            <w:r>
              <w:rPr>
                <w:rFonts w:ascii="仿宋" w:hAnsi="仿宋" w:eastAsia="仿宋" w:cs="仿宋"/>
                <w:sz w:val="24"/>
                <w:szCs w:val="24"/>
              </w:rPr>
              <w:t xml:space="preserve"> </w:t>
            </w:r>
            <w:r>
              <w:rPr>
                <w:rFonts w:hint="eastAsia" w:ascii="仿宋" w:hAnsi="仿宋" w:eastAsia="仿宋" w:cs="仿宋"/>
                <w:sz w:val="24"/>
                <w:szCs w:val="24"/>
              </w:rPr>
              <w:t>打击乐器</w:t>
            </w:r>
          </w:p>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知道层次：了解打击乐器的基本种类及乐器性能。</w:t>
            </w:r>
          </w:p>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领会层次：归纳打击乐器组中每种乐器的写作方法。</w:t>
            </w:r>
          </w:p>
          <w:p>
            <w:pPr>
              <w:widowControl/>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应用层次：为乐曲和歌曲创编打击乐声部，编写打击乐重奏。</w:t>
            </w:r>
          </w:p>
        </w:tc>
        <w:tc>
          <w:tcPr>
            <w:tcW w:w="1560" w:type="dxa"/>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目标1、2</w:t>
            </w:r>
          </w:p>
        </w:tc>
        <w:tc>
          <w:tcPr>
            <w:tcW w:w="113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ascii="仿宋" w:hAnsi="仿宋" w:eastAsia="仿宋" w:cs="仿宋"/>
                <w:sz w:val="24"/>
                <w:szCs w:val="24"/>
              </w:rPr>
              <w:t>1</w:t>
            </w:r>
          </w:p>
        </w:tc>
      </w:tr>
      <w:tr>
        <w:trPr>
          <w:trHeight w:val="454" w:hRule="atLeast"/>
        </w:trPr>
        <w:tc>
          <w:tcPr>
            <w:tcW w:w="1186" w:type="dxa"/>
            <w:vMerge w:val="continue"/>
            <w:shd w:val="clear" w:color="auto" w:fill="FFFFFF"/>
            <w:noWrap w:val="0"/>
            <w:vAlign w:val="center"/>
          </w:tcPr>
          <w:p>
            <w:pPr>
              <w:adjustRightInd w:val="0"/>
              <w:snapToGrid w:val="0"/>
              <w:jc w:val="right"/>
              <w:rPr>
                <w:rFonts w:hint="eastAsia" w:ascii="仿宋" w:hAnsi="仿宋" w:eastAsia="仿宋" w:cs="仿宋"/>
                <w:sz w:val="24"/>
                <w:szCs w:val="24"/>
              </w:rPr>
            </w:pPr>
          </w:p>
        </w:tc>
        <w:tc>
          <w:tcPr>
            <w:tcW w:w="5623" w:type="dxa"/>
            <w:gridSpan w:val="7"/>
            <w:shd w:val="clear" w:color="auto" w:fill="auto"/>
            <w:noWrap w:val="0"/>
            <w:vAlign w:val="center"/>
          </w:tcPr>
          <w:p>
            <w:pPr>
              <w:adjustRightInd w:val="0"/>
              <w:snapToGrid w:val="0"/>
              <w:jc w:val="left"/>
              <w:textAlignment w:val="baseline"/>
              <w:rPr>
                <w:rFonts w:ascii="仿宋" w:hAnsi="仿宋" w:eastAsia="仿宋" w:cs="仿宋"/>
                <w:sz w:val="24"/>
                <w:szCs w:val="24"/>
              </w:rPr>
            </w:pPr>
            <w:r>
              <w:rPr>
                <w:rFonts w:hint="eastAsia" w:ascii="仿宋" w:hAnsi="仿宋" w:eastAsia="仿宋" w:cs="仿宋"/>
                <w:sz w:val="24"/>
                <w:szCs w:val="24"/>
              </w:rPr>
              <w:t xml:space="preserve">第七节 </w:t>
            </w:r>
            <w:r>
              <w:rPr>
                <w:rFonts w:ascii="仿宋" w:hAnsi="仿宋" w:eastAsia="仿宋" w:cs="仿宋"/>
                <w:sz w:val="24"/>
                <w:szCs w:val="24"/>
              </w:rPr>
              <w:t xml:space="preserve"> </w:t>
            </w:r>
            <w:r>
              <w:rPr>
                <w:rFonts w:hint="eastAsia" w:ascii="仿宋" w:hAnsi="仿宋" w:eastAsia="仿宋" w:cs="仿宋"/>
                <w:sz w:val="24"/>
                <w:szCs w:val="24"/>
              </w:rPr>
              <w:t>键盘乐器</w:t>
            </w:r>
          </w:p>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知道层次：了解键盘乐器的基本种类及乐器性能。</w:t>
            </w:r>
          </w:p>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领会层次：归纳键盘乐器组中每种乐器的写作方法。</w:t>
            </w:r>
          </w:p>
          <w:p>
            <w:pPr>
              <w:widowControl/>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应用层次：为乐曲和歌曲创编键盘乐声部，编写键盘乐重奏。</w:t>
            </w:r>
          </w:p>
        </w:tc>
        <w:tc>
          <w:tcPr>
            <w:tcW w:w="1560" w:type="dxa"/>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目标1、2</w:t>
            </w:r>
          </w:p>
        </w:tc>
        <w:tc>
          <w:tcPr>
            <w:tcW w:w="113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ascii="仿宋" w:hAnsi="仿宋" w:eastAsia="仿宋" w:cs="仿宋"/>
                <w:sz w:val="24"/>
                <w:szCs w:val="24"/>
              </w:rPr>
              <w:t>1</w:t>
            </w:r>
          </w:p>
        </w:tc>
      </w:tr>
      <w:tr>
        <w:trPr>
          <w:trHeight w:val="454" w:hRule="atLeast"/>
        </w:trPr>
        <w:tc>
          <w:tcPr>
            <w:tcW w:w="1186" w:type="dxa"/>
            <w:vMerge w:val="continue"/>
            <w:shd w:val="clear" w:color="auto" w:fill="FFFFFF"/>
            <w:noWrap w:val="0"/>
            <w:vAlign w:val="center"/>
          </w:tcPr>
          <w:p>
            <w:pPr>
              <w:adjustRightInd w:val="0"/>
              <w:snapToGrid w:val="0"/>
              <w:jc w:val="right"/>
              <w:rPr>
                <w:rFonts w:hint="eastAsia" w:ascii="仿宋" w:hAnsi="仿宋" w:eastAsia="仿宋" w:cs="仿宋"/>
                <w:sz w:val="24"/>
                <w:szCs w:val="24"/>
              </w:rPr>
            </w:pPr>
          </w:p>
        </w:tc>
        <w:tc>
          <w:tcPr>
            <w:tcW w:w="5623" w:type="dxa"/>
            <w:gridSpan w:val="7"/>
            <w:shd w:val="clear" w:color="auto" w:fill="auto"/>
            <w:noWrap w:val="0"/>
            <w:vAlign w:val="center"/>
          </w:tcPr>
          <w:p>
            <w:pPr>
              <w:adjustRightInd w:val="0"/>
              <w:snapToGrid w:val="0"/>
              <w:jc w:val="left"/>
              <w:textAlignment w:val="baseline"/>
              <w:rPr>
                <w:rFonts w:ascii="仿宋" w:hAnsi="仿宋" w:eastAsia="仿宋" w:cs="仿宋"/>
                <w:sz w:val="24"/>
                <w:szCs w:val="24"/>
              </w:rPr>
            </w:pPr>
            <w:r>
              <w:rPr>
                <w:rFonts w:hint="eastAsia" w:ascii="仿宋" w:hAnsi="仿宋" w:eastAsia="仿宋" w:cs="仿宋"/>
                <w:sz w:val="24"/>
                <w:szCs w:val="24"/>
              </w:rPr>
              <w:t xml:space="preserve">第八节 </w:t>
            </w:r>
            <w:r>
              <w:rPr>
                <w:rFonts w:ascii="仿宋" w:hAnsi="仿宋" w:eastAsia="仿宋" w:cs="仿宋"/>
                <w:sz w:val="24"/>
                <w:szCs w:val="24"/>
              </w:rPr>
              <w:t xml:space="preserve"> </w:t>
            </w:r>
            <w:r>
              <w:rPr>
                <w:rFonts w:hint="eastAsia" w:ascii="仿宋" w:hAnsi="仿宋" w:eastAsia="仿宋" w:cs="仿宋"/>
                <w:sz w:val="24"/>
                <w:szCs w:val="24"/>
              </w:rPr>
              <w:t>民族管弦乐中的吹管乐器</w:t>
            </w:r>
          </w:p>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知道层次：了解民族管弦乐中的吹管乐器的基本种类及乐器性能。</w:t>
            </w:r>
          </w:p>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领会层次：归纳民族管弦乐中每种吹管乐器的写作方法。</w:t>
            </w:r>
          </w:p>
          <w:p>
            <w:pPr>
              <w:widowControl/>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应用层次：将钢琴谱改编为民族吹管乐重奏。</w:t>
            </w:r>
          </w:p>
        </w:tc>
        <w:tc>
          <w:tcPr>
            <w:tcW w:w="1560" w:type="dxa"/>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目标1、2</w:t>
            </w:r>
          </w:p>
        </w:tc>
        <w:tc>
          <w:tcPr>
            <w:tcW w:w="1134" w:type="dxa"/>
            <w:gridSpan w:val="2"/>
            <w:shd w:val="clear" w:color="auto" w:fill="FFFFFF"/>
            <w:noWrap w:val="0"/>
            <w:vAlign w:val="center"/>
          </w:tcPr>
          <w:p>
            <w:pPr>
              <w:adjustRightInd w:val="0"/>
              <w:snapToGrid w:val="0"/>
              <w:jc w:val="center"/>
              <w:rPr>
                <w:rFonts w:ascii="仿宋" w:hAnsi="仿宋" w:eastAsia="仿宋" w:cs="仿宋"/>
                <w:sz w:val="24"/>
                <w:szCs w:val="24"/>
              </w:rPr>
            </w:pPr>
            <w:r>
              <w:rPr>
                <w:rFonts w:ascii="仿宋" w:hAnsi="仿宋" w:eastAsia="仿宋" w:cs="仿宋"/>
                <w:sz w:val="24"/>
                <w:szCs w:val="24"/>
              </w:rPr>
              <w:t>1</w:t>
            </w:r>
          </w:p>
        </w:tc>
      </w:tr>
      <w:tr>
        <w:trPr>
          <w:trHeight w:val="454" w:hRule="atLeast"/>
        </w:trPr>
        <w:tc>
          <w:tcPr>
            <w:tcW w:w="1186" w:type="dxa"/>
            <w:vMerge w:val="continue"/>
            <w:shd w:val="clear" w:color="auto" w:fill="FFFFFF"/>
            <w:noWrap w:val="0"/>
            <w:vAlign w:val="center"/>
          </w:tcPr>
          <w:p>
            <w:pPr>
              <w:adjustRightInd w:val="0"/>
              <w:snapToGrid w:val="0"/>
              <w:jc w:val="right"/>
              <w:rPr>
                <w:rFonts w:hint="eastAsia" w:ascii="仿宋" w:hAnsi="仿宋" w:eastAsia="仿宋" w:cs="仿宋"/>
                <w:sz w:val="24"/>
                <w:szCs w:val="24"/>
              </w:rPr>
            </w:pPr>
          </w:p>
        </w:tc>
        <w:tc>
          <w:tcPr>
            <w:tcW w:w="5623" w:type="dxa"/>
            <w:gridSpan w:val="7"/>
            <w:shd w:val="clear" w:color="auto" w:fill="auto"/>
            <w:noWrap w:val="0"/>
            <w:vAlign w:val="center"/>
          </w:tcPr>
          <w:p>
            <w:pPr>
              <w:adjustRightInd w:val="0"/>
              <w:snapToGrid w:val="0"/>
              <w:jc w:val="left"/>
              <w:textAlignment w:val="baseline"/>
              <w:rPr>
                <w:rFonts w:ascii="仿宋" w:hAnsi="仿宋" w:eastAsia="仿宋" w:cs="仿宋"/>
                <w:sz w:val="24"/>
                <w:szCs w:val="24"/>
              </w:rPr>
            </w:pPr>
            <w:r>
              <w:rPr>
                <w:rFonts w:hint="eastAsia" w:ascii="仿宋" w:hAnsi="仿宋" w:eastAsia="仿宋" w:cs="仿宋"/>
                <w:sz w:val="24"/>
                <w:szCs w:val="24"/>
              </w:rPr>
              <w:t xml:space="preserve">第九节 </w:t>
            </w:r>
            <w:r>
              <w:rPr>
                <w:rFonts w:ascii="仿宋" w:hAnsi="仿宋" w:eastAsia="仿宋" w:cs="仿宋"/>
                <w:sz w:val="24"/>
                <w:szCs w:val="24"/>
              </w:rPr>
              <w:t xml:space="preserve"> </w:t>
            </w:r>
            <w:r>
              <w:rPr>
                <w:rFonts w:hint="eastAsia" w:ascii="仿宋" w:hAnsi="仿宋" w:eastAsia="仿宋" w:cs="仿宋"/>
                <w:sz w:val="24"/>
                <w:szCs w:val="24"/>
              </w:rPr>
              <w:t>民族管弦乐中的拉弦乐器</w:t>
            </w:r>
          </w:p>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知道层次：了解民族管弦乐中的拉弦乐器的基本种类及乐器性能。</w:t>
            </w:r>
          </w:p>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领会层次：归纳民族管弦乐中每种拉弦乐器的写作方法。</w:t>
            </w:r>
          </w:p>
          <w:p>
            <w:pPr>
              <w:widowControl/>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应用层次：将钢琴谱改编为民族拉弦乐重奏。</w:t>
            </w:r>
          </w:p>
        </w:tc>
        <w:tc>
          <w:tcPr>
            <w:tcW w:w="1560" w:type="dxa"/>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目标1、2</w:t>
            </w:r>
          </w:p>
        </w:tc>
        <w:tc>
          <w:tcPr>
            <w:tcW w:w="1134" w:type="dxa"/>
            <w:gridSpan w:val="2"/>
            <w:shd w:val="clear" w:color="auto" w:fill="FFFFFF"/>
            <w:noWrap w:val="0"/>
            <w:vAlign w:val="center"/>
          </w:tcPr>
          <w:p>
            <w:pPr>
              <w:adjustRightInd w:val="0"/>
              <w:snapToGrid w:val="0"/>
              <w:jc w:val="center"/>
              <w:rPr>
                <w:rFonts w:ascii="仿宋" w:hAnsi="仿宋" w:eastAsia="仿宋" w:cs="仿宋"/>
                <w:sz w:val="24"/>
                <w:szCs w:val="24"/>
              </w:rPr>
            </w:pPr>
            <w:r>
              <w:rPr>
                <w:rFonts w:ascii="仿宋" w:hAnsi="仿宋" w:eastAsia="仿宋" w:cs="仿宋"/>
                <w:sz w:val="24"/>
                <w:szCs w:val="24"/>
              </w:rPr>
              <w:t>1</w:t>
            </w:r>
          </w:p>
        </w:tc>
      </w:tr>
      <w:tr>
        <w:trPr>
          <w:trHeight w:val="454" w:hRule="atLeast"/>
        </w:trPr>
        <w:tc>
          <w:tcPr>
            <w:tcW w:w="1186" w:type="dxa"/>
            <w:vMerge w:val="continue"/>
            <w:shd w:val="clear" w:color="auto" w:fill="FFFFFF"/>
            <w:noWrap w:val="0"/>
            <w:vAlign w:val="center"/>
          </w:tcPr>
          <w:p>
            <w:pPr>
              <w:adjustRightInd w:val="0"/>
              <w:snapToGrid w:val="0"/>
              <w:jc w:val="right"/>
              <w:rPr>
                <w:rFonts w:hint="eastAsia" w:ascii="仿宋" w:hAnsi="仿宋" w:eastAsia="仿宋" w:cs="仿宋"/>
                <w:sz w:val="24"/>
                <w:szCs w:val="24"/>
              </w:rPr>
            </w:pPr>
          </w:p>
        </w:tc>
        <w:tc>
          <w:tcPr>
            <w:tcW w:w="5623" w:type="dxa"/>
            <w:gridSpan w:val="7"/>
            <w:shd w:val="clear" w:color="auto" w:fill="auto"/>
            <w:noWrap w:val="0"/>
            <w:vAlign w:val="center"/>
          </w:tcPr>
          <w:p>
            <w:pPr>
              <w:adjustRightInd w:val="0"/>
              <w:snapToGrid w:val="0"/>
              <w:jc w:val="left"/>
              <w:textAlignment w:val="baseline"/>
              <w:rPr>
                <w:rFonts w:ascii="仿宋" w:hAnsi="仿宋" w:eastAsia="仿宋" w:cs="仿宋"/>
                <w:sz w:val="24"/>
                <w:szCs w:val="24"/>
              </w:rPr>
            </w:pPr>
            <w:r>
              <w:rPr>
                <w:rFonts w:hint="eastAsia" w:ascii="仿宋" w:hAnsi="仿宋" w:eastAsia="仿宋" w:cs="仿宋"/>
                <w:sz w:val="24"/>
                <w:szCs w:val="24"/>
              </w:rPr>
              <w:t xml:space="preserve">第十节 </w:t>
            </w:r>
            <w:r>
              <w:rPr>
                <w:rFonts w:ascii="仿宋" w:hAnsi="仿宋" w:eastAsia="仿宋" w:cs="仿宋"/>
                <w:sz w:val="24"/>
                <w:szCs w:val="24"/>
              </w:rPr>
              <w:t xml:space="preserve"> </w:t>
            </w:r>
            <w:r>
              <w:rPr>
                <w:rFonts w:hint="eastAsia" w:ascii="仿宋" w:hAnsi="仿宋" w:eastAsia="仿宋" w:cs="仿宋"/>
                <w:sz w:val="24"/>
                <w:szCs w:val="24"/>
              </w:rPr>
              <w:t>民族管弦乐中的弹拨乐器</w:t>
            </w:r>
          </w:p>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知道层次：了解民族管弦乐中的弹拨乐器的基本种类及乐器性能。</w:t>
            </w:r>
          </w:p>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领会层次：归纳民族管弦乐中每种弹拨乐器的写作方法。</w:t>
            </w:r>
          </w:p>
          <w:p>
            <w:pPr>
              <w:widowControl/>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应用层次：将钢琴谱改编为民族弹拨乐重奏。</w:t>
            </w:r>
          </w:p>
        </w:tc>
        <w:tc>
          <w:tcPr>
            <w:tcW w:w="1560" w:type="dxa"/>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目标1、2</w:t>
            </w:r>
          </w:p>
        </w:tc>
        <w:tc>
          <w:tcPr>
            <w:tcW w:w="113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ascii="仿宋" w:hAnsi="仿宋" w:eastAsia="仿宋" w:cs="仿宋"/>
                <w:sz w:val="24"/>
                <w:szCs w:val="24"/>
              </w:rPr>
              <w:t>1</w:t>
            </w:r>
          </w:p>
        </w:tc>
      </w:tr>
      <w:tr>
        <w:trPr>
          <w:trHeight w:val="454" w:hRule="atLeast"/>
        </w:trPr>
        <w:tc>
          <w:tcPr>
            <w:tcW w:w="1186" w:type="dxa"/>
            <w:vMerge w:val="continue"/>
            <w:shd w:val="clear" w:color="auto" w:fill="FFFFFF"/>
            <w:noWrap w:val="0"/>
            <w:vAlign w:val="center"/>
          </w:tcPr>
          <w:p>
            <w:pPr>
              <w:adjustRightInd w:val="0"/>
              <w:snapToGrid w:val="0"/>
              <w:jc w:val="right"/>
              <w:rPr>
                <w:rFonts w:hint="eastAsia" w:ascii="仿宋" w:hAnsi="仿宋" w:eastAsia="仿宋" w:cs="仿宋"/>
                <w:sz w:val="24"/>
                <w:szCs w:val="24"/>
              </w:rPr>
            </w:pPr>
          </w:p>
        </w:tc>
        <w:tc>
          <w:tcPr>
            <w:tcW w:w="5623" w:type="dxa"/>
            <w:gridSpan w:val="7"/>
            <w:shd w:val="clear" w:color="auto" w:fill="auto"/>
            <w:noWrap w:val="0"/>
            <w:vAlign w:val="center"/>
          </w:tcPr>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第十一节</w:t>
            </w:r>
            <w:r>
              <w:rPr>
                <w:rFonts w:ascii="仿宋" w:hAnsi="仿宋" w:eastAsia="仿宋" w:cs="仿宋"/>
                <w:sz w:val="24"/>
                <w:szCs w:val="24"/>
              </w:rPr>
              <w:t xml:space="preserve">  </w:t>
            </w:r>
            <w:r>
              <w:rPr>
                <w:rFonts w:hint="eastAsia" w:ascii="仿宋" w:hAnsi="仿宋" w:eastAsia="仿宋" w:cs="仿宋"/>
                <w:sz w:val="24"/>
                <w:szCs w:val="24"/>
              </w:rPr>
              <w:t>民族管弦乐中的打击乐器</w:t>
            </w:r>
          </w:p>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知道层次：了解民族管弦乐中的打击乐器的基本种类及乐器性能。</w:t>
            </w:r>
          </w:p>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领会层次：归纳民族管弦乐中每种打击乐器的写作方法。</w:t>
            </w:r>
          </w:p>
          <w:p>
            <w:pPr>
              <w:widowControl/>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应用层次：为乐曲和歌曲创编民族打击乐声部，编写民族打击乐重奏。</w:t>
            </w:r>
          </w:p>
        </w:tc>
        <w:tc>
          <w:tcPr>
            <w:tcW w:w="1560" w:type="dxa"/>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目标1、</w:t>
            </w:r>
            <w:r>
              <w:rPr>
                <w:rFonts w:ascii="仿宋" w:hAnsi="仿宋" w:eastAsia="仿宋" w:cs="仿宋"/>
                <w:sz w:val="24"/>
                <w:szCs w:val="24"/>
              </w:rPr>
              <w:t>2</w:t>
            </w:r>
          </w:p>
        </w:tc>
        <w:tc>
          <w:tcPr>
            <w:tcW w:w="113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ascii="仿宋" w:hAnsi="仿宋" w:eastAsia="仿宋" w:cs="仿宋"/>
                <w:sz w:val="24"/>
                <w:szCs w:val="24"/>
              </w:rPr>
              <w:t>1</w:t>
            </w:r>
          </w:p>
        </w:tc>
      </w:tr>
      <w:tr>
        <w:trPr>
          <w:trHeight w:val="454" w:hRule="atLeast"/>
        </w:trPr>
        <w:tc>
          <w:tcPr>
            <w:tcW w:w="1186" w:type="dxa"/>
            <w:vMerge w:val="continue"/>
            <w:shd w:val="clear" w:color="auto" w:fill="FFFFFF"/>
            <w:noWrap w:val="0"/>
            <w:vAlign w:val="center"/>
          </w:tcPr>
          <w:p>
            <w:pPr>
              <w:adjustRightInd w:val="0"/>
              <w:snapToGrid w:val="0"/>
              <w:jc w:val="right"/>
              <w:rPr>
                <w:rFonts w:hint="eastAsia" w:ascii="仿宋" w:hAnsi="仿宋" w:eastAsia="仿宋" w:cs="仿宋"/>
                <w:sz w:val="24"/>
                <w:szCs w:val="24"/>
              </w:rPr>
            </w:pPr>
          </w:p>
        </w:tc>
        <w:tc>
          <w:tcPr>
            <w:tcW w:w="5623" w:type="dxa"/>
            <w:gridSpan w:val="7"/>
            <w:shd w:val="clear" w:color="auto" w:fill="auto"/>
            <w:noWrap w:val="0"/>
            <w:vAlign w:val="center"/>
          </w:tcPr>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 xml:space="preserve">第十二节 </w:t>
            </w:r>
            <w:r>
              <w:rPr>
                <w:rFonts w:ascii="仿宋" w:hAnsi="仿宋" w:eastAsia="仿宋" w:cs="仿宋"/>
                <w:sz w:val="24"/>
                <w:szCs w:val="24"/>
              </w:rPr>
              <w:t xml:space="preserve"> </w:t>
            </w:r>
            <w:r>
              <w:rPr>
                <w:rFonts w:hint="eastAsia" w:ascii="仿宋" w:hAnsi="仿宋" w:eastAsia="仿宋" w:cs="仿宋"/>
                <w:sz w:val="24"/>
                <w:szCs w:val="24"/>
              </w:rPr>
              <w:t>民族管弦乐中的弦索乐类配器</w:t>
            </w:r>
          </w:p>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知道层次：了解弦索乐的乐队配置和代表性乐曲。</w:t>
            </w:r>
          </w:p>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领会层次：对弦索乐队进行旋律和织体分析。</w:t>
            </w:r>
          </w:p>
          <w:p>
            <w:pPr>
              <w:widowControl/>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应用层次：为乐曲和歌曲创编弦索乐声部，编写弦索乐重奏。</w:t>
            </w:r>
          </w:p>
        </w:tc>
        <w:tc>
          <w:tcPr>
            <w:tcW w:w="1560" w:type="dxa"/>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目标1、</w:t>
            </w:r>
            <w:r>
              <w:rPr>
                <w:rFonts w:ascii="仿宋" w:hAnsi="仿宋" w:eastAsia="仿宋" w:cs="仿宋"/>
                <w:sz w:val="24"/>
                <w:szCs w:val="24"/>
              </w:rPr>
              <w:t>2</w:t>
            </w:r>
          </w:p>
        </w:tc>
        <w:tc>
          <w:tcPr>
            <w:tcW w:w="1134" w:type="dxa"/>
            <w:gridSpan w:val="2"/>
            <w:shd w:val="clear" w:color="auto" w:fill="FFFFFF"/>
            <w:noWrap w:val="0"/>
            <w:vAlign w:val="center"/>
          </w:tcPr>
          <w:p>
            <w:pPr>
              <w:adjustRightInd w:val="0"/>
              <w:snapToGrid w:val="0"/>
              <w:jc w:val="center"/>
              <w:rPr>
                <w:rFonts w:ascii="仿宋" w:hAnsi="仿宋" w:eastAsia="仿宋" w:cs="仿宋"/>
                <w:sz w:val="24"/>
                <w:szCs w:val="24"/>
              </w:rPr>
            </w:pPr>
            <w:r>
              <w:rPr>
                <w:rFonts w:ascii="仿宋" w:hAnsi="仿宋" w:eastAsia="仿宋" w:cs="仿宋"/>
                <w:sz w:val="24"/>
                <w:szCs w:val="24"/>
              </w:rPr>
              <w:t>1</w:t>
            </w:r>
          </w:p>
        </w:tc>
      </w:tr>
      <w:tr>
        <w:trPr>
          <w:trHeight w:val="454" w:hRule="atLeast"/>
        </w:trPr>
        <w:tc>
          <w:tcPr>
            <w:tcW w:w="1186" w:type="dxa"/>
            <w:vMerge w:val="continue"/>
            <w:shd w:val="clear" w:color="auto" w:fill="FFFFFF"/>
            <w:noWrap w:val="0"/>
            <w:vAlign w:val="center"/>
          </w:tcPr>
          <w:p>
            <w:pPr>
              <w:adjustRightInd w:val="0"/>
              <w:snapToGrid w:val="0"/>
              <w:jc w:val="right"/>
              <w:rPr>
                <w:rFonts w:hint="eastAsia" w:ascii="仿宋" w:hAnsi="仿宋" w:eastAsia="仿宋" w:cs="仿宋"/>
                <w:sz w:val="24"/>
                <w:szCs w:val="24"/>
              </w:rPr>
            </w:pPr>
          </w:p>
        </w:tc>
        <w:tc>
          <w:tcPr>
            <w:tcW w:w="5623" w:type="dxa"/>
            <w:gridSpan w:val="7"/>
            <w:shd w:val="clear" w:color="auto" w:fill="auto"/>
            <w:noWrap w:val="0"/>
            <w:vAlign w:val="center"/>
          </w:tcPr>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 xml:space="preserve">第十三节 </w:t>
            </w:r>
            <w:r>
              <w:rPr>
                <w:rFonts w:ascii="仿宋" w:hAnsi="仿宋" w:eastAsia="仿宋" w:cs="仿宋"/>
                <w:sz w:val="24"/>
                <w:szCs w:val="24"/>
              </w:rPr>
              <w:t xml:space="preserve"> </w:t>
            </w:r>
            <w:r>
              <w:rPr>
                <w:rFonts w:hint="eastAsia" w:ascii="仿宋" w:hAnsi="仿宋" w:eastAsia="仿宋" w:cs="仿宋"/>
                <w:sz w:val="24"/>
                <w:szCs w:val="24"/>
              </w:rPr>
              <w:t>民族管弦乐中的丝竹乐类配器</w:t>
            </w:r>
          </w:p>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知道层次：了解丝竹乐的乐队配置和代表性乐曲。</w:t>
            </w:r>
          </w:p>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领会层次：对丝竹乐队进行旋律和织体分析。</w:t>
            </w:r>
          </w:p>
          <w:p>
            <w:pPr>
              <w:widowControl/>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应用层次：为乐曲和歌曲创编丝竹乐声部，编写丝竹乐重奏。</w:t>
            </w:r>
          </w:p>
        </w:tc>
        <w:tc>
          <w:tcPr>
            <w:tcW w:w="1560" w:type="dxa"/>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目标1、</w:t>
            </w:r>
            <w:r>
              <w:rPr>
                <w:rFonts w:ascii="仿宋" w:hAnsi="仿宋" w:eastAsia="仿宋" w:cs="仿宋"/>
                <w:sz w:val="24"/>
                <w:szCs w:val="24"/>
              </w:rPr>
              <w:t>2</w:t>
            </w:r>
          </w:p>
        </w:tc>
        <w:tc>
          <w:tcPr>
            <w:tcW w:w="1134" w:type="dxa"/>
            <w:gridSpan w:val="2"/>
            <w:shd w:val="clear" w:color="auto" w:fill="FFFFFF"/>
            <w:noWrap w:val="0"/>
            <w:vAlign w:val="center"/>
          </w:tcPr>
          <w:p>
            <w:pPr>
              <w:adjustRightInd w:val="0"/>
              <w:snapToGrid w:val="0"/>
              <w:jc w:val="center"/>
              <w:rPr>
                <w:rFonts w:ascii="仿宋" w:hAnsi="仿宋" w:eastAsia="仿宋" w:cs="仿宋"/>
                <w:sz w:val="24"/>
                <w:szCs w:val="24"/>
              </w:rPr>
            </w:pPr>
            <w:r>
              <w:rPr>
                <w:rFonts w:ascii="仿宋" w:hAnsi="仿宋" w:eastAsia="仿宋" w:cs="仿宋"/>
                <w:sz w:val="24"/>
                <w:szCs w:val="24"/>
              </w:rPr>
              <w:t>1</w:t>
            </w:r>
          </w:p>
        </w:tc>
      </w:tr>
      <w:tr>
        <w:trPr>
          <w:trHeight w:val="454" w:hRule="atLeast"/>
        </w:trPr>
        <w:tc>
          <w:tcPr>
            <w:tcW w:w="1186" w:type="dxa"/>
            <w:vMerge w:val="continue"/>
            <w:shd w:val="clear" w:color="auto" w:fill="FFFFFF"/>
            <w:noWrap w:val="0"/>
            <w:vAlign w:val="center"/>
          </w:tcPr>
          <w:p>
            <w:pPr>
              <w:adjustRightInd w:val="0"/>
              <w:snapToGrid w:val="0"/>
              <w:jc w:val="right"/>
              <w:rPr>
                <w:rFonts w:hint="eastAsia" w:ascii="仿宋" w:hAnsi="仿宋" w:eastAsia="仿宋" w:cs="仿宋"/>
                <w:sz w:val="24"/>
                <w:szCs w:val="24"/>
              </w:rPr>
            </w:pPr>
          </w:p>
        </w:tc>
        <w:tc>
          <w:tcPr>
            <w:tcW w:w="5623" w:type="dxa"/>
            <w:gridSpan w:val="7"/>
            <w:shd w:val="clear" w:color="auto" w:fill="auto"/>
            <w:noWrap w:val="0"/>
            <w:vAlign w:val="center"/>
          </w:tcPr>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 xml:space="preserve">第十四节 </w:t>
            </w:r>
            <w:r>
              <w:rPr>
                <w:rFonts w:ascii="仿宋" w:hAnsi="仿宋" w:eastAsia="仿宋" w:cs="仿宋"/>
                <w:sz w:val="24"/>
                <w:szCs w:val="24"/>
              </w:rPr>
              <w:t xml:space="preserve"> </w:t>
            </w:r>
            <w:r>
              <w:rPr>
                <w:rFonts w:hint="eastAsia" w:ascii="仿宋" w:hAnsi="仿宋" w:eastAsia="仿宋" w:cs="仿宋"/>
                <w:sz w:val="24"/>
                <w:szCs w:val="24"/>
              </w:rPr>
              <w:t>民族管弦乐中的吹打乐类配器</w:t>
            </w:r>
          </w:p>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知道层次：了解吹打乐的乐队配置和代表性乐曲。</w:t>
            </w:r>
          </w:p>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领会层次：对吹打乐队进行旋律和织体分析。</w:t>
            </w:r>
          </w:p>
          <w:p>
            <w:pPr>
              <w:widowControl/>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应用层次：为乐曲和歌曲创编吹打乐声部，编写吹打乐重奏。</w:t>
            </w:r>
          </w:p>
        </w:tc>
        <w:tc>
          <w:tcPr>
            <w:tcW w:w="1560" w:type="dxa"/>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目标1、</w:t>
            </w:r>
            <w:r>
              <w:rPr>
                <w:rFonts w:ascii="仿宋" w:hAnsi="仿宋" w:eastAsia="仿宋" w:cs="仿宋"/>
                <w:sz w:val="24"/>
                <w:szCs w:val="24"/>
              </w:rPr>
              <w:t>2</w:t>
            </w:r>
          </w:p>
        </w:tc>
        <w:tc>
          <w:tcPr>
            <w:tcW w:w="1134" w:type="dxa"/>
            <w:gridSpan w:val="2"/>
            <w:shd w:val="clear" w:color="auto" w:fill="FFFFFF"/>
            <w:noWrap w:val="0"/>
            <w:vAlign w:val="center"/>
          </w:tcPr>
          <w:p>
            <w:pPr>
              <w:adjustRightInd w:val="0"/>
              <w:snapToGrid w:val="0"/>
              <w:jc w:val="center"/>
              <w:rPr>
                <w:rFonts w:ascii="仿宋" w:hAnsi="仿宋" w:eastAsia="仿宋" w:cs="仿宋"/>
                <w:sz w:val="24"/>
                <w:szCs w:val="24"/>
              </w:rPr>
            </w:pPr>
            <w:r>
              <w:rPr>
                <w:rFonts w:ascii="仿宋" w:hAnsi="仿宋" w:eastAsia="仿宋" w:cs="仿宋"/>
                <w:sz w:val="24"/>
                <w:szCs w:val="24"/>
              </w:rPr>
              <w:t>1</w:t>
            </w:r>
          </w:p>
        </w:tc>
      </w:tr>
      <w:tr>
        <w:trPr>
          <w:trHeight w:val="454" w:hRule="atLeast"/>
        </w:trPr>
        <w:tc>
          <w:tcPr>
            <w:tcW w:w="1186" w:type="dxa"/>
            <w:vMerge w:val="continue"/>
            <w:shd w:val="clear" w:color="auto" w:fill="FFFFFF"/>
            <w:noWrap w:val="0"/>
            <w:vAlign w:val="center"/>
          </w:tcPr>
          <w:p>
            <w:pPr>
              <w:adjustRightInd w:val="0"/>
              <w:snapToGrid w:val="0"/>
              <w:jc w:val="right"/>
              <w:rPr>
                <w:rFonts w:hint="eastAsia" w:ascii="仿宋" w:hAnsi="仿宋" w:eastAsia="仿宋" w:cs="仿宋"/>
                <w:sz w:val="24"/>
                <w:szCs w:val="24"/>
              </w:rPr>
            </w:pPr>
          </w:p>
        </w:tc>
        <w:tc>
          <w:tcPr>
            <w:tcW w:w="5623" w:type="dxa"/>
            <w:gridSpan w:val="7"/>
            <w:shd w:val="clear" w:color="auto" w:fill="auto"/>
            <w:noWrap w:val="0"/>
            <w:vAlign w:val="center"/>
          </w:tcPr>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 xml:space="preserve">第十五节 </w:t>
            </w:r>
            <w:r>
              <w:rPr>
                <w:rFonts w:ascii="仿宋" w:hAnsi="仿宋" w:eastAsia="仿宋" w:cs="仿宋"/>
                <w:sz w:val="24"/>
                <w:szCs w:val="24"/>
              </w:rPr>
              <w:t xml:space="preserve"> </w:t>
            </w:r>
            <w:r>
              <w:rPr>
                <w:rFonts w:hint="eastAsia" w:ascii="仿宋" w:hAnsi="仿宋" w:eastAsia="仿宋" w:cs="仿宋"/>
                <w:sz w:val="24"/>
                <w:szCs w:val="24"/>
              </w:rPr>
              <w:t>民族管弦乐中的锣鼓乐类配器</w:t>
            </w:r>
          </w:p>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知道层次：了解锣鼓乐的乐队配置和代表性乐曲。</w:t>
            </w:r>
          </w:p>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领会层次：对锣鼓乐队进行旋律和织体分析。</w:t>
            </w:r>
          </w:p>
          <w:p>
            <w:pPr>
              <w:widowControl/>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应用层次：为乐曲和歌曲创编锣鼓乐声部，编写锣鼓乐重奏。</w:t>
            </w:r>
          </w:p>
        </w:tc>
        <w:tc>
          <w:tcPr>
            <w:tcW w:w="1560" w:type="dxa"/>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目标1、</w:t>
            </w:r>
            <w:r>
              <w:rPr>
                <w:rFonts w:ascii="仿宋" w:hAnsi="仿宋" w:eastAsia="仿宋" w:cs="仿宋"/>
                <w:sz w:val="24"/>
                <w:szCs w:val="24"/>
              </w:rPr>
              <w:t>2</w:t>
            </w:r>
          </w:p>
        </w:tc>
        <w:tc>
          <w:tcPr>
            <w:tcW w:w="1134" w:type="dxa"/>
            <w:gridSpan w:val="2"/>
            <w:shd w:val="clear" w:color="auto" w:fill="FFFFFF"/>
            <w:noWrap w:val="0"/>
            <w:vAlign w:val="center"/>
          </w:tcPr>
          <w:p>
            <w:pPr>
              <w:adjustRightInd w:val="0"/>
              <w:snapToGrid w:val="0"/>
              <w:jc w:val="center"/>
              <w:rPr>
                <w:rFonts w:ascii="仿宋" w:hAnsi="仿宋" w:eastAsia="仿宋" w:cs="仿宋"/>
                <w:sz w:val="24"/>
                <w:szCs w:val="24"/>
              </w:rPr>
            </w:pPr>
            <w:r>
              <w:rPr>
                <w:rFonts w:ascii="仿宋" w:hAnsi="仿宋" w:eastAsia="仿宋" w:cs="仿宋"/>
                <w:sz w:val="24"/>
                <w:szCs w:val="24"/>
              </w:rPr>
              <w:t>1</w:t>
            </w:r>
          </w:p>
        </w:tc>
      </w:tr>
      <w:tr>
        <w:trPr>
          <w:trHeight w:val="454" w:hRule="atLeast"/>
        </w:trPr>
        <w:tc>
          <w:tcPr>
            <w:tcW w:w="1186" w:type="dxa"/>
            <w:vMerge w:val="continue"/>
            <w:shd w:val="clear" w:color="auto" w:fill="FFFFFF"/>
            <w:noWrap w:val="0"/>
            <w:vAlign w:val="center"/>
          </w:tcPr>
          <w:p>
            <w:pPr>
              <w:adjustRightInd w:val="0"/>
              <w:snapToGrid w:val="0"/>
              <w:jc w:val="right"/>
              <w:rPr>
                <w:rFonts w:hint="eastAsia" w:ascii="仿宋" w:hAnsi="仿宋" w:eastAsia="仿宋" w:cs="仿宋"/>
                <w:sz w:val="24"/>
                <w:szCs w:val="24"/>
              </w:rPr>
            </w:pPr>
          </w:p>
        </w:tc>
        <w:tc>
          <w:tcPr>
            <w:tcW w:w="5623" w:type="dxa"/>
            <w:gridSpan w:val="7"/>
            <w:shd w:val="clear" w:color="auto" w:fill="auto"/>
            <w:noWrap w:val="0"/>
            <w:vAlign w:val="center"/>
          </w:tcPr>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 xml:space="preserve">第十六节 </w:t>
            </w:r>
            <w:r>
              <w:rPr>
                <w:rFonts w:ascii="仿宋" w:hAnsi="仿宋" w:eastAsia="仿宋" w:cs="仿宋"/>
                <w:sz w:val="24"/>
                <w:szCs w:val="24"/>
              </w:rPr>
              <w:t xml:space="preserve"> </w:t>
            </w:r>
            <w:r>
              <w:rPr>
                <w:rFonts w:hint="eastAsia" w:ascii="仿宋" w:hAnsi="仿宋" w:eastAsia="仿宋" w:cs="仿宋"/>
                <w:sz w:val="24"/>
                <w:szCs w:val="24"/>
              </w:rPr>
              <w:t>电声乐队配器</w:t>
            </w:r>
          </w:p>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知道层次：了解电声乐器的基本种类及乐器性能。</w:t>
            </w:r>
          </w:p>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领会层次：归纳电声乐器组中每种乐器的写作方法。</w:t>
            </w:r>
          </w:p>
          <w:p>
            <w:pPr>
              <w:widowControl/>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应用层次：为乐曲和歌曲创编电声乐声部，编写电声乐伴奏。</w:t>
            </w:r>
          </w:p>
        </w:tc>
        <w:tc>
          <w:tcPr>
            <w:tcW w:w="1560" w:type="dxa"/>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目标1、</w:t>
            </w:r>
            <w:r>
              <w:rPr>
                <w:rFonts w:ascii="仿宋" w:hAnsi="仿宋" w:eastAsia="仿宋" w:cs="仿宋"/>
                <w:sz w:val="24"/>
                <w:szCs w:val="24"/>
              </w:rPr>
              <w:t>2</w:t>
            </w:r>
          </w:p>
        </w:tc>
        <w:tc>
          <w:tcPr>
            <w:tcW w:w="1134" w:type="dxa"/>
            <w:gridSpan w:val="2"/>
            <w:shd w:val="clear" w:color="auto" w:fill="FFFFFF"/>
            <w:noWrap w:val="0"/>
            <w:vAlign w:val="center"/>
          </w:tcPr>
          <w:p>
            <w:pPr>
              <w:adjustRightInd w:val="0"/>
              <w:snapToGrid w:val="0"/>
              <w:jc w:val="center"/>
              <w:rPr>
                <w:rFonts w:ascii="仿宋" w:hAnsi="仿宋" w:eastAsia="仿宋" w:cs="仿宋"/>
                <w:sz w:val="24"/>
                <w:szCs w:val="24"/>
              </w:rPr>
            </w:pPr>
            <w:r>
              <w:rPr>
                <w:rFonts w:ascii="仿宋" w:hAnsi="仿宋" w:eastAsia="仿宋" w:cs="仿宋"/>
                <w:sz w:val="24"/>
                <w:szCs w:val="24"/>
              </w:rPr>
              <w:t>1</w:t>
            </w:r>
          </w:p>
        </w:tc>
      </w:tr>
      <w:tr>
        <w:trPr>
          <w:trHeight w:val="454" w:hRule="atLeast"/>
        </w:trPr>
        <w:tc>
          <w:tcPr>
            <w:tcW w:w="118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5623" w:type="dxa"/>
            <w:gridSpan w:val="7"/>
            <w:shd w:val="clear" w:color="auto" w:fill="auto"/>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合计</w:t>
            </w:r>
          </w:p>
        </w:tc>
        <w:tc>
          <w:tcPr>
            <w:tcW w:w="2694" w:type="dxa"/>
            <w:gridSpan w:val="3"/>
            <w:shd w:val="clear" w:color="auto" w:fill="FFFFFF"/>
            <w:noWrap w:val="0"/>
            <w:vAlign w:val="center"/>
          </w:tcPr>
          <w:p>
            <w:pPr>
              <w:adjustRightInd w:val="0"/>
              <w:snapToGrid w:val="0"/>
              <w:jc w:val="center"/>
              <w:rPr>
                <w:rFonts w:hint="eastAsia" w:ascii="仿宋" w:hAnsi="仿宋" w:eastAsia="仿宋" w:cs="仿宋"/>
                <w:sz w:val="24"/>
                <w:szCs w:val="24"/>
              </w:rPr>
            </w:pPr>
            <w:r>
              <w:rPr>
                <w:rFonts w:ascii="仿宋" w:hAnsi="仿宋" w:eastAsia="仿宋" w:cs="仿宋"/>
                <w:sz w:val="24"/>
                <w:szCs w:val="24"/>
              </w:rPr>
              <w:t>16</w:t>
            </w:r>
          </w:p>
        </w:tc>
      </w:tr>
      <w:tr>
        <w:trPr>
          <w:trHeight w:val="454" w:hRule="atLeast"/>
        </w:trPr>
        <w:tc>
          <w:tcPr>
            <w:tcW w:w="1186" w:type="dxa"/>
            <w:vMerge w:val="restart"/>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G</w:t>
            </w:r>
          </w:p>
          <w:p>
            <w:pPr>
              <w:adjustRightInd w:val="0"/>
              <w:snapToGrid w:val="0"/>
              <w:jc w:val="center"/>
              <w:rPr>
                <w:rFonts w:hint="eastAsia" w:ascii="仿宋" w:hAnsi="仿宋" w:eastAsia="仿宋" w:cs="仿宋"/>
                <w:sz w:val="24"/>
                <w:szCs w:val="24"/>
              </w:rPr>
            </w:pPr>
            <w:r>
              <w:rPr>
                <w:rFonts w:hint="eastAsia" w:ascii="仿宋" w:hAnsi="仿宋" w:eastAsia="仿宋" w:cs="仿宋"/>
                <w:color w:val="000000"/>
                <w:sz w:val="24"/>
                <w:szCs w:val="24"/>
              </w:rPr>
              <w:t>实训内容</w:t>
            </w:r>
          </w:p>
        </w:tc>
        <w:tc>
          <w:tcPr>
            <w:tcW w:w="5623" w:type="dxa"/>
            <w:gridSpan w:val="7"/>
            <w:shd w:val="clear" w:color="auto" w:fill="auto"/>
            <w:noWrap w:val="0"/>
            <w:vAlign w:val="center"/>
          </w:tcPr>
          <w:p>
            <w:pPr>
              <w:adjustRightInd w:val="0"/>
              <w:snapToGrid w:val="0"/>
              <w:jc w:val="center"/>
              <w:textAlignment w:val="baseline"/>
              <w:rPr>
                <w:rFonts w:hint="eastAsia" w:ascii="仿宋" w:hAnsi="仿宋" w:eastAsia="仿宋" w:cs="仿宋"/>
                <w:sz w:val="24"/>
                <w:szCs w:val="24"/>
              </w:rPr>
            </w:pPr>
            <w:r>
              <w:rPr>
                <w:rFonts w:hint="eastAsia" w:ascii="仿宋" w:hAnsi="仿宋" w:eastAsia="仿宋" w:cs="仿宋"/>
                <w:sz w:val="24"/>
                <w:szCs w:val="24"/>
              </w:rPr>
              <w:t>实训内容及训练要求</w:t>
            </w:r>
          </w:p>
        </w:tc>
        <w:tc>
          <w:tcPr>
            <w:tcW w:w="1560" w:type="dxa"/>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支撑课程目标</w:t>
            </w:r>
          </w:p>
        </w:tc>
        <w:tc>
          <w:tcPr>
            <w:tcW w:w="113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学时分配</w:t>
            </w:r>
          </w:p>
        </w:tc>
      </w:tr>
      <w:tr>
        <w:trPr>
          <w:trHeight w:val="1166" w:hRule="atLeast"/>
        </w:trPr>
        <w:tc>
          <w:tcPr>
            <w:tcW w:w="118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5623" w:type="dxa"/>
            <w:gridSpan w:val="7"/>
            <w:shd w:val="clear" w:color="auto" w:fill="auto"/>
            <w:noWrap w:val="0"/>
            <w:vAlign w:val="center"/>
          </w:tcPr>
          <w:p>
            <w:pPr>
              <w:adjustRightInd w:val="0"/>
              <w:snapToGrid w:val="0"/>
              <w:jc w:val="left"/>
              <w:textAlignment w:val="baseline"/>
              <w:rPr>
                <w:rFonts w:hint="eastAsia" w:ascii="仿宋" w:hAnsi="仿宋" w:eastAsia="仿宋" w:cs="仿宋"/>
                <w:sz w:val="24"/>
                <w:szCs w:val="24"/>
              </w:rPr>
            </w:pPr>
            <w:r>
              <w:rPr>
                <w:rFonts w:hint="eastAsia" w:ascii="仿宋" w:hAnsi="仿宋" w:eastAsia="仿宋" w:cs="仿宋"/>
                <w:sz w:val="24"/>
                <w:szCs w:val="24"/>
              </w:rPr>
              <w:t xml:space="preserve">实训一 </w:t>
            </w:r>
            <w:r>
              <w:rPr>
                <w:rFonts w:ascii="仿宋" w:hAnsi="仿宋" w:eastAsia="仿宋" w:cs="仿宋"/>
                <w:sz w:val="24"/>
                <w:szCs w:val="24"/>
              </w:rPr>
              <w:t xml:space="preserve">   </w:t>
            </w:r>
            <w:r>
              <w:rPr>
                <w:rFonts w:hint="eastAsia" w:ascii="仿宋" w:hAnsi="仿宋" w:eastAsia="仿宋" w:cs="仿宋"/>
                <w:sz w:val="24"/>
                <w:szCs w:val="24"/>
              </w:rPr>
              <w:t>制谱软件实操训练</w:t>
            </w:r>
          </w:p>
          <w:p>
            <w:pPr>
              <w:widowControl/>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实训目的：运用S</w:t>
            </w:r>
            <w:r>
              <w:rPr>
                <w:rFonts w:ascii="仿宋" w:hAnsi="仿宋" w:eastAsia="仿宋" w:cs="仿宋"/>
                <w:sz w:val="24"/>
                <w:szCs w:val="24"/>
              </w:rPr>
              <w:t>ibelius</w:t>
            </w:r>
            <w:r>
              <w:rPr>
                <w:rFonts w:hint="eastAsia" w:ascii="仿宋" w:hAnsi="仿宋" w:eastAsia="仿宋" w:cs="仿宋"/>
                <w:sz w:val="24"/>
                <w:szCs w:val="24"/>
              </w:rPr>
              <w:t>软件进行乐谱制作。</w:t>
            </w:r>
          </w:p>
          <w:p>
            <w:pPr>
              <w:widowControl/>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实训任务：熟练操作S</w:t>
            </w:r>
            <w:r>
              <w:rPr>
                <w:rFonts w:ascii="仿宋" w:hAnsi="仿宋" w:eastAsia="仿宋" w:cs="仿宋"/>
                <w:sz w:val="24"/>
                <w:szCs w:val="24"/>
              </w:rPr>
              <w:t>ibelius</w:t>
            </w:r>
            <w:r>
              <w:rPr>
                <w:rFonts w:hint="eastAsia" w:ascii="仿宋" w:hAnsi="仿宋" w:eastAsia="仿宋" w:cs="仿宋"/>
                <w:sz w:val="24"/>
                <w:szCs w:val="24"/>
              </w:rPr>
              <w:t>制谱软件进行总谱和分谱的制作。</w:t>
            </w:r>
          </w:p>
        </w:tc>
        <w:tc>
          <w:tcPr>
            <w:tcW w:w="1560" w:type="dxa"/>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目标</w:t>
            </w:r>
            <w:r>
              <w:rPr>
                <w:rFonts w:ascii="仿宋" w:hAnsi="仿宋" w:eastAsia="仿宋" w:cs="仿宋"/>
                <w:sz w:val="24"/>
                <w:szCs w:val="24"/>
              </w:rPr>
              <w:t>2</w:t>
            </w:r>
            <w:r>
              <w:rPr>
                <w:rFonts w:hint="eastAsia" w:ascii="仿宋" w:hAnsi="仿宋" w:eastAsia="仿宋" w:cs="仿宋"/>
                <w:sz w:val="24"/>
                <w:szCs w:val="24"/>
              </w:rPr>
              <w:t>、3</w:t>
            </w:r>
          </w:p>
        </w:tc>
        <w:tc>
          <w:tcPr>
            <w:tcW w:w="113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ascii="仿宋" w:hAnsi="仿宋" w:eastAsia="仿宋" w:cs="仿宋"/>
                <w:sz w:val="24"/>
                <w:szCs w:val="24"/>
              </w:rPr>
              <w:t>4</w:t>
            </w:r>
          </w:p>
        </w:tc>
      </w:tr>
      <w:tr>
        <w:trPr>
          <w:trHeight w:val="649" w:hRule="atLeast"/>
        </w:trPr>
        <w:tc>
          <w:tcPr>
            <w:tcW w:w="118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5623" w:type="dxa"/>
            <w:gridSpan w:val="7"/>
            <w:shd w:val="clear" w:color="auto" w:fill="auto"/>
            <w:noWrap w:val="0"/>
            <w:vAlign w:val="center"/>
          </w:tcPr>
          <w:p>
            <w:pPr>
              <w:adjustRightInd w:val="0"/>
              <w:snapToGrid w:val="0"/>
              <w:jc w:val="left"/>
              <w:textAlignment w:val="baseline"/>
              <w:rPr>
                <w:rFonts w:ascii="仿宋" w:hAnsi="仿宋" w:eastAsia="仿宋" w:cs="仿宋"/>
                <w:sz w:val="24"/>
                <w:szCs w:val="24"/>
              </w:rPr>
            </w:pPr>
            <w:r>
              <w:rPr>
                <w:rFonts w:hint="eastAsia" w:ascii="仿宋" w:hAnsi="仿宋" w:eastAsia="仿宋" w:cs="仿宋"/>
                <w:sz w:val="24"/>
                <w:szCs w:val="24"/>
              </w:rPr>
              <w:t xml:space="preserve">实训二 </w:t>
            </w:r>
            <w:r>
              <w:rPr>
                <w:rFonts w:ascii="仿宋" w:hAnsi="仿宋" w:eastAsia="仿宋" w:cs="仿宋"/>
                <w:sz w:val="24"/>
                <w:szCs w:val="24"/>
              </w:rPr>
              <w:t xml:space="preserve"> </w:t>
            </w:r>
            <w:r>
              <w:rPr>
                <w:rFonts w:hint="eastAsia" w:ascii="仿宋" w:hAnsi="仿宋" w:eastAsia="仿宋" w:cs="仿宋"/>
                <w:sz w:val="24"/>
                <w:szCs w:val="24"/>
              </w:rPr>
              <w:t xml:space="preserve"> </w:t>
            </w:r>
            <w:r>
              <w:rPr>
                <w:rFonts w:ascii="仿宋" w:hAnsi="仿宋" w:eastAsia="仿宋" w:cs="仿宋"/>
                <w:sz w:val="24"/>
                <w:szCs w:val="24"/>
              </w:rPr>
              <w:t xml:space="preserve"> </w:t>
            </w:r>
            <w:r>
              <w:rPr>
                <w:rFonts w:hint="eastAsia" w:ascii="仿宋" w:hAnsi="仿宋" w:eastAsia="仿宋" w:cs="仿宋"/>
                <w:sz w:val="24"/>
                <w:szCs w:val="24"/>
              </w:rPr>
              <w:t>作品改编实操训练</w:t>
            </w:r>
          </w:p>
          <w:p>
            <w:pPr>
              <w:widowControl/>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实训目的：将作品进行改编、二度创作。</w:t>
            </w:r>
          </w:p>
          <w:p>
            <w:pPr>
              <w:widowControl/>
              <w:adjustRightInd w:val="0"/>
              <w:snapToGrid w:val="0"/>
              <w:ind w:left="1200" w:hanging="1200" w:hangingChars="500"/>
              <w:jc w:val="left"/>
              <w:rPr>
                <w:rFonts w:hint="eastAsia" w:ascii="仿宋" w:hAnsi="仿宋" w:eastAsia="仿宋" w:cs="仿宋"/>
                <w:sz w:val="24"/>
                <w:szCs w:val="24"/>
              </w:rPr>
            </w:pPr>
            <w:r>
              <w:rPr>
                <w:rFonts w:hint="eastAsia" w:ascii="仿宋" w:hAnsi="仿宋" w:eastAsia="仿宋" w:cs="仿宋"/>
                <w:sz w:val="24"/>
                <w:szCs w:val="24"/>
              </w:rPr>
              <w:t>实训任务：将器乐作品改编成重奏、为声乐作品编配乐队伴奏。</w:t>
            </w:r>
          </w:p>
        </w:tc>
        <w:tc>
          <w:tcPr>
            <w:tcW w:w="1560" w:type="dxa"/>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目标</w:t>
            </w:r>
            <w:r>
              <w:rPr>
                <w:rFonts w:ascii="仿宋" w:hAnsi="仿宋" w:eastAsia="仿宋" w:cs="仿宋"/>
                <w:sz w:val="24"/>
                <w:szCs w:val="24"/>
              </w:rPr>
              <w:t>2</w:t>
            </w:r>
            <w:r>
              <w:rPr>
                <w:rFonts w:hint="eastAsia" w:ascii="仿宋" w:hAnsi="仿宋" w:eastAsia="仿宋" w:cs="仿宋"/>
                <w:sz w:val="24"/>
                <w:szCs w:val="24"/>
              </w:rPr>
              <w:t>、3</w:t>
            </w:r>
          </w:p>
        </w:tc>
        <w:tc>
          <w:tcPr>
            <w:tcW w:w="113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ascii="仿宋" w:hAnsi="仿宋" w:eastAsia="仿宋" w:cs="仿宋"/>
                <w:sz w:val="24"/>
                <w:szCs w:val="24"/>
              </w:rPr>
              <w:t>6</w:t>
            </w:r>
          </w:p>
        </w:tc>
      </w:tr>
      <w:tr>
        <w:trPr>
          <w:trHeight w:val="454" w:hRule="atLeast"/>
        </w:trPr>
        <w:tc>
          <w:tcPr>
            <w:tcW w:w="118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5623" w:type="dxa"/>
            <w:gridSpan w:val="7"/>
            <w:shd w:val="clear" w:color="auto" w:fill="auto"/>
            <w:noWrap w:val="0"/>
            <w:vAlign w:val="center"/>
          </w:tcPr>
          <w:p>
            <w:pPr>
              <w:adjustRightInd w:val="0"/>
              <w:snapToGrid w:val="0"/>
              <w:jc w:val="left"/>
              <w:textAlignment w:val="baseline"/>
              <w:rPr>
                <w:rFonts w:ascii="仿宋" w:hAnsi="仿宋" w:eastAsia="仿宋" w:cs="仿宋"/>
                <w:sz w:val="24"/>
                <w:szCs w:val="24"/>
              </w:rPr>
            </w:pPr>
            <w:r>
              <w:rPr>
                <w:rFonts w:hint="eastAsia" w:ascii="仿宋" w:hAnsi="仿宋" w:eastAsia="仿宋" w:cs="仿宋"/>
                <w:sz w:val="24"/>
                <w:szCs w:val="24"/>
              </w:rPr>
              <w:t xml:space="preserve">实训三 </w:t>
            </w:r>
            <w:r>
              <w:rPr>
                <w:rFonts w:ascii="仿宋" w:hAnsi="仿宋" w:eastAsia="仿宋" w:cs="仿宋"/>
                <w:sz w:val="24"/>
                <w:szCs w:val="24"/>
              </w:rPr>
              <w:t xml:space="preserve"> </w:t>
            </w:r>
            <w:r>
              <w:rPr>
                <w:rFonts w:hint="eastAsia" w:ascii="仿宋" w:hAnsi="仿宋" w:eastAsia="仿宋" w:cs="仿宋"/>
                <w:sz w:val="24"/>
                <w:szCs w:val="24"/>
              </w:rPr>
              <w:t xml:space="preserve"> </w:t>
            </w:r>
            <w:r>
              <w:rPr>
                <w:rFonts w:ascii="仿宋" w:hAnsi="仿宋" w:eastAsia="仿宋" w:cs="仿宋"/>
                <w:sz w:val="24"/>
                <w:szCs w:val="24"/>
              </w:rPr>
              <w:t xml:space="preserve"> </w:t>
            </w:r>
            <w:r>
              <w:rPr>
                <w:rFonts w:hint="eastAsia" w:ascii="仿宋" w:hAnsi="仿宋" w:eastAsia="仿宋" w:cs="仿宋"/>
                <w:sz w:val="24"/>
                <w:szCs w:val="24"/>
              </w:rPr>
              <w:t>配器作品编排演练</w:t>
            </w:r>
          </w:p>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实训目的：将配器作品进行实际编排、演奏。</w:t>
            </w:r>
          </w:p>
          <w:p>
            <w:pPr>
              <w:widowControl/>
              <w:adjustRightInd w:val="0"/>
              <w:snapToGrid w:val="0"/>
              <w:ind w:left="1200" w:hanging="1200" w:hangingChars="500"/>
              <w:jc w:val="left"/>
              <w:rPr>
                <w:rFonts w:hint="eastAsia" w:ascii="仿宋" w:hAnsi="仿宋" w:eastAsia="仿宋" w:cs="仿宋"/>
                <w:sz w:val="24"/>
                <w:szCs w:val="24"/>
              </w:rPr>
            </w:pPr>
            <w:r>
              <w:rPr>
                <w:rFonts w:hint="eastAsia" w:ascii="仿宋" w:hAnsi="仿宋" w:eastAsia="仿宋" w:cs="仿宋"/>
                <w:sz w:val="24"/>
                <w:szCs w:val="24"/>
              </w:rPr>
              <w:t>实训任务：制定编排方案，组织团队演练，对乐队排演成品进行共同评价。</w:t>
            </w:r>
          </w:p>
        </w:tc>
        <w:tc>
          <w:tcPr>
            <w:tcW w:w="1560" w:type="dxa"/>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目标</w:t>
            </w:r>
            <w:r>
              <w:rPr>
                <w:rFonts w:ascii="仿宋" w:hAnsi="仿宋" w:eastAsia="仿宋" w:cs="仿宋"/>
                <w:sz w:val="24"/>
                <w:szCs w:val="24"/>
              </w:rPr>
              <w:t>2</w:t>
            </w:r>
            <w:r>
              <w:rPr>
                <w:rFonts w:hint="eastAsia" w:ascii="仿宋" w:hAnsi="仿宋" w:eastAsia="仿宋" w:cs="仿宋"/>
                <w:sz w:val="24"/>
                <w:szCs w:val="24"/>
              </w:rPr>
              <w:t>、3</w:t>
            </w:r>
          </w:p>
        </w:tc>
        <w:tc>
          <w:tcPr>
            <w:tcW w:w="113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ascii="仿宋" w:hAnsi="仿宋" w:eastAsia="仿宋" w:cs="仿宋"/>
                <w:sz w:val="24"/>
                <w:szCs w:val="24"/>
              </w:rPr>
              <w:t>6</w:t>
            </w:r>
          </w:p>
        </w:tc>
      </w:tr>
      <w:tr>
        <w:trPr>
          <w:trHeight w:val="560" w:hRule="atLeast"/>
        </w:trPr>
        <w:tc>
          <w:tcPr>
            <w:tcW w:w="118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5623" w:type="dxa"/>
            <w:gridSpan w:val="7"/>
            <w:shd w:val="clear" w:color="auto" w:fill="auto"/>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合计</w:t>
            </w:r>
          </w:p>
        </w:tc>
        <w:tc>
          <w:tcPr>
            <w:tcW w:w="2694" w:type="dxa"/>
            <w:gridSpan w:val="3"/>
            <w:shd w:val="clear" w:color="auto" w:fill="FFFFFF"/>
            <w:noWrap w:val="0"/>
            <w:vAlign w:val="center"/>
          </w:tcPr>
          <w:p>
            <w:pPr>
              <w:adjustRightInd w:val="0"/>
              <w:snapToGrid w:val="0"/>
              <w:jc w:val="center"/>
              <w:rPr>
                <w:rFonts w:hint="eastAsia" w:ascii="仿宋" w:hAnsi="仿宋" w:eastAsia="仿宋" w:cs="仿宋"/>
                <w:sz w:val="24"/>
                <w:szCs w:val="24"/>
              </w:rPr>
            </w:pPr>
            <w:r>
              <w:rPr>
                <w:rFonts w:ascii="仿宋" w:hAnsi="仿宋" w:eastAsia="仿宋" w:cs="仿宋"/>
                <w:sz w:val="24"/>
                <w:szCs w:val="24"/>
              </w:rPr>
              <w:t>16</w:t>
            </w:r>
          </w:p>
        </w:tc>
      </w:tr>
      <w:tr>
        <w:trPr>
          <w:trHeight w:val="1265" w:hRule="atLeast"/>
        </w:trPr>
        <w:tc>
          <w:tcPr>
            <w:tcW w:w="1186" w:type="dxa"/>
            <w:vMerge w:val="restart"/>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H</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实践内容（含教育实习、见习、研习，专业实习、毕业论文或毕业设计等）</w:t>
            </w:r>
          </w:p>
        </w:tc>
        <w:tc>
          <w:tcPr>
            <w:tcW w:w="1513" w:type="dxa"/>
            <w:gridSpan w:val="3"/>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实践主要内容和要求</w:t>
            </w:r>
          </w:p>
        </w:tc>
        <w:tc>
          <w:tcPr>
            <w:tcW w:w="4110" w:type="dxa"/>
            <w:gridSpan w:val="4"/>
            <w:noWrap w:val="0"/>
            <w:vAlign w:val="center"/>
          </w:tcPr>
          <w:p>
            <w:pPr>
              <w:adjustRightInd w:val="0"/>
              <w:snapToGrid w:val="0"/>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2694" w:type="dxa"/>
            <w:gridSpan w:val="3"/>
            <w:noWrap w:val="0"/>
            <w:vAlign w:val="center"/>
          </w:tcPr>
          <w:p>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时长</w:t>
            </w:r>
          </w:p>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分配</w:t>
            </w:r>
          </w:p>
        </w:tc>
      </w:tr>
      <w:tr>
        <w:trPr>
          <w:trHeight w:val="1835" w:hRule="atLeast"/>
        </w:trPr>
        <w:tc>
          <w:tcPr>
            <w:tcW w:w="118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1513" w:type="dxa"/>
            <w:gridSpan w:val="3"/>
            <w:noWrap w:val="0"/>
            <w:vAlign w:val="center"/>
          </w:tcPr>
          <w:p>
            <w:pPr>
              <w:widowControl/>
              <w:autoSpaceDE w:val="0"/>
              <w:autoSpaceDN w:val="0"/>
              <w:adjustRightInd w:val="0"/>
              <w:snapToGrid w:val="0"/>
              <w:jc w:val="center"/>
              <w:textAlignment w:val="bottom"/>
              <w:rPr>
                <w:rFonts w:hint="eastAsia" w:ascii="仿宋" w:hAnsi="仿宋" w:eastAsia="仿宋" w:cs="仿宋"/>
                <w:sz w:val="24"/>
                <w:szCs w:val="24"/>
              </w:rPr>
            </w:pPr>
            <w:r>
              <w:rPr>
                <w:rFonts w:hint="eastAsia" w:ascii="仿宋" w:hAnsi="仿宋" w:eastAsia="仿宋" w:cs="仿宋"/>
                <w:bCs/>
                <w:sz w:val="24"/>
                <w:szCs w:val="24"/>
              </w:rPr>
              <w:t>无</w:t>
            </w:r>
          </w:p>
        </w:tc>
        <w:tc>
          <w:tcPr>
            <w:tcW w:w="4110" w:type="dxa"/>
            <w:gridSpan w:val="4"/>
            <w:noWrap w:val="0"/>
            <w:vAlign w:val="top"/>
          </w:tcPr>
          <w:p>
            <w:pPr>
              <w:adjustRightInd w:val="0"/>
              <w:snapToGrid w:val="0"/>
              <w:jc w:val="left"/>
              <w:rPr>
                <w:rFonts w:hint="eastAsia" w:ascii="仿宋" w:hAnsi="仿宋" w:eastAsia="仿宋" w:cs="仿宋"/>
                <w:sz w:val="24"/>
                <w:szCs w:val="24"/>
              </w:rPr>
            </w:pPr>
          </w:p>
        </w:tc>
        <w:tc>
          <w:tcPr>
            <w:tcW w:w="2694" w:type="dxa"/>
            <w:gridSpan w:val="3"/>
            <w:noWrap w:val="0"/>
            <w:vAlign w:val="top"/>
          </w:tcPr>
          <w:p>
            <w:pPr>
              <w:adjustRightInd w:val="0"/>
              <w:snapToGrid w:val="0"/>
              <w:jc w:val="left"/>
              <w:rPr>
                <w:rFonts w:hint="eastAsia" w:ascii="仿宋" w:hAnsi="仿宋" w:eastAsia="仿宋" w:cs="仿宋"/>
                <w:sz w:val="24"/>
                <w:szCs w:val="24"/>
              </w:rPr>
            </w:pPr>
          </w:p>
        </w:tc>
      </w:tr>
      <w:tr>
        <w:trPr>
          <w:trHeight w:val="921" w:hRule="atLeast"/>
        </w:trPr>
        <w:tc>
          <w:tcPr>
            <w:tcW w:w="118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I</w:t>
            </w:r>
          </w:p>
          <w:p>
            <w:pPr>
              <w:adjustRightInd w:val="0"/>
              <w:snapToGrid w:val="0"/>
              <w:jc w:val="center"/>
              <w:rPr>
                <w:rFonts w:hint="eastAsia" w:ascii="仿宋" w:hAnsi="仿宋" w:eastAsia="仿宋" w:cs="仿宋"/>
                <w:sz w:val="24"/>
                <w:szCs w:val="24"/>
                <w:lang w:eastAsia="zh-TW"/>
              </w:rPr>
            </w:pPr>
            <w:r>
              <w:rPr>
                <w:rFonts w:hint="eastAsia" w:ascii="仿宋" w:hAnsi="仿宋" w:eastAsia="仿宋" w:cs="仿宋"/>
                <w:sz w:val="24"/>
                <w:szCs w:val="24"/>
              </w:rPr>
              <w:t>教学方法与教学方式</w:t>
            </w:r>
          </w:p>
        </w:tc>
        <w:tc>
          <w:tcPr>
            <w:tcW w:w="8317" w:type="dxa"/>
            <w:gridSpan w:val="10"/>
            <w:tcBorders>
              <w:bottom w:val="single" w:color="auto" w:sz="4" w:space="0"/>
            </w:tcBorders>
            <w:noWrap w:val="0"/>
            <w:vAlign w:val="center"/>
          </w:tcPr>
          <w:p>
            <w:pPr>
              <w:numPr>
                <w:ilvl w:val="0"/>
                <w:numId w:val="5"/>
              </w:numPr>
              <w:adjustRightInd w:val="0"/>
              <w:snapToGrid w:val="0"/>
              <w:rPr>
                <w:rFonts w:hint="eastAsia" w:ascii="仿宋" w:hAnsi="仿宋" w:eastAsia="仿宋" w:cs="仿宋"/>
                <w:sz w:val="24"/>
                <w:szCs w:val="24"/>
              </w:rPr>
            </w:pPr>
            <w:r>
              <w:rPr>
                <w:rFonts w:hint="eastAsia" w:ascii="仿宋" w:hAnsi="仿宋" w:eastAsia="仿宋" w:cs="仿宋"/>
                <w:sz w:val="24"/>
                <w:szCs w:val="24"/>
              </w:rPr>
              <w:t>理论课全部采用多媒体教学，应用自编或改编的多媒体课件，改善理论课的枯燥和沉闷，吸引学生的注意力，加强授课效果。</w:t>
            </w:r>
          </w:p>
          <w:p>
            <w:pPr>
              <w:numPr>
                <w:ilvl w:val="0"/>
                <w:numId w:val="5"/>
              </w:numPr>
              <w:adjustRightInd w:val="0"/>
              <w:snapToGrid w:val="0"/>
              <w:rPr>
                <w:rFonts w:hint="eastAsia" w:ascii="仿宋" w:hAnsi="仿宋" w:eastAsia="仿宋" w:cs="仿宋"/>
                <w:sz w:val="24"/>
                <w:szCs w:val="24"/>
              </w:rPr>
            </w:pPr>
            <w:r>
              <w:rPr>
                <w:rFonts w:hint="eastAsia" w:ascii="仿宋" w:hAnsi="仿宋" w:eastAsia="仿宋" w:cs="仿宋"/>
                <w:sz w:val="24"/>
                <w:szCs w:val="24"/>
              </w:rPr>
              <w:t>开通网络课堂，达到与学生及时沟通、交流的目的。同时重视师生互动与小组活动，组织课堂小组讨论等活动，将课堂教学变为师生共同活动的过程。</w:t>
            </w:r>
          </w:p>
          <w:p>
            <w:pPr>
              <w:numPr>
                <w:ilvl w:val="0"/>
                <w:numId w:val="5"/>
              </w:numPr>
              <w:adjustRightInd w:val="0"/>
              <w:snapToGrid w:val="0"/>
              <w:rPr>
                <w:rFonts w:hint="eastAsia" w:ascii="仿宋" w:hAnsi="仿宋" w:eastAsia="仿宋" w:cs="仿宋"/>
                <w:sz w:val="24"/>
                <w:szCs w:val="24"/>
              </w:rPr>
            </w:pPr>
            <w:r>
              <w:rPr>
                <w:rFonts w:hint="eastAsia" w:ascii="仿宋" w:hAnsi="仿宋" w:eastAsia="仿宋" w:cs="仿宋"/>
                <w:sz w:val="24"/>
                <w:szCs w:val="24"/>
              </w:rPr>
              <w:t>主要方式：</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讲授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网络学习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讨论或座谈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问题导向学习  </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分组合作学习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专题学习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实作学习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发表学习  </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实习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参观访问  </w:t>
            </w:r>
            <w:r>
              <w:rPr>
                <w:rFonts w:hint="eastAsia" w:ascii="仿宋" w:hAnsi="仿宋" w:eastAsia="仿宋" w:cs="仿宋"/>
                <w:sz w:val="24"/>
                <w:szCs w:val="24"/>
              </w:rPr>
              <w:sym w:font="Wingdings" w:char="00A8"/>
            </w:r>
            <w:r>
              <w:rPr>
                <w:rFonts w:hint="eastAsia" w:ascii="仿宋" w:hAnsi="仿宋" w:eastAsia="仿宋" w:cs="仿宋"/>
                <w:sz w:val="24"/>
                <w:szCs w:val="24"/>
              </w:rPr>
              <w:t>其它：</w:t>
            </w:r>
            <w:r>
              <w:rPr>
                <w:rFonts w:hint="eastAsia" w:ascii="仿宋" w:hAnsi="仿宋" w:eastAsia="仿宋" w:cs="仿宋"/>
                <w:sz w:val="24"/>
                <w:szCs w:val="24"/>
                <w:u w:val="single"/>
              </w:rPr>
              <w:t xml:space="preserve">        </w:t>
            </w:r>
            <w:r>
              <w:rPr>
                <w:rFonts w:hint="eastAsia" w:ascii="仿宋" w:hAnsi="仿宋" w:eastAsia="仿宋" w:cs="仿宋"/>
                <w:sz w:val="24"/>
                <w:szCs w:val="24"/>
              </w:rPr>
              <w:t>(如口头训练等)</w:t>
            </w:r>
          </w:p>
        </w:tc>
      </w:tr>
      <w:tr>
        <w:trPr>
          <w:trHeight w:val="580" w:hRule="atLeast"/>
        </w:trPr>
        <w:tc>
          <w:tcPr>
            <w:tcW w:w="118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J</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教学条件</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需求</w:t>
            </w:r>
          </w:p>
        </w:tc>
        <w:tc>
          <w:tcPr>
            <w:tcW w:w="8317" w:type="dxa"/>
            <w:gridSpan w:val="10"/>
            <w:tcBorders>
              <w:bottom w:val="single" w:color="auto" w:sz="4" w:space="0"/>
            </w:tcBorders>
            <w:noWrap w:val="0"/>
            <w:vAlign w:val="center"/>
          </w:tcPr>
          <w:p>
            <w:pPr>
              <w:tabs>
                <w:tab w:val="left" w:pos="720"/>
              </w:tabs>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1.智慧钢琴教室</w:t>
            </w:r>
          </w:p>
          <w:p>
            <w:pPr>
              <w:tabs>
                <w:tab w:val="left" w:pos="720"/>
              </w:tabs>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2.多媒体教学设备</w:t>
            </w:r>
          </w:p>
        </w:tc>
      </w:tr>
      <w:tr>
        <w:trPr>
          <w:trHeight w:val="1216" w:hRule="atLeast"/>
        </w:trPr>
        <w:tc>
          <w:tcPr>
            <w:tcW w:w="1186" w:type="dxa"/>
            <w:vMerge w:val="restart"/>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K</w:t>
            </w:r>
          </w:p>
          <w:p>
            <w:pPr>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课程目标及其考核内容、考核方式及评分占比</w:t>
            </w:r>
          </w:p>
        </w:tc>
        <w:tc>
          <w:tcPr>
            <w:tcW w:w="1371" w:type="dxa"/>
            <w:vMerge w:val="restart"/>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sz w:val="24"/>
                <w:szCs w:val="24"/>
              </w:rPr>
              <w:t>课程目标及评分占比</w:t>
            </w:r>
          </w:p>
        </w:tc>
        <w:tc>
          <w:tcPr>
            <w:tcW w:w="1701" w:type="dxa"/>
            <w:gridSpan w:val="3"/>
            <w:vMerge w:val="restart"/>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考核内容</w:t>
            </w:r>
          </w:p>
        </w:tc>
        <w:tc>
          <w:tcPr>
            <w:tcW w:w="4111" w:type="dxa"/>
            <w:gridSpan w:val="4"/>
            <w:tcBorders>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sz w:val="24"/>
                <w:szCs w:val="24"/>
              </w:rPr>
              <w:t>考核方式</w:t>
            </w:r>
          </w:p>
        </w:tc>
        <w:tc>
          <w:tcPr>
            <w:tcW w:w="1134" w:type="dxa"/>
            <w:gridSpan w:val="2"/>
            <w:vMerge w:val="restart"/>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课程分目标达成度</w:t>
            </w:r>
          </w:p>
        </w:tc>
      </w:tr>
      <w:tr>
        <w:trPr>
          <w:trHeight w:val="580" w:hRule="atLeast"/>
        </w:trPr>
        <w:tc>
          <w:tcPr>
            <w:tcW w:w="1186" w:type="dxa"/>
            <w:vMerge w:val="continue"/>
            <w:noWrap w:val="0"/>
            <w:vAlign w:val="center"/>
          </w:tcPr>
          <w:p>
            <w:pPr>
              <w:adjustRightInd w:val="0"/>
              <w:snapToGrid w:val="0"/>
              <w:jc w:val="left"/>
              <w:rPr>
                <w:rFonts w:hint="eastAsia" w:ascii="仿宋" w:hAnsi="仿宋" w:eastAsia="仿宋" w:cs="仿宋"/>
                <w:sz w:val="24"/>
                <w:szCs w:val="24"/>
              </w:rPr>
            </w:pPr>
          </w:p>
        </w:tc>
        <w:tc>
          <w:tcPr>
            <w:tcW w:w="1371" w:type="dxa"/>
            <w:vMerge w:val="continue"/>
            <w:tcBorders>
              <w:bottom w:val="single" w:color="auto" w:sz="4" w:space="0"/>
            </w:tcBorders>
            <w:noWrap w:val="0"/>
            <w:vAlign w:val="center"/>
          </w:tcPr>
          <w:p>
            <w:pPr>
              <w:tabs>
                <w:tab w:val="left" w:pos="720"/>
              </w:tabs>
              <w:adjustRightInd w:val="0"/>
              <w:snapToGrid w:val="0"/>
              <w:jc w:val="left"/>
              <w:rPr>
                <w:rFonts w:hint="eastAsia" w:ascii="仿宋" w:hAnsi="仿宋" w:eastAsia="仿宋" w:cs="仿宋"/>
                <w:color w:val="000000"/>
                <w:kern w:val="0"/>
                <w:sz w:val="24"/>
                <w:szCs w:val="24"/>
              </w:rPr>
            </w:pPr>
          </w:p>
        </w:tc>
        <w:tc>
          <w:tcPr>
            <w:tcW w:w="1701" w:type="dxa"/>
            <w:gridSpan w:val="3"/>
            <w:vMerge w:val="continue"/>
            <w:tcBorders>
              <w:bottom w:val="single" w:color="auto" w:sz="4" w:space="0"/>
            </w:tcBorders>
            <w:noWrap w:val="0"/>
            <w:vAlign w:val="center"/>
          </w:tcPr>
          <w:p>
            <w:pPr>
              <w:tabs>
                <w:tab w:val="left" w:pos="720"/>
              </w:tabs>
              <w:adjustRightInd w:val="0"/>
              <w:snapToGrid w:val="0"/>
              <w:jc w:val="left"/>
              <w:rPr>
                <w:rFonts w:hint="eastAsia" w:ascii="仿宋" w:hAnsi="仿宋" w:eastAsia="仿宋" w:cs="仿宋"/>
                <w:kern w:val="0"/>
                <w:sz w:val="24"/>
                <w:szCs w:val="24"/>
              </w:rPr>
            </w:pPr>
          </w:p>
        </w:tc>
        <w:tc>
          <w:tcPr>
            <w:tcW w:w="1276" w:type="dxa"/>
            <w:gridSpan w:val="2"/>
            <w:tcBorders>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sz w:val="24"/>
                <w:szCs w:val="24"/>
              </w:rPr>
              <w:t>平时成绩占比（</w:t>
            </w:r>
            <w:r>
              <w:rPr>
                <w:rFonts w:hint="eastAsia" w:ascii="仿宋" w:hAnsi="仿宋" w:eastAsia="仿宋" w:cs="仿宋"/>
                <w:sz w:val="24"/>
                <w:szCs w:val="24"/>
                <w:lang w:val="en-US" w:eastAsia="zh-CN"/>
              </w:rPr>
              <w:t>20</w:t>
            </w:r>
            <w:r>
              <w:rPr>
                <w:rFonts w:hint="eastAsia" w:ascii="仿宋" w:hAnsi="仿宋" w:eastAsia="仿宋" w:cs="仿宋"/>
                <w:sz w:val="24"/>
                <w:szCs w:val="24"/>
              </w:rPr>
              <w:t>%）</w:t>
            </w:r>
          </w:p>
        </w:tc>
        <w:tc>
          <w:tcPr>
            <w:tcW w:w="1275" w:type="dxa"/>
            <w:tcBorders>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期中考试评分占比</w:t>
            </w:r>
            <w:r>
              <w:rPr>
                <w:rFonts w:hint="eastAsia" w:ascii="仿宋" w:hAnsi="仿宋" w:eastAsia="仿宋" w:cs="仿宋"/>
                <w:sz w:val="24"/>
                <w:szCs w:val="24"/>
              </w:rPr>
              <w:t>（</w:t>
            </w:r>
            <w:r>
              <w:rPr>
                <w:rFonts w:hint="eastAsia" w:ascii="仿宋" w:hAnsi="仿宋" w:eastAsia="仿宋" w:cs="仿宋"/>
                <w:sz w:val="24"/>
                <w:szCs w:val="24"/>
                <w:lang w:val="en-US" w:eastAsia="zh-CN"/>
              </w:rPr>
              <w:t>40</w:t>
            </w:r>
            <w:r>
              <w:rPr>
                <w:rFonts w:hint="eastAsia" w:ascii="仿宋" w:hAnsi="仿宋" w:eastAsia="仿宋" w:cs="仿宋"/>
                <w:sz w:val="24"/>
                <w:szCs w:val="24"/>
              </w:rPr>
              <w:t>%）</w:t>
            </w:r>
          </w:p>
        </w:tc>
        <w:tc>
          <w:tcPr>
            <w:tcW w:w="1560" w:type="dxa"/>
            <w:tcBorders>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sz w:val="24"/>
                <w:szCs w:val="24"/>
              </w:rPr>
              <w:t>期末考试评分占比（</w:t>
            </w:r>
            <w:r>
              <w:rPr>
                <w:rFonts w:hint="eastAsia" w:ascii="仿宋" w:hAnsi="仿宋" w:eastAsia="仿宋" w:cs="仿宋"/>
                <w:sz w:val="24"/>
                <w:szCs w:val="24"/>
                <w:lang w:val="en-US" w:eastAsia="zh-CN"/>
              </w:rPr>
              <w:t>40</w:t>
            </w:r>
            <w:r>
              <w:rPr>
                <w:rFonts w:hint="eastAsia" w:ascii="仿宋" w:hAnsi="仿宋" w:eastAsia="仿宋" w:cs="仿宋"/>
                <w:sz w:val="24"/>
                <w:szCs w:val="24"/>
              </w:rPr>
              <w:t>%）</w:t>
            </w:r>
          </w:p>
        </w:tc>
        <w:tc>
          <w:tcPr>
            <w:tcW w:w="1134" w:type="dxa"/>
            <w:gridSpan w:val="2"/>
            <w:vMerge w:val="continue"/>
            <w:tcBorders>
              <w:bottom w:val="single" w:color="auto" w:sz="4" w:space="0"/>
            </w:tcBorders>
            <w:noWrap w:val="0"/>
            <w:vAlign w:val="center"/>
          </w:tcPr>
          <w:p>
            <w:pPr>
              <w:tabs>
                <w:tab w:val="left" w:pos="720"/>
              </w:tabs>
              <w:adjustRightInd w:val="0"/>
              <w:snapToGrid w:val="0"/>
              <w:rPr>
                <w:rFonts w:hint="eastAsia" w:ascii="仿宋" w:hAnsi="仿宋" w:eastAsia="仿宋" w:cs="仿宋"/>
                <w:kern w:val="0"/>
                <w:sz w:val="24"/>
                <w:szCs w:val="24"/>
              </w:rPr>
            </w:pPr>
          </w:p>
        </w:tc>
      </w:tr>
      <w:tr>
        <w:trPr>
          <w:trHeight w:val="580" w:hRule="atLeast"/>
        </w:trPr>
        <w:tc>
          <w:tcPr>
            <w:tcW w:w="1186" w:type="dxa"/>
            <w:vMerge w:val="continue"/>
            <w:noWrap w:val="0"/>
            <w:vAlign w:val="center"/>
          </w:tcPr>
          <w:p>
            <w:pPr>
              <w:adjustRightInd w:val="0"/>
              <w:snapToGrid w:val="0"/>
              <w:jc w:val="center"/>
              <w:rPr>
                <w:rFonts w:hint="eastAsia" w:ascii="仿宋" w:hAnsi="仿宋" w:eastAsia="仿宋" w:cs="仿宋"/>
                <w:sz w:val="24"/>
                <w:szCs w:val="24"/>
              </w:rPr>
            </w:pPr>
          </w:p>
        </w:tc>
        <w:tc>
          <w:tcPr>
            <w:tcW w:w="1371" w:type="dxa"/>
            <w:tcBorders>
              <w:bottom w:val="single" w:color="auto" w:sz="4" w:space="0"/>
            </w:tcBorders>
            <w:noWrap w:val="0"/>
            <w:vAlign w:val="center"/>
          </w:tcPr>
          <w:p>
            <w:pPr>
              <w:widowControl/>
              <w:adjustRightInd w:val="0"/>
              <w:snapToGrid w:val="0"/>
              <w:jc w:val="center"/>
              <w:rPr>
                <w:rFonts w:hint="eastAsia" w:ascii="仿宋" w:hAnsi="仿宋" w:eastAsia="仿宋"/>
                <w:color w:val="000000"/>
                <w:kern w:val="0"/>
                <w:sz w:val="24"/>
                <w:szCs w:val="24"/>
              </w:rPr>
            </w:pPr>
            <w:r>
              <w:rPr>
                <w:rFonts w:hint="eastAsia" w:ascii="仿宋" w:hAnsi="仿宋" w:eastAsia="仿宋"/>
                <w:b/>
                <w:bCs/>
                <w:color w:val="000000"/>
                <w:kern w:val="0"/>
                <w:sz w:val="24"/>
                <w:szCs w:val="24"/>
              </w:rPr>
              <w:t>课程目标</w:t>
            </w:r>
            <w:r>
              <w:rPr>
                <w:rFonts w:ascii="仿宋" w:hAnsi="仿宋" w:eastAsia="仿宋"/>
                <w:b/>
                <w:bCs/>
                <w:color w:val="000000"/>
                <w:kern w:val="0"/>
                <w:sz w:val="24"/>
                <w:szCs w:val="24"/>
              </w:rPr>
              <w:t>1</w:t>
            </w:r>
            <w:r>
              <w:rPr>
                <w:rFonts w:hint="eastAsia" w:ascii="仿宋" w:hAnsi="仿宋" w:eastAsia="仿宋"/>
                <w:color w:val="000000"/>
                <w:kern w:val="0"/>
                <w:sz w:val="24"/>
                <w:szCs w:val="24"/>
              </w:rPr>
              <w:t xml:space="preserve"> (</w:t>
            </w:r>
            <w:r>
              <w:rPr>
                <w:rFonts w:ascii="仿宋" w:hAnsi="仿宋" w:eastAsia="仿宋"/>
                <w:color w:val="000000"/>
                <w:kern w:val="0"/>
                <w:sz w:val="24"/>
                <w:szCs w:val="24"/>
              </w:rPr>
              <w:t>20%)</w:t>
            </w:r>
          </w:p>
        </w:tc>
        <w:tc>
          <w:tcPr>
            <w:tcW w:w="1701" w:type="dxa"/>
            <w:gridSpan w:val="3"/>
            <w:tcBorders>
              <w:bottom w:val="single" w:color="auto" w:sz="4" w:space="0"/>
            </w:tcBorders>
            <w:noWrap w:val="0"/>
            <w:vAlign w:val="center"/>
          </w:tcPr>
          <w:p>
            <w:pPr>
              <w:tabs>
                <w:tab w:val="left" w:pos="720"/>
              </w:tabs>
              <w:adjustRightInd w:val="0"/>
              <w:snapToGrid w:val="0"/>
              <w:jc w:val="left"/>
              <w:rPr>
                <w:rFonts w:hint="eastAsia" w:ascii="仿宋" w:hAnsi="仿宋" w:eastAsia="仿宋" w:cs="仿宋"/>
                <w:kern w:val="0"/>
                <w:sz w:val="24"/>
                <w:szCs w:val="24"/>
              </w:rPr>
            </w:pPr>
            <w:r>
              <w:rPr>
                <w:rFonts w:hint="eastAsia" w:ascii="仿宋" w:hAnsi="仿宋" w:eastAsia="仿宋" w:cs="仿宋"/>
                <w:color w:val="000000"/>
                <w:sz w:val="24"/>
                <w:szCs w:val="24"/>
              </w:rPr>
              <w:t>阐述乐器的种类、性能及在小型乐队编配中的作用。</w:t>
            </w:r>
          </w:p>
        </w:tc>
        <w:tc>
          <w:tcPr>
            <w:tcW w:w="1276" w:type="dxa"/>
            <w:gridSpan w:val="2"/>
            <w:tcBorders>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ascii="仿宋" w:hAnsi="仿宋" w:eastAsia="仿宋" w:cs="仿宋"/>
                <w:kern w:val="0"/>
                <w:sz w:val="24"/>
                <w:szCs w:val="24"/>
              </w:rPr>
              <w:t>4%</w:t>
            </w:r>
          </w:p>
        </w:tc>
        <w:tc>
          <w:tcPr>
            <w:tcW w:w="1275" w:type="dxa"/>
            <w:tcBorders>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ascii="仿宋" w:hAnsi="仿宋" w:eastAsia="仿宋" w:cs="仿宋"/>
                <w:kern w:val="0"/>
                <w:sz w:val="24"/>
                <w:szCs w:val="24"/>
              </w:rPr>
              <w:t>8%</w:t>
            </w:r>
          </w:p>
        </w:tc>
        <w:tc>
          <w:tcPr>
            <w:tcW w:w="1560" w:type="dxa"/>
            <w:tcBorders>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ascii="仿宋" w:hAnsi="仿宋" w:eastAsia="仿宋" w:cs="仿宋"/>
                <w:kern w:val="0"/>
                <w:sz w:val="24"/>
                <w:szCs w:val="24"/>
              </w:rPr>
              <w:t>8%</w:t>
            </w:r>
          </w:p>
        </w:tc>
        <w:tc>
          <w:tcPr>
            <w:tcW w:w="1134" w:type="dxa"/>
            <w:gridSpan w:val="2"/>
            <w:tcBorders>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0</w:t>
            </w:r>
            <w:r>
              <w:rPr>
                <w:rFonts w:ascii="仿宋" w:hAnsi="仿宋" w:eastAsia="仿宋" w:cs="仿宋"/>
                <w:kern w:val="0"/>
                <w:sz w:val="24"/>
                <w:szCs w:val="24"/>
              </w:rPr>
              <w:t>.75</w:t>
            </w:r>
          </w:p>
        </w:tc>
      </w:tr>
      <w:tr>
        <w:trPr>
          <w:trHeight w:val="580" w:hRule="atLeast"/>
        </w:trPr>
        <w:tc>
          <w:tcPr>
            <w:tcW w:w="1186" w:type="dxa"/>
            <w:vMerge w:val="continue"/>
            <w:noWrap w:val="0"/>
            <w:vAlign w:val="center"/>
          </w:tcPr>
          <w:p>
            <w:pPr>
              <w:adjustRightInd w:val="0"/>
              <w:snapToGrid w:val="0"/>
              <w:jc w:val="center"/>
              <w:rPr>
                <w:rFonts w:hint="eastAsia" w:ascii="仿宋" w:hAnsi="仿宋" w:eastAsia="仿宋" w:cs="仿宋"/>
                <w:sz w:val="24"/>
                <w:szCs w:val="24"/>
              </w:rPr>
            </w:pPr>
          </w:p>
        </w:tc>
        <w:tc>
          <w:tcPr>
            <w:tcW w:w="1371" w:type="dxa"/>
            <w:tcBorders>
              <w:bottom w:val="single" w:color="auto" w:sz="4" w:space="0"/>
            </w:tcBorders>
            <w:noWrap w:val="0"/>
            <w:vAlign w:val="center"/>
          </w:tcPr>
          <w:p>
            <w:pPr>
              <w:widowControl/>
              <w:adjustRightInd w:val="0"/>
              <w:snapToGrid w:val="0"/>
              <w:jc w:val="center"/>
              <w:rPr>
                <w:rFonts w:ascii="仿宋" w:hAnsi="仿宋" w:eastAsia="仿宋"/>
                <w:b/>
                <w:bCs/>
                <w:color w:val="000000"/>
                <w:kern w:val="0"/>
                <w:sz w:val="24"/>
                <w:szCs w:val="24"/>
              </w:rPr>
            </w:pPr>
            <w:r>
              <w:rPr>
                <w:rFonts w:hint="eastAsia" w:ascii="仿宋" w:hAnsi="仿宋" w:eastAsia="仿宋"/>
                <w:b/>
                <w:bCs/>
                <w:color w:val="000000"/>
                <w:kern w:val="0"/>
                <w:sz w:val="24"/>
                <w:szCs w:val="24"/>
              </w:rPr>
              <w:t>课程目标</w:t>
            </w:r>
            <w:r>
              <w:rPr>
                <w:rFonts w:ascii="仿宋" w:hAnsi="仿宋" w:eastAsia="仿宋"/>
                <w:b/>
                <w:bCs/>
                <w:color w:val="000000"/>
                <w:kern w:val="0"/>
                <w:sz w:val="24"/>
                <w:szCs w:val="24"/>
              </w:rPr>
              <w:t>2</w:t>
            </w:r>
          </w:p>
          <w:p>
            <w:pPr>
              <w:widowControl/>
              <w:adjustRightInd w:val="0"/>
              <w:snapToGrid w:val="0"/>
              <w:jc w:val="center"/>
              <w:rPr>
                <w:rFonts w:hint="eastAsia" w:ascii="仿宋" w:hAnsi="仿宋" w:eastAsia="仿宋" w:cs="仿宋"/>
                <w:color w:val="000000"/>
                <w:kern w:val="0"/>
                <w:sz w:val="24"/>
                <w:szCs w:val="24"/>
              </w:rPr>
            </w:pPr>
            <w:r>
              <w:rPr>
                <w:rFonts w:hint="eastAsia" w:ascii="仿宋" w:hAnsi="仿宋" w:eastAsia="仿宋"/>
                <w:color w:val="000000"/>
                <w:kern w:val="0"/>
                <w:sz w:val="24"/>
                <w:szCs w:val="24"/>
              </w:rPr>
              <w:t>(</w:t>
            </w:r>
            <w:r>
              <w:rPr>
                <w:rFonts w:ascii="仿宋" w:hAnsi="仿宋" w:eastAsia="仿宋"/>
                <w:color w:val="000000"/>
                <w:kern w:val="0"/>
                <w:sz w:val="24"/>
                <w:szCs w:val="24"/>
              </w:rPr>
              <w:t>40%)</w:t>
            </w:r>
          </w:p>
        </w:tc>
        <w:tc>
          <w:tcPr>
            <w:tcW w:w="1701" w:type="dxa"/>
            <w:gridSpan w:val="3"/>
            <w:tcBorders>
              <w:bottom w:val="single" w:color="auto" w:sz="4" w:space="0"/>
            </w:tcBorders>
            <w:noWrap w:val="0"/>
            <w:vAlign w:val="center"/>
          </w:tcPr>
          <w:p>
            <w:pPr>
              <w:tabs>
                <w:tab w:val="left" w:pos="720"/>
              </w:tabs>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编写小型乐队总谱，使用软件制作乐谱和音频，制定编排方案。</w:t>
            </w:r>
          </w:p>
        </w:tc>
        <w:tc>
          <w:tcPr>
            <w:tcW w:w="1276" w:type="dxa"/>
            <w:gridSpan w:val="2"/>
            <w:tcBorders>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ascii="仿宋" w:hAnsi="仿宋" w:eastAsia="仿宋" w:cs="仿宋"/>
                <w:kern w:val="0"/>
                <w:sz w:val="24"/>
                <w:szCs w:val="24"/>
              </w:rPr>
              <w:t>8%</w:t>
            </w:r>
          </w:p>
        </w:tc>
        <w:tc>
          <w:tcPr>
            <w:tcW w:w="1275" w:type="dxa"/>
            <w:tcBorders>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ascii="仿宋" w:hAnsi="仿宋" w:eastAsia="仿宋" w:cs="仿宋"/>
                <w:kern w:val="0"/>
                <w:sz w:val="24"/>
                <w:szCs w:val="24"/>
              </w:rPr>
              <w:t>16%</w:t>
            </w:r>
          </w:p>
        </w:tc>
        <w:tc>
          <w:tcPr>
            <w:tcW w:w="1560" w:type="dxa"/>
            <w:tcBorders>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ascii="仿宋" w:hAnsi="仿宋" w:eastAsia="仿宋" w:cs="仿宋"/>
                <w:kern w:val="0"/>
                <w:sz w:val="24"/>
                <w:szCs w:val="24"/>
              </w:rPr>
              <w:t>16%</w:t>
            </w:r>
          </w:p>
        </w:tc>
        <w:tc>
          <w:tcPr>
            <w:tcW w:w="1134" w:type="dxa"/>
            <w:gridSpan w:val="2"/>
            <w:tcBorders>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0.</w:t>
            </w:r>
            <w:r>
              <w:rPr>
                <w:rFonts w:ascii="仿宋" w:hAnsi="仿宋" w:eastAsia="仿宋" w:cs="仿宋"/>
                <w:kern w:val="0"/>
                <w:sz w:val="24"/>
                <w:szCs w:val="24"/>
              </w:rPr>
              <w:t>75</w:t>
            </w:r>
          </w:p>
        </w:tc>
      </w:tr>
      <w:tr>
        <w:trPr>
          <w:trHeight w:val="580" w:hRule="atLeast"/>
        </w:trPr>
        <w:tc>
          <w:tcPr>
            <w:tcW w:w="1186" w:type="dxa"/>
            <w:vMerge w:val="continue"/>
            <w:noWrap w:val="0"/>
            <w:vAlign w:val="center"/>
          </w:tcPr>
          <w:p>
            <w:pPr>
              <w:adjustRightInd w:val="0"/>
              <w:snapToGrid w:val="0"/>
              <w:jc w:val="center"/>
              <w:rPr>
                <w:rFonts w:hint="eastAsia" w:ascii="仿宋" w:hAnsi="仿宋" w:eastAsia="仿宋" w:cs="仿宋"/>
                <w:sz w:val="24"/>
                <w:szCs w:val="24"/>
              </w:rPr>
            </w:pPr>
          </w:p>
        </w:tc>
        <w:tc>
          <w:tcPr>
            <w:tcW w:w="1371" w:type="dxa"/>
            <w:tcBorders>
              <w:bottom w:val="single" w:color="auto" w:sz="4" w:space="0"/>
            </w:tcBorders>
            <w:noWrap w:val="0"/>
            <w:vAlign w:val="center"/>
          </w:tcPr>
          <w:p>
            <w:pPr>
              <w:widowControl/>
              <w:adjustRightInd w:val="0"/>
              <w:snapToGrid w:val="0"/>
              <w:jc w:val="center"/>
              <w:rPr>
                <w:rFonts w:ascii="仿宋" w:hAnsi="仿宋" w:eastAsia="仿宋"/>
                <w:b/>
                <w:bCs/>
                <w:color w:val="000000"/>
                <w:kern w:val="0"/>
                <w:sz w:val="24"/>
                <w:szCs w:val="24"/>
              </w:rPr>
            </w:pPr>
            <w:r>
              <w:rPr>
                <w:rFonts w:hint="eastAsia" w:ascii="仿宋" w:hAnsi="仿宋" w:eastAsia="仿宋"/>
                <w:b/>
                <w:bCs/>
                <w:color w:val="000000"/>
                <w:kern w:val="0"/>
                <w:sz w:val="24"/>
                <w:szCs w:val="24"/>
              </w:rPr>
              <w:t>课程目标</w:t>
            </w:r>
            <w:r>
              <w:rPr>
                <w:rFonts w:ascii="仿宋" w:hAnsi="仿宋" w:eastAsia="仿宋"/>
                <w:b/>
                <w:bCs/>
                <w:color w:val="000000"/>
                <w:kern w:val="0"/>
                <w:sz w:val="24"/>
                <w:szCs w:val="24"/>
              </w:rPr>
              <w:t>3</w:t>
            </w:r>
          </w:p>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olor w:val="000000"/>
                <w:kern w:val="0"/>
                <w:sz w:val="24"/>
                <w:szCs w:val="24"/>
              </w:rPr>
              <w:t>(</w:t>
            </w:r>
            <w:r>
              <w:rPr>
                <w:rFonts w:ascii="仿宋" w:hAnsi="仿宋" w:eastAsia="仿宋"/>
                <w:color w:val="000000"/>
                <w:kern w:val="0"/>
                <w:sz w:val="24"/>
                <w:szCs w:val="24"/>
              </w:rPr>
              <w:t>40%)</w:t>
            </w:r>
          </w:p>
        </w:tc>
        <w:tc>
          <w:tcPr>
            <w:tcW w:w="1701" w:type="dxa"/>
            <w:gridSpan w:val="3"/>
            <w:tcBorders>
              <w:bottom w:val="single" w:color="auto" w:sz="4" w:space="0"/>
            </w:tcBorders>
            <w:noWrap w:val="0"/>
            <w:vAlign w:val="center"/>
          </w:tcPr>
          <w:p>
            <w:pPr>
              <w:tabs>
                <w:tab w:val="left" w:pos="720"/>
              </w:tabs>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创编或改编作品，小组协作对作品进行排演。</w:t>
            </w:r>
          </w:p>
        </w:tc>
        <w:tc>
          <w:tcPr>
            <w:tcW w:w="1276" w:type="dxa"/>
            <w:gridSpan w:val="2"/>
            <w:tcBorders>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ascii="仿宋" w:hAnsi="仿宋" w:eastAsia="仿宋" w:cs="仿宋"/>
                <w:kern w:val="0"/>
                <w:sz w:val="24"/>
                <w:szCs w:val="24"/>
              </w:rPr>
              <w:t>8%</w:t>
            </w:r>
          </w:p>
        </w:tc>
        <w:tc>
          <w:tcPr>
            <w:tcW w:w="1275" w:type="dxa"/>
            <w:tcBorders>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ascii="仿宋" w:hAnsi="仿宋" w:eastAsia="仿宋" w:cs="仿宋"/>
                <w:kern w:val="0"/>
                <w:sz w:val="24"/>
                <w:szCs w:val="24"/>
              </w:rPr>
              <w:t>16%</w:t>
            </w:r>
          </w:p>
        </w:tc>
        <w:tc>
          <w:tcPr>
            <w:tcW w:w="1560" w:type="dxa"/>
            <w:tcBorders>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ascii="仿宋" w:hAnsi="仿宋" w:eastAsia="仿宋" w:cs="仿宋"/>
                <w:kern w:val="0"/>
                <w:sz w:val="24"/>
                <w:szCs w:val="24"/>
              </w:rPr>
              <w:t>16%</w:t>
            </w:r>
          </w:p>
        </w:tc>
        <w:tc>
          <w:tcPr>
            <w:tcW w:w="1134" w:type="dxa"/>
            <w:gridSpan w:val="2"/>
            <w:tcBorders>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0.</w:t>
            </w:r>
            <w:r>
              <w:rPr>
                <w:rFonts w:ascii="仿宋" w:hAnsi="仿宋" w:eastAsia="仿宋" w:cs="仿宋"/>
                <w:kern w:val="0"/>
                <w:sz w:val="24"/>
                <w:szCs w:val="24"/>
              </w:rPr>
              <w:t>75</w:t>
            </w:r>
          </w:p>
        </w:tc>
      </w:tr>
      <w:tr>
        <w:trPr>
          <w:trHeight w:val="515" w:hRule="atLeast"/>
        </w:trPr>
        <w:tc>
          <w:tcPr>
            <w:tcW w:w="1186" w:type="dxa"/>
            <w:vMerge w:val="continue"/>
            <w:noWrap w:val="0"/>
            <w:vAlign w:val="center"/>
          </w:tcPr>
          <w:p>
            <w:pPr>
              <w:adjustRightInd w:val="0"/>
              <w:snapToGrid w:val="0"/>
              <w:jc w:val="center"/>
              <w:rPr>
                <w:rFonts w:hint="eastAsia" w:ascii="仿宋" w:hAnsi="仿宋" w:eastAsia="仿宋" w:cs="仿宋"/>
                <w:sz w:val="24"/>
                <w:szCs w:val="24"/>
                <w:lang w:eastAsia="zh-TW"/>
              </w:rPr>
            </w:pPr>
          </w:p>
        </w:tc>
        <w:tc>
          <w:tcPr>
            <w:tcW w:w="3072" w:type="dxa"/>
            <w:gridSpan w:val="4"/>
            <w:tcBorders>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总分</w:t>
            </w:r>
          </w:p>
        </w:tc>
        <w:tc>
          <w:tcPr>
            <w:tcW w:w="1276" w:type="dxa"/>
            <w:gridSpan w:val="2"/>
            <w:tcBorders>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ascii="仿宋" w:hAnsi="仿宋" w:eastAsia="仿宋" w:cs="仿宋"/>
                <w:kern w:val="0"/>
                <w:sz w:val="24"/>
                <w:szCs w:val="24"/>
              </w:rPr>
              <w:t>20</w:t>
            </w:r>
          </w:p>
        </w:tc>
        <w:tc>
          <w:tcPr>
            <w:tcW w:w="1275" w:type="dxa"/>
            <w:tcBorders>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ascii="仿宋" w:hAnsi="仿宋" w:eastAsia="仿宋" w:cs="仿宋"/>
                <w:kern w:val="0"/>
                <w:sz w:val="24"/>
                <w:szCs w:val="24"/>
              </w:rPr>
              <w:t>40</w:t>
            </w:r>
          </w:p>
        </w:tc>
        <w:tc>
          <w:tcPr>
            <w:tcW w:w="1560" w:type="dxa"/>
            <w:tcBorders>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4</w:t>
            </w:r>
            <w:r>
              <w:rPr>
                <w:rFonts w:ascii="仿宋" w:hAnsi="仿宋" w:eastAsia="仿宋" w:cs="仿宋"/>
                <w:kern w:val="0"/>
                <w:sz w:val="24"/>
                <w:szCs w:val="24"/>
              </w:rPr>
              <w:t>0</w:t>
            </w:r>
          </w:p>
        </w:tc>
        <w:tc>
          <w:tcPr>
            <w:tcW w:w="1134" w:type="dxa"/>
            <w:gridSpan w:val="2"/>
            <w:tcBorders>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0</w:t>
            </w:r>
            <w:r>
              <w:rPr>
                <w:rFonts w:ascii="仿宋" w:hAnsi="仿宋" w:eastAsia="仿宋" w:cs="仿宋"/>
                <w:kern w:val="0"/>
                <w:sz w:val="24"/>
                <w:szCs w:val="24"/>
              </w:rPr>
              <w:t>.75</w:t>
            </w:r>
          </w:p>
        </w:tc>
      </w:tr>
      <w:tr>
        <w:tc>
          <w:tcPr>
            <w:tcW w:w="118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L</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学习建议</w:t>
            </w:r>
          </w:p>
        </w:tc>
        <w:tc>
          <w:tcPr>
            <w:tcW w:w="8317" w:type="dxa"/>
            <w:gridSpan w:val="10"/>
            <w:tcBorders>
              <w:bottom w:val="single" w:color="auto" w:sz="4" w:space="0"/>
            </w:tcBorders>
            <w:noWrap w:val="0"/>
            <w:vAlign w:val="center"/>
          </w:tcPr>
          <w:p>
            <w:pPr>
              <w:adjustRightInd w:val="0"/>
              <w:snapToGrid w:val="0"/>
              <w:jc w:val="left"/>
              <w:rPr>
                <w:rFonts w:hint="eastAsia" w:ascii="仿宋" w:hAnsi="仿宋" w:eastAsia="仿宋" w:cs="仿宋"/>
                <w:bCs/>
                <w:sz w:val="24"/>
                <w:szCs w:val="24"/>
              </w:rPr>
            </w:pPr>
            <w:r>
              <w:rPr>
                <w:rFonts w:hint="eastAsia" w:ascii="仿宋" w:hAnsi="仿宋" w:eastAsia="仿宋" w:cs="仿宋"/>
                <w:bCs/>
                <w:sz w:val="24"/>
                <w:szCs w:val="24"/>
              </w:rPr>
              <w:t>1.自主学习。建议学生通过预习教材，并通过网络、图书馆自主查阅课程中涉及的学习资源，独立规划自己的课程学习计划，充分发挥自身的学习能动性。</w:t>
            </w:r>
          </w:p>
          <w:p>
            <w:pPr>
              <w:adjustRightInd w:val="0"/>
              <w:snapToGrid w:val="0"/>
              <w:jc w:val="left"/>
              <w:rPr>
                <w:rFonts w:hint="eastAsia" w:ascii="仿宋" w:hAnsi="仿宋" w:eastAsia="仿宋" w:cs="仿宋"/>
                <w:kern w:val="0"/>
                <w:sz w:val="24"/>
                <w:szCs w:val="24"/>
              </w:rPr>
            </w:pPr>
            <w:r>
              <w:rPr>
                <w:rFonts w:hint="eastAsia" w:ascii="仿宋" w:hAnsi="仿宋" w:eastAsia="仿宋" w:cs="仿宋"/>
                <w:bCs/>
                <w:sz w:val="24"/>
                <w:szCs w:val="24"/>
              </w:rPr>
              <w:t>2.研究性学习。鼓励学生针对课程教学内容，尝试理论课结合专题报告的教学方式，开阔学生的视野。</w:t>
            </w:r>
          </w:p>
        </w:tc>
      </w:tr>
      <w:tr>
        <w:trPr>
          <w:trHeight w:val="454" w:hRule="atLeast"/>
        </w:trPr>
        <w:tc>
          <w:tcPr>
            <w:tcW w:w="118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M</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评分量表</w:t>
            </w:r>
          </w:p>
        </w:tc>
        <w:tc>
          <w:tcPr>
            <w:tcW w:w="8317" w:type="dxa"/>
            <w:gridSpan w:val="10"/>
            <w:noWrap w:val="0"/>
            <w:vAlign w:val="center"/>
          </w:tcPr>
          <w:p>
            <w:pPr>
              <w:tabs>
                <w:tab w:val="left" w:pos="720"/>
              </w:tabs>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《小乐队编配》课程目标评分量表见附表。</w:t>
            </w:r>
          </w:p>
        </w:tc>
      </w:tr>
      <w:tr>
        <w:trPr>
          <w:trHeight w:val="454" w:hRule="atLeast"/>
        </w:trPr>
        <w:tc>
          <w:tcPr>
            <w:tcW w:w="118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备注</w:t>
            </w:r>
          </w:p>
        </w:tc>
        <w:tc>
          <w:tcPr>
            <w:tcW w:w="8317" w:type="dxa"/>
            <w:gridSpan w:val="10"/>
            <w:noWrap w:val="0"/>
            <w:vAlign w:val="center"/>
          </w:tcPr>
          <w:p>
            <w:pPr>
              <w:adjustRightInd w:val="0"/>
              <w:snapToGrid w:val="0"/>
              <w:jc w:val="left"/>
              <w:rPr>
                <w:rFonts w:hint="eastAsia" w:ascii="仿宋" w:hAnsi="仿宋" w:eastAsia="仿宋" w:cs="仿宋"/>
                <w:kern w:val="0"/>
                <w:sz w:val="24"/>
                <w:szCs w:val="24"/>
              </w:rPr>
            </w:pPr>
            <w:r>
              <w:rPr>
                <w:rFonts w:hint="eastAsia" w:ascii="仿宋" w:hAnsi="仿宋" w:eastAsia="仿宋" w:cs="仿宋"/>
                <w:sz w:val="24"/>
                <w:szCs w:val="24"/>
              </w:rPr>
              <w:t>课程大纲A—M项由开课学院审批通过，任课教师不能自行更改。</w:t>
            </w:r>
          </w:p>
        </w:tc>
      </w:tr>
      <w:tr>
        <w:trPr>
          <w:trHeight w:val="771" w:hRule="atLeast"/>
        </w:trPr>
        <w:tc>
          <w:tcPr>
            <w:tcW w:w="118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审批</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意见</w:t>
            </w:r>
          </w:p>
        </w:tc>
        <w:tc>
          <w:tcPr>
            <w:tcW w:w="1506" w:type="dxa"/>
            <w:gridSpan w:val="2"/>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sz w:val="24"/>
                <w:szCs w:val="24"/>
              </w:rPr>
              <w:t>签名</w:t>
            </w:r>
            <w:r>
              <w:rPr>
                <w:rFonts w:hint="eastAsia" w:ascii="仿宋" w:hAnsi="仿宋" w:eastAsia="仿宋" w:cs="仿宋"/>
                <w:kern w:val="0"/>
                <w:sz w:val="24"/>
                <w:szCs w:val="24"/>
              </w:rPr>
              <w:t xml:space="preserve">：   </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ascii="仿宋" w:hAnsi="仿宋" w:eastAsia="仿宋" w:cs="仿宋"/>
                <w:kern w:val="0"/>
                <w:sz w:val="24"/>
                <w:szCs w:val="24"/>
              </w:rPr>
            </w:pPr>
            <w:r>
              <w:rPr>
                <w:rFonts w:hint="eastAsia" w:ascii="仿宋" w:hAnsi="仿宋" w:eastAsia="仿宋" w:cs="仿宋"/>
                <w:kern w:val="0"/>
                <w:sz w:val="24"/>
                <w:szCs w:val="24"/>
              </w:rPr>
              <w:t>林心河</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 xml:space="preserve">                                                   年   月   日 </w:t>
            </w:r>
          </w:p>
          <w:p>
            <w:pPr>
              <w:widowControl/>
              <w:adjustRightInd w:val="0"/>
              <w:snapToGrid w:val="0"/>
              <w:jc w:val="right"/>
              <w:rPr>
                <w:rFonts w:hint="eastAsia" w:ascii="仿宋" w:hAnsi="仿宋" w:eastAsia="仿宋" w:cs="仿宋"/>
                <w:kern w:val="0"/>
                <w:sz w:val="24"/>
                <w:szCs w:val="24"/>
              </w:rPr>
            </w:pPr>
          </w:p>
        </w:tc>
        <w:tc>
          <w:tcPr>
            <w:tcW w:w="6811" w:type="dxa"/>
            <w:gridSpan w:val="8"/>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系主任审核意见：</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系主任签名：</w:t>
            </w:r>
          </w:p>
          <w:p>
            <w:pPr>
              <w:widowControl/>
              <w:adjustRightInd w:val="0"/>
              <w:snapToGrid w:val="0"/>
              <w:jc w:val="righ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年   月   日</w:t>
            </w:r>
          </w:p>
          <w:p>
            <w:pPr>
              <w:widowControl/>
              <w:adjustRightInd w:val="0"/>
              <w:snapToGrid w:val="0"/>
              <w:jc w:val="right"/>
              <w:rPr>
                <w:rFonts w:hint="eastAsia" w:ascii="仿宋" w:hAnsi="仿宋" w:eastAsia="仿宋" w:cs="仿宋"/>
                <w:kern w:val="0"/>
                <w:sz w:val="24"/>
                <w:szCs w:val="24"/>
              </w:rPr>
            </w:pPr>
          </w:p>
        </w:tc>
      </w:tr>
    </w:tbl>
    <w:p>
      <w:pPr>
        <w:widowControl/>
        <w:ind w:right="480" w:firstLine="420" w:firstLineChars="200"/>
        <w:rPr>
          <w:rFonts w:hint="eastAsia" w:eastAsia="PMingLiU" w:cs="黑体"/>
          <w:lang w:eastAsia="zh-TW"/>
        </w:rPr>
      </w:pPr>
    </w:p>
    <w:p>
      <w:pPr>
        <w:widowControl/>
        <w:ind w:right="480" w:firstLine="420" w:firstLineChars="200"/>
        <w:rPr>
          <w:rFonts w:hint="eastAsia" w:eastAsia="PMingLiU" w:cs="黑体"/>
          <w:lang w:eastAsia="zh-TW"/>
        </w:rPr>
      </w:pPr>
    </w:p>
    <w:p>
      <w:pPr>
        <w:adjustRightInd w:val="0"/>
        <w:snapToGrid w:val="0"/>
        <w:jc w:val="center"/>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附表：</w:t>
      </w:r>
      <w:r>
        <w:rPr>
          <w:rFonts w:hint="eastAsia" w:ascii="仿宋" w:hAnsi="仿宋" w:eastAsia="仿宋" w:cs="仿宋"/>
          <w:color w:val="000000"/>
          <w:sz w:val="28"/>
          <w:szCs w:val="28"/>
        </w:rPr>
        <w:t>《小乐队编配》课程目标评分量表</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28" w:type="dxa"/>
        </w:tblCellMar>
      </w:tblPr>
      <w:tblGrid>
        <w:gridCol w:w="1520"/>
        <w:gridCol w:w="1573"/>
        <w:gridCol w:w="1643"/>
        <w:gridCol w:w="1643"/>
        <w:gridCol w:w="1363"/>
        <w:gridCol w:w="1363"/>
      </w:tblGrid>
      <w:tr>
        <w:trPr>
          <w:trHeight w:val="592" w:hRule="atLeast"/>
          <w:jc w:val="center"/>
        </w:trPr>
        <w:tc>
          <w:tcPr>
            <w:tcW w:w="0" w:type="auto"/>
            <w:noWrap w:val="0"/>
            <w:vAlign w:val="center"/>
          </w:tcPr>
          <w:p>
            <w:pPr>
              <w:tabs>
                <w:tab w:val="left" w:pos="720"/>
              </w:tabs>
              <w:adjustRightInd w:val="0"/>
              <w:snapToGrid w:val="0"/>
              <w:jc w:val="center"/>
              <w:rPr>
                <w:rFonts w:hint="eastAsia" w:ascii="楷体" w:hAnsi="楷体" w:eastAsia="楷体" w:cs="楷体"/>
                <w:color w:val="000000"/>
                <w:kern w:val="0"/>
                <w:sz w:val="21"/>
                <w:szCs w:val="21"/>
              </w:rPr>
            </w:pPr>
            <w:r>
              <w:rPr>
                <w:rFonts w:hint="eastAsia" w:ascii="楷体" w:hAnsi="楷体" w:eastAsia="楷体" w:cs="楷体"/>
                <w:color w:val="000000"/>
                <w:kern w:val="0"/>
                <w:sz w:val="21"/>
                <w:szCs w:val="21"/>
              </w:rPr>
              <w:t>课程目标</w:t>
            </w:r>
          </w:p>
        </w:tc>
        <w:tc>
          <w:tcPr>
            <w:tcW w:w="0" w:type="auto"/>
            <w:noWrap w:val="0"/>
            <w:vAlign w:val="center"/>
          </w:tcPr>
          <w:p>
            <w:pPr>
              <w:tabs>
                <w:tab w:val="left" w:pos="720"/>
              </w:tabs>
              <w:adjustRightInd w:val="0"/>
              <w:snapToGrid w:val="0"/>
              <w:jc w:val="center"/>
              <w:rPr>
                <w:rFonts w:hint="eastAsia" w:ascii="楷体" w:hAnsi="楷体" w:eastAsia="楷体" w:cs="楷体"/>
                <w:color w:val="000000"/>
                <w:kern w:val="0"/>
                <w:sz w:val="21"/>
                <w:szCs w:val="21"/>
              </w:rPr>
            </w:pPr>
            <w:r>
              <w:rPr>
                <w:rFonts w:hint="eastAsia" w:ascii="楷体" w:hAnsi="楷体" w:eastAsia="楷体" w:cs="楷体"/>
                <w:color w:val="000000"/>
                <w:kern w:val="0"/>
                <w:sz w:val="21"/>
                <w:szCs w:val="21"/>
              </w:rPr>
              <w:t>优（X≧90）</w:t>
            </w:r>
          </w:p>
        </w:tc>
        <w:tc>
          <w:tcPr>
            <w:tcW w:w="0" w:type="auto"/>
            <w:noWrap w:val="0"/>
            <w:vAlign w:val="center"/>
          </w:tcPr>
          <w:p>
            <w:pPr>
              <w:tabs>
                <w:tab w:val="left" w:pos="720"/>
              </w:tabs>
              <w:adjustRightInd w:val="0"/>
              <w:snapToGrid w:val="0"/>
              <w:jc w:val="center"/>
              <w:rPr>
                <w:rFonts w:hint="eastAsia" w:ascii="楷体" w:hAnsi="楷体" w:eastAsia="楷体" w:cs="楷体"/>
                <w:color w:val="000000"/>
                <w:kern w:val="0"/>
                <w:sz w:val="21"/>
                <w:szCs w:val="21"/>
              </w:rPr>
            </w:pPr>
            <w:r>
              <w:rPr>
                <w:rFonts w:hint="eastAsia" w:ascii="楷体" w:hAnsi="楷体" w:eastAsia="楷体" w:cs="楷体"/>
                <w:color w:val="000000"/>
                <w:kern w:val="0"/>
                <w:sz w:val="21"/>
                <w:szCs w:val="21"/>
              </w:rPr>
              <w:t>良（80≦X＜90）</w:t>
            </w:r>
          </w:p>
        </w:tc>
        <w:tc>
          <w:tcPr>
            <w:tcW w:w="0" w:type="auto"/>
            <w:noWrap w:val="0"/>
            <w:vAlign w:val="center"/>
          </w:tcPr>
          <w:p>
            <w:pPr>
              <w:tabs>
                <w:tab w:val="left" w:pos="720"/>
              </w:tabs>
              <w:adjustRightInd w:val="0"/>
              <w:snapToGrid w:val="0"/>
              <w:jc w:val="center"/>
              <w:rPr>
                <w:rFonts w:hint="eastAsia" w:ascii="楷体" w:hAnsi="楷体" w:eastAsia="楷体" w:cs="楷体"/>
                <w:color w:val="000000"/>
                <w:kern w:val="0"/>
                <w:sz w:val="21"/>
                <w:szCs w:val="21"/>
              </w:rPr>
            </w:pPr>
            <w:r>
              <w:rPr>
                <w:rFonts w:hint="eastAsia" w:ascii="楷体" w:hAnsi="楷体" w:eastAsia="楷体" w:cs="楷体"/>
                <w:color w:val="000000"/>
                <w:kern w:val="0"/>
                <w:sz w:val="21"/>
                <w:szCs w:val="21"/>
              </w:rPr>
              <w:t>中（70≦X＜80）</w:t>
            </w:r>
          </w:p>
        </w:tc>
        <w:tc>
          <w:tcPr>
            <w:tcW w:w="0" w:type="auto"/>
            <w:noWrap w:val="0"/>
            <w:vAlign w:val="center"/>
          </w:tcPr>
          <w:p>
            <w:pPr>
              <w:tabs>
                <w:tab w:val="left" w:pos="720"/>
              </w:tabs>
              <w:adjustRightInd w:val="0"/>
              <w:snapToGrid w:val="0"/>
              <w:jc w:val="center"/>
              <w:rPr>
                <w:rFonts w:hint="eastAsia" w:ascii="楷体" w:hAnsi="楷体" w:eastAsia="楷体" w:cs="楷体"/>
                <w:color w:val="000000"/>
                <w:kern w:val="0"/>
                <w:sz w:val="21"/>
                <w:szCs w:val="21"/>
              </w:rPr>
            </w:pPr>
            <w:r>
              <w:rPr>
                <w:rFonts w:hint="eastAsia" w:ascii="楷体" w:hAnsi="楷体" w:eastAsia="楷体" w:cs="楷体"/>
                <w:color w:val="000000"/>
                <w:kern w:val="0"/>
                <w:sz w:val="21"/>
                <w:szCs w:val="21"/>
              </w:rPr>
              <w:t>及格（60≦X＜70）</w:t>
            </w:r>
          </w:p>
        </w:tc>
        <w:tc>
          <w:tcPr>
            <w:tcW w:w="0" w:type="auto"/>
            <w:noWrap w:val="0"/>
            <w:vAlign w:val="center"/>
          </w:tcPr>
          <w:p>
            <w:pPr>
              <w:tabs>
                <w:tab w:val="left" w:pos="720"/>
              </w:tabs>
              <w:adjustRightInd w:val="0"/>
              <w:snapToGrid w:val="0"/>
              <w:jc w:val="center"/>
              <w:rPr>
                <w:rFonts w:hint="eastAsia" w:ascii="楷体" w:hAnsi="楷体" w:eastAsia="楷体" w:cs="楷体"/>
                <w:color w:val="000000"/>
                <w:kern w:val="0"/>
                <w:sz w:val="21"/>
                <w:szCs w:val="21"/>
              </w:rPr>
            </w:pPr>
            <w:r>
              <w:rPr>
                <w:rFonts w:hint="eastAsia" w:ascii="楷体" w:hAnsi="楷体" w:eastAsia="楷体" w:cs="楷体"/>
                <w:color w:val="000000"/>
                <w:kern w:val="0"/>
                <w:sz w:val="21"/>
                <w:szCs w:val="21"/>
              </w:rPr>
              <w:t>不及格（＜60）</w:t>
            </w:r>
          </w:p>
        </w:tc>
      </w:tr>
      <w:tr>
        <w:trPr>
          <w:trHeight w:val="2457" w:hRule="atLeast"/>
          <w:jc w:val="center"/>
        </w:trPr>
        <w:tc>
          <w:tcPr>
            <w:tcW w:w="0" w:type="auto"/>
            <w:noWrap w:val="0"/>
            <w:vAlign w:val="top"/>
          </w:tcPr>
          <w:p>
            <w:pPr>
              <w:widowControl/>
              <w:adjustRightInd w:val="0"/>
              <w:snapToGrid w:val="0"/>
              <w:jc w:val="left"/>
              <w:rPr>
                <w:rFonts w:hint="eastAsia" w:ascii="楷体" w:hAnsi="楷体" w:eastAsia="楷体" w:cs="楷体"/>
                <w:color w:val="000000"/>
                <w:sz w:val="21"/>
                <w:szCs w:val="21"/>
              </w:rPr>
            </w:pPr>
            <w:r>
              <w:rPr>
                <w:rFonts w:hint="eastAsia" w:ascii="楷体" w:hAnsi="楷体" w:eastAsia="楷体" w:cs="楷体"/>
                <w:color w:val="000000"/>
                <w:sz w:val="21"/>
                <w:szCs w:val="21"/>
              </w:rPr>
              <w:t>课程目标1：</w:t>
            </w:r>
          </w:p>
          <w:p>
            <w:pPr>
              <w:widowControl/>
              <w:adjustRightInd w:val="0"/>
              <w:snapToGrid w:val="0"/>
              <w:ind w:firstLine="420" w:firstLineChars="200"/>
              <w:jc w:val="left"/>
              <w:rPr>
                <w:rFonts w:hint="eastAsia" w:ascii="楷体" w:hAnsi="楷体" w:eastAsia="楷体" w:cs="楷体"/>
                <w:color w:val="000000"/>
                <w:sz w:val="21"/>
                <w:szCs w:val="21"/>
              </w:rPr>
            </w:pPr>
            <w:r>
              <w:rPr>
                <w:rFonts w:hint="eastAsia" w:ascii="楷体" w:hAnsi="楷体" w:eastAsia="楷体" w:cs="楷体"/>
                <w:color w:val="000000"/>
                <w:sz w:val="21"/>
                <w:szCs w:val="21"/>
              </w:rPr>
              <w:t>初步学会小型乐队编配的基本理论与研究方法；描述乐器的种类与性能；归纳乐器在小型乐队编配中的作用。</w:t>
            </w:r>
          </w:p>
        </w:tc>
        <w:tc>
          <w:tcPr>
            <w:tcW w:w="0" w:type="auto"/>
            <w:noWrap w:val="0"/>
            <w:vAlign w:val="top"/>
          </w:tcPr>
          <w:p>
            <w:pPr>
              <w:widowControl/>
              <w:adjustRightInd w:val="0"/>
              <w:snapToGrid w:val="0"/>
              <w:jc w:val="left"/>
              <w:rPr>
                <w:rFonts w:hint="eastAsia" w:ascii="楷体" w:hAnsi="楷体" w:eastAsia="楷体" w:cs="楷体"/>
                <w:color w:val="000000"/>
                <w:sz w:val="21"/>
                <w:szCs w:val="21"/>
              </w:rPr>
            </w:pPr>
            <w:r>
              <w:rPr>
                <w:rFonts w:hint="eastAsia" w:ascii="楷体" w:hAnsi="楷体" w:eastAsia="楷体" w:cs="楷体"/>
                <w:color w:val="000000"/>
                <w:sz w:val="21"/>
                <w:szCs w:val="21"/>
              </w:rPr>
              <w:t>能够准确地阐述小型乐队编配的基本理论与研究方法，并熟练准确地鉴别乐器的种类与性能。能够准确地归纳乐器在小型乐队编配中的作用。</w:t>
            </w:r>
          </w:p>
        </w:tc>
        <w:tc>
          <w:tcPr>
            <w:tcW w:w="0" w:type="auto"/>
            <w:noWrap w:val="0"/>
            <w:vAlign w:val="top"/>
          </w:tcPr>
          <w:p>
            <w:pPr>
              <w:widowControl/>
              <w:adjustRightInd w:val="0"/>
              <w:snapToGrid w:val="0"/>
              <w:jc w:val="left"/>
              <w:rPr>
                <w:rFonts w:hint="eastAsia" w:ascii="楷体" w:hAnsi="楷体" w:eastAsia="楷体" w:cs="楷体"/>
                <w:color w:val="000000"/>
                <w:sz w:val="21"/>
                <w:szCs w:val="21"/>
              </w:rPr>
            </w:pPr>
            <w:r>
              <w:rPr>
                <w:rFonts w:hint="eastAsia" w:ascii="楷体" w:hAnsi="楷体" w:eastAsia="楷体" w:cs="楷体"/>
                <w:color w:val="000000"/>
                <w:sz w:val="21"/>
                <w:szCs w:val="21"/>
              </w:rPr>
              <w:t>能够较准确地阐述小型乐队编配的基本理论与研究方法，较熟练准确地鉴别乐器的种类与性能。能够较准确地归纳乐器在小型乐队编配中的作用。</w:t>
            </w:r>
          </w:p>
        </w:tc>
        <w:tc>
          <w:tcPr>
            <w:tcW w:w="0" w:type="auto"/>
            <w:noWrap w:val="0"/>
            <w:vAlign w:val="top"/>
          </w:tcPr>
          <w:p>
            <w:pPr>
              <w:widowControl/>
              <w:adjustRightInd w:val="0"/>
              <w:snapToGrid w:val="0"/>
              <w:jc w:val="left"/>
              <w:rPr>
                <w:rFonts w:hint="eastAsia" w:ascii="楷体" w:hAnsi="楷体" w:eastAsia="楷体" w:cs="楷体"/>
                <w:color w:val="000000"/>
                <w:sz w:val="21"/>
                <w:szCs w:val="21"/>
              </w:rPr>
            </w:pPr>
            <w:r>
              <w:rPr>
                <w:rFonts w:hint="eastAsia" w:ascii="楷体" w:hAnsi="楷体" w:eastAsia="楷体" w:cs="楷体"/>
                <w:color w:val="000000"/>
                <w:sz w:val="21"/>
                <w:szCs w:val="21"/>
              </w:rPr>
              <w:t>能够基本准确地阐述小型乐队编配的基本理论与研究方法，基本熟练准确地鉴别乐器的种类与性能。能够基本准确地归纳乐器在小型乐队编配中的作用。</w:t>
            </w:r>
          </w:p>
        </w:tc>
        <w:tc>
          <w:tcPr>
            <w:tcW w:w="0" w:type="auto"/>
            <w:noWrap w:val="0"/>
            <w:vAlign w:val="top"/>
          </w:tcPr>
          <w:p>
            <w:pPr>
              <w:widowControl/>
              <w:adjustRightInd w:val="0"/>
              <w:snapToGrid w:val="0"/>
              <w:jc w:val="left"/>
              <w:rPr>
                <w:rFonts w:hint="eastAsia" w:ascii="楷体" w:hAnsi="楷体" w:eastAsia="楷体" w:cs="楷体"/>
                <w:color w:val="000000"/>
                <w:sz w:val="21"/>
                <w:szCs w:val="21"/>
              </w:rPr>
            </w:pPr>
            <w:r>
              <w:rPr>
                <w:rFonts w:hint="eastAsia" w:ascii="楷体" w:hAnsi="楷体" w:eastAsia="楷体" w:cs="楷体"/>
                <w:color w:val="000000"/>
                <w:sz w:val="21"/>
                <w:szCs w:val="21"/>
              </w:rPr>
              <w:t>能够简单阐述小型乐队编配的基本理论与研究方法，初步鉴别乐器的种类与性能。初步归纳乐器在小型乐队编配中的作用。</w:t>
            </w:r>
          </w:p>
        </w:tc>
        <w:tc>
          <w:tcPr>
            <w:tcW w:w="0" w:type="auto"/>
            <w:noWrap w:val="0"/>
            <w:vAlign w:val="top"/>
          </w:tcPr>
          <w:p>
            <w:pPr>
              <w:widowControl/>
              <w:adjustRightInd w:val="0"/>
              <w:snapToGrid w:val="0"/>
              <w:jc w:val="left"/>
              <w:rPr>
                <w:rFonts w:hint="eastAsia" w:ascii="楷体" w:hAnsi="楷体" w:eastAsia="楷体" w:cs="楷体"/>
                <w:color w:val="000000"/>
                <w:sz w:val="21"/>
                <w:szCs w:val="21"/>
              </w:rPr>
            </w:pPr>
            <w:r>
              <w:rPr>
                <w:rFonts w:hint="eastAsia" w:ascii="楷体" w:hAnsi="楷体" w:eastAsia="楷体" w:cs="楷体"/>
                <w:color w:val="000000"/>
                <w:sz w:val="21"/>
                <w:szCs w:val="21"/>
              </w:rPr>
              <w:t>未能阐述小型乐队编配的基本理论与研究方法，未能鉴别乐器的种类与性能。未能归纳乐器在小型乐队编配中的作用。</w:t>
            </w:r>
          </w:p>
        </w:tc>
      </w:tr>
      <w:tr>
        <w:trPr>
          <w:trHeight w:val="1442" w:hRule="atLeast"/>
          <w:jc w:val="center"/>
        </w:trPr>
        <w:tc>
          <w:tcPr>
            <w:tcW w:w="0" w:type="auto"/>
            <w:noWrap w:val="0"/>
            <w:vAlign w:val="top"/>
          </w:tcPr>
          <w:p>
            <w:pPr>
              <w:widowControl/>
              <w:adjustRightInd w:val="0"/>
              <w:snapToGrid w:val="0"/>
              <w:jc w:val="left"/>
              <w:rPr>
                <w:rFonts w:hint="eastAsia" w:ascii="楷体" w:hAnsi="楷体" w:eastAsia="楷体" w:cs="楷体"/>
                <w:color w:val="000000"/>
                <w:sz w:val="21"/>
                <w:szCs w:val="21"/>
              </w:rPr>
            </w:pPr>
            <w:r>
              <w:rPr>
                <w:rFonts w:hint="eastAsia" w:ascii="楷体" w:hAnsi="楷体" w:eastAsia="楷体" w:cs="楷体"/>
                <w:color w:val="000000"/>
                <w:sz w:val="21"/>
                <w:szCs w:val="21"/>
              </w:rPr>
              <w:t>课程目标2：</w:t>
            </w:r>
          </w:p>
          <w:p>
            <w:pPr>
              <w:widowControl/>
              <w:adjustRightInd w:val="0"/>
              <w:snapToGrid w:val="0"/>
              <w:ind w:firstLine="420" w:firstLineChars="200"/>
              <w:jc w:val="left"/>
              <w:rPr>
                <w:rFonts w:hint="eastAsia" w:ascii="楷体" w:hAnsi="楷体" w:eastAsia="楷体" w:cs="楷体"/>
                <w:color w:val="000000"/>
                <w:sz w:val="21"/>
                <w:szCs w:val="21"/>
              </w:rPr>
            </w:pPr>
            <w:r>
              <w:rPr>
                <w:rFonts w:hint="eastAsia" w:ascii="楷体" w:hAnsi="楷体" w:eastAsia="楷体" w:cs="楷体"/>
                <w:color w:val="000000"/>
                <w:sz w:val="21"/>
                <w:szCs w:val="21"/>
              </w:rPr>
              <w:t>编写小型乐队总谱；运用制谱软件和音序软件进行乐谱和音乐的简单制作；能够根据乐队实际情况制定编排方案。</w:t>
            </w:r>
          </w:p>
        </w:tc>
        <w:tc>
          <w:tcPr>
            <w:tcW w:w="0" w:type="auto"/>
            <w:noWrap w:val="0"/>
            <w:vAlign w:val="top"/>
          </w:tcPr>
          <w:p>
            <w:pPr>
              <w:widowControl/>
              <w:adjustRightInd w:val="0"/>
              <w:snapToGrid w:val="0"/>
              <w:jc w:val="left"/>
              <w:rPr>
                <w:rFonts w:hint="eastAsia" w:ascii="楷体" w:hAnsi="楷体" w:eastAsia="楷体" w:cs="楷体"/>
                <w:color w:val="000000"/>
                <w:sz w:val="21"/>
                <w:szCs w:val="21"/>
              </w:rPr>
            </w:pPr>
            <w:r>
              <w:rPr>
                <w:rFonts w:hint="eastAsia" w:ascii="楷体" w:hAnsi="楷体" w:eastAsia="楷体" w:cs="楷体"/>
                <w:color w:val="000000"/>
                <w:sz w:val="21"/>
                <w:szCs w:val="21"/>
              </w:rPr>
              <w:t>能够编写完整、准确的小型乐队总谱；能够娴熟地运用制谱软件和音序软件进行乐谱和音乐的简单制作；能够根据乐队实际情况制定有效的编排方案。</w:t>
            </w:r>
          </w:p>
        </w:tc>
        <w:tc>
          <w:tcPr>
            <w:tcW w:w="0" w:type="auto"/>
            <w:noWrap w:val="0"/>
            <w:vAlign w:val="top"/>
          </w:tcPr>
          <w:p>
            <w:pPr>
              <w:widowControl/>
              <w:adjustRightInd w:val="0"/>
              <w:snapToGrid w:val="0"/>
              <w:jc w:val="left"/>
              <w:rPr>
                <w:rFonts w:hint="eastAsia" w:ascii="楷体" w:hAnsi="楷体" w:eastAsia="楷体" w:cs="楷体"/>
                <w:color w:val="000000"/>
                <w:sz w:val="21"/>
                <w:szCs w:val="21"/>
              </w:rPr>
            </w:pPr>
            <w:r>
              <w:rPr>
                <w:rFonts w:hint="eastAsia" w:ascii="楷体" w:hAnsi="楷体" w:eastAsia="楷体" w:cs="楷体"/>
                <w:color w:val="000000"/>
                <w:sz w:val="21"/>
                <w:szCs w:val="21"/>
              </w:rPr>
              <w:t>能够编写较完整、较准确的小型乐队总谱；能够准确地运用制谱软件和音序软件进行乐谱和音乐的简单制作；能够根据乐队实际情况制定较为有效的编排方案。</w:t>
            </w:r>
          </w:p>
        </w:tc>
        <w:tc>
          <w:tcPr>
            <w:tcW w:w="0" w:type="auto"/>
            <w:noWrap w:val="0"/>
            <w:vAlign w:val="top"/>
          </w:tcPr>
          <w:p>
            <w:pPr>
              <w:widowControl/>
              <w:adjustRightInd w:val="0"/>
              <w:snapToGrid w:val="0"/>
              <w:jc w:val="left"/>
              <w:rPr>
                <w:rFonts w:hint="eastAsia" w:ascii="楷体" w:hAnsi="楷体" w:eastAsia="楷体" w:cs="楷体"/>
                <w:color w:val="000000"/>
                <w:sz w:val="21"/>
                <w:szCs w:val="21"/>
              </w:rPr>
            </w:pPr>
            <w:r>
              <w:rPr>
                <w:rFonts w:hint="eastAsia" w:ascii="楷体" w:hAnsi="楷体" w:eastAsia="楷体" w:cs="楷体"/>
                <w:color w:val="000000"/>
                <w:sz w:val="21"/>
                <w:szCs w:val="21"/>
              </w:rPr>
              <w:t>能够编写基本完整、准确的小型乐队总谱；能够有效地运用制谱软件和音序软件进行乐谱和音乐的简单制作；能够根据乐队实际情况制定基本有效的编排方案。</w:t>
            </w:r>
          </w:p>
        </w:tc>
        <w:tc>
          <w:tcPr>
            <w:tcW w:w="0" w:type="auto"/>
            <w:noWrap w:val="0"/>
            <w:vAlign w:val="top"/>
          </w:tcPr>
          <w:p>
            <w:pPr>
              <w:widowControl/>
              <w:adjustRightInd w:val="0"/>
              <w:snapToGrid w:val="0"/>
              <w:jc w:val="left"/>
              <w:rPr>
                <w:rFonts w:hint="eastAsia" w:ascii="楷体" w:hAnsi="楷体" w:eastAsia="楷体" w:cs="楷体"/>
                <w:color w:val="000000"/>
                <w:sz w:val="21"/>
                <w:szCs w:val="21"/>
              </w:rPr>
            </w:pPr>
            <w:r>
              <w:rPr>
                <w:rFonts w:hint="eastAsia" w:ascii="楷体" w:hAnsi="楷体" w:eastAsia="楷体" w:cs="楷体"/>
                <w:color w:val="000000"/>
                <w:sz w:val="21"/>
                <w:szCs w:val="21"/>
              </w:rPr>
              <w:t>能够编写小型乐队总谱；能够运用制谱软件和音序软件进行乐谱和音乐的简单制作；能够根据乐队实际情况制定编排方案。</w:t>
            </w:r>
          </w:p>
        </w:tc>
        <w:tc>
          <w:tcPr>
            <w:tcW w:w="0" w:type="auto"/>
            <w:noWrap w:val="0"/>
            <w:vAlign w:val="top"/>
          </w:tcPr>
          <w:p>
            <w:pPr>
              <w:widowControl/>
              <w:adjustRightInd w:val="0"/>
              <w:snapToGrid w:val="0"/>
              <w:jc w:val="left"/>
              <w:rPr>
                <w:rFonts w:hint="eastAsia" w:ascii="楷体" w:hAnsi="楷体" w:eastAsia="楷体" w:cs="楷体"/>
                <w:color w:val="000000"/>
                <w:sz w:val="21"/>
                <w:szCs w:val="21"/>
              </w:rPr>
            </w:pPr>
            <w:r>
              <w:rPr>
                <w:rFonts w:hint="eastAsia" w:ascii="楷体" w:hAnsi="楷体" w:eastAsia="楷体" w:cs="楷体"/>
                <w:color w:val="000000"/>
                <w:sz w:val="21"/>
                <w:szCs w:val="21"/>
              </w:rPr>
              <w:t>未能编写小型乐队总谱；未能运用制谱软件和音序软件进行乐谱和音乐的简单制作；未能根据乐队实际情况制定编排方案。</w:t>
            </w:r>
          </w:p>
        </w:tc>
      </w:tr>
      <w:tr>
        <w:trPr>
          <w:trHeight w:val="1255" w:hRule="atLeast"/>
          <w:jc w:val="center"/>
        </w:trPr>
        <w:tc>
          <w:tcPr>
            <w:tcW w:w="0" w:type="auto"/>
            <w:noWrap w:val="0"/>
            <w:vAlign w:val="top"/>
          </w:tcPr>
          <w:p>
            <w:pPr>
              <w:widowControl/>
              <w:adjustRightInd w:val="0"/>
              <w:snapToGrid w:val="0"/>
              <w:jc w:val="left"/>
              <w:rPr>
                <w:rFonts w:hint="eastAsia" w:ascii="楷体" w:hAnsi="楷体" w:eastAsia="楷体" w:cs="楷体"/>
                <w:color w:val="000000"/>
                <w:sz w:val="21"/>
                <w:szCs w:val="21"/>
              </w:rPr>
            </w:pPr>
            <w:r>
              <w:rPr>
                <w:rFonts w:hint="eastAsia" w:ascii="楷体" w:hAnsi="楷体" w:eastAsia="楷体" w:cs="楷体"/>
                <w:color w:val="000000"/>
                <w:sz w:val="21"/>
                <w:szCs w:val="21"/>
              </w:rPr>
              <w:t>课程目标3：</w:t>
            </w:r>
          </w:p>
          <w:p>
            <w:pPr>
              <w:widowControl/>
              <w:adjustRightInd w:val="0"/>
              <w:snapToGrid w:val="0"/>
              <w:ind w:firstLine="420" w:firstLineChars="200"/>
              <w:jc w:val="left"/>
              <w:rPr>
                <w:rFonts w:hint="eastAsia" w:ascii="楷体" w:hAnsi="楷体" w:eastAsia="楷体" w:cs="楷体"/>
                <w:color w:val="000000"/>
                <w:sz w:val="21"/>
                <w:szCs w:val="21"/>
              </w:rPr>
            </w:pPr>
            <w:r>
              <w:rPr>
                <w:rFonts w:hint="eastAsia" w:ascii="楷体" w:hAnsi="楷体" w:eastAsia="楷体" w:cs="楷体"/>
                <w:color w:val="000000"/>
                <w:sz w:val="21"/>
                <w:szCs w:val="21"/>
              </w:rPr>
              <w:t>创编和改编音乐作品；通过小组协作将创编和改编的音乐作品进行排练与表演。</w:t>
            </w:r>
          </w:p>
        </w:tc>
        <w:tc>
          <w:tcPr>
            <w:tcW w:w="0" w:type="auto"/>
            <w:noWrap w:val="0"/>
            <w:vAlign w:val="top"/>
          </w:tcPr>
          <w:p>
            <w:pPr>
              <w:widowControl/>
              <w:adjustRightInd w:val="0"/>
              <w:snapToGrid w:val="0"/>
              <w:jc w:val="left"/>
              <w:rPr>
                <w:rFonts w:hint="eastAsia" w:ascii="楷体" w:hAnsi="楷体" w:eastAsia="楷体" w:cs="楷体"/>
                <w:color w:val="000000"/>
                <w:sz w:val="21"/>
                <w:szCs w:val="21"/>
              </w:rPr>
            </w:pPr>
            <w:r>
              <w:rPr>
                <w:rFonts w:hint="eastAsia" w:ascii="楷体" w:hAnsi="楷体" w:eastAsia="楷体" w:cs="楷体"/>
                <w:color w:val="000000"/>
                <w:sz w:val="21"/>
                <w:szCs w:val="21"/>
              </w:rPr>
              <w:t>能够有创意性地创编和改编音乐作品，有条理地概括阐述自己的创作思路；小组协作体现出很好的配合度；作品得到很完整的舞台呈现。</w:t>
            </w:r>
          </w:p>
        </w:tc>
        <w:tc>
          <w:tcPr>
            <w:tcW w:w="0" w:type="auto"/>
            <w:noWrap w:val="0"/>
            <w:vAlign w:val="top"/>
          </w:tcPr>
          <w:p>
            <w:pPr>
              <w:widowControl/>
              <w:adjustRightInd w:val="0"/>
              <w:snapToGrid w:val="0"/>
              <w:jc w:val="left"/>
              <w:rPr>
                <w:rFonts w:hint="eastAsia" w:ascii="楷体" w:hAnsi="楷体" w:eastAsia="楷体" w:cs="楷体"/>
                <w:color w:val="000000"/>
                <w:sz w:val="21"/>
                <w:szCs w:val="21"/>
              </w:rPr>
            </w:pPr>
            <w:r>
              <w:rPr>
                <w:rFonts w:hint="eastAsia" w:ascii="楷体" w:hAnsi="楷体" w:eastAsia="楷体" w:cs="楷体"/>
                <w:color w:val="000000"/>
                <w:sz w:val="21"/>
                <w:szCs w:val="21"/>
              </w:rPr>
              <w:t>能够较好地创编和改编音乐作品，概括阐述自己的创作思路；小组协作体现出较好的配合度；作品得到较完整的舞台呈现。</w:t>
            </w:r>
          </w:p>
        </w:tc>
        <w:tc>
          <w:tcPr>
            <w:tcW w:w="0" w:type="auto"/>
            <w:noWrap w:val="0"/>
            <w:vAlign w:val="top"/>
          </w:tcPr>
          <w:p>
            <w:pPr>
              <w:widowControl/>
              <w:adjustRightInd w:val="0"/>
              <w:snapToGrid w:val="0"/>
              <w:jc w:val="left"/>
              <w:rPr>
                <w:rFonts w:hint="eastAsia" w:ascii="楷体" w:hAnsi="楷体" w:eastAsia="楷体" w:cs="楷体"/>
                <w:color w:val="000000"/>
                <w:sz w:val="21"/>
                <w:szCs w:val="21"/>
              </w:rPr>
            </w:pPr>
            <w:r>
              <w:rPr>
                <w:rFonts w:hint="eastAsia" w:ascii="楷体" w:hAnsi="楷体" w:eastAsia="楷体" w:cs="楷体"/>
                <w:color w:val="000000"/>
                <w:sz w:val="21"/>
                <w:szCs w:val="21"/>
              </w:rPr>
              <w:t>能够初步创编和改编音乐作品，初步阐述自己的创作思路；小组协作体现出基本的配合度；作品得到基本完整的舞台呈现。</w:t>
            </w:r>
          </w:p>
        </w:tc>
        <w:tc>
          <w:tcPr>
            <w:tcW w:w="0" w:type="auto"/>
            <w:noWrap w:val="0"/>
            <w:vAlign w:val="top"/>
          </w:tcPr>
          <w:p>
            <w:pPr>
              <w:widowControl/>
              <w:adjustRightInd w:val="0"/>
              <w:snapToGrid w:val="0"/>
              <w:jc w:val="left"/>
              <w:rPr>
                <w:rFonts w:hint="eastAsia" w:ascii="楷体" w:hAnsi="楷体" w:eastAsia="楷体" w:cs="楷体"/>
                <w:color w:val="000000"/>
                <w:sz w:val="21"/>
                <w:szCs w:val="21"/>
              </w:rPr>
            </w:pPr>
            <w:r>
              <w:rPr>
                <w:rFonts w:hint="eastAsia" w:ascii="楷体" w:hAnsi="楷体" w:eastAsia="楷体" w:cs="楷体"/>
                <w:color w:val="000000"/>
                <w:sz w:val="21"/>
                <w:szCs w:val="21"/>
              </w:rPr>
              <w:t>能够初步改编音乐作品，清楚阐述自己的创作思路；小组协作体现出很好的配合度；作品得到很完整的舞台呈现。</w:t>
            </w:r>
          </w:p>
        </w:tc>
        <w:tc>
          <w:tcPr>
            <w:tcW w:w="0" w:type="auto"/>
            <w:noWrap w:val="0"/>
            <w:vAlign w:val="top"/>
          </w:tcPr>
          <w:p>
            <w:pPr>
              <w:widowControl/>
              <w:adjustRightInd w:val="0"/>
              <w:snapToGrid w:val="0"/>
              <w:jc w:val="left"/>
              <w:rPr>
                <w:rFonts w:hint="eastAsia" w:ascii="楷体" w:hAnsi="楷体" w:eastAsia="楷体" w:cs="楷体"/>
                <w:color w:val="000000"/>
                <w:sz w:val="21"/>
                <w:szCs w:val="21"/>
              </w:rPr>
            </w:pPr>
            <w:r>
              <w:rPr>
                <w:rFonts w:hint="eastAsia" w:ascii="楷体" w:hAnsi="楷体" w:eastAsia="楷体" w:cs="楷体"/>
                <w:color w:val="000000"/>
                <w:sz w:val="21"/>
                <w:szCs w:val="21"/>
              </w:rPr>
              <w:t>未能将音乐作品进行创编或该拜年；未能进行基本的小组协作；未能对作品进行有效排练与表演。</w:t>
            </w:r>
          </w:p>
        </w:tc>
      </w:tr>
    </w:tbl>
    <w:p>
      <w:pPr>
        <w:jc w:val="center"/>
        <w:rPr>
          <w:rFonts w:hint="eastAsia" w:ascii="方正小标宋简体" w:hAnsi="方正小标宋简体" w:eastAsia="方正小标宋简体" w:cs="方正小标宋简体"/>
          <w:b w:val="0"/>
          <w:bCs w:val="0"/>
          <w:sz w:val="44"/>
          <w:szCs w:val="44"/>
        </w:rPr>
      </w:pPr>
      <w:r>
        <w:rPr>
          <w:b/>
          <w:bCs/>
        </w:rPr>
        <w:br w:type="page"/>
      </w:r>
      <w:r>
        <w:rPr>
          <w:rFonts w:hint="eastAsia" w:ascii="方正小标宋简体" w:hAnsi="方正小标宋简体" w:eastAsia="方正小标宋简体" w:cs="方正小标宋简体"/>
          <w:b w:val="0"/>
          <w:bCs w:val="0"/>
          <w:sz w:val="44"/>
          <w:szCs w:val="44"/>
        </w:rPr>
        <w:t>三明学院音乐学专业（师范类）</w:t>
      </w:r>
    </w:p>
    <w:p>
      <w:pPr>
        <w:pStyle w:val="4"/>
        <w:pageBreakBefore w:val="0"/>
        <w:kinsoku/>
        <w:overflowPunct/>
        <w:topLinePunct w:val="0"/>
        <w:bidi w:val="0"/>
        <w:spacing w:before="0" w:beforeAutospacing="0" w:after="0" w:afterAutospacing="0" w:line="240" w:lineRule="auto"/>
        <w:jc w:val="center"/>
        <w:rPr>
          <w:rFonts w:hint="eastAsia" w:ascii="方正小标宋简体" w:hAnsi="方正小标宋简体" w:eastAsia="方正小标宋简体" w:cs="方正小标宋简体"/>
          <w:b w:val="0"/>
          <w:bCs w:val="0"/>
          <w:sz w:val="44"/>
          <w:szCs w:val="44"/>
        </w:rPr>
      </w:pPr>
      <w:bookmarkStart w:id="95" w:name="_Toc1242146302"/>
      <w:bookmarkStart w:id="96" w:name="_Toc1808171923"/>
      <w:bookmarkStart w:id="97" w:name="_Toc217666323"/>
      <w:r>
        <w:rPr>
          <w:rFonts w:hint="eastAsia" w:ascii="方正小标宋简体" w:hAnsi="方正小标宋简体" w:eastAsia="方正小标宋简体" w:cs="方正小标宋简体"/>
          <w:b w:val="0"/>
          <w:bCs w:val="0"/>
          <w:sz w:val="44"/>
          <w:szCs w:val="44"/>
        </w:rPr>
        <w:t>《</w:t>
      </w:r>
      <w:r>
        <w:rPr>
          <w:rFonts w:hint="eastAsia" w:ascii="方正小标宋简体" w:hAnsi="方正小标宋简体" w:eastAsia="方正小标宋简体" w:cs="方正小标宋简体"/>
          <w:b w:val="0"/>
          <w:bCs w:val="0"/>
          <w:sz w:val="44"/>
          <w:szCs w:val="44"/>
          <w:lang w:val="en-US" w:eastAsia="zh-CN"/>
        </w:rPr>
        <w:t>中小学舞蹈编创</w:t>
      </w:r>
      <w:r>
        <w:rPr>
          <w:rFonts w:hint="eastAsia" w:ascii="方正小标宋简体" w:hAnsi="方正小标宋简体" w:eastAsia="方正小标宋简体" w:cs="方正小标宋简体"/>
          <w:b w:val="0"/>
          <w:bCs w:val="0"/>
          <w:sz w:val="44"/>
          <w:szCs w:val="44"/>
        </w:rPr>
        <w:t>》课程教学大纲</w:t>
      </w:r>
      <w:bookmarkEnd w:id="95"/>
      <w:bookmarkEnd w:id="96"/>
      <w:bookmarkEnd w:id="97"/>
    </w:p>
    <w:p>
      <w:pPr>
        <w:rPr>
          <w:rFonts w:hint="eastAsia"/>
        </w:rPr>
      </w:pPr>
    </w:p>
    <w:tbl>
      <w:tblPr>
        <w:tblStyle w:val="9"/>
        <w:tblW w:w="91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143"/>
        <w:gridCol w:w="1143"/>
        <w:gridCol w:w="458"/>
        <w:gridCol w:w="2013"/>
        <w:gridCol w:w="1189"/>
        <w:gridCol w:w="405"/>
        <w:gridCol w:w="509"/>
        <w:gridCol w:w="687"/>
        <w:gridCol w:w="74"/>
        <w:gridCol w:w="373"/>
        <w:gridCol w:w="483"/>
        <w:gridCol w:w="671"/>
      </w:tblGrid>
      <w:tr>
        <w:trPr>
          <w:trHeight w:val="454" w:hRule="atLeast"/>
        </w:trPr>
        <w:tc>
          <w:tcPr>
            <w:tcW w:w="1143"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课程名称</w:t>
            </w:r>
          </w:p>
        </w:tc>
        <w:tc>
          <w:tcPr>
            <w:tcW w:w="4803" w:type="dxa"/>
            <w:gridSpan w:val="4"/>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i w:val="0"/>
                <w:iCs w:val="0"/>
                <w:color w:val="auto"/>
                <w:kern w:val="0"/>
                <w:sz w:val="21"/>
                <w:szCs w:val="21"/>
                <w:u w:val="none"/>
                <w:lang w:val="en-US" w:eastAsia="zh-CN" w:bidi="ar"/>
              </w:rPr>
              <w:t>中小学舞蹈编创</w:t>
            </w:r>
            <w:r>
              <w:rPr>
                <w:rFonts w:hint="eastAsia" w:ascii="仿宋" w:hAnsi="仿宋" w:eastAsia="仿宋" w:cs="仿宋"/>
                <w:sz w:val="24"/>
                <w:szCs w:val="24"/>
              </w:rPr>
              <w:t>》</w:t>
            </w:r>
          </w:p>
        </w:tc>
        <w:tc>
          <w:tcPr>
            <w:tcW w:w="1601" w:type="dxa"/>
            <w:gridSpan w:val="3"/>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课程代码</w:t>
            </w:r>
          </w:p>
        </w:tc>
        <w:tc>
          <w:tcPr>
            <w:tcW w:w="1601" w:type="dxa"/>
            <w:gridSpan w:val="4"/>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i w:val="0"/>
                <w:iCs w:val="0"/>
                <w:color w:val="auto"/>
                <w:kern w:val="0"/>
                <w:sz w:val="21"/>
                <w:szCs w:val="21"/>
                <w:u w:val="none"/>
                <w:lang w:val="en-US" w:eastAsia="zh-CN" w:bidi="ar"/>
              </w:rPr>
              <w:t>1212402604</w:t>
            </w:r>
          </w:p>
        </w:tc>
      </w:tr>
      <w:tr>
        <w:trPr>
          <w:trHeight w:val="454" w:hRule="atLeast"/>
        </w:trPr>
        <w:tc>
          <w:tcPr>
            <w:tcW w:w="1143"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课程类型</w:t>
            </w:r>
          </w:p>
        </w:tc>
        <w:tc>
          <w:tcPr>
            <w:tcW w:w="8005" w:type="dxa"/>
            <w:gridSpan w:val="11"/>
            <w:noWrap w:val="0"/>
            <w:vAlign w:val="center"/>
          </w:tcPr>
          <w:p>
            <w:pPr>
              <w:adjustRightInd w:val="0"/>
              <w:snapToGrid w:val="0"/>
              <w:spacing w:line="240" w:lineRule="atLeast"/>
              <w:rPr>
                <w:rFonts w:hint="eastAsia" w:ascii="仿宋" w:hAnsi="仿宋" w:eastAsia="仿宋" w:cs="仿宋"/>
                <w:sz w:val="24"/>
                <w:szCs w:val="24"/>
                <w:lang w:val="en-US" w:eastAsia="zh-CN"/>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通识必修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通识选修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专业必修  </w:t>
            </w:r>
            <w:r>
              <w:rPr>
                <w:rFonts w:hint="eastAsia" w:ascii="仿宋" w:hAnsi="仿宋" w:eastAsia="仿宋" w:cs="仿宋"/>
                <w:sz w:val="24"/>
                <w:szCs w:val="24"/>
              </w:rPr>
              <w:sym w:font="Wingdings" w:char="00FE"/>
            </w:r>
            <w:r>
              <w:rPr>
                <w:rFonts w:hint="eastAsia" w:ascii="仿宋" w:hAnsi="仿宋" w:eastAsia="仿宋" w:cs="仿宋"/>
                <w:sz w:val="24"/>
                <w:szCs w:val="24"/>
                <w:lang w:val="en-US" w:eastAsia="zh-CN"/>
              </w:rPr>
              <w:t>专业方向课</w:t>
            </w:r>
          </w:p>
          <w:p>
            <w:pPr>
              <w:adjustRightInd w:val="0"/>
              <w:snapToGrid w:val="0"/>
              <w:spacing w:line="240" w:lineRule="atLeast"/>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专业选修</w:t>
            </w:r>
            <w:r>
              <w:rPr>
                <w:rFonts w:hint="eastAsia" w:ascii="仿宋" w:hAnsi="仿宋" w:eastAsia="仿宋" w:cs="仿宋"/>
                <w:sz w:val="24"/>
                <w:szCs w:val="24"/>
                <w:lang w:eastAsia="zh-TW"/>
              </w:rPr>
              <w:t xml:space="preserve">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教师教育必修 </w:t>
            </w:r>
            <w:r>
              <w:rPr>
                <w:rFonts w:hint="eastAsia" w:ascii="仿宋" w:hAnsi="仿宋" w:eastAsia="仿宋" w:cs="仿宋"/>
                <w:sz w:val="24"/>
                <w:szCs w:val="24"/>
              </w:rPr>
              <w:sym w:font="Wingdings" w:char="00A8"/>
            </w:r>
            <w:r>
              <w:rPr>
                <w:rFonts w:hint="eastAsia" w:ascii="仿宋" w:hAnsi="仿宋" w:eastAsia="仿宋" w:cs="仿宋"/>
                <w:sz w:val="24"/>
                <w:szCs w:val="24"/>
              </w:rPr>
              <w:t>教师教育选修</w:t>
            </w:r>
          </w:p>
        </w:tc>
      </w:tr>
      <w:tr>
        <w:trPr>
          <w:trHeight w:val="406" w:hRule="atLeast"/>
        </w:trPr>
        <w:tc>
          <w:tcPr>
            <w:tcW w:w="1143"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开课学期</w:t>
            </w:r>
          </w:p>
        </w:tc>
        <w:tc>
          <w:tcPr>
            <w:tcW w:w="1601" w:type="dxa"/>
            <w:gridSpan w:val="2"/>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第6学期</w:t>
            </w:r>
          </w:p>
        </w:tc>
        <w:tc>
          <w:tcPr>
            <w:tcW w:w="2013"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学分</w:t>
            </w:r>
          </w:p>
        </w:tc>
        <w:tc>
          <w:tcPr>
            <w:tcW w:w="1189"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1</w:t>
            </w:r>
          </w:p>
        </w:tc>
        <w:tc>
          <w:tcPr>
            <w:tcW w:w="1601" w:type="dxa"/>
            <w:gridSpan w:val="3"/>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课程负责人</w:t>
            </w:r>
          </w:p>
        </w:tc>
        <w:tc>
          <w:tcPr>
            <w:tcW w:w="1601" w:type="dxa"/>
            <w:gridSpan w:val="4"/>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陈捷</w:t>
            </w:r>
          </w:p>
        </w:tc>
      </w:tr>
      <w:tr>
        <w:trPr>
          <w:trHeight w:val="485" w:hRule="atLeast"/>
        </w:trPr>
        <w:tc>
          <w:tcPr>
            <w:tcW w:w="1143"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总学时</w:t>
            </w:r>
          </w:p>
        </w:tc>
        <w:tc>
          <w:tcPr>
            <w:tcW w:w="1601" w:type="dxa"/>
            <w:gridSpan w:val="2"/>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32</w:t>
            </w:r>
          </w:p>
        </w:tc>
        <w:tc>
          <w:tcPr>
            <w:tcW w:w="2013"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理论学时</w:t>
            </w:r>
          </w:p>
        </w:tc>
        <w:tc>
          <w:tcPr>
            <w:tcW w:w="1189" w:type="dxa"/>
            <w:noWrap w:val="0"/>
            <w:vAlign w:val="center"/>
          </w:tcPr>
          <w:p>
            <w:pPr>
              <w:adjustRightInd w:val="0"/>
              <w:snapToGrid w:val="0"/>
              <w:spacing w:line="240" w:lineRule="atLeast"/>
              <w:jc w:val="center"/>
              <w:rPr>
                <w:rFonts w:ascii="仿宋" w:hAnsi="仿宋" w:eastAsia="仿宋" w:cs="仿宋"/>
                <w:sz w:val="24"/>
                <w:szCs w:val="24"/>
              </w:rPr>
            </w:pPr>
          </w:p>
        </w:tc>
        <w:tc>
          <w:tcPr>
            <w:tcW w:w="1601" w:type="dxa"/>
            <w:gridSpan w:val="3"/>
            <w:tcBorders>
              <w:right w:val="single" w:color="000000" w:sz="4" w:space="0"/>
            </w:tcBorders>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实践学时</w:t>
            </w:r>
          </w:p>
        </w:tc>
        <w:tc>
          <w:tcPr>
            <w:tcW w:w="1601" w:type="dxa"/>
            <w:gridSpan w:val="4"/>
            <w:tcBorders>
              <w:left w:val="single" w:color="000000" w:sz="4" w:space="0"/>
            </w:tcBorders>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32</w:t>
            </w:r>
          </w:p>
        </w:tc>
      </w:tr>
      <w:tr>
        <w:trPr>
          <w:trHeight w:val="454" w:hRule="atLeast"/>
        </w:trPr>
        <w:tc>
          <w:tcPr>
            <w:tcW w:w="1143"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先修课程与后续课程</w:t>
            </w:r>
          </w:p>
        </w:tc>
        <w:tc>
          <w:tcPr>
            <w:tcW w:w="8005" w:type="dxa"/>
            <w:gridSpan w:val="11"/>
            <w:noWrap w:val="0"/>
            <w:vAlign w:val="center"/>
          </w:tcPr>
          <w:p>
            <w:pPr>
              <w:tabs>
                <w:tab w:val="left" w:pos="720"/>
              </w:tabs>
              <w:adjustRightInd w:val="0"/>
              <w:snapToGrid w:val="0"/>
              <w:jc w:val="left"/>
              <w:rPr>
                <w:rFonts w:ascii="仿宋" w:hAnsi="仿宋" w:eastAsia="仿宋" w:cs="仿宋"/>
                <w:sz w:val="24"/>
                <w:szCs w:val="24"/>
              </w:rPr>
            </w:pPr>
            <w:r>
              <w:rPr>
                <w:rFonts w:hint="eastAsia" w:ascii="仿宋" w:hAnsi="仿宋" w:eastAsia="仿宋" w:cs="仿宋"/>
                <w:sz w:val="24"/>
                <w:szCs w:val="24"/>
              </w:rPr>
              <w:t>先修课程：形体舞蹈、民间舞、现代舞、古典舞</w:t>
            </w:r>
          </w:p>
          <w:p>
            <w:pPr>
              <w:tabs>
                <w:tab w:val="left" w:pos="720"/>
              </w:tabs>
              <w:adjustRightInd w:val="0"/>
              <w:snapToGrid w:val="0"/>
              <w:jc w:val="left"/>
              <w:rPr>
                <w:rFonts w:hint="default" w:ascii="仿宋" w:hAnsi="仿宋" w:eastAsia="仿宋" w:cs="仿宋"/>
                <w:sz w:val="24"/>
                <w:szCs w:val="24"/>
                <w:lang w:val="en-US" w:eastAsia="zh-CN"/>
              </w:rPr>
            </w:pPr>
            <w:r>
              <w:rPr>
                <w:rFonts w:hint="eastAsia" w:ascii="仿宋" w:hAnsi="仿宋" w:eastAsia="仿宋" w:cs="仿宋"/>
                <w:sz w:val="24"/>
                <w:szCs w:val="24"/>
              </w:rPr>
              <w:t>后续课程：</w:t>
            </w:r>
            <w:r>
              <w:rPr>
                <w:rFonts w:hint="eastAsia" w:ascii="仿宋" w:hAnsi="仿宋" w:eastAsia="仿宋" w:cs="仿宋"/>
                <w:sz w:val="24"/>
                <w:szCs w:val="24"/>
                <w:lang w:val="en-US" w:eastAsia="zh-CN"/>
              </w:rPr>
              <w:t>剧目排练</w:t>
            </w:r>
          </w:p>
        </w:tc>
      </w:tr>
      <w:tr>
        <w:trPr>
          <w:trHeight w:val="454" w:hRule="atLeast"/>
        </w:trPr>
        <w:tc>
          <w:tcPr>
            <w:tcW w:w="1143"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适用专业</w:t>
            </w:r>
          </w:p>
        </w:tc>
        <w:tc>
          <w:tcPr>
            <w:tcW w:w="8005" w:type="dxa"/>
            <w:gridSpan w:val="11"/>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音乐学</w:t>
            </w:r>
          </w:p>
        </w:tc>
      </w:tr>
      <w:tr>
        <w:tc>
          <w:tcPr>
            <w:tcW w:w="1143" w:type="dxa"/>
            <w:tcBorders>
              <w:bottom w:val="single" w:color="auto" w:sz="4" w:space="0"/>
            </w:tcBorders>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A</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参考教材</w:t>
            </w:r>
          </w:p>
        </w:tc>
        <w:tc>
          <w:tcPr>
            <w:tcW w:w="8005" w:type="dxa"/>
            <w:gridSpan w:val="11"/>
            <w:tcBorders>
              <w:bottom w:val="single" w:color="auto" w:sz="4" w:space="0"/>
            </w:tcBorders>
            <w:noWrap w:val="0"/>
            <w:vAlign w:val="center"/>
          </w:tcPr>
          <w:p>
            <w:pPr>
              <w:tabs>
                <w:tab w:val="left" w:pos="720"/>
              </w:tabs>
              <w:adjustRightInd w:val="0"/>
              <w:snapToGrid w:val="0"/>
              <w:jc w:val="left"/>
              <w:rPr>
                <w:rFonts w:ascii="仿宋" w:hAnsi="仿宋" w:eastAsia="仿宋" w:cs="仿宋"/>
                <w:sz w:val="24"/>
                <w:szCs w:val="24"/>
              </w:rPr>
            </w:pPr>
            <w:r>
              <w:rPr>
                <w:rFonts w:hint="eastAsia" w:ascii="仿宋" w:hAnsi="仿宋" w:eastAsia="仿宋" w:cs="仿宋"/>
                <w:sz w:val="24"/>
                <w:szCs w:val="24"/>
              </w:rPr>
              <w:t>1.《舞蹈编导基础教程》，李承祥著，北京舞蹈学院（内部教材）</w:t>
            </w:r>
          </w:p>
          <w:p>
            <w:pPr>
              <w:tabs>
                <w:tab w:val="left" w:pos="720"/>
              </w:tabs>
              <w:adjustRightInd w:val="0"/>
              <w:snapToGrid w:val="0"/>
              <w:jc w:val="left"/>
              <w:rPr>
                <w:rFonts w:ascii="仿宋" w:hAnsi="仿宋" w:eastAsia="仿宋" w:cs="仿宋"/>
                <w:sz w:val="24"/>
                <w:szCs w:val="24"/>
              </w:rPr>
            </w:pPr>
            <w:r>
              <w:rPr>
                <w:rFonts w:hint="eastAsia" w:ascii="仿宋" w:hAnsi="仿宋" w:eastAsia="仿宋" w:cs="仿宋"/>
                <w:sz w:val="24"/>
                <w:szCs w:val="24"/>
              </w:rPr>
              <w:t>2.《现代舞蹈的身体言语教程》——刘青戈</w:t>
            </w:r>
          </w:p>
          <w:p>
            <w:pPr>
              <w:tabs>
                <w:tab w:val="left" w:pos="720"/>
              </w:tabs>
              <w:adjustRightInd w:val="0"/>
              <w:snapToGrid w:val="0"/>
              <w:jc w:val="left"/>
              <w:rPr>
                <w:rFonts w:ascii="仿宋" w:hAnsi="仿宋" w:eastAsia="仿宋" w:cs="仿宋"/>
                <w:sz w:val="24"/>
                <w:szCs w:val="24"/>
              </w:rPr>
            </w:pPr>
            <w:r>
              <w:rPr>
                <w:rFonts w:hint="eastAsia" w:ascii="仿宋" w:hAnsi="仿宋" w:eastAsia="仿宋" w:cs="仿宋"/>
                <w:sz w:val="24"/>
                <w:szCs w:val="24"/>
              </w:rPr>
              <w:t>3.《舞蹈创编法》——卡琳娜著</w:t>
            </w:r>
          </w:p>
        </w:tc>
      </w:tr>
      <w:tr>
        <w:tc>
          <w:tcPr>
            <w:tcW w:w="1143" w:type="dxa"/>
            <w:tcBorders>
              <w:bottom w:val="single" w:color="auto" w:sz="4" w:space="0"/>
            </w:tcBorders>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B</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主要参考书籍</w:t>
            </w:r>
          </w:p>
        </w:tc>
        <w:tc>
          <w:tcPr>
            <w:tcW w:w="8005" w:type="dxa"/>
            <w:gridSpan w:val="11"/>
            <w:tcBorders>
              <w:bottom w:val="single" w:color="auto" w:sz="4" w:space="0"/>
            </w:tcBorders>
            <w:noWrap w:val="0"/>
            <w:vAlign w:val="center"/>
          </w:tcPr>
          <w:p>
            <w:pPr>
              <w:tabs>
                <w:tab w:val="left" w:pos="720"/>
              </w:tabs>
              <w:adjustRightInd w:val="0"/>
              <w:snapToGrid w:val="0"/>
              <w:jc w:val="left"/>
              <w:rPr>
                <w:rFonts w:ascii="仿宋" w:hAnsi="仿宋" w:eastAsia="仿宋" w:cs="仿宋"/>
                <w:sz w:val="24"/>
                <w:szCs w:val="24"/>
              </w:rPr>
            </w:pPr>
            <w:r>
              <w:rPr>
                <w:rFonts w:hint="eastAsia" w:ascii="仿宋" w:hAnsi="仿宋" w:eastAsia="仿宋" w:cs="仿宋"/>
                <w:sz w:val="24"/>
                <w:szCs w:val="24"/>
              </w:rPr>
              <w:t>1.《西方现代舞史纲》刘青弋著，上海音乐出版社，2004年</w:t>
            </w:r>
          </w:p>
          <w:p>
            <w:pPr>
              <w:tabs>
                <w:tab w:val="left" w:pos="720"/>
              </w:tabs>
              <w:adjustRightInd w:val="0"/>
              <w:snapToGrid w:val="0"/>
              <w:jc w:val="left"/>
              <w:rPr>
                <w:rFonts w:ascii="仿宋" w:hAnsi="仿宋" w:eastAsia="仿宋" w:cs="仿宋"/>
                <w:sz w:val="24"/>
                <w:szCs w:val="24"/>
              </w:rPr>
            </w:pPr>
            <w:r>
              <w:rPr>
                <w:rFonts w:hint="eastAsia" w:ascii="仿宋" w:hAnsi="仿宋" w:eastAsia="仿宋" w:cs="仿宋"/>
                <w:sz w:val="24"/>
                <w:szCs w:val="24"/>
              </w:rPr>
              <w:t>2.《舞蹈艺术概论》隆荫培</w:t>
            </w:r>
            <w:r>
              <w:rPr>
                <w:rFonts w:hint="eastAsia" w:ascii="仿宋" w:hAnsi="仿宋" w:eastAsia="仿宋" w:cs="仿宋"/>
                <w:sz w:val="24"/>
                <w:szCs w:val="24"/>
                <w:lang w:eastAsia="zh-CN"/>
              </w:rPr>
              <w:t>、</w:t>
            </w:r>
            <w:r>
              <w:rPr>
                <w:rFonts w:hint="eastAsia" w:ascii="仿宋" w:hAnsi="仿宋" w:eastAsia="仿宋" w:cs="仿宋"/>
                <w:sz w:val="24"/>
                <w:szCs w:val="24"/>
              </w:rPr>
              <w:t>徐尔充编</w:t>
            </w:r>
            <w:r>
              <w:rPr>
                <w:rFonts w:hint="eastAsia" w:ascii="仿宋" w:hAnsi="仿宋" w:eastAsia="仿宋" w:cs="仿宋"/>
                <w:sz w:val="24"/>
                <w:szCs w:val="24"/>
                <w:lang w:eastAsia="zh-CN"/>
              </w:rPr>
              <w:t>，</w:t>
            </w:r>
            <w:r>
              <w:rPr>
                <w:rFonts w:hint="eastAsia" w:ascii="仿宋" w:hAnsi="仿宋" w:eastAsia="仿宋" w:cs="仿宋"/>
                <w:sz w:val="24"/>
                <w:szCs w:val="24"/>
              </w:rPr>
              <w:t>上海音乐出版社</w:t>
            </w:r>
            <w:r>
              <w:rPr>
                <w:rFonts w:hint="eastAsia" w:ascii="仿宋" w:hAnsi="仿宋" w:eastAsia="仿宋" w:cs="仿宋"/>
                <w:sz w:val="24"/>
                <w:szCs w:val="24"/>
                <w:lang w:eastAsia="zh-CN"/>
              </w:rPr>
              <w:t>，</w:t>
            </w:r>
            <w:r>
              <w:rPr>
                <w:rFonts w:hint="eastAsia" w:ascii="仿宋" w:hAnsi="仿宋" w:eastAsia="仿宋" w:cs="仿宋"/>
                <w:sz w:val="24"/>
                <w:szCs w:val="24"/>
              </w:rPr>
              <w:t>2001年3月版</w:t>
            </w:r>
          </w:p>
          <w:p>
            <w:pPr>
              <w:tabs>
                <w:tab w:val="left" w:pos="720"/>
              </w:tabs>
              <w:adjustRightInd w:val="0"/>
              <w:snapToGrid w:val="0"/>
              <w:jc w:val="left"/>
              <w:rPr>
                <w:rFonts w:ascii="仿宋" w:hAnsi="仿宋" w:eastAsia="仿宋" w:cs="仿宋"/>
                <w:sz w:val="24"/>
                <w:szCs w:val="24"/>
              </w:rPr>
            </w:pPr>
            <w:r>
              <w:rPr>
                <w:rFonts w:hint="eastAsia" w:ascii="仿宋" w:hAnsi="仿宋" w:eastAsia="仿宋" w:cs="仿宋"/>
                <w:sz w:val="24"/>
                <w:szCs w:val="24"/>
              </w:rPr>
              <w:t>3.《现代舞基本功训练—走进现代舞》马栋－VCD，北京环球音像出版社， 2008年</w:t>
            </w:r>
          </w:p>
        </w:tc>
      </w:tr>
      <w:tr>
        <w:tc>
          <w:tcPr>
            <w:tcW w:w="1143" w:type="dxa"/>
            <w:tcBorders>
              <w:bottom w:val="single" w:color="auto" w:sz="4" w:space="0"/>
            </w:tcBorders>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C</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线上学习资源</w:t>
            </w:r>
          </w:p>
        </w:tc>
        <w:tc>
          <w:tcPr>
            <w:tcW w:w="8005" w:type="dxa"/>
            <w:gridSpan w:val="11"/>
            <w:tcBorders>
              <w:bottom w:val="single" w:color="auto" w:sz="4" w:space="0"/>
            </w:tcBorders>
            <w:noWrap w:val="0"/>
            <w:vAlign w:val="center"/>
          </w:tcPr>
          <w:p>
            <w:pPr>
              <w:adjustRightInd w:val="0"/>
              <w:snapToGrid w:val="0"/>
              <w:rPr>
                <w:rFonts w:ascii="仿宋" w:hAnsi="仿宋" w:eastAsia="仿宋" w:cs="仿宋"/>
                <w:color w:val="366091"/>
                <w:kern w:val="0"/>
                <w:sz w:val="24"/>
                <w:szCs w:val="24"/>
              </w:rPr>
            </w:pPr>
            <w:r>
              <w:rPr>
                <w:rFonts w:hint="eastAsia" w:ascii="仿宋" w:hAnsi="仿宋" w:eastAsia="仿宋" w:cs="仿宋"/>
                <w:sz w:val="24"/>
                <w:szCs w:val="24"/>
              </w:rPr>
              <w:t>教学</w:t>
            </w:r>
            <w:r>
              <w:rPr>
                <w:rFonts w:hint="eastAsia" w:ascii="仿宋" w:hAnsi="仿宋" w:eastAsia="仿宋" w:cs="仿宋"/>
                <w:sz w:val="24"/>
                <w:szCs w:val="24"/>
                <w:lang w:val="en-US" w:eastAsia="zh-CN"/>
              </w:rPr>
              <w:t>相关视频和</w:t>
            </w:r>
            <w:r>
              <w:rPr>
                <w:rFonts w:hint="eastAsia" w:ascii="仿宋" w:hAnsi="仿宋" w:eastAsia="仿宋" w:cs="仿宋"/>
                <w:sz w:val="24"/>
                <w:szCs w:val="24"/>
              </w:rPr>
              <w:t>大纲、授课计划、考核方法、电子教材、音频、阅读资料、网络文献、各大链接网址相关教学资源。</w:t>
            </w:r>
          </w:p>
        </w:tc>
      </w:tr>
      <w:tr>
        <w:trPr>
          <w:trHeight w:val="90" w:hRule="atLeast"/>
        </w:trPr>
        <w:tc>
          <w:tcPr>
            <w:tcW w:w="1143" w:type="dxa"/>
            <w:shd w:val="clear" w:color="auto" w:fill="FFFFFF"/>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D</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 xml:space="preserve">课程描述 </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lang w:eastAsia="zh-TW"/>
              </w:rPr>
              <w:t>(</w:t>
            </w:r>
            <w:r>
              <w:rPr>
                <w:rFonts w:hint="eastAsia" w:ascii="仿宋" w:hAnsi="仿宋" w:eastAsia="仿宋" w:cs="仿宋"/>
                <w:sz w:val="24"/>
                <w:szCs w:val="24"/>
              </w:rPr>
              <w:t>含</w:t>
            </w:r>
            <w:r>
              <w:rPr>
                <w:rFonts w:hint="eastAsia" w:ascii="仿宋" w:hAnsi="仿宋" w:eastAsia="仿宋" w:cs="仿宋"/>
                <w:sz w:val="24"/>
                <w:szCs w:val="24"/>
                <w:lang w:eastAsia="zh-TW"/>
              </w:rPr>
              <w:t>性质、地位和任务)</w:t>
            </w:r>
          </w:p>
        </w:tc>
        <w:tc>
          <w:tcPr>
            <w:tcW w:w="8005" w:type="dxa"/>
            <w:gridSpan w:val="11"/>
            <w:tcBorders>
              <w:bottom w:val="single" w:color="auto" w:sz="4" w:space="0"/>
            </w:tcBorders>
            <w:shd w:val="clear" w:color="auto" w:fill="FFFFFF"/>
            <w:noWrap w:val="0"/>
            <w:vAlign w:val="center"/>
          </w:tcPr>
          <w:p>
            <w:pPr>
              <w:adjustRightInd w:val="0"/>
              <w:snapToGrid w:val="0"/>
              <w:spacing w:line="240" w:lineRule="atLeast"/>
              <w:jc w:val="left"/>
              <w:rPr>
                <w:rFonts w:ascii="仿宋" w:hAnsi="仿宋" w:eastAsia="仿宋" w:cs="仿宋"/>
                <w:color w:val="000000"/>
                <w:sz w:val="24"/>
                <w:szCs w:val="24"/>
              </w:rPr>
            </w:pPr>
            <w:r>
              <w:rPr>
                <w:rFonts w:hint="eastAsia" w:ascii="仿宋" w:hAnsi="仿宋" w:eastAsia="仿宋" w:cs="仿宋"/>
                <w:sz w:val="24"/>
                <w:szCs w:val="24"/>
              </w:rPr>
              <w:t>本课程是普通高等学校音乐学本科专业舞蹈方向专业必修课程，是培养学生从事音乐教育、音乐表演、舞蹈艺术相关工作基本能力的一门课程，是培养学生艺术综合素养的重要途径，对于学生认识自我身体、展现个人综合的素质具有重要作用。</w:t>
            </w:r>
            <w:r>
              <w:rPr>
                <w:rFonts w:hint="eastAsia" w:ascii="仿宋" w:hAnsi="仿宋" w:eastAsia="仿宋" w:cs="仿宋"/>
                <w:color w:val="000000"/>
                <w:sz w:val="24"/>
                <w:szCs w:val="24"/>
              </w:rPr>
              <w:t>编导教学的目的和任务是引导学生从明确舞蹈创作的一些基本要领到熟悉编创的一般过程，使学生对</w:t>
            </w:r>
            <w:r>
              <w:rPr>
                <w:rFonts w:hint="eastAsia" w:ascii="仿宋" w:hAnsi="仿宋" w:eastAsia="仿宋" w:cs="仿宋"/>
                <w:color w:val="000000"/>
                <w:sz w:val="24"/>
                <w:szCs w:val="24"/>
                <w:lang w:val="en-US" w:eastAsia="zh-CN"/>
              </w:rPr>
              <w:t>中小学</w:t>
            </w:r>
            <w:r>
              <w:rPr>
                <w:rFonts w:hint="eastAsia" w:ascii="仿宋" w:hAnsi="仿宋" w:eastAsia="仿宋" w:cs="仿宋"/>
                <w:color w:val="000000"/>
                <w:sz w:val="24"/>
                <w:szCs w:val="24"/>
              </w:rPr>
              <w:t>舞蹈编创在感性上有一个全面的了解。在此基础上，准确把握舞蹈艺术深层次的感觉，达到较全面，系统地掌握舞蹈创作理论及其实践规律。</w:t>
            </w:r>
          </w:p>
          <w:p>
            <w:pPr>
              <w:adjustRightInd w:val="0"/>
              <w:snapToGrid w:val="0"/>
              <w:rPr>
                <w:rFonts w:ascii="仿宋" w:hAnsi="仿宋" w:eastAsia="仿宋" w:cs="仿宋"/>
                <w:color w:val="366091"/>
                <w:kern w:val="0"/>
                <w:sz w:val="24"/>
                <w:szCs w:val="24"/>
              </w:rPr>
            </w:pPr>
          </w:p>
        </w:tc>
      </w:tr>
      <w:tr>
        <w:trPr>
          <w:trHeight w:val="1406" w:hRule="atLeast"/>
        </w:trPr>
        <w:tc>
          <w:tcPr>
            <w:tcW w:w="1143" w:type="dxa"/>
            <w:vMerge w:val="restart"/>
            <w:shd w:val="clear" w:color="auto" w:fill="FFFFFF"/>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E</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课程学习目标及其与毕业要求的对应关系</w:t>
            </w:r>
          </w:p>
        </w:tc>
        <w:tc>
          <w:tcPr>
            <w:tcW w:w="8005" w:type="dxa"/>
            <w:gridSpan w:val="11"/>
            <w:tcBorders>
              <w:bottom w:val="single" w:color="auto" w:sz="4" w:space="0"/>
            </w:tcBorders>
            <w:shd w:val="clear" w:color="auto" w:fill="FFFFFF"/>
            <w:noWrap w:val="0"/>
            <w:vAlign w:val="center"/>
          </w:tcPr>
          <w:p>
            <w:pPr>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通过本课程的学习，学生具备如下知识、能力及情感态度价值观：</w:t>
            </w:r>
          </w:p>
          <w:p>
            <w:pPr>
              <w:adjustRightInd w:val="0"/>
              <w:snapToGrid w:val="0"/>
              <w:jc w:val="left"/>
              <w:rPr>
                <w:rFonts w:hint="eastAsia" w:ascii="仿宋" w:hAnsi="仿宋" w:eastAsia="仿宋" w:cs="仿宋"/>
                <w:color w:val="000000"/>
                <w:sz w:val="24"/>
                <w:szCs w:val="24"/>
              </w:rPr>
            </w:pPr>
            <w:r>
              <w:rPr>
                <w:rFonts w:hint="eastAsia" w:ascii="仿宋" w:hAnsi="仿宋" w:eastAsia="仿宋" w:cs="仿宋"/>
                <w:b/>
                <w:bCs/>
                <w:kern w:val="0"/>
                <w:sz w:val="24"/>
                <w:szCs w:val="24"/>
              </w:rPr>
              <w:t>课程目标1.</w:t>
            </w:r>
            <w:r>
              <w:rPr>
                <w:rFonts w:ascii="仿宋" w:hAnsi="仿宋" w:eastAsia="仿宋" w:cs="仿宋"/>
                <w:kern w:val="0"/>
                <w:sz w:val="24"/>
                <w:szCs w:val="24"/>
              </w:rPr>
              <w:t xml:space="preserve"> </w:t>
            </w:r>
            <w:r>
              <w:rPr>
                <w:rFonts w:hint="eastAsia" w:ascii="仿宋" w:hAnsi="仿宋" w:eastAsia="仿宋" w:cs="仿宋"/>
                <w:color w:val="000000"/>
                <w:sz w:val="24"/>
                <w:szCs w:val="24"/>
              </w:rPr>
              <w:t>掌握</w:t>
            </w:r>
            <w:r>
              <w:rPr>
                <w:rFonts w:hint="eastAsia" w:ascii="仿宋" w:hAnsi="仿宋" w:eastAsia="仿宋" w:cs="仿宋"/>
                <w:color w:val="000000"/>
                <w:sz w:val="24"/>
                <w:szCs w:val="24"/>
                <w:lang w:val="en-US" w:eastAsia="zh-CN"/>
              </w:rPr>
              <w:t>中小学</w:t>
            </w:r>
            <w:r>
              <w:rPr>
                <w:rFonts w:hint="eastAsia" w:ascii="仿宋" w:hAnsi="仿宋" w:eastAsia="仿宋" w:cs="仿宋"/>
                <w:color w:val="000000"/>
                <w:sz w:val="24"/>
                <w:szCs w:val="24"/>
              </w:rPr>
              <w:t>舞蹈编导基本专业技能，对</w:t>
            </w:r>
            <w:r>
              <w:rPr>
                <w:rFonts w:hint="eastAsia" w:ascii="仿宋" w:hAnsi="仿宋" w:eastAsia="仿宋" w:cs="仿宋"/>
                <w:color w:val="000000"/>
                <w:sz w:val="24"/>
                <w:szCs w:val="24"/>
                <w:lang w:val="en-US" w:eastAsia="zh-CN"/>
              </w:rPr>
              <w:t>中小学舞蹈编导</w:t>
            </w:r>
            <w:r>
              <w:rPr>
                <w:rFonts w:hint="eastAsia" w:ascii="仿宋" w:hAnsi="仿宋" w:eastAsia="仿宋" w:cs="仿宋"/>
                <w:color w:val="000000"/>
                <w:sz w:val="24"/>
                <w:szCs w:val="24"/>
              </w:rPr>
              <w:t>科学知识有一定的了解，形成初步的融合、综合学习的能力，能解决理论联系实际的问题。 （支撑毕业要求3.1）</w:t>
            </w:r>
          </w:p>
          <w:p>
            <w:pPr>
              <w:adjustRightInd w:val="0"/>
              <w:snapToGrid w:val="0"/>
              <w:spacing w:line="240" w:lineRule="atLeast"/>
              <w:jc w:val="left"/>
              <w:rPr>
                <w:rFonts w:hint="eastAsia" w:ascii="仿宋" w:hAnsi="仿宋" w:eastAsia="仿宋" w:cs="仿宋"/>
                <w:sz w:val="24"/>
                <w:szCs w:val="24"/>
                <w:lang w:val="en-US" w:eastAsia="zh-CN"/>
              </w:rPr>
            </w:pPr>
            <w:r>
              <w:rPr>
                <w:rFonts w:hint="eastAsia" w:ascii="仿宋" w:hAnsi="仿宋" w:eastAsia="仿宋" w:cs="仿宋"/>
                <w:b/>
                <w:bCs/>
              </w:rPr>
              <w:t>课程目标</w:t>
            </w:r>
            <w:r>
              <w:rPr>
                <w:rFonts w:ascii="仿宋" w:hAnsi="仿宋" w:eastAsia="仿宋" w:cs="仿宋"/>
                <w:b/>
                <w:bCs/>
              </w:rPr>
              <w:t>2</w:t>
            </w:r>
            <w:r>
              <w:rPr>
                <w:rFonts w:hint="eastAsia" w:ascii="仿宋" w:hAnsi="仿宋" w:eastAsia="仿宋" w:cs="仿宋"/>
                <w:b/>
                <w:bCs/>
              </w:rPr>
              <w:t>.</w:t>
            </w:r>
            <w:r>
              <w:rPr>
                <w:rFonts w:hint="eastAsia" w:ascii="仿宋" w:hAnsi="仿宋" w:eastAsia="仿宋" w:cs="仿宋"/>
                <w:color w:val="000000"/>
                <w:kern w:val="2"/>
                <w:sz w:val="24"/>
                <w:szCs w:val="24"/>
                <w:lang w:val="en-US" w:eastAsia="zh-CN" w:bidi="ar-SA"/>
              </w:rPr>
              <w:t>掌握一定的</w:t>
            </w:r>
            <w:r>
              <w:rPr>
                <w:rFonts w:hint="eastAsia" w:ascii="仿宋" w:hAnsi="仿宋" w:eastAsia="仿宋" w:cs="仿宋"/>
                <w:color w:val="000000"/>
                <w:sz w:val="24"/>
                <w:szCs w:val="24"/>
                <w:lang w:val="en-US" w:eastAsia="zh-CN"/>
              </w:rPr>
              <w:t>中小学</w:t>
            </w:r>
            <w:r>
              <w:rPr>
                <w:rFonts w:hint="eastAsia" w:ascii="仿宋" w:hAnsi="仿宋" w:eastAsia="仿宋" w:cs="仿宋"/>
                <w:color w:val="000000"/>
                <w:kern w:val="2"/>
                <w:sz w:val="24"/>
                <w:szCs w:val="24"/>
                <w:lang w:val="en-US" w:eastAsia="zh-CN" w:bidi="ar-SA"/>
              </w:rPr>
              <w:t>舞蹈编导教学能力和组织课外音乐活动，编排节目，指导和训练学生艺术团，能运用传统音乐舞蹈资源进行课堂教学和开展课外音</w:t>
            </w:r>
            <w:r>
              <w:rPr>
                <w:rFonts w:hint="eastAsia" w:ascii="仿宋" w:hAnsi="仿宋" w:eastAsia="仿宋" w:cs="仿宋"/>
                <w:sz w:val="24"/>
                <w:szCs w:val="24"/>
                <w:lang w:val="en-US" w:eastAsia="zh-CN"/>
              </w:rPr>
              <w:t>乐舞蹈活动。有一定的教学研究能力。 （支撑毕业要求 4.3 ）</w:t>
            </w:r>
          </w:p>
          <w:p>
            <w:pPr>
              <w:adjustRightInd w:val="0"/>
              <w:snapToGrid w:val="0"/>
              <w:spacing w:line="240" w:lineRule="atLeast"/>
              <w:jc w:val="left"/>
              <w:rPr>
                <w:rFonts w:ascii="仿宋" w:hAnsi="仿宋" w:eastAsia="仿宋" w:cs="仿宋"/>
                <w:kern w:val="0"/>
                <w:sz w:val="24"/>
                <w:szCs w:val="24"/>
              </w:rPr>
            </w:pPr>
            <w:r>
              <w:rPr>
                <w:rFonts w:hint="eastAsia" w:ascii="仿宋" w:hAnsi="仿宋" w:eastAsia="仿宋" w:cs="仿宋"/>
                <w:b/>
                <w:bCs/>
                <w:sz w:val="24"/>
                <w:szCs w:val="24"/>
              </w:rPr>
              <w:t>课程目标3.</w:t>
            </w:r>
            <w:r>
              <w:rPr>
                <w:rFonts w:hint="eastAsia" w:ascii="仿宋" w:hAnsi="仿宋" w:eastAsia="仿宋" w:cs="仿宋"/>
                <w:sz w:val="24"/>
                <w:szCs w:val="24"/>
                <w:lang w:val="en-US" w:eastAsia="zh-CN"/>
              </w:rPr>
              <w:t>具有一定的沟通交流能力，能够团结协作，有效地完成小型群舞的编排。自觉和同伴形成学习共同体并能 从学习共同体中得到快乐和效用。（支撑材料8.2）</w:t>
            </w:r>
          </w:p>
        </w:tc>
      </w:tr>
      <w:tr>
        <w:trPr>
          <w:trHeight w:val="642" w:hRule="atLeast"/>
        </w:trPr>
        <w:tc>
          <w:tcPr>
            <w:tcW w:w="1143" w:type="dxa"/>
            <w:vMerge w:val="continue"/>
            <w:shd w:val="clear" w:color="auto" w:fill="FFFFFF"/>
            <w:noWrap w:val="0"/>
            <w:vAlign w:val="center"/>
          </w:tcPr>
          <w:p>
            <w:pPr>
              <w:adjustRightInd w:val="0"/>
              <w:snapToGrid w:val="0"/>
              <w:spacing w:line="240" w:lineRule="atLeast"/>
              <w:jc w:val="center"/>
              <w:rPr>
                <w:rFonts w:ascii="仿宋" w:hAnsi="仿宋" w:eastAsia="仿宋" w:cs="仿宋"/>
                <w:sz w:val="24"/>
                <w:szCs w:val="24"/>
              </w:rPr>
            </w:pPr>
          </w:p>
        </w:tc>
        <w:tc>
          <w:tcPr>
            <w:tcW w:w="1143" w:type="dxa"/>
            <w:tcBorders>
              <w:bottom w:val="single" w:color="auto" w:sz="4" w:space="0"/>
            </w:tcBorders>
            <w:shd w:val="clear" w:color="auto" w:fill="FFFFFF"/>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课程目标</w:t>
            </w:r>
          </w:p>
        </w:tc>
        <w:tc>
          <w:tcPr>
            <w:tcW w:w="4574" w:type="dxa"/>
            <w:gridSpan w:val="5"/>
            <w:tcBorders>
              <w:bottom w:val="single" w:color="auto" w:sz="4" w:space="0"/>
            </w:tcBorders>
            <w:shd w:val="clear" w:color="auto" w:fill="FFFFFF"/>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毕业要求分解指标点</w:t>
            </w:r>
          </w:p>
        </w:tc>
        <w:tc>
          <w:tcPr>
            <w:tcW w:w="2288" w:type="dxa"/>
            <w:gridSpan w:val="5"/>
            <w:tcBorders>
              <w:bottom w:val="single" w:color="auto" w:sz="4" w:space="0"/>
            </w:tcBorders>
            <w:shd w:val="clear" w:color="auto" w:fill="FFFFFF"/>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毕业要求</w:t>
            </w:r>
          </w:p>
        </w:tc>
      </w:tr>
      <w:tr>
        <w:trPr>
          <w:trHeight w:val="2283" w:hRule="atLeast"/>
        </w:trPr>
        <w:tc>
          <w:tcPr>
            <w:tcW w:w="1143" w:type="dxa"/>
            <w:vMerge w:val="continue"/>
            <w:shd w:val="clear" w:color="auto" w:fill="FFFFFF"/>
            <w:noWrap w:val="0"/>
            <w:vAlign w:val="center"/>
          </w:tcPr>
          <w:p>
            <w:pPr>
              <w:adjustRightInd w:val="0"/>
              <w:snapToGrid w:val="0"/>
              <w:spacing w:line="240" w:lineRule="atLeast"/>
              <w:jc w:val="center"/>
              <w:rPr>
                <w:rFonts w:ascii="仿宋" w:hAnsi="仿宋" w:eastAsia="仿宋" w:cs="仿宋"/>
                <w:sz w:val="24"/>
                <w:szCs w:val="24"/>
              </w:rPr>
            </w:pPr>
          </w:p>
        </w:tc>
        <w:tc>
          <w:tcPr>
            <w:tcW w:w="1143" w:type="dxa"/>
            <w:tcBorders>
              <w:bottom w:val="single" w:color="auto" w:sz="4" w:space="0"/>
            </w:tcBorders>
            <w:shd w:val="clear" w:color="auto" w:fill="FFFFFF"/>
            <w:noWrap w:val="0"/>
            <w:vAlign w:val="center"/>
          </w:tcPr>
          <w:p>
            <w:pPr>
              <w:adjustRightInd w:val="0"/>
              <w:snapToGrid w:val="0"/>
              <w:jc w:val="left"/>
              <w:rPr>
                <w:rFonts w:hint="eastAsia" w:ascii="仿宋" w:hAnsi="仿宋" w:eastAsia="仿宋" w:cs="仿宋"/>
                <w:color w:val="000000"/>
                <w:sz w:val="24"/>
                <w:szCs w:val="24"/>
              </w:rPr>
            </w:pPr>
            <w:r>
              <w:rPr>
                <w:rFonts w:hint="eastAsia" w:ascii="仿宋" w:hAnsi="仿宋" w:eastAsia="仿宋" w:cs="仿宋"/>
                <w:color w:val="000000"/>
                <w:sz w:val="24"/>
                <w:szCs w:val="24"/>
              </w:rPr>
              <w:t>课程目标1</w:t>
            </w:r>
          </w:p>
        </w:tc>
        <w:tc>
          <w:tcPr>
            <w:tcW w:w="4574" w:type="dxa"/>
            <w:gridSpan w:val="5"/>
            <w:shd w:val="clear" w:color="auto" w:fill="FFFFFF"/>
            <w:noWrap w:val="0"/>
            <w:vAlign w:val="center"/>
          </w:tcPr>
          <w:p>
            <w:pPr>
              <w:adjustRightInd w:val="0"/>
              <w:snapToGrid w:val="0"/>
              <w:jc w:val="left"/>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3.1 【专业技能】掌握音乐学科技法技能多项基本功，掌握音乐学科基础知识、基本理论、 体系结构与思想方法，理解音乐学科的核心素养的内涵，形成音乐学科核心素养。 </w:t>
            </w:r>
          </w:p>
        </w:tc>
        <w:tc>
          <w:tcPr>
            <w:tcW w:w="2288" w:type="dxa"/>
            <w:gridSpan w:val="5"/>
            <w:shd w:val="clear" w:color="auto" w:fill="FFFFFF"/>
            <w:noWrap w:val="0"/>
            <w:vAlign w:val="center"/>
          </w:tcPr>
          <w:p>
            <w:pPr>
              <w:adjustRightInd w:val="0"/>
              <w:snapToGrid w:val="0"/>
              <w:jc w:val="center"/>
              <w:rPr>
                <w:rFonts w:ascii="仿宋" w:hAnsi="仿宋" w:eastAsia="仿宋" w:cs="仿宋"/>
                <w:bCs/>
                <w:sz w:val="24"/>
                <w:szCs w:val="24"/>
                <w:lang w:eastAsia="zh-Hans"/>
              </w:rPr>
            </w:pPr>
            <w:r>
              <w:rPr>
                <w:rFonts w:hint="eastAsia" w:ascii="仿宋" w:hAnsi="仿宋" w:eastAsia="仿宋" w:cs="仿宋"/>
                <w:bCs/>
                <w:sz w:val="24"/>
                <w:szCs w:val="24"/>
                <w:lang w:eastAsia="zh-Hans"/>
              </w:rPr>
              <w:t>学科素养</w:t>
            </w:r>
          </w:p>
          <w:p>
            <w:pPr>
              <w:adjustRightInd w:val="0"/>
              <w:snapToGrid w:val="0"/>
              <w:spacing w:line="240" w:lineRule="atLeast"/>
              <w:jc w:val="center"/>
              <w:rPr>
                <w:rFonts w:ascii="仿宋" w:hAnsi="仿宋" w:eastAsia="仿宋" w:cs="仿宋"/>
                <w:sz w:val="24"/>
                <w:szCs w:val="24"/>
              </w:rPr>
            </w:pPr>
            <w:r>
              <w:rPr>
                <w:rFonts w:ascii="仿宋" w:hAnsi="仿宋" w:eastAsia="仿宋" w:cs="仿宋"/>
                <w:sz w:val="24"/>
                <w:szCs w:val="24"/>
              </w:rPr>
              <w:t>（</w:t>
            </w:r>
            <w:r>
              <w:rPr>
                <w:rFonts w:hint="eastAsia" w:ascii="仿宋" w:hAnsi="仿宋" w:eastAsia="仿宋" w:cs="仿宋"/>
                <w:sz w:val="24"/>
                <w:szCs w:val="24"/>
                <w:lang w:eastAsia="zh-Hans"/>
              </w:rPr>
              <w:t>H）</w:t>
            </w:r>
          </w:p>
        </w:tc>
      </w:tr>
      <w:tr>
        <w:trPr>
          <w:trHeight w:val="817" w:hRule="atLeast"/>
        </w:trPr>
        <w:tc>
          <w:tcPr>
            <w:tcW w:w="1143" w:type="dxa"/>
            <w:vMerge w:val="continue"/>
            <w:shd w:val="clear" w:color="auto" w:fill="FFFFFF"/>
            <w:noWrap w:val="0"/>
            <w:vAlign w:val="center"/>
          </w:tcPr>
          <w:p>
            <w:pPr>
              <w:adjustRightInd w:val="0"/>
              <w:snapToGrid w:val="0"/>
              <w:spacing w:line="240" w:lineRule="atLeast"/>
              <w:jc w:val="center"/>
              <w:rPr>
                <w:rFonts w:ascii="仿宋" w:hAnsi="仿宋" w:eastAsia="仿宋" w:cs="仿宋"/>
                <w:sz w:val="24"/>
                <w:szCs w:val="24"/>
              </w:rPr>
            </w:pPr>
          </w:p>
        </w:tc>
        <w:tc>
          <w:tcPr>
            <w:tcW w:w="1143" w:type="dxa"/>
            <w:shd w:val="clear" w:color="auto" w:fill="FFFFFF"/>
            <w:noWrap w:val="0"/>
            <w:vAlign w:val="center"/>
          </w:tcPr>
          <w:p>
            <w:pPr>
              <w:adjustRightInd w:val="0"/>
              <w:snapToGrid w:val="0"/>
              <w:jc w:val="left"/>
              <w:rPr>
                <w:rFonts w:hint="eastAsia" w:ascii="仿宋" w:hAnsi="仿宋" w:eastAsia="仿宋" w:cs="仿宋"/>
                <w:color w:val="000000"/>
                <w:sz w:val="24"/>
                <w:szCs w:val="24"/>
              </w:rPr>
            </w:pPr>
            <w:r>
              <w:rPr>
                <w:rFonts w:hint="eastAsia" w:ascii="仿宋" w:hAnsi="仿宋" w:eastAsia="仿宋" w:cs="仿宋"/>
                <w:color w:val="000000"/>
                <w:sz w:val="24"/>
                <w:szCs w:val="24"/>
              </w:rPr>
              <w:t>课程目标2</w:t>
            </w:r>
          </w:p>
        </w:tc>
        <w:tc>
          <w:tcPr>
            <w:tcW w:w="4574" w:type="dxa"/>
            <w:gridSpan w:val="5"/>
            <w:shd w:val="clear" w:color="auto" w:fill="FFFFFF"/>
            <w:noWrap w:val="0"/>
            <w:vAlign w:val="center"/>
          </w:tcPr>
          <w:p>
            <w:pPr>
              <w:adjustRightInd w:val="0"/>
              <w:snapToGrid w:val="0"/>
              <w:jc w:val="left"/>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4.3【传统文化传承】具有传承传统音乐舞蹈文化的意识，能够运用传统音乐舞蹈文化资源 进行课堂教学和开展课外音乐舞蹈活动。 </w:t>
            </w:r>
          </w:p>
        </w:tc>
        <w:tc>
          <w:tcPr>
            <w:tcW w:w="2288" w:type="dxa"/>
            <w:gridSpan w:val="5"/>
            <w:shd w:val="clear" w:color="auto" w:fill="FFFFFF"/>
            <w:noWrap w:val="0"/>
            <w:vAlign w:val="center"/>
          </w:tcPr>
          <w:p>
            <w:pPr>
              <w:adjustRightInd w:val="0"/>
              <w:snapToGrid w:val="0"/>
              <w:jc w:val="center"/>
              <w:rPr>
                <w:rFonts w:ascii="仿宋" w:hAnsi="仿宋" w:eastAsia="仿宋" w:cs="仿宋"/>
                <w:sz w:val="24"/>
                <w:szCs w:val="24"/>
                <w:lang w:eastAsia="zh-Hans"/>
              </w:rPr>
            </w:pPr>
            <w:r>
              <w:rPr>
                <w:rFonts w:hint="eastAsia" w:ascii="仿宋" w:hAnsi="仿宋" w:eastAsia="仿宋" w:cs="仿宋"/>
                <w:sz w:val="24"/>
                <w:szCs w:val="24"/>
                <w:lang w:eastAsia="zh-Hans"/>
              </w:rPr>
              <w:t>教学能力</w:t>
            </w:r>
          </w:p>
          <w:p>
            <w:pPr>
              <w:adjustRightInd w:val="0"/>
              <w:snapToGrid w:val="0"/>
              <w:jc w:val="center"/>
              <w:rPr>
                <w:rFonts w:ascii="仿宋" w:hAnsi="仿宋" w:eastAsia="仿宋" w:cs="仿宋"/>
                <w:sz w:val="24"/>
                <w:szCs w:val="24"/>
              </w:rPr>
            </w:pPr>
            <w:r>
              <w:rPr>
                <w:rFonts w:hint="eastAsia" w:ascii="仿宋" w:hAnsi="仿宋" w:eastAsia="仿宋" w:cs="仿宋"/>
                <w:sz w:val="24"/>
                <w:szCs w:val="24"/>
                <w:lang w:eastAsia="zh-Hans"/>
              </w:rPr>
              <w:t>（</w:t>
            </w:r>
            <w:r>
              <w:rPr>
                <w:rFonts w:hint="eastAsia" w:ascii="仿宋" w:hAnsi="仿宋" w:eastAsia="仿宋" w:cs="仿宋"/>
                <w:sz w:val="24"/>
                <w:szCs w:val="24"/>
              </w:rPr>
              <w:t>M</w:t>
            </w:r>
            <w:r>
              <w:rPr>
                <w:rFonts w:hint="eastAsia" w:ascii="仿宋" w:hAnsi="仿宋" w:eastAsia="仿宋" w:cs="仿宋"/>
                <w:sz w:val="24"/>
                <w:szCs w:val="24"/>
                <w:lang w:eastAsia="zh-Hans"/>
              </w:rPr>
              <w:t>）</w:t>
            </w:r>
          </w:p>
        </w:tc>
      </w:tr>
      <w:tr>
        <w:trPr>
          <w:trHeight w:val="817" w:hRule="atLeast"/>
        </w:trPr>
        <w:tc>
          <w:tcPr>
            <w:tcW w:w="1143" w:type="dxa"/>
            <w:shd w:val="clear" w:color="auto" w:fill="FFFFFF"/>
            <w:noWrap w:val="0"/>
            <w:vAlign w:val="center"/>
          </w:tcPr>
          <w:p>
            <w:pPr>
              <w:adjustRightInd w:val="0"/>
              <w:snapToGrid w:val="0"/>
              <w:spacing w:line="240" w:lineRule="atLeast"/>
              <w:jc w:val="center"/>
              <w:rPr>
                <w:rFonts w:ascii="仿宋" w:hAnsi="仿宋" w:eastAsia="仿宋" w:cs="仿宋"/>
                <w:sz w:val="24"/>
                <w:szCs w:val="24"/>
              </w:rPr>
            </w:pPr>
          </w:p>
        </w:tc>
        <w:tc>
          <w:tcPr>
            <w:tcW w:w="1143" w:type="dxa"/>
            <w:shd w:val="clear" w:color="auto" w:fill="FFFFFF"/>
            <w:noWrap w:val="0"/>
            <w:vAlign w:val="center"/>
          </w:tcPr>
          <w:p>
            <w:pPr>
              <w:adjustRightInd w:val="0"/>
              <w:snapToGrid w:val="0"/>
              <w:jc w:val="left"/>
              <w:rPr>
                <w:rFonts w:hint="eastAsia" w:ascii="仿宋" w:hAnsi="仿宋" w:eastAsia="仿宋" w:cs="仿宋"/>
                <w:color w:val="000000"/>
                <w:sz w:val="24"/>
                <w:szCs w:val="24"/>
              </w:rPr>
            </w:pPr>
            <w:r>
              <w:rPr>
                <w:rFonts w:hint="eastAsia" w:ascii="仿宋" w:hAnsi="仿宋" w:eastAsia="仿宋" w:cs="仿宋"/>
                <w:color w:val="000000"/>
                <w:sz w:val="24"/>
                <w:szCs w:val="24"/>
              </w:rPr>
              <w:t>课程目标3</w:t>
            </w:r>
          </w:p>
        </w:tc>
        <w:tc>
          <w:tcPr>
            <w:tcW w:w="4574" w:type="dxa"/>
            <w:gridSpan w:val="5"/>
            <w:shd w:val="clear" w:color="auto" w:fill="FFFFFF"/>
            <w:noWrap w:val="0"/>
            <w:vAlign w:val="center"/>
          </w:tcPr>
          <w:p>
            <w:pPr>
              <w:adjustRightInd w:val="0"/>
              <w:snapToGrid w:val="0"/>
              <w:jc w:val="left"/>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8.2 【团队协作】理解学习共同体的作用，掌握团队协作的基本策略，在课程学习、教育实 践、艺术实践等活动中，具有良好的团队协作精神。 </w:t>
            </w:r>
          </w:p>
        </w:tc>
        <w:tc>
          <w:tcPr>
            <w:tcW w:w="2288" w:type="dxa"/>
            <w:gridSpan w:val="5"/>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沟通合作</w:t>
            </w:r>
          </w:p>
          <w:p>
            <w:pPr>
              <w:adjustRightInd w:val="0"/>
              <w:snapToGrid w:val="0"/>
              <w:jc w:val="center"/>
              <w:rPr>
                <w:rFonts w:ascii="仿宋" w:hAnsi="仿宋" w:eastAsia="仿宋" w:cs="仿宋"/>
                <w:sz w:val="24"/>
                <w:szCs w:val="24"/>
              </w:rPr>
            </w:pPr>
            <w:r>
              <w:rPr>
                <w:rFonts w:hint="eastAsia" w:ascii="仿宋" w:hAnsi="仿宋" w:eastAsia="仿宋" w:cs="仿宋"/>
                <w:sz w:val="24"/>
                <w:szCs w:val="24"/>
              </w:rPr>
              <w:t>（L）</w:t>
            </w:r>
          </w:p>
        </w:tc>
      </w:tr>
      <w:tr>
        <w:trPr>
          <w:trHeight w:val="454" w:hRule="atLeast"/>
        </w:trPr>
        <w:tc>
          <w:tcPr>
            <w:tcW w:w="1143" w:type="dxa"/>
            <w:vMerge w:val="restart"/>
            <w:shd w:val="clear" w:color="auto" w:fill="FFFFFF"/>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G</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实验（实训）内容</w:t>
            </w:r>
          </w:p>
        </w:tc>
        <w:tc>
          <w:tcPr>
            <w:tcW w:w="5717" w:type="dxa"/>
            <w:gridSpan w:val="6"/>
            <w:shd w:val="clear" w:color="auto" w:fill="auto"/>
            <w:noWrap w:val="0"/>
            <w:vAlign w:val="center"/>
          </w:tcPr>
          <w:p>
            <w:pPr>
              <w:adjustRightInd w:val="0"/>
              <w:snapToGrid w:val="0"/>
              <w:jc w:val="left"/>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实训内容及训练要求</w:t>
            </w:r>
          </w:p>
        </w:tc>
        <w:tc>
          <w:tcPr>
            <w:tcW w:w="1134" w:type="dxa"/>
            <w:gridSpan w:val="3"/>
            <w:shd w:val="clear" w:color="auto" w:fill="auto"/>
            <w:noWrap w:val="0"/>
            <w:vAlign w:val="center"/>
          </w:tcPr>
          <w:p>
            <w:pPr>
              <w:adjustRightInd w:val="0"/>
              <w:snapToGrid w:val="0"/>
              <w:spacing w:line="240" w:lineRule="atLeast"/>
              <w:jc w:val="center"/>
              <w:textAlignment w:val="baseline"/>
              <w:rPr>
                <w:rFonts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spacing w:line="240" w:lineRule="atLeast"/>
              <w:jc w:val="center"/>
              <w:textAlignment w:val="baseline"/>
              <w:rPr>
                <w:rFonts w:ascii="仿宋" w:hAnsi="仿宋" w:eastAsia="仿宋" w:cs="仿宋"/>
                <w:kern w:val="0"/>
                <w:sz w:val="24"/>
                <w:szCs w:val="24"/>
              </w:rPr>
            </w:pPr>
            <w:r>
              <w:rPr>
                <w:rFonts w:hint="eastAsia" w:ascii="仿宋" w:hAnsi="仿宋" w:eastAsia="仿宋" w:cs="仿宋"/>
                <w:kern w:val="0"/>
                <w:sz w:val="24"/>
                <w:szCs w:val="24"/>
              </w:rPr>
              <w:t>目标</w:t>
            </w:r>
          </w:p>
        </w:tc>
        <w:tc>
          <w:tcPr>
            <w:tcW w:w="1154" w:type="dxa"/>
            <w:gridSpan w:val="2"/>
            <w:shd w:val="clear" w:color="auto" w:fill="FFFFFF"/>
            <w:noWrap w:val="0"/>
            <w:vAlign w:val="center"/>
          </w:tcPr>
          <w:p>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学时</w:t>
            </w:r>
          </w:p>
          <w:p>
            <w:pPr>
              <w:adjustRightInd w:val="0"/>
              <w:snapToGrid w:val="0"/>
              <w:jc w:val="center"/>
              <w:rPr>
                <w:rFonts w:ascii="仿宋" w:hAnsi="仿宋" w:eastAsia="仿宋" w:cs="仿宋"/>
                <w:sz w:val="24"/>
                <w:szCs w:val="24"/>
              </w:rPr>
            </w:pPr>
            <w:r>
              <w:rPr>
                <w:rFonts w:hint="eastAsia" w:ascii="仿宋" w:hAnsi="仿宋" w:eastAsia="仿宋" w:cs="仿宋"/>
                <w:kern w:val="0"/>
                <w:sz w:val="24"/>
                <w:szCs w:val="24"/>
              </w:rPr>
              <w:t>分配</w:t>
            </w:r>
          </w:p>
        </w:tc>
      </w:tr>
      <w:tr>
        <w:trPr>
          <w:trHeight w:val="454" w:hRule="atLeast"/>
        </w:trPr>
        <w:tc>
          <w:tcPr>
            <w:tcW w:w="1143" w:type="dxa"/>
            <w:vMerge w:val="continue"/>
            <w:shd w:val="clear" w:color="auto" w:fill="FFFFFF"/>
            <w:noWrap w:val="0"/>
            <w:vAlign w:val="center"/>
          </w:tcPr>
          <w:p>
            <w:pPr>
              <w:adjustRightInd w:val="0"/>
              <w:snapToGrid w:val="0"/>
              <w:spacing w:line="240" w:lineRule="atLeast"/>
              <w:jc w:val="center"/>
              <w:rPr>
                <w:rFonts w:ascii="仿宋" w:hAnsi="仿宋" w:eastAsia="仿宋" w:cs="仿宋"/>
                <w:sz w:val="24"/>
                <w:szCs w:val="24"/>
              </w:rPr>
            </w:pPr>
          </w:p>
        </w:tc>
        <w:tc>
          <w:tcPr>
            <w:tcW w:w="5717" w:type="dxa"/>
            <w:gridSpan w:val="6"/>
            <w:shd w:val="clear" w:color="auto" w:fill="auto"/>
            <w:noWrap w:val="0"/>
            <w:vAlign w:val="center"/>
          </w:tcPr>
          <w:p>
            <w:pPr>
              <w:adjustRightInd w:val="0"/>
              <w:snapToGrid w:val="0"/>
              <w:jc w:val="left"/>
              <w:rPr>
                <w:rFonts w:hint="eastAsia" w:ascii="仿宋" w:hAnsi="仿宋" w:eastAsia="仿宋" w:cs="仿宋"/>
                <w:color w:val="000000"/>
                <w:sz w:val="24"/>
                <w:szCs w:val="24"/>
              </w:rPr>
            </w:pPr>
            <w:r>
              <w:rPr>
                <w:rFonts w:hint="eastAsia" w:ascii="仿宋" w:hAnsi="仿宋" w:eastAsia="仿宋" w:cs="仿宋"/>
                <w:color w:val="000000"/>
                <w:sz w:val="24"/>
                <w:szCs w:val="24"/>
              </w:rPr>
              <w:t>训练一：</w:t>
            </w:r>
            <w:r>
              <w:rPr>
                <w:rFonts w:hint="eastAsia" w:ascii="仿宋" w:hAnsi="仿宋" w:eastAsia="仿宋" w:cs="仿宋"/>
                <w:color w:val="000000"/>
                <w:sz w:val="24"/>
                <w:szCs w:val="24"/>
                <w:lang w:val="en-US" w:eastAsia="zh-CN"/>
              </w:rPr>
              <w:t>编造型的基础</w:t>
            </w:r>
            <w:r>
              <w:rPr>
                <w:rFonts w:hint="eastAsia" w:ascii="仿宋" w:hAnsi="仿宋" w:eastAsia="仿宋" w:cs="仿宋"/>
                <w:color w:val="000000"/>
                <w:sz w:val="24"/>
                <w:szCs w:val="24"/>
              </w:rPr>
              <w:t>训练</w:t>
            </w:r>
          </w:p>
          <w:p>
            <w:pPr>
              <w:adjustRightInd w:val="0"/>
              <w:snapToGrid w:val="0"/>
              <w:jc w:val="left"/>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实训目的</w:t>
            </w: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对舞蹈造型的理解和掌握</w:t>
            </w:r>
          </w:p>
          <w:p>
            <w:pPr>
              <w:adjustRightInd w:val="0"/>
              <w:snapToGrid w:val="0"/>
              <w:jc w:val="left"/>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实训任务：</w:t>
            </w:r>
          </w:p>
          <w:p>
            <w:pPr>
              <w:adjustRightInd w:val="0"/>
              <w:snapToGrid w:val="0"/>
              <w:jc w:val="left"/>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val="en-US" w:eastAsia="zh-CN"/>
              </w:rPr>
              <w:t>1.知晓</w:t>
            </w:r>
            <w:r>
              <w:rPr>
                <w:rFonts w:hint="eastAsia" w:ascii="仿宋" w:hAnsi="仿宋" w:eastAsia="仿宋" w:cs="仿宋"/>
                <w:color w:val="000000"/>
                <w:sz w:val="24"/>
                <w:szCs w:val="24"/>
              </w:rPr>
              <w:t>编创造型注意事项</w:t>
            </w:r>
            <w:r>
              <w:rPr>
                <w:rFonts w:hint="eastAsia" w:ascii="仿宋" w:hAnsi="仿宋" w:eastAsia="仿宋" w:cs="仿宋"/>
                <w:color w:val="000000"/>
                <w:sz w:val="24"/>
                <w:szCs w:val="24"/>
                <w:lang w:eastAsia="zh-CN"/>
              </w:rPr>
              <w:t>。</w:t>
            </w:r>
          </w:p>
          <w:p>
            <w:pPr>
              <w:adjustRightInd w:val="0"/>
              <w:snapToGrid w:val="0"/>
              <w:jc w:val="left"/>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val="en-US" w:eastAsia="zh-CN"/>
              </w:rPr>
              <w:t>2.学会</w:t>
            </w:r>
            <w:r>
              <w:rPr>
                <w:rFonts w:hint="eastAsia" w:ascii="仿宋" w:hAnsi="仿宋" w:eastAsia="仿宋" w:cs="仿宋"/>
                <w:color w:val="000000"/>
                <w:sz w:val="24"/>
                <w:szCs w:val="24"/>
              </w:rPr>
              <w:t>造型节奏的处理</w:t>
            </w:r>
            <w:r>
              <w:rPr>
                <w:rFonts w:hint="eastAsia" w:ascii="仿宋" w:hAnsi="仿宋" w:eastAsia="仿宋" w:cs="仿宋"/>
                <w:color w:val="000000"/>
                <w:sz w:val="24"/>
                <w:szCs w:val="24"/>
                <w:lang w:eastAsia="zh-CN"/>
              </w:rPr>
              <w:t>。</w:t>
            </w:r>
          </w:p>
          <w:p>
            <w:pPr>
              <w:adjustRightInd w:val="0"/>
              <w:snapToGrid w:val="0"/>
              <w:jc w:val="left"/>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val="en-US" w:eastAsia="zh-CN"/>
              </w:rPr>
              <w:t>3.初步掌握</w:t>
            </w:r>
            <w:r>
              <w:rPr>
                <w:rFonts w:hint="eastAsia" w:ascii="仿宋" w:hAnsi="仿宋" w:eastAsia="仿宋" w:cs="仿宋"/>
                <w:color w:val="000000"/>
                <w:sz w:val="24"/>
                <w:szCs w:val="24"/>
              </w:rPr>
              <w:t>造型的发展及变化</w:t>
            </w:r>
            <w:r>
              <w:rPr>
                <w:rFonts w:hint="eastAsia" w:ascii="仿宋" w:hAnsi="仿宋" w:eastAsia="仿宋" w:cs="仿宋"/>
                <w:color w:val="000000"/>
                <w:sz w:val="24"/>
                <w:szCs w:val="24"/>
                <w:lang w:eastAsia="zh-CN"/>
              </w:rPr>
              <w:t>。</w:t>
            </w:r>
          </w:p>
          <w:p>
            <w:pPr>
              <w:adjustRightInd w:val="0"/>
              <w:snapToGrid w:val="0"/>
              <w:jc w:val="left"/>
              <w:rPr>
                <w:rFonts w:hint="default"/>
                <w:color w:val="000000"/>
                <w:lang w:val="en-US" w:eastAsia="zh-CN"/>
              </w:rPr>
            </w:pPr>
            <w:r>
              <w:rPr>
                <w:rFonts w:hint="eastAsia" w:ascii="仿宋" w:hAnsi="仿宋" w:eastAsia="仿宋" w:cs="仿宋"/>
                <w:color w:val="000000"/>
                <w:kern w:val="2"/>
                <w:sz w:val="24"/>
                <w:szCs w:val="24"/>
                <w:lang w:val="en-US" w:eastAsia="zh-CN" w:bidi="ar-SA"/>
              </w:rPr>
              <w:t>思政融入：开拓视野丰富知识，提高艺术审美。关注实时紧跟社会，创新思维用发展的眼光看问题，培养独立思考能力。</w:t>
            </w:r>
          </w:p>
        </w:tc>
        <w:tc>
          <w:tcPr>
            <w:tcW w:w="1134" w:type="dxa"/>
            <w:gridSpan w:val="3"/>
            <w:shd w:val="clear" w:color="auto" w:fill="auto"/>
            <w:noWrap w:val="0"/>
            <w:vAlign w:val="center"/>
          </w:tcPr>
          <w:p>
            <w:pPr>
              <w:adjustRightInd w:val="0"/>
              <w:snapToGrid w:val="0"/>
              <w:jc w:val="center"/>
              <w:rPr>
                <w:rFonts w:ascii="仿宋" w:hAnsi="仿宋" w:eastAsia="仿宋" w:cs="仿宋"/>
                <w:bCs/>
                <w:color w:val="000000"/>
                <w:sz w:val="24"/>
                <w:szCs w:val="24"/>
              </w:rPr>
            </w:pPr>
            <w:r>
              <w:rPr>
                <w:rFonts w:hint="eastAsia" w:ascii="仿宋" w:hAnsi="仿宋" w:eastAsia="仿宋" w:cs="仿宋"/>
                <w:bCs/>
                <w:color w:val="000000"/>
                <w:sz w:val="24"/>
                <w:szCs w:val="24"/>
              </w:rPr>
              <w:t>支撑课程目标1、2、3</w:t>
            </w:r>
          </w:p>
        </w:tc>
        <w:tc>
          <w:tcPr>
            <w:tcW w:w="1154" w:type="dxa"/>
            <w:gridSpan w:val="2"/>
            <w:shd w:val="clear" w:color="auto" w:fill="FFFFFF"/>
            <w:noWrap w:val="0"/>
            <w:vAlign w:val="center"/>
          </w:tcPr>
          <w:p>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8</w:t>
            </w:r>
          </w:p>
        </w:tc>
      </w:tr>
      <w:tr>
        <w:trPr>
          <w:trHeight w:val="454" w:hRule="atLeast"/>
        </w:trPr>
        <w:tc>
          <w:tcPr>
            <w:tcW w:w="1143" w:type="dxa"/>
            <w:vMerge w:val="continue"/>
            <w:shd w:val="clear" w:color="auto" w:fill="FFFFFF"/>
            <w:noWrap w:val="0"/>
            <w:vAlign w:val="center"/>
          </w:tcPr>
          <w:p>
            <w:pPr>
              <w:adjustRightInd w:val="0"/>
              <w:snapToGrid w:val="0"/>
              <w:spacing w:line="240" w:lineRule="atLeast"/>
              <w:jc w:val="center"/>
              <w:rPr>
                <w:rFonts w:ascii="仿宋" w:hAnsi="仿宋" w:eastAsia="仿宋" w:cs="仿宋"/>
                <w:sz w:val="24"/>
                <w:szCs w:val="24"/>
              </w:rPr>
            </w:pPr>
          </w:p>
        </w:tc>
        <w:tc>
          <w:tcPr>
            <w:tcW w:w="5717" w:type="dxa"/>
            <w:gridSpan w:val="6"/>
            <w:shd w:val="clear" w:color="auto" w:fill="auto"/>
            <w:noWrap w:val="0"/>
            <w:vAlign w:val="center"/>
          </w:tcPr>
          <w:p>
            <w:pPr>
              <w:adjustRightInd w:val="0"/>
              <w:snapToGrid w:val="0"/>
              <w:jc w:val="left"/>
              <w:rPr>
                <w:rFonts w:hint="eastAsia" w:ascii="仿宋" w:hAnsi="仿宋" w:eastAsia="仿宋" w:cs="仿宋"/>
                <w:color w:val="000000"/>
                <w:sz w:val="24"/>
                <w:szCs w:val="24"/>
              </w:rPr>
            </w:pPr>
            <w:r>
              <w:rPr>
                <w:rFonts w:hint="eastAsia" w:ascii="仿宋" w:hAnsi="仿宋" w:eastAsia="仿宋" w:cs="仿宋"/>
                <w:color w:val="000000"/>
                <w:sz w:val="24"/>
                <w:szCs w:val="24"/>
              </w:rPr>
              <w:t>训练二：</w:t>
            </w:r>
            <w:r>
              <w:rPr>
                <w:rFonts w:hint="eastAsia" w:ascii="仿宋" w:hAnsi="仿宋" w:eastAsia="仿宋" w:cs="仿宋"/>
                <w:color w:val="000000"/>
                <w:sz w:val="24"/>
                <w:szCs w:val="24"/>
                <w:lang w:val="en-US" w:eastAsia="zh-CN"/>
              </w:rPr>
              <w:t>舞蹈</w:t>
            </w:r>
            <w:r>
              <w:rPr>
                <w:rFonts w:hint="eastAsia" w:ascii="仿宋" w:hAnsi="仿宋" w:eastAsia="仿宋" w:cs="仿宋"/>
                <w:color w:val="000000"/>
                <w:sz w:val="24"/>
                <w:szCs w:val="24"/>
              </w:rPr>
              <w:t>结构</w:t>
            </w:r>
            <w:r>
              <w:rPr>
                <w:rFonts w:hint="eastAsia" w:ascii="仿宋" w:hAnsi="仿宋" w:eastAsia="仿宋" w:cs="仿宋"/>
                <w:color w:val="000000"/>
                <w:sz w:val="24"/>
                <w:szCs w:val="24"/>
                <w:lang w:val="en-US" w:eastAsia="zh-CN"/>
              </w:rPr>
              <w:t>基础</w:t>
            </w:r>
            <w:r>
              <w:rPr>
                <w:rFonts w:hint="eastAsia" w:ascii="仿宋" w:hAnsi="仿宋" w:eastAsia="仿宋" w:cs="仿宋"/>
                <w:color w:val="000000"/>
                <w:sz w:val="24"/>
                <w:szCs w:val="24"/>
              </w:rPr>
              <w:t>训练</w:t>
            </w:r>
          </w:p>
          <w:p>
            <w:pPr>
              <w:adjustRightInd w:val="0"/>
              <w:snapToGrid w:val="0"/>
              <w:jc w:val="left"/>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实训目的</w:t>
            </w: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对舞段的</w:t>
            </w:r>
            <w:r>
              <w:rPr>
                <w:rFonts w:hint="eastAsia" w:ascii="仿宋" w:hAnsi="仿宋" w:eastAsia="仿宋" w:cs="仿宋"/>
                <w:color w:val="000000"/>
                <w:sz w:val="24"/>
                <w:szCs w:val="24"/>
              </w:rPr>
              <w:t>A-B-A</w:t>
            </w:r>
            <w:r>
              <w:rPr>
                <w:rFonts w:hint="eastAsia" w:ascii="仿宋" w:hAnsi="仿宋" w:eastAsia="仿宋" w:cs="仿宋"/>
                <w:color w:val="000000"/>
                <w:sz w:val="24"/>
                <w:szCs w:val="24"/>
                <w:lang w:val="en-US" w:eastAsia="zh-CN"/>
              </w:rPr>
              <w:t>理解和掌握</w:t>
            </w:r>
          </w:p>
          <w:p>
            <w:pPr>
              <w:adjustRightInd w:val="0"/>
              <w:snapToGrid w:val="0"/>
              <w:jc w:val="left"/>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实训任务</w:t>
            </w:r>
            <w:r>
              <w:rPr>
                <w:rFonts w:hint="eastAsia" w:ascii="仿宋" w:hAnsi="仿宋" w:eastAsia="仿宋" w:cs="仿宋"/>
                <w:color w:val="000000"/>
                <w:sz w:val="24"/>
                <w:szCs w:val="24"/>
              </w:rPr>
              <w:t>：</w:t>
            </w:r>
          </w:p>
          <w:p>
            <w:pPr>
              <w:adjustRightInd w:val="0"/>
              <w:snapToGrid w:val="0"/>
              <w:jc w:val="left"/>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val="en-US" w:eastAsia="zh-CN"/>
              </w:rPr>
              <w:t>1.知晓</w:t>
            </w:r>
            <w:r>
              <w:rPr>
                <w:rFonts w:hint="eastAsia" w:ascii="仿宋" w:hAnsi="仿宋" w:eastAsia="仿宋" w:cs="仿宋"/>
                <w:color w:val="000000"/>
                <w:sz w:val="24"/>
                <w:szCs w:val="24"/>
              </w:rPr>
              <w:t>舞蹈中的结构段落</w:t>
            </w:r>
            <w:r>
              <w:rPr>
                <w:rFonts w:hint="eastAsia" w:ascii="仿宋" w:hAnsi="仿宋" w:eastAsia="仿宋" w:cs="仿宋"/>
                <w:color w:val="000000"/>
                <w:sz w:val="24"/>
                <w:szCs w:val="24"/>
                <w:lang w:eastAsia="zh-CN"/>
              </w:rPr>
              <w:t>。</w:t>
            </w:r>
          </w:p>
          <w:p>
            <w:pPr>
              <w:adjustRightInd w:val="0"/>
              <w:snapToGrid w:val="0"/>
              <w:jc w:val="left"/>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2.学会</w:t>
            </w:r>
            <w:r>
              <w:rPr>
                <w:rFonts w:hint="eastAsia" w:ascii="仿宋" w:hAnsi="仿宋" w:eastAsia="仿宋" w:cs="仿宋"/>
                <w:color w:val="000000"/>
                <w:sz w:val="24"/>
                <w:szCs w:val="24"/>
              </w:rPr>
              <w:t>结构</w:t>
            </w:r>
            <w:r>
              <w:rPr>
                <w:rFonts w:hint="eastAsia" w:ascii="仿宋" w:hAnsi="仿宋" w:eastAsia="仿宋" w:cs="仿宋"/>
                <w:color w:val="000000"/>
                <w:sz w:val="24"/>
                <w:szCs w:val="24"/>
                <w:lang w:val="en-US" w:eastAsia="zh-CN"/>
              </w:rPr>
              <w:t>段落的区分。</w:t>
            </w:r>
          </w:p>
          <w:p>
            <w:pPr>
              <w:adjustRightInd w:val="0"/>
              <w:snapToGrid w:val="0"/>
              <w:jc w:val="left"/>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val="en-US" w:eastAsia="zh-CN"/>
              </w:rPr>
              <w:t>3.</w:t>
            </w:r>
            <w:r>
              <w:rPr>
                <w:rFonts w:hint="eastAsia" w:ascii="仿宋" w:hAnsi="仿宋" w:eastAsia="仿宋" w:cs="仿宋"/>
                <w:color w:val="000000"/>
                <w:sz w:val="24"/>
                <w:szCs w:val="24"/>
              </w:rPr>
              <w:t>运用在小舞段中层次的变化</w:t>
            </w:r>
            <w:r>
              <w:rPr>
                <w:rFonts w:hint="eastAsia" w:ascii="仿宋" w:hAnsi="仿宋" w:eastAsia="仿宋" w:cs="仿宋"/>
                <w:color w:val="000000"/>
                <w:sz w:val="24"/>
                <w:szCs w:val="24"/>
                <w:lang w:eastAsia="zh-CN"/>
              </w:rPr>
              <w:t>。</w:t>
            </w:r>
          </w:p>
          <w:p>
            <w:pPr>
              <w:adjustRightInd w:val="0"/>
              <w:snapToGrid w:val="0"/>
              <w:jc w:val="left"/>
              <w:rPr>
                <w:rFonts w:hint="eastAsia"/>
                <w:color w:val="000000"/>
              </w:rPr>
            </w:pPr>
            <w:r>
              <w:rPr>
                <w:rFonts w:hint="eastAsia" w:ascii="仿宋" w:hAnsi="仿宋" w:eastAsia="仿宋" w:cs="仿宋"/>
                <w:color w:val="000000"/>
                <w:sz w:val="24"/>
                <w:szCs w:val="24"/>
                <w:lang w:val="en-US" w:eastAsia="zh-CN"/>
              </w:rPr>
              <w:t>思政融入：培养吃苦耐劳独立思考能力，学会统筹思维合理分配。创新思维用发展的眼光看问题。</w:t>
            </w:r>
          </w:p>
        </w:tc>
        <w:tc>
          <w:tcPr>
            <w:tcW w:w="1134" w:type="dxa"/>
            <w:gridSpan w:val="3"/>
            <w:shd w:val="clear" w:color="auto" w:fill="auto"/>
            <w:noWrap w:val="0"/>
            <w:vAlign w:val="center"/>
          </w:tcPr>
          <w:p>
            <w:pPr>
              <w:adjustRightInd w:val="0"/>
              <w:snapToGrid w:val="0"/>
              <w:jc w:val="center"/>
              <w:rPr>
                <w:rFonts w:ascii="仿宋" w:hAnsi="仿宋" w:eastAsia="仿宋" w:cs="仿宋"/>
                <w:bCs/>
                <w:color w:val="000000"/>
                <w:sz w:val="24"/>
                <w:szCs w:val="24"/>
              </w:rPr>
            </w:pPr>
            <w:r>
              <w:rPr>
                <w:rFonts w:hint="eastAsia" w:ascii="仿宋" w:hAnsi="仿宋" w:eastAsia="仿宋" w:cs="仿宋"/>
                <w:bCs/>
                <w:color w:val="000000"/>
                <w:sz w:val="24"/>
                <w:szCs w:val="24"/>
              </w:rPr>
              <w:t>支撑课程目标1、2、3</w:t>
            </w:r>
          </w:p>
        </w:tc>
        <w:tc>
          <w:tcPr>
            <w:tcW w:w="1154" w:type="dxa"/>
            <w:gridSpan w:val="2"/>
            <w:shd w:val="clear" w:color="auto" w:fill="FFFFFF"/>
            <w:noWrap w:val="0"/>
            <w:vAlign w:val="center"/>
          </w:tcPr>
          <w:p>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8</w:t>
            </w:r>
          </w:p>
        </w:tc>
      </w:tr>
      <w:tr>
        <w:trPr>
          <w:trHeight w:val="454" w:hRule="atLeast"/>
        </w:trPr>
        <w:tc>
          <w:tcPr>
            <w:tcW w:w="1143" w:type="dxa"/>
            <w:vMerge w:val="continue"/>
            <w:shd w:val="clear" w:color="auto" w:fill="FFFFFF"/>
            <w:noWrap w:val="0"/>
            <w:vAlign w:val="center"/>
          </w:tcPr>
          <w:p>
            <w:pPr>
              <w:adjustRightInd w:val="0"/>
              <w:snapToGrid w:val="0"/>
              <w:spacing w:line="240" w:lineRule="atLeast"/>
              <w:jc w:val="center"/>
              <w:rPr>
                <w:rFonts w:ascii="仿宋" w:hAnsi="仿宋" w:eastAsia="仿宋" w:cs="仿宋"/>
                <w:sz w:val="24"/>
                <w:szCs w:val="24"/>
              </w:rPr>
            </w:pPr>
          </w:p>
        </w:tc>
        <w:tc>
          <w:tcPr>
            <w:tcW w:w="5717" w:type="dxa"/>
            <w:gridSpan w:val="6"/>
            <w:shd w:val="clear" w:color="auto" w:fill="auto"/>
            <w:noWrap w:val="0"/>
            <w:vAlign w:val="center"/>
          </w:tcPr>
          <w:p>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训练三：</w:t>
            </w:r>
            <w:r>
              <w:rPr>
                <w:rFonts w:ascii="仿宋" w:hAnsi="仿宋" w:eastAsia="仿宋" w:cs="仿宋"/>
                <w:bCs/>
                <w:color w:val="000000"/>
                <w:sz w:val="24"/>
                <w:szCs w:val="24"/>
              </w:rPr>
              <w:t xml:space="preserve"> </w:t>
            </w:r>
            <w:r>
              <w:rPr>
                <w:rFonts w:hint="eastAsia" w:ascii="仿宋" w:hAnsi="仿宋" w:eastAsia="仿宋" w:cs="仿宋"/>
                <w:bCs/>
                <w:color w:val="000000"/>
                <w:sz w:val="24"/>
                <w:szCs w:val="24"/>
              </w:rPr>
              <w:t>空间，调度的运用</w:t>
            </w:r>
          </w:p>
          <w:p>
            <w:pPr>
              <w:adjustRightInd w:val="0"/>
              <w:snapToGrid w:val="0"/>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实训目的</w:t>
            </w:r>
            <w:r>
              <w:rPr>
                <w:rFonts w:hint="eastAsia" w:ascii="仿宋" w:hAnsi="仿宋" w:eastAsia="仿宋" w:cs="仿宋"/>
                <w:color w:val="000000"/>
                <w:kern w:val="0"/>
                <w:sz w:val="24"/>
                <w:szCs w:val="24"/>
              </w:rPr>
              <w:t>：</w:t>
            </w:r>
            <w:r>
              <w:rPr>
                <w:rFonts w:hint="eastAsia" w:ascii="仿宋" w:hAnsi="仿宋" w:eastAsia="仿宋" w:cs="仿宋"/>
                <w:color w:val="000000"/>
                <w:kern w:val="0"/>
                <w:sz w:val="24"/>
                <w:szCs w:val="24"/>
                <w:lang w:val="en-US" w:eastAsia="zh-CN"/>
              </w:rPr>
              <w:t>对舞蹈空间调度的理解和掌握。</w:t>
            </w:r>
          </w:p>
          <w:p>
            <w:pPr>
              <w:adjustRightInd w:val="0"/>
              <w:snapToGrid w:val="0"/>
              <w:rPr>
                <w:rFonts w:hint="eastAsia" w:ascii="仿宋" w:hAnsi="仿宋" w:eastAsia="仿宋" w:cs="仿宋"/>
                <w:bCs/>
                <w:color w:val="000000"/>
                <w:sz w:val="24"/>
                <w:szCs w:val="24"/>
              </w:rPr>
            </w:pPr>
            <w:r>
              <w:rPr>
                <w:rFonts w:hint="eastAsia" w:ascii="仿宋" w:hAnsi="仿宋" w:eastAsia="仿宋" w:cs="仿宋"/>
                <w:color w:val="000000"/>
                <w:kern w:val="0"/>
                <w:sz w:val="24"/>
                <w:szCs w:val="24"/>
                <w:lang w:val="en-US" w:eastAsia="zh-CN"/>
              </w:rPr>
              <w:t>实训任务：</w:t>
            </w:r>
          </w:p>
          <w:p>
            <w:pPr>
              <w:adjustRightInd w:val="0"/>
              <w:snapToGrid w:val="0"/>
              <w:rPr>
                <w:rFonts w:hint="eastAsia" w:ascii="仿宋" w:hAnsi="仿宋" w:eastAsia="仿宋" w:cs="仿宋"/>
                <w:bCs/>
                <w:color w:val="000000"/>
                <w:sz w:val="24"/>
                <w:szCs w:val="24"/>
                <w:lang w:eastAsia="zh-CN"/>
              </w:rPr>
            </w:pPr>
            <w:r>
              <w:rPr>
                <w:rFonts w:hint="eastAsia" w:ascii="仿宋" w:hAnsi="仿宋" w:eastAsia="仿宋" w:cs="仿宋"/>
                <w:bCs/>
                <w:color w:val="000000"/>
                <w:sz w:val="24"/>
                <w:szCs w:val="24"/>
                <w:lang w:val="en-US" w:eastAsia="zh-CN"/>
              </w:rPr>
              <w:t>1.知晓</w:t>
            </w:r>
            <w:r>
              <w:rPr>
                <w:rFonts w:hint="eastAsia" w:ascii="仿宋" w:hAnsi="仿宋" w:eastAsia="仿宋" w:cs="仿宋"/>
                <w:bCs/>
                <w:color w:val="000000"/>
                <w:sz w:val="24"/>
                <w:szCs w:val="24"/>
              </w:rPr>
              <w:t>肢体运动空间的路线轨迹</w:t>
            </w:r>
            <w:r>
              <w:rPr>
                <w:rFonts w:hint="eastAsia" w:ascii="仿宋" w:hAnsi="仿宋" w:eastAsia="仿宋" w:cs="仿宋"/>
                <w:bCs/>
                <w:color w:val="000000"/>
                <w:sz w:val="24"/>
                <w:szCs w:val="24"/>
                <w:lang w:eastAsia="zh-CN"/>
              </w:rPr>
              <w:t>。</w:t>
            </w:r>
          </w:p>
          <w:p>
            <w:pPr>
              <w:adjustRightInd w:val="0"/>
              <w:snapToGrid w:val="0"/>
              <w:rPr>
                <w:rFonts w:hint="eastAsia" w:ascii="仿宋" w:hAnsi="仿宋" w:eastAsia="仿宋" w:cs="仿宋"/>
                <w:bCs/>
                <w:color w:val="000000"/>
                <w:sz w:val="24"/>
                <w:szCs w:val="24"/>
                <w:lang w:eastAsia="zh-CN"/>
              </w:rPr>
            </w:pPr>
            <w:r>
              <w:rPr>
                <w:rFonts w:hint="eastAsia" w:ascii="仿宋" w:hAnsi="仿宋" w:eastAsia="仿宋" w:cs="仿宋"/>
                <w:bCs/>
                <w:color w:val="000000"/>
                <w:sz w:val="24"/>
                <w:szCs w:val="24"/>
                <w:lang w:val="en-US" w:eastAsia="zh-CN"/>
              </w:rPr>
              <w:t>2.学会理解舞蹈的</w:t>
            </w:r>
            <w:r>
              <w:rPr>
                <w:rFonts w:hint="eastAsia" w:ascii="仿宋" w:hAnsi="仿宋" w:eastAsia="仿宋" w:cs="仿宋"/>
                <w:bCs/>
                <w:color w:val="000000"/>
                <w:sz w:val="24"/>
                <w:szCs w:val="24"/>
              </w:rPr>
              <w:t>时、空、力</w:t>
            </w:r>
            <w:r>
              <w:rPr>
                <w:rFonts w:hint="eastAsia" w:ascii="仿宋" w:hAnsi="仿宋" w:eastAsia="仿宋" w:cs="仿宋"/>
                <w:bCs/>
                <w:color w:val="000000"/>
                <w:sz w:val="24"/>
                <w:szCs w:val="24"/>
                <w:lang w:eastAsia="zh-CN"/>
              </w:rPr>
              <w:t>。</w:t>
            </w:r>
          </w:p>
          <w:p>
            <w:pPr>
              <w:adjustRightInd w:val="0"/>
              <w:snapToGrid w:val="0"/>
              <w:rPr>
                <w:rFonts w:hint="eastAsia" w:ascii="仿宋" w:hAnsi="仿宋" w:eastAsia="仿宋" w:cs="仿宋"/>
                <w:bCs/>
                <w:color w:val="000000"/>
                <w:sz w:val="24"/>
                <w:szCs w:val="24"/>
                <w:lang w:eastAsia="zh-CN"/>
              </w:rPr>
            </w:pPr>
            <w:r>
              <w:rPr>
                <w:rFonts w:hint="eastAsia" w:ascii="仿宋" w:hAnsi="仿宋" w:eastAsia="仿宋" w:cs="仿宋"/>
                <w:bCs/>
                <w:color w:val="000000"/>
                <w:sz w:val="24"/>
                <w:szCs w:val="24"/>
                <w:lang w:val="en-US" w:eastAsia="zh-CN"/>
              </w:rPr>
              <w:t>3.基本掌握</w:t>
            </w:r>
            <w:r>
              <w:rPr>
                <w:rFonts w:hint="eastAsia" w:ascii="仿宋" w:hAnsi="仿宋" w:eastAsia="仿宋" w:cs="仿宋"/>
                <w:bCs/>
                <w:color w:val="000000"/>
                <w:sz w:val="24"/>
                <w:szCs w:val="24"/>
              </w:rPr>
              <w:t>运用在小舞段中层次的变化</w:t>
            </w:r>
            <w:r>
              <w:rPr>
                <w:rFonts w:hint="eastAsia" w:ascii="仿宋" w:hAnsi="仿宋" w:eastAsia="仿宋" w:cs="仿宋"/>
                <w:bCs/>
                <w:color w:val="000000"/>
                <w:sz w:val="24"/>
                <w:szCs w:val="24"/>
                <w:lang w:eastAsia="zh-CN"/>
              </w:rPr>
              <w:t>。</w:t>
            </w:r>
          </w:p>
          <w:p>
            <w:pPr>
              <w:adjustRightInd w:val="0"/>
              <w:snapToGrid w:val="0"/>
              <w:rPr>
                <w:rFonts w:hint="default"/>
                <w:color w:val="000000"/>
                <w:lang w:val="en-US" w:eastAsia="zh-CN"/>
              </w:rPr>
            </w:pPr>
            <w:r>
              <w:rPr>
                <w:rFonts w:hint="eastAsia" w:ascii="仿宋" w:hAnsi="仿宋" w:eastAsia="仿宋" w:cs="仿宋"/>
                <w:color w:val="000000"/>
                <w:sz w:val="24"/>
                <w:szCs w:val="24"/>
                <w:lang w:val="en-US" w:eastAsia="zh-CN"/>
              </w:rPr>
              <w:t>思政融入：学会独立思考，创新思维，培养吃苦耐劳的精神，树立正确的人生观价值观。</w:t>
            </w:r>
          </w:p>
        </w:tc>
        <w:tc>
          <w:tcPr>
            <w:tcW w:w="1134" w:type="dxa"/>
            <w:gridSpan w:val="3"/>
            <w:shd w:val="clear" w:color="auto" w:fill="auto"/>
            <w:noWrap w:val="0"/>
            <w:vAlign w:val="center"/>
          </w:tcPr>
          <w:p>
            <w:pPr>
              <w:adjustRightInd w:val="0"/>
              <w:snapToGrid w:val="0"/>
              <w:jc w:val="center"/>
              <w:rPr>
                <w:rFonts w:ascii="仿宋" w:hAnsi="仿宋" w:eastAsia="仿宋" w:cs="仿宋"/>
                <w:bCs/>
                <w:color w:val="000000"/>
                <w:sz w:val="24"/>
                <w:szCs w:val="24"/>
              </w:rPr>
            </w:pPr>
            <w:r>
              <w:rPr>
                <w:rFonts w:hint="eastAsia" w:ascii="仿宋" w:hAnsi="仿宋" w:eastAsia="仿宋" w:cs="仿宋"/>
                <w:bCs/>
                <w:color w:val="000000"/>
                <w:sz w:val="24"/>
                <w:szCs w:val="24"/>
              </w:rPr>
              <w:t>支撑课程目标1、2、3</w:t>
            </w:r>
          </w:p>
        </w:tc>
        <w:tc>
          <w:tcPr>
            <w:tcW w:w="1154" w:type="dxa"/>
            <w:gridSpan w:val="2"/>
            <w:shd w:val="clear" w:color="auto" w:fill="FFFFFF"/>
            <w:noWrap w:val="0"/>
            <w:vAlign w:val="center"/>
          </w:tcPr>
          <w:p>
            <w:pPr>
              <w:adjustRightInd w:val="0"/>
              <w:snapToGrid w:val="0"/>
              <w:ind w:firstLine="480" w:firstLineChars="200"/>
              <w:rPr>
                <w:rFonts w:ascii="仿宋" w:hAnsi="仿宋" w:eastAsia="仿宋" w:cs="仿宋"/>
                <w:bCs/>
                <w:color w:val="000000"/>
                <w:sz w:val="24"/>
                <w:szCs w:val="24"/>
              </w:rPr>
            </w:pPr>
            <w:r>
              <w:rPr>
                <w:rFonts w:hint="eastAsia" w:ascii="仿宋" w:hAnsi="仿宋" w:eastAsia="仿宋" w:cs="仿宋"/>
                <w:bCs/>
                <w:color w:val="000000"/>
                <w:sz w:val="24"/>
                <w:szCs w:val="24"/>
              </w:rPr>
              <w:t>8</w:t>
            </w:r>
          </w:p>
        </w:tc>
      </w:tr>
      <w:tr>
        <w:trPr>
          <w:trHeight w:val="454" w:hRule="atLeast"/>
        </w:trPr>
        <w:tc>
          <w:tcPr>
            <w:tcW w:w="1143" w:type="dxa"/>
            <w:vMerge w:val="continue"/>
            <w:shd w:val="clear" w:color="auto" w:fill="FFFFFF"/>
            <w:noWrap w:val="0"/>
            <w:vAlign w:val="center"/>
          </w:tcPr>
          <w:p>
            <w:pPr>
              <w:adjustRightInd w:val="0"/>
              <w:snapToGrid w:val="0"/>
              <w:spacing w:line="240" w:lineRule="atLeast"/>
              <w:jc w:val="center"/>
              <w:rPr>
                <w:rFonts w:ascii="仿宋" w:hAnsi="仿宋" w:eastAsia="仿宋" w:cs="仿宋"/>
                <w:sz w:val="24"/>
                <w:szCs w:val="24"/>
              </w:rPr>
            </w:pPr>
          </w:p>
        </w:tc>
        <w:tc>
          <w:tcPr>
            <w:tcW w:w="5717" w:type="dxa"/>
            <w:gridSpan w:val="6"/>
            <w:shd w:val="clear" w:color="auto" w:fill="auto"/>
            <w:noWrap w:val="0"/>
            <w:vAlign w:val="center"/>
          </w:tcPr>
          <w:p>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训练四：</w:t>
            </w:r>
            <w:r>
              <w:rPr>
                <w:rFonts w:hint="eastAsia" w:ascii="仿宋" w:hAnsi="仿宋" w:eastAsia="仿宋" w:cs="仿宋"/>
                <w:bCs/>
                <w:color w:val="000000"/>
                <w:sz w:val="24"/>
                <w:szCs w:val="24"/>
                <w:lang w:val="en-US" w:eastAsia="zh-CN"/>
              </w:rPr>
              <w:t>表演</w:t>
            </w:r>
            <w:r>
              <w:rPr>
                <w:rFonts w:hint="eastAsia" w:ascii="仿宋" w:hAnsi="仿宋" w:eastAsia="仿宋" w:cs="仿宋"/>
                <w:bCs/>
                <w:color w:val="000000"/>
                <w:sz w:val="24"/>
                <w:szCs w:val="24"/>
              </w:rPr>
              <w:t>即兴训练</w:t>
            </w:r>
          </w:p>
          <w:p>
            <w:pPr>
              <w:adjustRightInd w:val="0"/>
              <w:snapToGrid w:val="0"/>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实训目的</w:t>
            </w:r>
            <w:r>
              <w:rPr>
                <w:rFonts w:hint="eastAsia" w:ascii="仿宋" w:hAnsi="仿宋" w:eastAsia="仿宋" w:cs="仿宋"/>
                <w:color w:val="000000"/>
                <w:kern w:val="0"/>
                <w:sz w:val="24"/>
                <w:szCs w:val="24"/>
              </w:rPr>
              <w:t>：</w:t>
            </w:r>
            <w:r>
              <w:rPr>
                <w:rFonts w:hint="eastAsia" w:ascii="仿宋" w:hAnsi="仿宋" w:eastAsia="仿宋" w:cs="仿宋"/>
                <w:color w:val="000000"/>
                <w:kern w:val="0"/>
                <w:sz w:val="24"/>
                <w:szCs w:val="24"/>
                <w:lang w:val="en-US" w:eastAsia="zh-CN"/>
              </w:rPr>
              <w:t>增强舞蹈肢体表现力</w:t>
            </w:r>
          </w:p>
          <w:p>
            <w:pPr>
              <w:adjustRightInd w:val="0"/>
              <w:snapToGrid w:val="0"/>
              <w:rPr>
                <w:rFonts w:ascii="仿宋" w:hAnsi="仿宋" w:eastAsia="仿宋" w:cs="仿宋"/>
                <w:bCs/>
                <w:color w:val="000000"/>
                <w:sz w:val="24"/>
                <w:szCs w:val="24"/>
              </w:rPr>
            </w:pPr>
            <w:r>
              <w:rPr>
                <w:rFonts w:hint="eastAsia" w:ascii="仿宋" w:hAnsi="仿宋" w:eastAsia="仿宋" w:cs="仿宋"/>
                <w:color w:val="000000"/>
                <w:kern w:val="0"/>
                <w:sz w:val="24"/>
                <w:szCs w:val="24"/>
                <w:lang w:val="en-US" w:eastAsia="zh-CN"/>
              </w:rPr>
              <w:t>实训任务</w:t>
            </w:r>
            <w:r>
              <w:rPr>
                <w:rFonts w:hint="eastAsia" w:ascii="仿宋" w:hAnsi="仿宋" w:eastAsia="仿宋" w:cs="仿宋"/>
                <w:color w:val="000000"/>
                <w:kern w:val="0"/>
                <w:sz w:val="24"/>
                <w:szCs w:val="24"/>
              </w:rPr>
              <w:t>：</w:t>
            </w:r>
          </w:p>
          <w:p>
            <w:pPr>
              <w:numPr>
                <w:ilvl w:val="0"/>
                <w:numId w:val="9"/>
              </w:numPr>
              <w:adjustRightInd w:val="0"/>
              <w:snapToGrid w:val="0"/>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知晓编舞中节奏的处理。</w:t>
            </w:r>
          </w:p>
          <w:p>
            <w:pPr>
              <w:numPr>
                <w:ilvl w:val="0"/>
                <w:numId w:val="9"/>
              </w:numPr>
              <w:adjustRightInd w:val="0"/>
              <w:snapToGrid w:val="0"/>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初步学会在即兴训练中编舞。</w:t>
            </w:r>
          </w:p>
          <w:p>
            <w:pPr>
              <w:numPr>
                <w:ilvl w:val="0"/>
                <w:numId w:val="9"/>
              </w:numPr>
              <w:adjustRightInd w:val="0"/>
              <w:snapToGrid w:val="0"/>
              <w:ind w:left="0" w:leftChars="0" w:firstLine="0" w:firstLineChars="0"/>
              <w:rPr>
                <w:rFonts w:hint="eastAsia"/>
                <w:color w:val="000000"/>
                <w:lang w:val="en-US" w:eastAsia="zh-CN"/>
              </w:rPr>
            </w:pPr>
            <w:r>
              <w:rPr>
                <w:rFonts w:hint="eastAsia" w:ascii="仿宋" w:hAnsi="仿宋" w:eastAsia="仿宋" w:cs="仿宋"/>
                <w:bCs/>
                <w:color w:val="000000"/>
                <w:sz w:val="24"/>
                <w:szCs w:val="24"/>
                <w:lang w:val="en-US" w:eastAsia="zh-CN"/>
              </w:rPr>
              <w:t>初步掌握节奏、情绪运用舞蹈</w:t>
            </w:r>
            <w:r>
              <w:rPr>
                <w:rFonts w:hint="eastAsia" w:ascii="仿宋" w:hAnsi="仿宋" w:eastAsia="仿宋" w:cs="仿宋"/>
                <w:bCs/>
                <w:color w:val="000000"/>
                <w:sz w:val="24"/>
                <w:szCs w:val="24"/>
              </w:rPr>
              <w:t>创作</w:t>
            </w:r>
            <w:r>
              <w:rPr>
                <w:rFonts w:hint="eastAsia" w:ascii="仿宋" w:hAnsi="仿宋" w:eastAsia="仿宋" w:cs="仿宋"/>
                <w:bCs/>
                <w:color w:val="000000"/>
                <w:sz w:val="24"/>
                <w:szCs w:val="24"/>
                <w:lang w:val="en-US" w:eastAsia="zh-CN"/>
              </w:rPr>
              <w:t>中。</w:t>
            </w:r>
          </w:p>
          <w:p>
            <w:pPr>
              <w:numPr>
                <w:ilvl w:val="0"/>
                <w:numId w:val="0"/>
              </w:numPr>
              <w:adjustRightInd w:val="0"/>
              <w:snapToGrid w:val="0"/>
              <w:ind w:leftChars="0"/>
              <w:rPr>
                <w:rFonts w:hint="eastAsia"/>
                <w:color w:val="000000"/>
                <w:lang w:val="en-US" w:eastAsia="zh-CN"/>
              </w:rPr>
            </w:pPr>
            <w:r>
              <w:rPr>
                <w:rFonts w:hint="eastAsia" w:ascii="仿宋" w:hAnsi="仿宋" w:eastAsia="仿宋" w:cs="仿宋"/>
                <w:color w:val="000000"/>
                <w:sz w:val="24"/>
                <w:szCs w:val="24"/>
                <w:lang w:val="en-US" w:eastAsia="zh-CN"/>
              </w:rPr>
              <w:t>思政融入：关注社会实事，学会独立思考，用发展的眼光看问题，培养独立思考能力。树立正确的人生观价值观。</w:t>
            </w:r>
          </w:p>
        </w:tc>
        <w:tc>
          <w:tcPr>
            <w:tcW w:w="1134" w:type="dxa"/>
            <w:gridSpan w:val="3"/>
            <w:shd w:val="clear" w:color="auto" w:fill="auto"/>
            <w:noWrap w:val="0"/>
            <w:vAlign w:val="center"/>
          </w:tcPr>
          <w:p>
            <w:pPr>
              <w:adjustRightInd w:val="0"/>
              <w:snapToGrid w:val="0"/>
              <w:jc w:val="center"/>
              <w:rPr>
                <w:rFonts w:ascii="仿宋" w:hAnsi="仿宋" w:eastAsia="仿宋" w:cs="仿宋"/>
                <w:bCs/>
                <w:color w:val="000000"/>
                <w:sz w:val="24"/>
                <w:szCs w:val="24"/>
              </w:rPr>
            </w:pPr>
            <w:r>
              <w:rPr>
                <w:rFonts w:hint="eastAsia" w:ascii="仿宋" w:hAnsi="仿宋" w:eastAsia="仿宋" w:cs="仿宋"/>
                <w:bCs/>
                <w:color w:val="000000"/>
                <w:sz w:val="24"/>
                <w:szCs w:val="24"/>
              </w:rPr>
              <w:t>支撑课程目标1、2、3</w:t>
            </w:r>
          </w:p>
        </w:tc>
        <w:tc>
          <w:tcPr>
            <w:tcW w:w="1154" w:type="dxa"/>
            <w:gridSpan w:val="2"/>
            <w:shd w:val="clear" w:color="auto" w:fill="FFFFFF"/>
            <w:noWrap w:val="0"/>
            <w:vAlign w:val="center"/>
          </w:tcPr>
          <w:p>
            <w:pPr>
              <w:adjustRightInd w:val="0"/>
              <w:snapToGrid w:val="0"/>
              <w:jc w:val="center"/>
              <w:rPr>
                <w:rFonts w:ascii="仿宋" w:hAnsi="仿宋" w:eastAsia="仿宋" w:cs="仿宋"/>
                <w:bCs/>
                <w:color w:val="000000"/>
                <w:sz w:val="24"/>
                <w:szCs w:val="24"/>
              </w:rPr>
            </w:pPr>
            <w:r>
              <w:rPr>
                <w:rFonts w:hint="eastAsia" w:ascii="仿宋" w:hAnsi="仿宋" w:eastAsia="仿宋" w:cs="仿宋"/>
                <w:bCs/>
                <w:color w:val="000000"/>
                <w:sz w:val="24"/>
                <w:szCs w:val="24"/>
              </w:rPr>
              <w:t>8</w:t>
            </w:r>
          </w:p>
        </w:tc>
      </w:tr>
      <w:tr>
        <w:trPr>
          <w:trHeight w:val="454" w:hRule="atLeast"/>
        </w:trPr>
        <w:tc>
          <w:tcPr>
            <w:tcW w:w="1143" w:type="dxa"/>
            <w:vMerge w:val="continue"/>
            <w:shd w:val="clear" w:color="auto" w:fill="FFFFFF"/>
            <w:noWrap w:val="0"/>
            <w:vAlign w:val="center"/>
          </w:tcPr>
          <w:p>
            <w:pPr>
              <w:adjustRightInd w:val="0"/>
              <w:snapToGrid w:val="0"/>
              <w:spacing w:line="240" w:lineRule="atLeast"/>
              <w:jc w:val="center"/>
              <w:rPr>
                <w:rFonts w:ascii="仿宋" w:hAnsi="仿宋" w:eastAsia="仿宋" w:cs="仿宋"/>
                <w:sz w:val="24"/>
                <w:szCs w:val="24"/>
              </w:rPr>
            </w:pPr>
          </w:p>
        </w:tc>
        <w:tc>
          <w:tcPr>
            <w:tcW w:w="6851" w:type="dxa"/>
            <w:gridSpan w:val="9"/>
            <w:shd w:val="clear" w:color="auto" w:fill="auto"/>
            <w:noWrap w:val="0"/>
            <w:vAlign w:val="center"/>
          </w:tcPr>
          <w:p>
            <w:pPr>
              <w:adjustRightInd w:val="0"/>
              <w:snapToGrid w:val="0"/>
              <w:jc w:val="center"/>
              <w:rPr>
                <w:rFonts w:ascii="仿宋" w:hAnsi="仿宋" w:eastAsia="仿宋" w:cs="仿宋"/>
                <w:bCs/>
                <w:color w:val="000000"/>
                <w:sz w:val="24"/>
                <w:szCs w:val="24"/>
              </w:rPr>
            </w:pPr>
            <w:r>
              <w:rPr>
                <w:rFonts w:hint="eastAsia" w:ascii="仿宋" w:hAnsi="仿宋" w:eastAsia="仿宋" w:cs="仿宋"/>
                <w:bCs/>
                <w:color w:val="000000"/>
                <w:sz w:val="24"/>
                <w:szCs w:val="24"/>
              </w:rPr>
              <w:t>合计</w:t>
            </w:r>
          </w:p>
        </w:tc>
        <w:tc>
          <w:tcPr>
            <w:tcW w:w="1154" w:type="dxa"/>
            <w:gridSpan w:val="2"/>
            <w:shd w:val="clear" w:color="auto" w:fill="FFFFFF"/>
            <w:noWrap w:val="0"/>
            <w:vAlign w:val="center"/>
          </w:tcPr>
          <w:p>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32</w:t>
            </w:r>
          </w:p>
        </w:tc>
      </w:tr>
      <w:tr>
        <w:trPr>
          <w:trHeight w:val="921" w:hRule="atLeast"/>
        </w:trPr>
        <w:tc>
          <w:tcPr>
            <w:tcW w:w="1143"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I</w:t>
            </w:r>
          </w:p>
          <w:p>
            <w:pPr>
              <w:adjustRightInd w:val="0"/>
              <w:snapToGrid w:val="0"/>
              <w:spacing w:line="240" w:lineRule="atLeast"/>
              <w:jc w:val="center"/>
              <w:rPr>
                <w:rFonts w:ascii="仿宋" w:hAnsi="仿宋" w:eastAsia="仿宋" w:cs="仿宋"/>
                <w:sz w:val="24"/>
                <w:szCs w:val="24"/>
                <w:lang w:eastAsia="zh-TW"/>
              </w:rPr>
            </w:pPr>
            <w:r>
              <w:rPr>
                <w:rFonts w:hint="eastAsia" w:ascii="仿宋" w:hAnsi="仿宋" w:eastAsia="仿宋" w:cs="仿宋"/>
                <w:sz w:val="24"/>
                <w:szCs w:val="24"/>
              </w:rPr>
              <w:t>教学方法与教学方式</w:t>
            </w:r>
          </w:p>
        </w:tc>
        <w:tc>
          <w:tcPr>
            <w:tcW w:w="8005" w:type="dxa"/>
            <w:gridSpan w:val="11"/>
            <w:tcBorders>
              <w:bottom w:val="single" w:color="auto" w:sz="4" w:space="0"/>
            </w:tcBorders>
            <w:noWrap w:val="0"/>
            <w:vAlign w:val="center"/>
          </w:tcPr>
          <w:p>
            <w:pPr>
              <w:adjustRightInd w:val="0"/>
              <w:snapToGrid w:val="0"/>
              <w:spacing w:line="240" w:lineRule="atLeast"/>
              <w:jc w:val="left"/>
              <w:rPr>
                <w:rFonts w:ascii="仿宋" w:hAnsi="仿宋" w:eastAsia="仿宋" w:cs="仿宋"/>
                <w:color w:val="000000"/>
                <w:sz w:val="24"/>
                <w:szCs w:val="24"/>
              </w:rPr>
            </w:pPr>
            <w:r>
              <w:rPr>
                <w:rFonts w:hint="eastAsia" w:ascii="仿宋" w:hAnsi="仿宋" w:eastAsia="仿宋" w:cs="仿宋"/>
                <w:color w:val="000000"/>
                <w:sz w:val="24"/>
                <w:szCs w:val="24"/>
              </w:rPr>
              <w:t>1、示范教学法，在课堂上进行动作示范，让学生模仿练习</w:t>
            </w:r>
          </w:p>
          <w:p>
            <w:pPr>
              <w:adjustRightInd w:val="0"/>
              <w:snapToGrid w:val="0"/>
              <w:spacing w:line="240" w:lineRule="atLeast"/>
              <w:jc w:val="left"/>
              <w:rPr>
                <w:rFonts w:ascii="仿宋" w:hAnsi="仿宋" w:eastAsia="仿宋" w:cs="仿宋"/>
                <w:color w:val="000000"/>
                <w:sz w:val="24"/>
                <w:szCs w:val="24"/>
              </w:rPr>
            </w:pPr>
            <w:r>
              <w:rPr>
                <w:rFonts w:hint="eastAsia" w:ascii="仿宋" w:hAnsi="仿宋" w:eastAsia="仿宋" w:cs="仿宋"/>
                <w:color w:val="000000"/>
                <w:sz w:val="24"/>
                <w:szCs w:val="24"/>
              </w:rPr>
              <w:t>2、讲解教学法，通过课堂对动作进行分解讲解，加上讨论纠错等方式，引导学生发现问题解决问题。</w:t>
            </w:r>
          </w:p>
          <w:p>
            <w:pPr>
              <w:adjustRightInd w:val="0"/>
              <w:snapToGrid w:val="0"/>
              <w:spacing w:line="240" w:lineRule="atLeast"/>
              <w:jc w:val="left"/>
              <w:rPr>
                <w:rFonts w:ascii="仿宋" w:hAnsi="仿宋" w:eastAsia="仿宋" w:cs="仿宋"/>
                <w:color w:val="000000"/>
                <w:sz w:val="24"/>
                <w:szCs w:val="24"/>
              </w:rPr>
            </w:pPr>
            <w:r>
              <w:rPr>
                <w:rFonts w:hint="eastAsia" w:ascii="仿宋" w:hAnsi="仿宋" w:eastAsia="仿宋" w:cs="仿宋"/>
                <w:color w:val="000000"/>
                <w:sz w:val="24"/>
                <w:szCs w:val="24"/>
              </w:rPr>
              <w:t>3、开通网络课堂，达到与学生及时沟通、交流的目的。同时重视师生互动与小组活动，将课堂教学变为师生共同活动的过程。</w:t>
            </w:r>
          </w:p>
          <w:p>
            <w:pPr>
              <w:adjustRightInd w:val="0"/>
              <w:snapToGrid w:val="0"/>
              <w:spacing w:line="240" w:lineRule="atLeast"/>
              <w:jc w:val="left"/>
              <w:rPr>
                <w:rFonts w:ascii="仿宋" w:hAnsi="仿宋" w:eastAsia="仿宋" w:cs="仿宋"/>
                <w:color w:val="000000"/>
                <w:sz w:val="24"/>
                <w:szCs w:val="24"/>
              </w:rPr>
            </w:pPr>
            <w:r>
              <w:rPr>
                <w:rFonts w:hint="eastAsia" w:ascii="仿宋" w:hAnsi="仿宋" w:eastAsia="仿宋" w:cs="仿宋"/>
                <w:color w:val="000000"/>
                <w:sz w:val="24"/>
                <w:szCs w:val="24"/>
              </w:rPr>
              <w:t>主要方式：</w:t>
            </w:r>
          </w:p>
          <w:p>
            <w:pPr>
              <w:adjustRightInd w:val="0"/>
              <w:snapToGrid w:val="0"/>
              <w:spacing w:line="240" w:lineRule="atLeast"/>
              <w:jc w:val="left"/>
              <w:rPr>
                <w:rFonts w:ascii="仿宋" w:hAnsi="仿宋" w:eastAsia="仿宋" w:cs="仿宋"/>
                <w:color w:val="000000"/>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讲授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网络学习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讨论或座谈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问题导向学  </w:t>
            </w:r>
          </w:p>
          <w:p>
            <w:pPr>
              <w:adjustRightInd w:val="0"/>
              <w:snapToGrid w:val="0"/>
              <w:spacing w:line="240" w:lineRule="atLeast"/>
              <w:jc w:val="left"/>
              <w:rPr>
                <w:rFonts w:ascii="仿宋" w:hAnsi="仿宋" w:eastAsia="仿宋" w:cs="仿宋"/>
                <w:color w:val="000000"/>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分组合作学习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专题学习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实作学习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发表学习  </w:t>
            </w:r>
          </w:p>
          <w:p>
            <w:pPr>
              <w:adjustRightInd w:val="0"/>
              <w:snapToGrid w:val="0"/>
              <w:rPr>
                <w:rFonts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实习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参观访问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其它：        (如口头训练等)</w:t>
            </w:r>
          </w:p>
        </w:tc>
      </w:tr>
      <w:tr>
        <w:trPr>
          <w:trHeight w:val="580" w:hRule="atLeast"/>
        </w:trPr>
        <w:tc>
          <w:tcPr>
            <w:tcW w:w="1143"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J</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教学条件</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需求</w:t>
            </w:r>
          </w:p>
        </w:tc>
        <w:tc>
          <w:tcPr>
            <w:tcW w:w="8005" w:type="dxa"/>
            <w:gridSpan w:val="11"/>
            <w:tcBorders>
              <w:bottom w:val="single" w:color="auto" w:sz="4" w:space="0"/>
            </w:tcBorders>
            <w:noWrap w:val="0"/>
            <w:vAlign w:val="center"/>
          </w:tcPr>
          <w:p>
            <w:pPr>
              <w:tabs>
                <w:tab w:val="left" w:pos="720"/>
              </w:tabs>
              <w:adjustRightInd w:val="0"/>
              <w:snapToGrid w:val="0"/>
              <w:spacing w:line="240" w:lineRule="atLeast"/>
              <w:rPr>
                <w:rFonts w:ascii="仿宋" w:hAnsi="仿宋" w:eastAsia="仿宋" w:cs="仿宋"/>
                <w:kern w:val="0"/>
                <w:sz w:val="24"/>
                <w:szCs w:val="24"/>
              </w:rPr>
            </w:pPr>
            <w:r>
              <w:rPr>
                <w:rFonts w:hint="eastAsia" w:ascii="仿宋" w:hAnsi="仿宋" w:eastAsia="仿宋" w:cs="仿宋"/>
                <w:kern w:val="0"/>
                <w:sz w:val="24"/>
                <w:szCs w:val="24"/>
              </w:rPr>
              <w:t>（如时间、地点安排与“一课双师”等教师配备需求等）</w:t>
            </w:r>
          </w:p>
          <w:p>
            <w:pPr>
              <w:tabs>
                <w:tab w:val="left" w:pos="720"/>
              </w:tabs>
              <w:adjustRightInd w:val="0"/>
              <w:snapToGrid w:val="0"/>
              <w:rPr>
                <w:rFonts w:ascii="仿宋" w:hAnsi="仿宋" w:eastAsia="仿宋" w:cs="仿宋"/>
                <w:sz w:val="24"/>
                <w:szCs w:val="24"/>
              </w:rPr>
            </w:pPr>
            <w:r>
              <w:rPr>
                <w:rFonts w:hint="eastAsia" w:ascii="仿宋" w:hAnsi="仿宋" w:eastAsia="仿宋" w:cs="仿宋"/>
                <w:sz w:val="24"/>
                <w:szCs w:val="24"/>
              </w:rPr>
              <w:t>1、专业舞蹈教室</w:t>
            </w:r>
          </w:p>
          <w:p>
            <w:pPr>
              <w:tabs>
                <w:tab w:val="left" w:pos="720"/>
              </w:tabs>
              <w:adjustRightInd w:val="0"/>
              <w:snapToGrid w:val="0"/>
              <w:rPr>
                <w:rFonts w:ascii="仿宋" w:hAnsi="仿宋" w:eastAsia="仿宋" w:cs="仿宋"/>
                <w:kern w:val="0"/>
                <w:sz w:val="24"/>
                <w:szCs w:val="24"/>
              </w:rPr>
            </w:pPr>
            <w:r>
              <w:rPr>
                <w:rFonts w:hint="eastAsia" w:ascii="仿宋" w:hAnsi="仿宋" w:eastAsia="仿宋" w:cs="仿宋"/>
                <w:kern w:val="0"/>
                <w:sz w:val="24"/>
                <w:szCs w:val="24"/>
              </w:rPr>
              <w:t>2、专业教学多媒体音响</w:t>
            </w:r>
          </w:p>
        </w:tc>
      </w:tr>
      <w:tr>
        <w:trPr>
          <w:trHeight w:val="711" w:hRule="atLeast"/>
        </w:trPr>
        <w:tc>
          <w:tcPr>
            <w:tcW w:w="1143" w:type="dxa"/>
            <w:vMerge w:val="restart"/>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K</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课程目标及其考核内容、考核方式及评分占比</w:t>
            </w:r>
          </w:p>
        </w:tc>
        <w:tc>
          <w:tcPr>
            <w:tcW w:w="1143" w:type="dxa"/>
            <w:vMerge w:val="restart"/>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课程目标及评分占比</w:t>
            </w:r>
          </w:p>
        </w:tc>
        <w:tc>
          <w:tcPr>
            <w:tcW w:w="4065" w:type="dxa"/>
            <w:gridSpan w:val="4"/>
            <w:vMerge w:val="restart"/>
            <w:tcBorders>
              <w:right w:val="single" w:color="000000"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考核内容</w:t>
            </w:r>
          </w:p>
        </w:tc>
        <w:tc>
          <w:tcPr>
            <w:tcW w:w="2126" w:type="dxa"/>
            <w:gridSpan w:val="5"/>
            <w:tcBorders>
              <w:left w:val="single" w:color="000000" w:sz="4" w:space="0"/>
              <w:right w:val="single" w:color="000000"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考核方式</w:t>
            </w:r>
          </w:p>
        </w:tc>
        <w:tc>
          <w:tcPr>
            <w:tcW w:w="671" w:type="dxa"/>
            <w:vMerge w:val="restart"/>
            <w:tcBorders>
              <w:left w:val="single" w:color="000000"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sz w:val="24"/>
                <w:szCs w:val="24"/>
              </w:rPr>
              <w:t>课程分目标的达成度</w:t>
            </w:r>
          </w:p>
        </w:tc>
      </w:tr>
      <w:tr>
        <w:trPr>
          <w:trHeight w:val="184" w:hRule="atLeast"/>
        </w:trPr>
        <w:tc>
          <w:tcPr>
            <w:tcW w:w="1143" w:type="dxa"/>
            <w:vMerge w:val="continue"/>
            <w:noWrap w:val="0"/>
            <w:vAlign w:val="center"/>
          </w:tcPr>
          <w:p>
            <w:pPr>
              <w:adjustRightInd w:val="0"/>
              <w:snapToGrid w:val="0"/>
              <w:spacing w:line="240" w:lineRule="atLeast"/>
              <w:jc w:val="center"/>
              <w:rPr>
                <w:rFonts w:ascii="仿宋" w:hAnsi="仿宋" w:eastAsia="仿宋" w:cs="仿宋"/>
                <w:sz w:val="24"/>
                <w:szCs w:val="24"/>
              </w:rPr>
            </w:pPr>
          </w:p>
        </w:tc>
        <w:tc>
          <w:tcPr>
            <w:tcW w:w="1143" w:type="dxa"/>
            <w:vMerge w:val="continue"/>
            <w:tcBorders>
              <w:tl2br w:val="single" w:color="auto" w:sz="4" w:space="0"/>
            </w:tcBorders>
            <w:noWrap w:val="0"/>
            <w:vAlign w:val="center"/>
          </w:tcPr>
          <w:p>
            <w:pPr>
              <w:adjustRightInd w:val="0"/>
              <w:snapToGrid w:val="0"/>
              <w:jc w:val="right"/>
              <w:rPr>
                <w:rFonts w:ascii="仿宋" w:hAnsi="仿宋" w:eastAsia="仿宋" w:cs="仿宋"/>
                <w:sz w:val="24"/>
                <w:szCs w:val="24"/>
              </w:rPr>
            </w:pPr>
          </w:p>
        </w:tc>
        <w:tc>
          <w:tcPr>
            <w:tcW w:w="4065" w:type="dxa"/>
            <w:gridSpan w:val="4"/>
            <w:vMerge w:val="continue"/>
            <w:tcBorders>
              <w:right w:val="single" w:color="000000" w:sz="4" w:space="0"/>
            </w:tcBorders>
            <w:noWrap w:val="0"/>
            <w:vAlign w:val="center"/>
          </w:tcPr>
          <w:p>
            <w:pPr>
              <w:tabs>
                <w:tab w:val="left" w:pos="720"/>
              </w:tabs>
              <w:adjustRightInd w:val="0"/>
              <w:snapToGrid w:val="0"/>
              <w:jc w:val="center"/>
              <w:rPr>
                <w:rFonts w:ascii="仿宋" w:hAnsi="仿宋" w:eastAsia="仿宋" w:cs="仿宋"/>
                <w:kern w:val="0"/>
                <w:sz w:val="24"/>
                <w:szCs w:val="24"/>
              </w:rPr>
            </w:pPr>
          </w:p>
        </w:tc>
        <w:tc>
          <w:tcPr>
            <w:tcW w:w="1270" w:type="dxa"/>
            <w:gridSpan w:val="3"/>
            <w:tcBorders>
              <w:lef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ascii="仿宋" w:hAnsi="仿宋" w:eastAsia="仿宋" w:cs="仿宋"/>
                <w:sz w:val="24"/>
                <w:szCs w:val="24"/>
              </w:rPr>
            </w:pPr>
            <w:r>
              <w:rPr>
                <w:rFonts w:hint="eastAsia" w:ascii="仿宋" w:hAnsi="仿宋" w:eastAsia="仿宋" w:cs="仿宋"/>
                <w:color w:val="auto"/>
                <w:sz w:val="24"/>
                <w:szCs w:val="24"/>
                <w:lang w:val="en-US" w:eastAsia="zh-CN"/>
              </w:rPr>
              <w:t>平时成绩（考勤课堂表现6</w:t>
            </w:r>
            <w:r>
              <w:rPr>
                <w:rFonts w:hint="default" w:ascii="仿宋" w:hAnsi="仿宋" w:eastAsia="仿宋" w:cs="仿宋"/>
                <w:color w:val="auto"/>
                <w:sz w:val="24"/>
                <w:szCs w:val="24"/>
              </w:rPr>
              <w:t>0</w:t>
            </w:r>
            <w:r>
              <w:rPr>
                <w:rFonts w:hint="eastAsia" w:ascii="仿宋" w:hAnsi="仿宋" w:eastAsia="仿宋" w:cs="仿宋"/>
                <w:color w:val="auto"/>
                <w:sz w:val="24"/>
                <w:szCs w:val="24"/>
              </w:rPr>
              <w:t>%）</w:t>
            </w:r>
          </w:p>
        </w:tc>
        <w:tc>
          <w:tcPr>
            <w:tcW w:w="856" w:type="dxa"/>
            <w:gridSpan w:val="2"/>
            <w:tcBorders>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ascii="仿宋" w:hAnsi="仿宋" w:eastAsia="仿宋" w:cs="仿宋"/>
                <w:sz w:val="24"/>
                <w:szCs w:val="24"/>
              </w:rPr>
            </w:pPr>
            <w:r>
              <w:rPr>
                <w:rFonts w:hint="eastAsia" w:ascii="仿宋" w:hAnsi="仿宋" w:eastAsia="仿宋" w:cs="仿宋"/>
                <w:color w:val="auto"/>
                <w:sz w:val="24"/>
                <w:szCs w:val="24"/>
              </w:rPr>
              <w:t>期末考试（</w:t>
            </w:r>
            <w:r>
              <w:rPr>
                <w:rFonts w:hint="eastAsia" w:ascii="仿宋" w:hAnsi="仿宋" w:eastAsia="仿宋" w:cs="仿宋"/>
                <w:color w:val="auto"/>
                <w:sz w:val="24"/>
                <w:szCs w:val="24"/>
                <w:lang w:val="en-US" w:eastAsia="zh-CN"/>
              </w:rPr>
              <w:t>4</w:t>
            </w:r>
            <w:r>
              <w:rPr>
                <w:rFonts w:hint="default" w:ascii="仿宋" w:hAnsi="仿宋" w:eastAsia="仿宋" w:cs="仿宋"/>
                <w:color w:val="auto"/>
                <w:sz w:val="24"/>
                <w:szCs w:val="24"/>
              </w:rPr>
              <w:t>0</w:t>
            </w:r>
            <w:r>
              <w:rPr>
                <w:rFonts w:hint="eastAsia" w:ascii="仿宋" w:hAnsi="仿宋" w:eastAsia="仿宋" w:cs="仿宋"/>
                <w:color w:val="auto"/>
                <w:sz w:val="24"/>
                <w:szCs w:val="24"/>
              </w:rPr>
              <w:t>%）</w:t>
            </w:r>
          </w:p>
        </w:tc>
        <w:tc>
          <w:tcPr>
            <w:tcW w:w="671" w:type="dxa"/>
            <w:vMerge w:val="continue"/>
            <w:tcBorders>
              <w:left w:val="single" w:color="000000" w:sz="4" w:space="0"/>
              <w:bottom w:val="single" w:color="auto" w:sz="4" w:space="0"/>
            </w:tcBorders>
            <w:noWrap w:val="0"/>
            <w:vAlign w:val="center"/>
          </w:tcPr>
          <w:p>
            <w:pPr>
              <w:tabs>
                <w:tab w:val="left" w:pos="720"/>
              </w:tabs>
              <w:adjustRightInd w:val="0"/>
              <w:snapToGrid w:val="0"/>
              <w:jc w:val="center"/>
              <w:rPr>
                <w:rFonts w:ascii="仿宋" w:hAnsi="仿宋" w:eastAsia="仿宋" w:cs="仿宋"/>
                <w:sz w:val="24"/>
                <w:szCs w:val="24"/>
              </w:rPr>
            </w:pPr>
          </w:p>
        </w:tc>
      </w:tr>
      <w:tr>
        <w:tc>
          <w:tcPr>
            <w:tcW w:w="1143" w:type="dxa"/>
            <w:vMerge w:val="continue"/>
            <w:noWrap w:val="0"/>
            <w:vAlign w:val="center"/>
          </w:tcPr>
          <w:p>
            <w:pPr>
              <w:adjustRightInd w:val="0"/>
              <w:snapToGrid w:val="0"/>
              <w:spacing w:line="240" w:lineRule="atLeast"/>
              <w:jc w:val="center"/>
              <w:rPr>
                <w:rFonts w:ascii="仿宋" w:hAnsi="仿宋" w:eastAsia="仿宋" w:cs="仿宋"/>
                <w:sz w:val="24"/>
                <w:szCs w:val="24"/>
                <w:lang w:eastAsia="zh-TW"/>
              </w:rPr>
            </w:pPr>
          </w:p>
        </w:tc>
        <w:tc>
          <w:tcPr>
            <w:tcW w:w="1143" w:type="dxa"/>
            <w:tcBorders>
              <w:bottom w:val="single" w:color="auto"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kern w:val="0"/>
                <w:sz w:val="24"/>
                <w:szCs w:val="24"/>
              </w:rPr>
              <w:t>课程目标1（50%）</w:t>
            </w:r>
          </w:p>
        </w:tc>
        <w:tc>
          <w:tcPr>
            <w:tcW w:w="4065" w:type="dxa"/>
            <w:gridSpan w:val="4"/>
            <w:tcBorders>
              <w:bottom w:val="single" w:color="auto" w:sz="4" w:space="0"/>
              <w:right w:val="single" w:color="000000" w:sz="4" w:space="0"/>
            </w:tcBorders>
            <w:noWrap w:val="0"/>
            <w:vAlign w:val="center"/>
          </w:tcPr>
          <w:p>
            <w:pPr>
              <w:numPr>
                <w:ilvl w:val="0"/>
                <w:numId w:val="10"/>
              </w:numPr>
              <w:adjustRightInd w:val="0"/>
              <w:snapToGrid w:val="0"/>
              <w:jc w:val="left"/>
              <w:rPr>
                <w:rFonts w:ascii="仿宋" w:hAnsi="仿宋" w:eastAsia="仿宋" w:cs="仿宋"/>
                <w:kern w:val="0"/>
                <w:sz w:val="24"/>
                <w:szCs w:val="24"/>
              </w:rPr>
            </w:pPr>
            <w:r>
              <w:rPr>
                <w:rFonts w:ascii="仿宋" w:hAnsi="仿宋" w:eastAsia="仿宋" w:cs="仿宋"/>
                <w:kern w:val="0"/>
                <w:sz w:val="24"/>
                <w:szCs w:val="24"/>
              </w:rPr>
              <w:t>掌握</w:t>
            </w:r>
            <w:r>
              <w:rPr>
                <w:rFonts w:hint="eastAsia" w:ascii="仿宋" w:hAnsi="仿宋" w:eastAsia="仿宋" w:cs="仿宋"/>
                <w:kern w:val="0"/>
                <w:sz w:val="24"/>
                <w:szCs w:val="24"/>
              </w:rPr>
              <w:t>舞蹈编导</w:t>
            </w:r>
            <w:r>
              <w:rPr>
                <w:rFonts w:ascii="仿宋" w:hAnsi="仿宋" w:eastAsia="仿宋" w:cs="仿宋"/>
                <w:kern w:val="0"/>
                <w:sz w:val="24"/>
                <w:szCs w:val="24"/>
              </w:rPr>
              <w:t>基本专业技能，对</w:t>
            </w:r>
            <w:r>
              <w:rPr>
                <w:rFonts w:hint="eastAsia" w:ascii="仿宋" w:hAnsi="仿宋" w:eastAsia="仿宋" w:cs="仿宋"/>
                <w:kern w:val="0"/>
                <w:sz w:val="24"/>
                <w:szCs w:val="24"/>
                <w:lang w:val="en-US" w:eastAsia="zh-CN"/>
              </w:rPr>
              <w:t>舞蹈编导</w:t>
            </w:r>
            <w:r>
              <w:rPr>
                <w:rFonts w:ascii="仿宋" w:hAnsi="仿宋" w:eastAsia="仿宋" w:cs="仿宋"/>
                <w:kern w:val="0"/>
                <w:sz w:val="24"/>
                <w:szCs w:val="24"/>
              </w:rPr>
              <w:t>科学知识有一定的了解</w:t>
            </w:r>
          </w:p>
          <w:p>
            <w:pPr>
              <w:numPr>
                <w:ilvl w:val="0"/>
                <w:numId w:val="10"/>
              </w:numPr>
              <w:adjustRightInd w:val="0"/>
              <w:snapToGrid w:val="0"/>
              <w:jc w:val="left"/>
              <w:rPr>
                <w:rFonts w:ascii="仿宋" w:hAnsi="仿宋" w:eastAsia="仿宋" w:cs="仿宋"/>
                <w:kern w:val="0"/>
                <w:sz w:val="24"/>
                <w:szCs w:val="24"/>
              </w:rPr>
            </w:pPr>
            <w:r>
              <w:rPr>
                <w:rFonts w:ascii="仿宋" w:hAnsi="仿宋" w:eastAsia="仿宋" w:cs="仿宋"/>
                <w:kern w:val="0"/>
                <w:sz w:val="24"/>
                <w:szCs w:val="24"/>
              </w:rPr>
              <w:t>形成初步的融合、综合学习的能力，能解决理论联系实际</w:t>
            </w:r>
            <w:r>
              <w:rPr>
                <w:rFonts w:hint="eastAsia" w:ascii="仿宋" w:hAnsi="仿宋" w:eastAsia="仿宋" w:cs="仿宋"/>
                <w:kern w:val="0"/>
                <w:sz w:val="24"/>
                <w:szCs w:val="24"/>
              </w:rPr>
              <w:t>的</w:t>
            </w:r>
            <w:r>
              <w:rPr>
                <w:rFonts w:ascii="仿宋" w:hAnsi="仿宋" w:eastAsia="仿宋" w:cs="仿宋"/>
                <w:kern w:val="0"/>
                <w:sz w:val="24"/>
                <w:szCs w:val="24"/>
              </w:rPr>
              <w:t>问题。</w:t>
            </w:r>
          </w:p>
          <w:p>
            <w:pPr>
              <w:numPr>
                <w:ilvl w:val="0"/>
                <w:numId w:val="0"/>
              </w:numPr>
              <w:adjustRightInd w:val="0"/>
              <w:snapToGrid w:val="0"/>
              <w:jc w:val="left"/>
              <w:rPr>
                <w:rFonts w:ascii="仿宋" w:hAnsi="仿宋" w:eastAsia="仿宋" w:cs="仿宋"/>
                <w:kern w:val="0"/>
                <w:sz w:val="24"/>
                <w:szCs w:val="24"/>
              </w:rPr>
            </w:pPr>
            <w:r>
              <w:rPr>
                <w:rFonts w:ascii="仿宋" w:hAnsi="仿宋" w:eastAsia="仿宋" w:cs="仿宋"/>
                <w:kern w:val="0"/>
                <w:sz w:val="24"/>
                <w:szCs w:val="24"/>
              </w:rPr>
              <w:t xml:space="preserve"> </w:t>
            </w:r>
          </w:p>
        </w:tc>
        <w:tc>
          <w:tcPr>
            <w:tcW w:w="1270" w:type="dxa"/>
            <w:gridSpan w:val="3"/>
            <w:tcBorders>
              <w:left w:val="single" w:color="000000" w:sz="4" w:space="0"/>
              <w:bottom w:val="single" w:color="auto" w:sz="4" w:space="0"/>
              <w:right w:val="single" w:color="auto" w:sz="4" w:space="0"/>
            </w:tcBorders>
            <w:noWrap w:val="0"/>
            <w:vAlign w:val="center"/>
          </w:tcPr>
          <w:p>
            <w:pPr>
              <w:adjustRightInd w:val="0"/>
              <w:snapToGrid w:val="0"/>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30</w:t>
            </w:r>
          </w:p>
        </w:tc>
        <w:tc>
          <w:tcPr>
            <w:tcW w:w="856" w:type="dxa"/>
            <w:gridSpan w:val="2"/>
            <w:tcBorders>
              <w:left w:val="single" w:color="auto" w:sz="4" w:space="0"/>
              <w:bottom w:val="single" w:color="auto" w:sz="4" w:space="0"/>
              <w:right w:val="single" w:color="auto"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20</w:t>
            </w:r>
          </w:p>
        </w:tc>
        <w:tc>
          <w:tcPr>
            <w:tcW w:w="671" w:type="dxa"/>
            <w:tcBorders>
              <w:left w:val="single" w:color="auto" w:sz="4" w:space="0"/>
              <w:bottom w:val="single" w:color="auto"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ascii="仿宋" w:hAnsi="仿宋" w:eastAsia="仿宋" w:cs="仿宋"/>
                <w:kern w:val="0"/>
                <w:sz w:val="24"/>
                <w:szCs w:val="24"/>
              </w:rPr>
              <w:t>0</w:t>
            </w:r>
            <w:r>
              <w:rPr>
                <w:rFonts w:hint="eastAsia" w:ascii="仿宋" w:hAnsi="仿宋" w:eastAsia="仿宋" w:cs="仿宋"/>
                <w:kern w:val="0"/>
                <w:sz w:val="24"/>
                <w:szCs w:val="24"/>
                <w:lang w:eastAsia="zh-Hans"/>
              </w:rPr>
              <w:t>.</w:t>
            </w:r>
            <w:r>
              <w:rPr>
                <w:rFonts w:ascii="仿宋" w:hAnsi="仿宋" w:eastAsia="仿宋" w:cs="仿宋"/>
                <w:kern w:val="0"/>
                <w:sz w:val="24"/>
                <w:szCs w:val="24"/>
                <w:lang w:eastAsia="zh-Hans"/>
              </w:rPr>
              <w:t>7</w:t>
            </w:r>
            <w:r>
              <w:rPr>
                <w:rFonts w:hint="eastAsia" w:ascii="仿宋" w:hAnsi="仿宋" w:eastAsia="仿宋" w:cs="仿宋"/>
                <w:kern w:val="0"/>
                <w:sz w:val="24"/>
                <w:szCs w:val="24"/>
              </w:rPr>
              <w:t>5</w:t>
            </w:r>
          </w:p>
        </w:tc>
      </w:tr>
      <w:tr>
        <w:trPr>
          <w:trHeight w:val="745" w:hRule="atLeast"/>
        </w:trPr>
        <w:tc>
          <w:tcPr>
            <w:tcW w:w="1143" w:type="dxa"/>
            <w:vMerge w:val="continue"/>
            <w:noWrap w:val="0"/>
            <w:vAlign w:val="center"/>
          </w:tcPr>
          <w:p>
            <w:pPr>
              <w:adjustRightInd w:val="0"/>
              <w:snapToGrid w:val="0"/>
              <w:spacing w:line="240" w:lineRule="atLeast"/>
              <w:jc w:val="center"/>
              <w:rPr>
                <w:rFonts w:ascii="仿宋" w:hAnsi="仿宋" w:eastAsia="仿宋" w:cs="仿宋"/>
                <w:sz w:val="24"/>
                <w:szCs w:val="24"/>
                <w:lang w:eastAsia="zh-TW"/>
              </w:rPr>
            </w:pPr>
          </w:p>
        </w:tc>
        <w:tc>
          <w:tcPr>
            <w:tcW w:w="1143" w:type="dxa"/>
            <w:noWrap w:val="0"/>
            <w:vAlign w:val="center"/>
          </w:tcPr>
          <w:p>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课程目标2（30%）</w:t>
            </w:r>
          </w:p>
        </w:tc>
        <w:tc>
          <w:tcPr>
            <w:tcW w:w="4065" w:type="dxa"/>
            <w:gridSpan w:val="4"/>
            <w:tcBorders>
              <w:right w:val="single" w:color="000000" w:sz="4" w:space="0"/>
            </w:tcBorders>
            <w:noWrap w:val="0"/>
            <w:vAlign w:val="center"/>
          </w:tcPr>
          <w:p>
            <w:pPr>
              <w:numPr>
                <w:ilvl w:val="0"/>
                <w:numId w:val="11"/>
              </w:numPr>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掌握一定的舞蹈编导教学能力和组织课外音乐活动，编排节目</w:t>
            </w:r>
            <w:r>
              <w:rPr>
                <w:rFonts w:hint="eastAsia" w:ascii="仿宋" w:hAnsi="仿宋" w:eastAsia="仿宋" w:cs="仿宋"/>
                <w:kern w:val="0"/>
                <w:sz w:val="24"/>
                <w:szCs w:val="24"/>
                <w:lang w:val="en-US" w:eastAsia="zh-CN"/>
              </w:rPr>
              <w:t>2.</w:t>
            </w:r>
            <w:r>
              <w:rPr>
                <w:rFonts w:hint="eastAsia" w:ascii="仿宋" w:hAnsi="仿宋" w:eastAsia="仿宋" w:cs="仿宋"/>
                <w:kern w:val="0"/>
                <w:sz w:val="24"/>
                <w:szCs w:val="24"/>
              </w:rPr>
              <w:t>指导和训练学生艺术团，能运用传统音乐舞蹈资源进行课堂教学和开展课外音乐舞蹈活动</w:t>
            </w:r>
          </w:p>
          <w:p>
            <w:pPr>
              <w:pStyle w:val="2"/>
              <w:numPr>
                <w:ilvl w:val="0"/>
                <w:numId w:val="0"/>
              </w:numPr>
              <w:rPr>
                <w:rFonts w:hint="eastAsia"/>
                <w:lang w:eastAsia="zh-CN"/>
              </w:rPr>
            </w:pPr>
          </w:p>
        </w:tc>
        <w:tc>
          <w:tcPr>
            <w:tcW w:w="1270" w:type="dxa"/>
            <w:gridSpan w:val="3"/>
            <w:tcBorders>
              <w:left w:val="single" w:color="000000" w:sz="4" w:space="0"/>
            </w:tcBorders>
            <w:noWrap w:val="0"/>
            <w:vAlign w:val="center"/>
          </w:tcPr>
          <w:p>
            <w:pPr>
              <w:adjustRightInd w:val="0"/>
              <w:snapToGrid w:val="0"/>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18</w:t>
            </w:r>
          </w:p>
          <w:p>
            <w:pPr>
              <w:tabs>
                <w:tab w:val="left" w:pos="720"/>
              </w:tabs>
              <w:adjustRightInd w:val="0"/>
              <w:snapToGrid w:val="0"/>
              <w:jc w:val="both"/>
              <w:rPr>
                <w:rFonts w:ascii="仿宋" w:hAnsi="仿宋" w:eastAsia="仿宋" w:cs="仿宋"/>
                <w:kern w:val="0"/>
                <w:sz w:val="24"/>
                <w:szCs w:val="24"/>
              </w:rPr>
            </w:pPr>
          </w:p>
        </w:tc>
        <w:tc>
          <w:tcPr>
            <w:tcW w:w="856" w:type="dxa"/>
            <w:gridSpan w:val="2"/>
            <w:tcBorders>
              <w:bottom w:val="single" w:color="000000" w:sz="4" w:space="0"/>
              <w:right w:val="single" w:color="000000"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12</w:t>
            </w:r>
          </w:p>
        </w:tc>
        <w:tc>
          <w:tcPr>
            <w:tcW w:w="671" w:type="dxa"/>
            <w:tcBorders>
              <w:left w:val="single" w:color="000000" w:sz="4" w:space="0"/>
              <w:bottom w:val="single" w:color="000000"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ascii="仿宋" w:hAnsi="仿宋" w:eastAsia="仿宋" w:cs="仿宋"/>
                <w:kern w:val="0"/>
                <w:sz w:val="24"/>
                <w:szCs w:val="24"/>
              </w:rPr>
              <w:t>0</w:t>
            </w:r>
            <w:r>
              <w:rPr>
                <w:rFonts w:hint="eastAsia" w:ascii="仿宋" w:hAnsi="仿宋" w:eastAsia="仿宋" w:cs="仿宋"/>
                <w:kern w:val="0"/>
                <w:sz w:val="24"/>
                <w:szCs w:val="24"/>
                <w:lang w:eastAsia="zh-Hans"/>
              </w:rPr>
              <w:t>.</w:t>
            </w:r>
            <w:r>
              <w:rPr>
                <w:rFonts w:ascii="仿宋" w:hAnsi="仿宋" w:eastAsia="仿宋" w:cs="仿宋"/>
                <w:kern w:val="0"/>
                <w:sz w:val="24"/>
                <w:szCs w:val="24"/>
                <w:lang w:eastAsia="zh-Hans"/>
              </w:rPr>
              <w:t>7</w:t>
            </w:r>
            <w:r>
              <w:rPr>
                <w:rFonts w:hint="eastAsia" w:ascii="仿宋" w:hAnsi="仿宋" w:eastAsia="仿宋" w:cs="仿宋"/>
                <w:kern w:val="0"/>
                <w:sz w:val="24"/>
                <w:szCs w:val="24"/>
              </w:rPr>
              <w:t>5</w:t>
            </w:r>
          </w:p>
        </w:tc>
      </w:tr>
      <w:tr>
        <w:trPr>
          <w:trHeight w:val="515" w:hRule="atLeast"/>
        </w:trPr>
        <w:tc>
          <w:tcPr>
            <w:tcW w:w="1143" w:type="dxa"/>
            <w:vMerge w:val="continue"/>
            <w:noWrap w:val="0"/>
            <w:vAlign w:val="center"/>
          </w:tcPr>
          <w:p>
            <w:pPr>
              <w:adjustRightInd w:val="0"/>
              <w:snapToGrid w:val="0"/>
              <w:spacing w:line="240" w:lineRule="atLeast"/>
              <w:jc w:val="center"/>
              <w:rPr>
                <w:rFonts w:ascii="仿宋" w:hAnsi="仿宋" w:eastAsia="仿宋" w:cs="仿宋"/>
                <w:sz w:val="24"/>
                <w:szCs w:val="24"/>
                <w:lang w:eastAsia="zh-TW"/>
              </w:rPr>
            </w:pPr>
          </w:p>
        </w:tc>
        <w:tc>
          <w:tcPr>
            <w:tcW w:w="1143" w:type="dxa"/>
            <w:tcBorders>
              <w:bottom w:val="single" w:color="auto"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kern w:val="0"/>
                <w:sz w:val="24"/>
                <w:szCs w:val="24"/>
              </w:rPr>
              <w:t>课程目标3（20%）</w:t>
            </w:r>
          </w:p>
        </w:tc>
        <w:tc>
          <w:tcPr>
            <w:tcW w:w="4065" w:type="dxa"/>
            <w:gridSpan w:val="4"/>
            <w:tcBorders>
              <w:bottom w:val="single" w:color="auto" w:sz="4" w:space="0"/>
              <w:right w:val="single" w:color="000000" w:sz="4" w:space="0"/>
            </w:tcBorders>
            <w:noWrap w:val="0"/>
            <w:vAlign w:val="center"/>
          </w:tcPr>
          <w:p>
            <w:pPr>
              <w:numPr>
                <w:ilvl w:val="0"/>
                <w:numId w:val="12"/>
              </w:numPr>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具有一定的沟通交流能力，能够团结协作，有效地完成小型群舞的编排。</w:t>
            </w:r>
          </w:p>
          <w:p>
            <w:pPr>
              <w:numPr>
                <w:ilvl w:val="0"/>
                <w:numId w:val="12"/>
              </w:numPr>
              <w:adjustRightInd w:val="0"/>
              <w:snapToGrid w:val="0"/>
              <w:jc w:val="left"/>
              <w:rPr>
                <w:rFonts w:ascii="仿宋" w:hAnsi="仿宋" w:eastAsia="仿宋" w:cs="仿宋"/>
                <w:kern w:val="0"/>
                <w:sz w:val="24"/>
                <w:szCs w:val="24"/>
              </w:rPr>
            </w:pPr>
            <w:r>
              <w:rPr>
                <w:rFonts w:hint="eastAsia" w:ascii="仿宋" w:hAnsi="仿宋" w:eastAsia="仿宋" w:cs="仿宋"/>
                <w:kern w:val="0"/>
                <w:sz w:val="24"/>
                <w:szCs w:val="24"/>
              </w:rPr>
              <w:t>自觉和同伴形成学习共同体并能 从学习共同体中得到快乐和效用。</w:t>
            </w:r>
          </w:p>
          <w:p>
            <w:pPr>
              <w:pStyle w:val="2"/>
            </w:pPr>
          </w:p>
        </w:tc>
        <w:tc>
          <w:tcPr>
            <w:tcW w:w="1270" w:type="dxa"/>
            <w:gridSpan w:val="3"/>
            <w:tcBorders>
              <w:left w:val="single" w:color="000000" w:sz="4" w:space="0"/>
              <w:bottom w:val="single" w:color="auto" w:sz="4" w:space="0"/>
            </w:tcBorders>
            <w:noWrap w:val="0"/>
            <w:vAlign w:val="center"/>
          </w:tcPr>
          <w:p>
            <w:pPr>
              <w:adjustRightInd w:val="0"/>
              <w:snapToGrid w:val="0"/>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12</w:t>
            </w:r>
          </w:p>
        </w:tc>
        <w:tc>
          <w:tcPr>
            <w:tcW w:w="856" w:type="dxa"/>
            <w:gridSpan w:val="2"/>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8</w:t>
            </w:r>
          </w:p>
        </w:tc>
        <w:tc>
          <w:tcPr>
            <w:tcW w:w="671"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ascii="仿宋" w:hAnsi="仿宋" w:eastAsia="仿宋" w:cs="仿宋"/>
                <w:kern w:val="0"/>
                <w:sz w:val="24"/>
                <w:szCs w:val="24"/>
              </w:rPr>
              <w:t>0</w:t>
            </w:r>
            <w:r>
              <w:rPr>
                <w:rFonts w:hint="eastAsia" w:ascii="仿宋" w:hAnsi="仿宋" w:eastAsia="仿宋" w:cs="仿宋"/>
                <w:kern w:val="0"/>
                <w:sz w:val="24"/>
                <w:szCs w:val="24"/>
                <w:lang w:eastAsia="zh-Hans"/>
              </w:rPr>
              <w:t>.</w:t>
            </w:r>
            <w:r>
              <w:rPr>
                <w:rFonts w:ascii="仿宋" w:hAnsi="仿宋" w:eastAsia="仿宋" w:cs="仿宋"/>
                <w:kern w:val="0"/>
                <w:sz w:val="24"/>
                <w:szCs w:val="24"/>
                <w:lang w:eastAsia="zh-Hans"/>
              </w:rPr>
              <w:t>7</w:t>
            </w:r>
            <w:r>
              <w:rPr>
                <w:rFonts w:hint="eastAsia" w:ascii="仿宋" w:hAnsi="仿宋" w:eastAsia="仿宋" w:cs="仿宋"/>
                <w:kern w:val="0"/>
                <w:sz w:val="24"/>
                <w:szCs w:val="24"/>
              </w:rPr>
              <w:t>5</w:t>
            </w:r>
          </w:p>
        </w:tc>
      </w:tr>
      <w:tr>
        <w:trPr>
          <w:trHeight w:val="515" w:hRule="atLeast"/>
        </w:trPr>
        <w:tc>
          <w:tcPr>
            <w:tcW w:w="1143" w:type="dxa"/>
            <w:vMerge w:val="continue"/>
            <w:noWrap w:val="0"/>
            <w:vAlign w:val="center"/>
          </w:tcPr>
          <w:p>
            <w:pPr>
              <w:adjustRightInd w:val="0"/>
              <w:snapToGrid w:val="0"/>
              <w:spacing w:line="240" w:lineRule="atLeast"/>
              <w:jc w:val="center"/>
              <w:rPr>
                <w:rFonts w:ascii="仿宋" w:hAnsi="仿宋" w:eastAsia="仿宋" w:cs="仿宋"/>
                <w:sz w:val="24"/>
                <w:szCs w:val="24"/>
                <w:lang w:eastAsia="zh-TW"/>
              </w:rPr>
            </w:pPr>
          </w:p>
        </w:tc>
        <w:tc>
          <w:tcPr>
            <w:tcW w:w="5208" w:type="dxa"/>
            <w:gridSpan w:val="5"/>
            <w:tcBorders>
              <w:bottom w:val="single" w:color="auto" w:sz="4" w:space="0"/>
              <w:right w:val="single" w:color="000000" w:sz="4" w:space="0"/>
            </w:tcBorders>
            <w:noWrap w:val="0"/>
            <w:vAlign w:val="center"/>
          </w:tcPr>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总分</w:t>
            </w:r>
          </w:p>
        </w:tc>
        <w:tc>
          <w:tcPr>
            <w:tcW w:w="1270" w:type="dxa"/>
            <w:gridSpan w:val="3"/>
            <w:tcBorders>
              <w:left w:val="single" w:color="000000" w:sz="4" w:space="0"/>
              <w:bottom w:val="single" w:color="auto" w:sz="4" w:space="0"/>
            </w:tcBorders>
            <w:noWrap w:val="0"/>
            <w:vAlign w:val="center"/>
          </w:tcPr>
          <w:p>
            <w:pPr>
              <w:adjustRightInd w:val="0"/>
              <w:snapToGrid w:val="0"/>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60</w:t>
            </w:r>
          </w:p>
        </w:tc>
        <w:tc>
          <w:tcPr>
            <w:tcW w:w="856" w:type="dxa"/>
            <w:gridSpan w:val="2"/>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40</w:t>
            </w:r>
          </w:p>
        </w:tc>
        <w:tc>
          <w:tcPr>
            <w:tcW w:w="671"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default" w:ascii="仿宋" w:hAnsi="仿宋" w:eastAsia="仿宋" w:cs="仿宋"/>
                <w:kern w:val="0"/>
                <w:sz w:val="24"/>
                <w:szCs w:val="24"/>
                <w:lang w:eastAsia="zh-Hans"/>
              </w:rPr>
            </w:pPr>
            <w:r>
              <w:rPr>
                <w:rFonts w:hint="default" w:ascii="仿宋" w:hAnsi="仿宋" w:eastAsia="仿宋" w:cs="仿宋"/>
                <w:kern w:val="0"/>
                <w:sz w:val="24"/>
                <w:szCs w:val="24"/>
                <w:lang w:eastAsia="zh-CN"/>
              </w:rPr>
              <w:t>0</w:t>
            </w:r>
            <w:r>
              <w:rPr>
                <w:rFonts w:hint="eastAsia" w:ascii="仿宋" w:hAnsi="仿宋" w:eastAsia="仿宋" w:cs="仿宋"/>
                <w:kern w:val="0"/>
                <w:sz w:val="24"/>
                <w:szCs w:val="24"/>
                <w:lang w:val="en-US" w:eastAsia="zh-Hans"/>
              </w:rPr>
              <w:t>.</w:t>
            </w:r>
            <w:r>
              <w:rPr>
                <w:rFonts w:hint="default" w:ascii="仿宋" w:hAnsi="仿宋" w:eastAsia="仿宋" w:cs="仿宋"/>
                <w:kern w:val="0"/>
                <w:sz w:val="24"/>
                <w:szCs w:val="24"/>
                <w:lang w:eastAsia="zh-Hans"/>
              </w:rPr>
              <w:t>75</w:t>
            </w:r>
          </w:p>
        </w:tc>
      </w:tr>
      <w:tr>
        <w:tc>
          <w:tcPr>
            <w:tcW w:w="1143"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L</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学习建议</w:t>
            </w:r>
          </w:p>
        </w:tc>
        <w:tc>
          <w:tcPr>
            <w:tcW w:w="8005" w:type="dxa"/>
            <w:gridSpan w:val="11"/>
            <w:tcBorders>
              <w:bottom w:val="single" w:color="auto" w:sz="4" w:space="0"/>
            </w:tcBorders>
            <w:noWrap w:val="0"/>
            <w:vAlign w:val="center"/>
          </w:tcPr>
          <w:p>
            <w:pPr>
              <w:adjustRightInd w:val="0"/>
              <w:snapToGrid w:val="0"/>
              <w:rPr>
                <w:rFonts w:ascii="仿宋" w:hAnsi="仿宋" w:eastAsia="仿宋" w:cs="仿宋"/>
                <w:bCs/>
                <w:sz w:val="24"/>
                <w:szCs w:val="24"/>
              </w:rPr>
            </w:pPr>
            <w:r>
              <w:rPr>
                <w:rFonts w:hint="eastAsia" w:ascii="仿宋" w:hAnsi="仿宋" w:eastAsia="仿宋" w:cs="仿宋"/>
                <w:bCs/>
                <w:sz w:val="24"/>
                <w:szCs w:val="24"/>
              </w:rPr>
              <w:t>1.自主学习。建议学生通过网络资源，规划自己的课程学习计划，充分发挥自身的学习能动性。</w:t>
            </w:r>
          </w:p>
          <w:p>
            <w:pPr>
              <w:adjustRightInd w:val="0"/>
              <w:snapToGrid w:val="0"/>
              <w:rPr>
                <w:rFonts w:ascii="仿宋" w:hAnsi="仿宋" w:eastAsia="仿宋" w:cs="仿宋"/>
                <w:kern w:val="0"/>
                <w:sz w:val="24"/>
                <w:szCs w:val="24"/>
              </w:rPr>
            </w:pPr>
            <w:r>
              <w:rPr>
                <w:rFonts w:hint="eastAsia" w:ascii="仿宋" w:hAnsi="仿宋" w:eastAsia="仿宋" w:cs="仿宋"/>
                <w:bCs/>
                <w:sz w:val="24"/>
                <w:szCs w:val="24"/>
              </w:rPr>
              <w:t>2.研究性学习。鼓励学生针对课程教学内容，尝试理论课结合实践的教学方式，提高学生的学习兴趣，了解国内外最新形体训练知识，开阔学生的视野。</w:t>
            </w:r>
          </w:p>
        </w:tc>
      </w:tr>
      <w:tr>
        <w:trPr>
          <w:trHeight w:val="454" w:hRule="atLeast"/>
        </w:trPr>
        <w:tc>
          <w:tcPr>
            <w:tcW w:w="1143"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M</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评分量表</w:t>
            </w:r>
          </w:p>
        </w:tc>
        <w:tc>
          <w:tcPr>
            <w:tcW w:w="8005" w:type="dxa"/>
            <w:gridSpan w:val="11"/>
            <w:noWrap w:val="0"/>
            <w:vAlign w:val="center"/>
          </w:tcPr>
          <w:p>
            <w:pPr>
              <w:tabs>
                <w:tab w:val="left" w:pos="720"/>
              </w:tabs>
              <w:adjustRightInd w:val="0"/>
              <w:snapToGrid w:val="0"/>
              <w:rPr>
                <w:rFonts w:ascii="仿宋" w:hAnsi="仿宋" w:eastAsia="仿宋" w:cs="仿宋"/>
                <w:kern w:val="0"/>
                <w:sz w:val="24"/>
                <w:szCs w:val="24"/>
              </w:rPr>
            </w:pPr>
            <w:r>
              <w:rPr>
                <w:rFonts w:hint="eastAsia" w:ascii="仿宋" w:hAnsi="仿宋" w:eastAsia="仿宋" w:cs="仿宋"/>
                <w:kern w:val="0"/>
                <w:sz w:val="24"/>
                <w:szCs w:val="24"/>
              </w:rPr>
              <w:t>《舞蹈编导》课程目标评分量表见附表。</w:t>
            </w:r>
          </w:p>
        </w:tc>
      </w:tr>
      <w:tr>
        <w:trPr>
          <w:trHeight w:val="454" w:hRule="atLeast"/>
        </w:trPr>
        <w:tc>
          <w:tcPr>
            <w:tcW w:w="1143"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备注</w:t>
            </w:r>
          </w:p>
        </w:tc>
        <w:tc>
          <w:tcPr>
            <w:tcW w:w="8005" w:type="dxa"/>
            <w:gridSpan w:val="11"/>
            <w:noWrap w:val="0"/>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课程大纲A—M项由开课学院审批通过，任课教师不能自行更改。</w:t>
            </w:r>
          </w:p>
        </w:tc>
      </w:tr>
      <w:tr>
        <w:trPr>
          <w:trHeight w:val="771" w:hRule="atLeast"/>
        </w:trPr>
        <w:tc>
          <w:tcPr>
            <w:tcW w:w="1143"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审批</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意见</w:t>
            </w:r>
          </w:p>
        </w:tc>
        <w:tc>
          <w:tcPr>
            <w:tcW w:w="3614" w:type="dxa"/>
            <w:gridSpan w:val="3"/>
            <w:noWrap w:val="0"/>
            <w:vAlign w:val="center"/>
          </w:tcPr>
          <w:p>
            <w:pPr>
              <w:widowControl/>
              <w:adjustRightInd w:val="0"/>
              <w:snapToGrid w:val="0"/>
              <w:jc w:val="left"/>
              <w:rPr>
                <w:rFonts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sz w:val="24"/>
                <w:szCs w:val="24"/>
              </w:rPr>
              <w:t>签名</w:t>
            </w:r>
            <w:r>
              <w:rPr>
                <w:rFonts w:hint="eastAsia" w:ascii="仿宋" w:hAnsi="仿宋" w:eastAsia="仿宋" w:cs="仿宋"/>
                <w:kern w:val="0"/>
                <w:sz w:val="24"/>
                <w:szCs w:val="24"/>
              </w:rPr>
              <w:t xml:space="preserve">：   </w:t>
            </w:r>
          </w:p>
          <w:p>
            <w:pPr>
              <w:widowControl/>
              <w:adjustRightInd w:val="0"/>
              <w:snapToGrid w:val="0"/>
              <w:jc w:val="left"/>
              <w:rPr>
                <w:rFonts w:ascii="仿宋" w:hAnsi="仿宋" w:eastAsia="仿宋" w:cs="仿宋"/>
                <w:kern w:val="0"/>
                <w:sz w:val="24"/>
                <w:szCs w:val="24"/>
              </w:rPr>
            </w:pPr>
            <w:r>
              <w:rPr>
                <w:position w:val="-22"/>
              </w:rPr>
              <w:drawing>
                <wp:anchor distT="0" distB="0" distL="114300" distR="114300" simplePos="0" relativeHeight="251660288" behindDoc="0" locked="0" layoutInCell="1" allowOverlap="1">
                  <wp:simplePos x="0" y="0"/>
                  <wp:positionH relativeFrom="column">
                    <wp:posOffset>86360</wp:posOffset>
                  </wp:positionH>
                  <wp:positionV relativeFrom="paragraph">
                    <wp:posOffset>76200</wp:posOffset>
                  </wp:positionV>
                  <wp:extent cx="724535" cy="347345"/>
                  <wp:effectExtent l="0" t="0" r="12065" b="8255"/>
                  <wp:wrapSquare wrapText="bothSides"/>
                  <wp:docPr id="7" name="图片 4"/>
                  <wp:cNvGraphicFramePr/>
                  <a:graphic xmlns:a="http://schemas.openxmlformats.org/drawingml/2006/main">
                    <a:graphicData uri="http://schemas.openxmlformats.org/drawingml/2006/picture">
                      <pic:pic xmlns:pic="http://schemas.openxmlformats.org/drawingml/2006/picture">
                        <pic:nvPicPr>
                          <pic:cNvPr id="7" name="图片 4"/>
                          <pic:cNvPicPr/>
                        </pic:nvPicPr>
                        <pic:blipFill>
                          <a:blip r:embed="rId7"/>
                          <a:stretch>
                            <a:fillRect/>
                          </a:stretch>
                        </pic:blipFill>
                        <pic:spPr>
                          <a:xfrm>
                            <a:off x="0" y="0"/>
                            <a:ext cx="724535" cy="347345"/>
                          </a:xfrm>
                          <a:prstGeom prst="rect">
                            <a:avLst/>
                          </a:prstGeom>
                          <a:noFill/>
                          <a:ln>
                            <a:noFill/>
                          </a:ln>
                        </pic:spPr>
                      </pic:pic>
                    </a:graphicData>
                  </a:graphic>
                </wp:anchor>
              </w:drawing>
            </w:r>
          </w:p>
          <w:p>
            <w:pPr>
              <w:widowControl/>
              <w:adjustRightInd w:val="0"/>
              <w:snapToGrid w:val="0"/>
              <w:jc w:val="left"/>
              <w:rPr>
                <w:rFonts w:ascii="仿宋" w:hAnsi="仿宋" w:eastAsia="仿宋" w:cs="仿宋"/>
                <w:kern w:val="0"/>
                <w:sz w:val="24"/>
                <w:szCs w:val="24"/>
              </w:rPr>
            </w:pPr>
          </w:p>
          <w:p>
            <w:pPr>
              <w:widowControl/>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 xml:space="preserve">                                                   年   月   日 </w:t>
            </w:r>
          </w:p>
          <w:p>
            <w:pPr>
              <w:widowControl/>
              <w:adjustRightInd w:val="0"/>
              <w:snapToGrid w:val="0"/>
              <w:jc w:val="right"/>
              <w:rPr>
                <w:rFonts w:ascii="仿宋" w:hAnsi="仿宋" w:eastAsia="仿宋" w:cs="仿宋"/>
                <w:kern w:val="0"/>
                <w:sz w:val="24"/>
                <w:szCs w:val="24"/>
              </w:rPr>
            </w:pPr>
          </w:p>
        </w:tc>
        <w:tc>
          <w:tcPr>
            <w:tcW w:w="4391" w:type="dxa"/>
            <w:gridSpan w:val="8"/>
            <w:noWrap w:val="0"/>
            <w:vAlign w:val="center"/>
          </w:tcPr>
          <w:p>
            <w:pPr>
              <w:widowControl/>
              <w:adjustRightInd w:val="0"/>
              <w:snapToGrid w:val="0"/>
              <w:jc w:val="left"/>
              <w:rPr>
                <w:rFonts w:ascii="仿宋" w:hAnsi="仿宋" w:eastAsia="仿宋" w:cs="仿宋"/>
                <w:kern w:val="0"/>
                <w:sz w:val="24"/>
                <w:szCs w:val="24"/>
              </w:rPr>
            </w:pPr>
            <w:r>
              <w:rPr>
                <w:rFonts w:hint="eastAsia" w:ascii="仿宋" w:hAnsi="仿宋" w:eastAsia="仿宋" w:cs="仿宋"/>
                <w:kern w:val="0"/>
                <w:sz w:val="24"/>
                <w:szCs w:val="24"/>
              </w:rPr>
              <w:t>系主任审核意见：</w:t>
            </w:r>
          </w:p>
          <w:p>
            <w:pPr>
              <w:widowControl/>
              <w:adjustRightInd w:val="0"/>
              <w:snapToGrid w:val="0"/>
              <w:jc w:val="left"/>
              <w:rPr>
                <w:rFonts w:ascii="仿宋" w:hAnsi="仿宋" w:eastAsia="仿宋" w:cs="仿宋"/>
                <w:kern w:val="0"/>
                <w:sz w:val="24"/>
                <w:szCs w:val="24"/>
              </w:rPr>
            </w:pPr>
          </w:p>
          <w:p>
            <w:pPr>
              <w:widowControl/>
              <w:adjustRightInd w:val="0"/>
              <w:snapToGrid w:val="0"/>
              <w:jc w:val="left"/>
              <w:rPr>
                <w:rFonts w:ascii="仿宋" w:hAnsi="仿宋" w:eastAsia="仿宋" w:cs="仿宋"/>
                <w:kern w:val="0"/>
                <w:sz w:val="24"/>
                <w:szCs w:val="24"/>
              </w:rPr>
            </w:pPr>
          </w:p>
          <w:p>
            <w:pPr>
              <w:widowControl/>
              <w:adjustRightInd w:val="0"/>
              <w:snapToGrid w:val="0"/>
              <w:jc w:val="left"/>
              <w:rPr>
                <w:rFonts w:ascii="仿宋" w:hAnsi="仿宋" w:eastAsia="仿宋" w:cs="仿宋"/>
                <w:kern w:val="0"/>
                <w:sz w:val="24"/>
                <w:szCs w:val="24"/>
              </w:rPr>
            </w:pPr>
          </w:p>
          <w:p>
            <w:pPr>
              <w:widowControl/>
              <w:adjustRightInd w:val="0"/>
              <w:snapToGrid w:val="0"/>
              <w:jc w:val="left"/>
              <w:rPr>
                <w:rFonts w:ascii="仿宋" w:hAnsi="仿宋" w:eastAsia="仿宋" w:cs="仿宋"/>
                <w:kern w:val="0"/>
                <w:sz w:val="24"/>
                <w:szCs w:val="24"/>
              </w:rPr>
            </w:pPr>
            <w:r>
              <w:rPr>
                <w:rFonts w:hint="eastAsia" w:ascii="仿宋" w:hAnsi="仿宋" w:eastAsia="仿宋" w:cs="仿宋"/>
                <w:kern w:val="0"/>
                <w:sz w:val="24"/>
                <w:szCs w:val="24"/>
              </w:rPr>
              <w:t>系主任签名：</w:t>
            </w:r>
          </w:p>
          <w:p>
            <w:pPr>
              <w:widowControl/>
              <w:adjustRightInd w:val="0"/>
              <w:snapToGrid w:val="0"/>
              <w:jc w:val="right"/>
              <w:rPr>
                <w:rFonts w:ascii="仿宋" w:hAnsi="仿宋" w:eastAsia="仿宋" w:cs="仿宋"/>
                <w:kern w:val="0"/>
                <w:sz w:val="24"/>
                <w:szCs w:val="24"/>
              </w:rPr>
            </w:pPr>
          </w:p>
          <w:p>
            <w:pPr>
              <w:widowControl/>
              <w:adjustRightInd w:val="0"/>
              <w:snapToGrid w:val="0"/>
              <w:jc w:val="right"/>
              <w:rPr>
                <w:rFonts w:ascii="仿宋" w:hAnsi="仿宋" w:eastAsia="仿宋" w:cs="仿宋"/>
                <w:kern w:val="0"/>
                <w:sz w:val="24"/>
                <w:szCs w:val="24"/>
              </w:rPr>
            </w:pPr>
            <w:r>
              <w:rPr>
                <w:rFonts w:hint="eastAsia" w:ascii="仿宋" w:hAnsi="仿宋" w:eastAsia="仿宋" w:cs="仿宋"/>
                <w:kern w:val="0"/>
                <w:sz w:val="24"/>
                <w:szCs w:val="24"/>
              </w:rPr>
              <w:t>年   月   日</w:t>
            </w:r>
          </w:p>
          <w:p>
            <w:pPr>
              <w:widowControl/>
              <w:adjustRightInd w:val="0"/>
              <w:snapToGrid w:val="0"/>
              <w:jc w:val="right"/>
              <w:rPr>
                <w:rFonts w:ascii="仿宋" w:hAnsi="仿宋" w:eastAsia="仿宋" w:cs="仿宋"/>
                <w:kern w:val="0"/>
                <w:sz w:val="24"/>
                <w:szCs w:val="24"/>
              </w:rPr>
            </w:pPr>
          </w:p>
        </w:tc>
      </w:tr>
    </w:tbl>
    <w:p>
      <w:pPr>
        <w:widowControl/>
        <w:spacing w:line="360" w:lineRule="auto"/>
        <w:ind w:right="480"/>
        <w:jc w:val="center"/>
        <w:rPr>
          <w:rFonts w:hint="eastAsia" w:ascii="仿宋" w:eastAsia="仿宋" w:cs="仿宋"/>
          <w:b/>
          <w:kern w:val="2"/>
          <w:sz w:val="28"/>
          <w:szCs w:val="28"/>
          <w:lang w:bidi="ar-SA"/>
        </w:rPr>
      </w:pPr>
    </w:p>
    <w:p>
      <w:pPr>
        <w:widowControl/>
        <w:spacing w:line="360" w:lineRule="auto"/>
        <w:ind w:right="480"/>
        <w:jc w:val="center"/>
        <w:outlineLvl w:val="0"/>
        <w:rPr>
          <w:rFonts w:hint="eastAsia" w:ascii="仿宋" w:eastAsia="仿宋" w:cs="黑体"/>
          <w:b/>
          <w:kern w:val="2"/>
          <w:sz w:val="28"/>
          <w:szCs w:val="28"/>
          <w:lang w:bidi="ar-SA"/>
        </w:rPr>
      </w:pPr>
      <w:bookmarkStart w:id="98" w:name="_Toc1153239820"/>
      <w:r>
        <w:rPr>
          <w:rFonts w:hint="eastAsia" w:ascii="仿宋" w:eastAsia="仿宋" w:cs="仿宋"/>
          <w:b/>
          <w:kern w:val="2"/>
          <w:sz w:val="28"/>
          <w:szCs w:val="28"/>
          <w:lang w:bidi="ar-SA"/>
        </w:rPr>
        <w:t>附表：《舞蹈编导》课程目标评分量表</w:t>
      </w:r>
      <w:bookmarkEnd w:id="98"/>
    </w:p>
    <w:tbl>
      <w:tblPr>
        <w:tblStyle w:val="9"/>
        <w:tblW w:w="9450" w:type="dxa"/>
        <w:jc w:val="center"/>
        <w:tblLayout w:type="autofit"/>
        <w:tblCellMar>
          <w:top w:w="0" w:type="dxa"/>
          <w:left w:w="108" w:type="dxa"/>
          <w:bottom w:w="0" w:type="dxa"/>
          <w:right w:w="108" w:type="dxa"/>
        </w:tblCellMar>
      </w:tblPr>
      <w:tblGrid>
        <w:gridCol w:w="1945"/>
        <w:gridCol w:w="1967"/>
        <w:gridCol w:w="1483"/>
        <w:gridCol w:w="1534"/>
        <w:gridCol w:w="1179"/>
        <w:gridCol w:w="1342"/>
      </w:tblGrid>
      <w:tr>
        <w:trPr>
          <w:trHeight w:val="624" w:hRule="atLeast"/>
          <w:jc w:val="center"/>
        </w:trPr>
        <w:tc>
          <w:tcPr>
            <w:tcW w:w="1945"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300" w:lineRule="exact"/>
              <w:jc w:val="center"/>
              <w:rPr>
                <w:rFonts w:hint="eastAsia" w:ascii="仿宋" w:eastAsia="仿宋" w:cs="仿宋"/>
                <w:b/>
                <w:kern w:val="2"/>
                <w:sz w:val="21"/>
                <w:szCs w:val="21"/>
                <w:lang w:bidi="ar-SA"/>
              </w:rPr>
            </w:pPr>
            <w:r>
              <w:rPr>
                <w:rFonts w:hint="eastAsia" w:ascii="仿宋" w:eastAsia="仿宋" w:cs="仿宋"/>
                <w:b/>
                <w:kern w:val="2"/>
                <w:sz w:val="21"/>
                <w:szCs w:val="21"/>
                <w:lang w:bidi="ar-SA"/>
              </w:rPr>
              <w:t>课程目标</w:t>
            </w:r>
          </w:p>
        </w:tc>
        <w:tc>
          <w:tcPr>
            <w:tcW w:w="1967"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300" w:lineRule="exact"/>
              <w:jc w:val="center"/>
              <w:rPr>
                <w:rFonts w:hint="eastAsia" w:ascii="仿宋" w:eastAsia="仿宋" w:cs="仿宋"/>
                <w:b/>
                <w:kern w:val="2"/>
                <w:sz w:val="21"/>
                <w:szCs w:val="21"/>
                <w:lang w:bidi="ar-SA"/>
              </w:rPr>
            </w:pPr>
            <w:r>
              <w:rPr>
                <w:rFonts w:hint="eastAsia" w:ascii="仿宋" w:eastAsia="仿宋" w:cs="仿宋"/>
                <w:b/>
                <w:kern w:val="2"/>
                <w:sz w:val="21"/>
                <w:szCs w:val="21"/>
                <w:lang w:bidi="ar-SA"/>
              </w:rPr>
              <w:t>优</w:t>
            </w:r>
          </w:p>
          <w:p>
            <w:pPr>
              <w:tabs>
                <w:tab w:val="left" w:pos="720"/>
              </w:tabs>
              <w:spacing w:line="300" w:lineRule="exact"/>
              <w:jc w:val="center"/>
              <w:rPr>
                <w:rFonts w:hint="eastAsia" w:ascii="仿宋" w:eastAsia="仿宋" w:cs="仿宋"/>
                <w:b/>
                <w:kern w:val="2"/>
                <w:sz w:val="21"/>
                <w:szCs w:val="21"/>
                <w:lang w:bidi="ar-SA"/>
              </w:rPr>
            </w:pPr>
            <w:r>
              <w:rPr>
                <w:rFonts w:hint="eastAsia" w:ascii="仿宋" w:eastAsia="仿宋" w:cs="仿宋"/>
                <w:b/>
                <w:kern w:val="2"/>
                <w:sz w:val="21"/>
                <w:szCs w:val="21"/>
                <w:lang w:bidi="ar-SA"/>
              </w:rPr>
              <w:t>（X≧90）</w:t>
            </w:r>
          </w:p>
        </w:tc>
        <w:tc>
          <w:tcPr>
            <w:tcW w:w="1483"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300" w:lineRule="exact"/>
              <w:jc w:val="center"/>
              <w:rPr>
                <w:rFonts w:hint="eastAsia" w:ascii="仿宋" w:eastAsia="仿宋" w:cs="仿宋"/>
                <w:b/>
                <w:kern w:val="2"/>
                <w:sz w:val="21"/>
                <w:szCs w:val="21"/>
                <w:lang w:bidi="ar-SA"/>
              </w:rPr>
            </w:pPr>
            <w:r>
              <w:rPr>
                <w:rFonts w:hint="eastAsia" w:ascii="仿宋" w:eastAsia="仿宋" w:cs="仿宋"/>
                <w:b/>
                <w:kern w:val="2"/>
                <w:sz w:val="21"/>
                <w:szCs w:val="21"/>
                <w:lang w:bidi="ar-SA"/>
              </w:rPr>
              <w:t>良</w:t>
            </w:r>
          </w:p>
          <w:p>
            <w:pPr>
              <w:tabs>
                <w:tab w:val="left" w:pos="720"/>
              </w:tabs>
              <w:spacing w:line="300" w:lineRule="exact"/>
              <w:jc w:val="center"/>
              <w:rPr>
                <w:rFonts w:hint="eastAsia" w:ascii="仿宋" w:eastAsia="仿宋" w:cs="仿宋"/>
                <w:b/>
                <w:kern w:val="2"/>
                <w:sz w:val="21"/>
                <w:szCs w:val="21"/>
                <w:lang w:bidi="ar-SA"/>
              </w:rPr>
            </w:pPr>
            <w:r>
              <w:rPr>
                <w:rFonts w:hint="eastAsia" w:ascii="仿宋" w:eastAsia="仿宋" w:cs="仿宋"/>
                <w:b/>
                <w:kern w:val="2"/>
                <w:sz w:val="21"/>
                <w:szCs w:val="21"/>
                <w:lang w:bidi="ar-SA"/>
              </w:rPr>
              <w:t>（80≦X＜90）</w:t>
            </w:r>
          </w:p>
        </w:tc>
        <w:tc>
          <w:tcPr>
            <w:tcW w:w="1534"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300" w:lineRule="exact"/>
              <w:jc w:val="center"/>
              <w:rPr>
                <w:rFonts w:hint="eastAsia" w:ascii="仿宋" w:eastAsia="仿宋" w:cs="仿宋"/>
                <w:b/>
                <w:kern w:val="2"/>
                <w:sz w:val="21"/>
                <w:szCs w:val="21"/>
                <w:lang w:bidi="ar-SA"/>
              </w:rPr>
            </w:pPr>
            <w:r>
              <w:rPr>
                <w:rFonts w:hint="eastAsia" w:ascii="仿宋" w:eastAsia="仿宋" w:cs="仿宋"/>
                <w:b/>
                <w:kern w:val="2"/>
                <w:sz w:val="21"/>
                <w:szCs w:val="21"/>
                <w:lang w:bidi="ar-SA"/>
              </w:rPr>
              <w:t>中</w:t>
            </w:r>
          </w:p>
          <w:p>
            <w:pPr>
              <w:tabs>
                <w:tab w:val="left" w:pos="720"/>
              </w:tabs>
              <w:spacing w:line="300" w:lineRule="exact"/>
              <w:ind w:left="-93" w:right="-75" w:hanging="12"/>
              <w:jc w:val="center"/>
              <w:rPr>
                <w:rFonts w:hint="eastAsia" w:ascii="仿宋" w:eastAsia="仿宋" w:cs="仿宋"/>
                <w:b/>
                <w:kern w:val="2"/>
                <w:sz w:val="21"/>
                <w:szCs w:val="21"/>
                <w:lang w:bidi="ar-SA"/>
              </w:rPr>
            </w:pPr>
            <w:r>
              <w:rPr>
                <w:rFonts w:hint="eastAsia" w:ascii="仿宋" w:eastAsia="仿宋" w:cs="仿宋"/>
                <w:b/>
                <w:kern w:val="2"/>
                <w:sz w:val="21"/>
                <w:szCs w:val="21"/>
                <w:lang w:bidi="ar-SA"/>
              </w:rPr>
              <w:t>（70≦X＜80）</w:t>
            </w:r>
          </w:p>
        </w:tc>
        <w:tc>
          <w:tcPr>
            <w:tcW w:w="1179"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300" w:lineRule="exact"/>
              <w:jc w:val="center"/>
              <w:rPr>
                <w:rFonts w:hint="eastAsia" w:ascii="仿宋" w:eastAsia="仿宋" w:cs="仿宋"/>
                <w:b/>
                <w:kern w:val="2"/>
                <w:sz w:val="21"/>
                <w:szCs w:val="21"/>
                <w:lang w:bidi="ar-SA"/>
              </w:rPr>
            </w:pPr>
            <w:r>
              <w:rPr>
                <w:rFonts w:hint="eastAsia" w:ascii="仿宋" w:eastAsia="仿宋" w:cs="仿宋"/>
                <w:b/>
                <w:kern w:val="2"/>
                <w:sz w:val="21"/>
                <w:szCs w:val="21"/>
                <w:lang w:bidi="ar-SA"/>
              </w:rPr>
              <w:t>及格</w:t>
            </w:r>
          </w:p>
          <w:p>
            <w:pPr>
              <w:tabs>
                <w:tab w:val="left" w:pos="720"/>
              </w:tabs>
              <w:spacing w:line="300" w:lineRule="exact"/>
              <w:ind w:left="-93" w:right="-75" w:hanging="12"/>
              <w:jc w:val="center"/>
              <w:rPr>
                <w:rFonts w:hint="eastAsia" w:ascii="仿宋" w:eastAsia="仿宋" w:cs="仿宋"/>
                <w:b/>
                <w:kern w:val="2"/>
                <w:sz w:val="21"/>
                <w:szCs w:val="21"/>
                <w:lang w:bidi="ar-SA"/>
              </w:rPr>
            </w:pPr>
            <w:r>
              <w:rPr>
                <w:rFonts w:hint="eastAsia" w:ascii="仿宋" w:eastAsia="仿宋" w:cs="仿宋"/>
                <w:b/>
                <w:kern w:val="2"/>
                <w:sz w:val="21"/>
                <w:szCs w:val="21"/>
                <w:lang w:bidi="ar-SA"/>
              </w:rPr>
              <w:t>（60≦X＜70）</w:t>
            </w:r>
          </w:p>
        </w:tc>
        <w:tc>
          <w:tcPr>
            <w:tcW w:w="1342"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300" w:lineRule="exact"/>
              <w:jc w:val="center"/>
              <w:rPr>
                <w:rFonts w:hint="eastAsia" w:ascii="仿宋" w:eastAsia="仿宋" w:cs="仿宋"/>
                <w:b/>
                <w:kern w:val="2"/>
                <w:sz w:val="21"/>
                <w:szCs w:val="21"/>
                <w:lang w:bidi="ar-SA"/>
              </w:rPr>
            </w:pPr>
            <w:r>
              <w:rPr>
                <w:rFonts w:hint="eastAsia" w:ascii="仿宋" w:eastAsia="仿宋" w:cs="仿宋"/>
                <w:b/>
                <w:kern w:val="2"/>
                <w:sz w:val="21"/>
                <w:szCs w:val="21"/>
                <w:lang w:bidi="ar-SA"/>
              </w:rPr>
              <w:t>不及格</w:t>
            </w:r>
          </w:p>
          <w:p>
            <w:pPr>
              <w:tabs>
                <w:tab w:val="left" w:pos="720"/>
              </w:tabs>
              <w:spacing w:line="300" w:lineRule="exact"/>
              <w:jc w:val="center"/>
              <w:rPr>
                <w:rFonts w:hint="eastAsia" w:ascii="仿宋" w:eastAsia="仿宋" w:cs="仿宋"/>
                <w:b/>
                <w:kern w:val="2"/>
                <w:sz w:val="21"/>
                <w:szCs w:val="21"/>
                <w:lang w:bidi="ar-SA"/>
              </w:rPr>
            </w:pPr>
            <w:r>
              <w:rPr>
                <w:rFonts w:hint="eastAsia" w:ascii="仿宋" w:eastAsia="仿宋" w:cs="仿宋"/>
                <w:b/>
                <w:kern w:val="2"/>
                <w:sz w:val="21"/>
                <w:szCs w:val="21"/>
                <w:lang w:bidi="ar-SA"/>
              </w:rPr>
              <w:t>（X＜60）</w:t>
            </w:r>
          </w:p>
        </w:tc>
      </w:tr>
      <w:tr>
        <w:trPr>
          <w:trHeight w:val="624" w:hRule="atLeast"/>
          <w:jc w:val="center"/>
        </w:trPr>
        <w:tc>
          <w:tcPr>
            <w:tcW w:w="1945" w:type="dxa"/>
            <w:tcBorders>
              <w:top w:val="single" w:color="000000" w:sz="4" w:space="0"/>
              <w:left w:val="single" w:color="000000" w:sz="4" w:space="0"/>
              <w:bottom w:val="single" w:color="000000" w:sz="4" w:space="0"/>
              <w:right w:val="single" w:color="000000" w:sz="4" w:space="0"/>
            </w:tcBorders>
            <w:noWrap w:val="0"/>
            <w:vAlign w:val="top"/>
          </w:tcPr>
          <w:p>
            <w:pPr>
              <w:widowControl/>
              <w:spacing w:line="300" w:lineRule="exact"/>
              <w:jc w:val="both"/>
              <w:rPr>
                <w:rFonts w:hint="eastAsia" w:ascii="楷体" w:eastAsia="楷体" w:cs="仿宋"/>
                <w:bCs/>
                <w:kern w:val="2"/>
                <w:sz w:val="21"/>
                <w:szCs w:val="21"/>
                <w:lang w:bidi="ar-SA"/>
              </w:rPr>
            </w:pPr>
            <w:r>
              <w:rPr>
                <w:rFonts w:hint="eastAsia" w:ascii="楷体" w:eastAsia="楷体" w:cs="仿宋"/>
                <w:bCs/>
                <w:kern w:val="2"/>
                <w:sz w:val="21"/>
                <w:szCs w:val="21"/>
                <w:lang w:bidi="ar-SA"/>
              </w:rPr>
              <w:t>课程目标1.掌握舞蹈编导基本专业技能，对学习科学相关知识有一定的了解，了解音乐舞蹈学科之间的相互关系，形成初步的融合、综合学习的能力，能解决理论联系实际的问题。</w:t>
            </w:r>
          </w:p>
        </w:tc>
        <w:tc>
          <w:tcPr>
            <w:tcW w:w="1967" w:type="dxa"/>
            <w:tcBorders>
              <w:top w:val="single" w:color="000000" w:sz="4" w:space="0"/>
              <w:left w:val="single" w:color="000000" w:sz="4" w:space="0"/>
              <w:bottom w:val="single" w:color="000000" w:sz="4" w:space="0"/>
              <w:right w:val="single" w:color="000000" w:sz="4" w:space="0"/>
            </w:tcBorders>
            <w:noWrap w:val="0"/>
            <w:vAlign w:val="top"/>
          </w:tcPr>
          <w:p>
            <w:pPr>
              <w:widowControl/>
              <w:spacing w:line="300" w:lineRule="exact"/>
              <w:jc w:val="both"/>
              <w:rPr>
                <w:rFonts w:hint="eastAsia" w:ascii="楷体" w:eastAsia="楷体" w:cs="仿宋"/>
                <w:bCs/>
                <w:kern w:val="2"/>
                <w:sz w:val="21"/>
                <w:szCs w:val="21"/>
                <w:lang w:bidi="ar-SA"/>
              </w:rPr>
            </w:pPr>
            <w:r>
              <w:rPr>
                <w:rFonts w:hint="eastAsia" w:ascii="楷体" w:eastAsia="楷体" w:cs="仿宋"/>
                <w:bCs/>
                <w:kern w:val="2"/>
                <w:sz w:val="21"/>
                <w:szCs w:val="21"/>
                <w:lang w:bidi="ar-SA"/>
              </w:rPr>
              <w:t>掌握舞蹈编导基本专业技能，形成初步的融合、综合学习的能力，能独立完成编创一段2分钟以上的的舞蹈段落，舞蹈动作节奏力度空间的变化。能够独立配上相应的音乐。</w:t>
            </w:r>
          </w:p>
        </w:tc>
        <w:tc>
          <w:tcPr>
            <w:tcW w:w="1483" w:type="dxa"/>
            <w:tcBorders>
              <w:top w:val="single" w:color="000000" w:sz="4" w:space="0"/>
              <w:left w:val="single" w:color="000000" w:sz="4" w:space="0"/>
              <w:bottom w:val="single" w:color="000000" w:sz="4" w:space="0"/>
              <w:right w:val="single" w:color="000000" w:sz="4" w:space="0"/>
            </w:tcBorders>
            <w:noWrap w:val="0"/>
            <w:vAlign w:val="top"/>
          </w:tcPr>
          <w:p>
            <w:pPr>
              <w:widowControl/>
              <w:spacing w:line="300" w:lineRule="exact"/>
              <w:jc w:val="both"/>
              <w:rPr>
                <w:rFonts w:hint="eastAsia" w:ascii="楷体" w:eastAsia="楷体" w:cs="仿宋"/>
                <w:bCs/>
                <w:kern w:val="2"/>
                <w:sz w:val="21"/>
                <w:szCs w:val="21"/>
                <w:lang w:bidi="ar-SA"/>
              </w:rPr>
            </w:pPr>
            <w:r>
              <w:rPr>
                <w:rFonts w:hint="eastAsia" w:ascii="楷体" w:eastAsia="楷体" w:cs="仿宋"/>
                <w:bCs/>
                <w:kern w:val="2"/>
                <w:sz w:val="21"/>
                <w:szCs w:val="21"/>
                <w:lang w:bidi="ar-SA"/>
              </w:rPr>
              <w:t>掌握舞蹈编导基本专业技能，对学习科学相关知识有一定的了解，形成初步的融合、综合学习的能力。独立完成编创一段2分钟以上的的舞蹈段落</w:t>
            </w:r>
          </w:p>
        </w:tc>
        <w:tc>
          <w:tcPr>
            <w:tcW w:w="1534" w:type="dxa"/>
            <w:tcBorders>
              <w:top w:val="single" w:color="000000" w:sz="4" w:space="0"/>
              <w:left w:val="single" w:color="000000" w:sz="4" w:space="0"/>
              <w:bottom w:val="single" w:color="000000" w:sz="4" w:space="0"/>
              <w:right w:val="single" w:color="000000" w:sz="4" w:space="0"/>
            </w:tcBorders>
            <w:noWrap w:val="0"/>
            <w:vAlign w:val="top"/>
          </w:tcPr>
          <w:p>
            <w:pPr>
              <w:widowControl/>
              <w:spacing w:line="300" w:lineRule="exact"/>
              <w:jc w:val="both"/>
              <w:rPr>
                <w:rFonts w:hint="eastAsia" w:ascii="楷体" w:eastAsia="楷体" w:cs="仿宋"/>
                <w:bCs/>
                <w:kern w:val="2"/>
                <w:sz w:val="21"/>
                <w:szCs w:val="21"/>
                <w:lang w:bidi="ar-SA"/>
              </w:rPr>
            </w:pPr>
            <w:r>
              <w:rPr>
                <w:rFonts w:hint="eastAsia" w:ascii="楷体" w:eastAsia="楷体" w:cs="仿宋"/>
                <w:bCs/>
                <w:kern w:val="2"/>
                <w:sz w:val="21"/>
                <w:szCs w:val="21"/>
                <w:lang w:bidi="ar-SA"/>
              </w:rPr>
              <w:t>基本掌握舞蹈编导基技能，对学习科学相关知识有一定的了解，有一定的学习的能力。独立完成编创一段2分钟以上的的舞蹈段落</w:t>
            </w:r>
          </w:p>
        </w:tc>
        <w:tc>
          <w:tcPr>
            <w:tcW w:w="1179" w:type="dxa"/>
            <w:tcBorders>
              <w:top w:val="single" w:color="000000" w:sz="4" w:space="0"/>
              <w:left w:val="single" w:color="000000" w:sz="4" w:space="0"/>
              <w:bottom w:val="single" w:color="000000" w:sz="4" w:space="0"/>
              <w:right w:val="single" w:color="000000" w:sz="4" w:space="0"/>
            </w:tcBorders>
            <w:noWrap w:val="0"/>
            <w:vAlign w:val="top"/>
          </w:tcPr>
          <w:p>
            <w:pPr>
              <w:widowControl/>
              <w:spacing w:line="300" w:lineRule="exact"/>
              <w:jc w:val="both"/>
              <w:rPr>
                <w:rFonts w:hint="eastAsia" w:ascii="楷体" w:eastAsia="楷体" w:cs="仿宋"/>
                <w:bCs/>
                <w:kern w:val="2"/>
                <w:sz w:val="21"/>
                <w:szCs w:val="21"/>
                <w:lang w:bidi="ar-SA"/>
              </w:rPr>
            </w:pPr>
            <w:r>
              <w:rPr>
                <w:rFonts w:hint="eastAsia" w:ascii="楷体" w:eastAsia="楷体" w:cs="仿宋"/>
                <w:bCs/>
                <w:kern w:val="2"/>
                <w:sz w:val="21"/>
                <w:szCs w:val="21"/>
                <w:lang w:bidi="ar-SA"/>
              </w:rPr>
              <w:t>能完整跳下来舞蹈动作，能够完成2分钟以上的动作元素编创有音乐。</w:t>
            </w:r>
          </w:p>
        </w:tc>
        <w:tc>
          <w:tcPr>
            <w:tcW w:w="1342" w:type="dxa"/>
            <w:tcBorders>
              <w:top w:val="single" w:color="000000" w:sz="4" w:space="0"/>
              <w:left w:val="single" w:color="000000" w:sz="4" w:space="0"/>
              <w:bottom w:val="single" w:color="000000" w:sz="4" w:space="0"/>
              <w:right w:val="single" w:color="000000" w:sz="4" w:space="0"/>
            </w:tcBorders>
            <w:noWrap w:val="0"/>
            <w:vAlign w:val="top"/>
          </w:tcPr>
          <w:p>
            <w:pPr>
              <w:widowControl/>
              <w:spacing w:line="300" w:lineRule="exact"/>
              <w:jc w:val="both"/>
              <w:rPr>
                <w:rFonts w:hint="eastAsia" w:ascii="楷体" w:eastAsia="楷体" w:cs="仿宋"/>
                <w:bCs/>
                <w:kern w:val="2"/>
                <w:sz w:val="21"/>
                <w:szCs w:val="21"/>
                <w:lang w:bidi="ar-SA"/>
              </w:rPr>
            </w:pPr>
            <w:r>
              <w:rPr>
                <w:rFonts w:hint="eastAsia" w:ascii="楷体" w:eastAsia="楷体" w:cs="仿宋"/>
                <w:bCs/>
                <w:kern w:val="2"/>
                <w:sz w:val="21"/>
                <w:szCs w:val="21"/>
                <w:lang w:bidi="ar-SA"/>
              </w:rPr>
              <w:t>无法独立完成2分钟以上的舞蹈编创展示，缺乏空间力度速度的变化。</w:t>
            </w:r>
          </w:p>
        </w:tc>
      </w:tr>
      <w:tr>
        <w:trPr>
          <w:trHeight w:val="624" w:hRule="atLeast"/>
          <w:jc w:val="center"/>
        </w:trPr>
        <w:tc>
          <w:tcPr>
            <w:tcW w:w="1945" w:type="dxa"/>
            <w:tcBorders>
              <w:top w:val="single" w:color="000000" w:sz="4" w:space="0"/>
              <w:left w:val="single" w:color="000000" w:sz="4" w:space="0"/>
              <w:bottom w:val="single" w:color="000000" w:sz="4" w:space="0"/>
              <w:right w:val="single" w:color="000000" w:sz="4" w:space="0"/>
            </w:tcBorders>
            <w:noWrap w:val="0"/>
            <w:vAlign w:val="top"/>
          </w:tcPr>
          <w:p>
            <w:pPr>
              <w:widowControl/>
              <w:spacing w:line="300" w:lineRule="exact"/>
              <w:jc w:val="both"/>
              <w:rPr>
                <w:rFonts w:hint="eastAsia" w:ascii="楷体" w:eastAsia="楷体" w:cs="仿宋"/>
                <w:bCs/>
                <w:kern w:val="2"/>
                <w:sz w:val="21"/>
                <w:szCs w:val="21"/>
                <w:lang w:bidi="ar-SA"/>
              </w:rPr>
            </w:pPr>
            <w:r>
              <w:rPr>
                <w:rFonts w:hint="eastAsia" w:ascii="楷体" w:eastAsia="楷体" w:cs="仿宋"/>
                <w:bCs/>
                <w:kern w:val="2"/>
                <w:sz w:val="21"/>
                <w:szCs w:val="21"/>
                <w:lang w:bidi="ar-SA"/>
              </w:rPr>
              <w:t>课程目标2. 掌握舞蹈编导教学能力和组织课外音乐活动，编排节目，指导和训练学生艺术团，能运用传统音乐舞蹈资源进行课堂教学和开展课外音乐舞蹈活动。有一定的教学研究能力。</w:t>
            </w:r>
          </w:p>
        </w:tc>
        <w:tc>
          <w:tcPr>
            <w:tcW w:w="1967" w:type="dxa"/>
            <w:tcBorders>
              <w:top w:val="single" w:color="000000" w:sz="4" w:space="0"/>
              <w:left w:val="single" w:color="000000" w:sz="4" w:space="0"/>
              <w:bottom w:val="single" w:color="000000" w:sz="4" w:space="0"/>
              <w:right w:val="single" w:color="000000" w:sz="4" w:space="0"/>
            </w:tcBorders>
            <w:noWrap w:val="0"/>
            <w:vAlign w:val="top"/>
          </w:tcPr>
          <w:p>
            <w:pPr>
              <w:widowControl/>
              <w:spacing w:line="300" w:lineRule="exact"/>
              <w:jc w:val="both"/>
              <w:rPr>
                <w:rFonts w:hint="eastAsia" w:ascii="楷体" w:eastAsia="楷体" w:cs="仿宋"/>
                <w:bCs/>
                <w:kern w:val="2"/>
                <w:sz w:val="21"/>
                <w:szCs w:val="21"/>
                <w:lang w:bidi="ar-SA"/>
              </w:rPr>
            </w:pPr>
            <w:r>
              <w:rPr>
                <w:rFonts w:hint="eastAsia" w:ascii="楷体" w:eastAsia="楷体" w:cs="仿宋"/>
                <w:bCs/>
                <w:kern w:val="2"/>
                <w:sz w:val="21"/>
                <w:szCs w:val="21"/>
                <w:lang w:bidi="ar-SA"/>
              </w:rPr>
              <w:t>具有</w:t>
            </w:r>
            <w:r>
              <w:rPr>
                <w:rFonts w:hint="eastAsia" w:ascii="楷体" w:eastAsia="楷体" w:cs="仿宋"/>
                <w:bCs/>
                <w:kern w:val="2"/>
                <w:sz w:val="21"/>
                <w:szCs w:val="21"/>
                <w:lang w:val="en-US" w:eastAsia="zh-CN" w:bidi="ar-SA"/>
              </w:rPr>
              <w:t>良好的</w:t>
            </w:r>
            <w:r>
              <w:rPr>
                <w:rFonts w:hint="eastAsia" w:ascii="楷体" w:eastAsia="楷体" w:cs="仿宋"/>
                <w:bCs/>
                <w:kern w:val="2"/>
                <w:sz w:val="21"/>
                <w:szCs w:val="21"/>
                <w:lang w:bidi="ar-SA"/>
              </w:rPr>
              <w:t>编创小型舞段舞蹈的教学能力，具有</w:t>
            </w:r>
            <w:r>
              <w:rPr>
                <w:rFonts w:hint="eastAsia" w:ascii="楷体" w:eastAsia="楷体" w:cs="仿宋"/>
                <w:bCs/>
                <w:kern w:val="2"/>
                <w:sz w:val="21"/>
                <w:szCs w:val="21"/>
                <w:lang w:val="en-US" w:eastAsia="zh-CN" w:bidi="ar-SA"/>
              </w:rPr>
              <w:t>良好的</w:t>
            </w:r>
            <w:r>
              <w:rPr>
                <w:rFonts w:hint="eastAsia" w:ascii="楷体" w:eastAsia="楷体" w:cs="仿宋"/>
                <w:bCs/>
                <w:kern w:val="2"/>
                <w:sz w:val="21"/>
                <w:szCs w:val="21"/>
                <w:lang w:bidi="ar-SA"/>
              </w:rPr>
              <w:t>编排短小节目能力，能够指导艺术团排练。能运用传统音乐舞蹈资源进行课堂教学和开展课外音乐舞蹈活动。</w:t>
            </w:r>
          </w:p>
        </w:tc>
        <w:tc>
          <w:tcPr>
            <w:tcW w:w="1483" w:type="dxa"/>
            <w:tcBorders>
              <w:top w:val="single" w:color="000000" w:sz="4" w:space="0"/>
              <w:left w:val="single" w:color="000000" w:sz="4" w:space="0"/>
              <w:bottom w:val="single" w:color="000000" w:sz="4" w:space="0"/>
              <w:right w:val="single" w:color="000000" w:sz="4" w:space="0"/>
            </w:tcBorders>
            <w:noWrap w:val="0"/>
            <w:vAlign w:val="top"/>
          </w:tcPr>
          <w:p>
            <w:pPr>
              <w:widowControl/>
              <w:spacing w:line="300" w:lineRule="exact"/>
              <w:jc w:val="both"/>
              <w:rPr>
                <w:rFonts w:hint="eastAsia" w:ascii="楷体" w:eastAsia="楷体" w:cs="仿宋"/>
                <w:bCs/>
                <w:kern w:val="2"/>
                <w:sz w:val="21"/>
                <w:szCs w:val="21"/>
                <w:lang w:bidi="ar-SA"/>
              </w:rPr>
            </w:pPr>
            <w:r>
              <w:rPr>
                <w:rFonts w:hint="eastAsia" w:ascii="楷体" w:eastAsia="楷体" w:cs="仿宋"/>
                <w:bCs/>
                <w:kern w:val="2"/>
                <w:sz w:val="21"/>
                <w:szCs w:val="21"/>
                <w:lang w:bidi="ar-SA"/>
              </w:rPr>
              <w:t>具有编创小型舞段舞蹈的教学能力，具有编排短小节目能力，能够指导艺术团排练。</w:t>
            </w:r>
          </w:p>
        </w:tc>
        <w:tc>
          <w:tcPr>
            <w:tcW w:w="1534" w:type="dxa"/>
            <w:tcBorders>
              <w:top w:val="single" w:color="000000" w:sz="4" w:space="0"/>
              <w:left w:val="single" w:color="000000" w:sz="4" w:space="0"/>
              <w:bottom w:val="single" w:color="000000" w:sz="4" w:space="0"/>
              <w:right w:val="single" w:color="000000" w:sz="4" w:space="0"/>
            </w:tcBorders>
            <w:noWrap w:val="0"/>
            <w:vAlign w:val="top"/>
          </w:tcPr>
          <w:p>
            <w:pPr>
              <w:widowControl/>
              <w:spacing w:line="300" w:lineRule="exact"/>
              <w:jc w:val="both"/>
              <w:rPr>
                <w:rFonts w:hint="eastAsia" w:ascii="楷体" w:eastAsia="楷体" w:cs="仿宋"/>
                <w:bCs/>
                <w:kern w:val="2"/>
                <w:sz w:val="21"/>
                <w:szCs w:val="21"/>
                <w:lang w:bidi="ar-SA"/>
              </w:rPr>
            </w:pPr>
            <w:r>
              <w:rPr>
                <w:rFonts w:hint="eastAsia" w:ascii="楷体" w:eastAsia="楷体" w:cs="仿宋"/>
                <w:bCs/>
                <w:kern w:val="2"/>
                <w:sz w:val="21"/>
                <w:szCs w:val="21"/>
                <w:lang w:bidi="ar-SA"/>
              </w:rPr>
              <w:t>编创小型舞段舞蹈的教学能力</w:t>
            </w:r>
            <w:r>
              <w:rPr>
                <w:rFonts w:hint="eastAsia" w:ascii="楷体" w:eastAsia="楷体" w:cs="仿宋"/>
                <w:bCs/>
                <w:kern w:val="2"/>
                <w:sz w:val="21"/>
                <w:szCs w:val="21"/>
                <w:lang w:val="en-US" w:eastAsia="zh-CN" w:bidi="ar-SA"/>
              </w:rPr>
              <w:t>一般</w:t>
            </w:r>
            <w:r>
              <w:rPr>
                <w:rFonts w:hint="eastAsia" w:ascii="楷体" w:eastAsia="楷体" w:cs="仿宋"/>
                <w:bCs/>
                <w:kern w:val="2"/>
                <w:sz w:val="21"/>
                <w:szCs w:val="21"/>
                <w:lang w:bidi="ar-SA"/>
              </w:rPr>
              <w:t>，具有编排短小节目能力</w:t>
            </w:r>
            <w:r>
              <w:rPr>
                <w:rFonts w:hint="eastAsia" w:ascii="楷体" w:eastAsia="楷体" w:cs="仿宋"/>
                <w:bCs/>
                <w:kern w:val="2"/>
                <w:sz w:val="21"/>
                <w:szCs w:val="21"/>
                <w:lang w:val="en-US" w:eastAsia="zh-CN" w:bidi="ar-SA"/>
              </w:rPr>
              <w:t>一般</w:t>
            </w:r>
            <w:r>
              <w:rPr>
                <w:rFonts w:hint="eastAsia" w:ascii="楷体" w:eastAsia="楷体" w:cs="仿宋"/>
                <w:bCs/>
                <w:kern w:val="2"/>
                <w:sz w:val="21"/>
                <w:szCs w:val="21"/>
                <w:lang w:bidi="ar-SA"/>
              </w:rPr>
              <w:t>。</w:t>
            </w:r>
          </w:p>
        </w:tc>
        <w:tc>
          <w:tcPr>
            <w:tcW w:w="1179" w:type="dxa"/>
            <w:tcBorders>
              <w:top w:val="single" w:color="000000" w:sz="4" w:space="0"/>
              <w:left w:val="single" w:color="000000" w:sz="4" w:space="0"/>
              <w:bottom w:val="single" w:color="000000" w:sz="4" w:space="0"/>
              <w:right w:val="single" w:color="000000" w:sz="4" w:space="0"/>
            </w:tcBorders>
            <w:noWrap w:val="0"/>
            <w:vAlign w:val="top"/>
          </w:tcPr>
          <w:p>
            <w:pPr>
              <w:widowControl/>
              <w:spacing w:line="300" w:lineRule="exact"/>
              <w:jc w:val="both"/>
              <w:rPr>
                <w:rFonts w:hint="eastAsia" w:ascii="楷体" w:eastAsia="楷体" w:cs="仿宋"/>
                <w:bCs/>
                <w:kern w:val="2"/>
                <w:sz w:val="21"/>
                <w:szCs w:val="21"/>
                <w:lang w:bidi="ar-SA"/>
              </w:rPr>
            </w:pPr>
            <w:r>
              <w:rPr>
                <w:rFonts w:hint="eastAsia" w:ascii="楷体" w:eastAsia="楷体" w:cs="仿宋"/>
                <w:bCs/>
                <w:kern w:val="2"/>
                <w:sz w:val="21"/>
                <w:szCs w:val="21"/>
                <w:lang w:bidi="ar-SA"/>
              </w:rPr>
              <w:t>基本掌握编创小型舞段舞蹈的教学能力。</w:t>
            </w:r>
          </w:p>
        </w:tc>
        <w:tc>
          <w:tcPr>
            <w:tcW w:w="1342" w:type="dxa"/>
            <w:tcBorders>
              <w:top w:val="single" w:color="000000" w:sz="4" w:space="0"/>
              <w:left w:val="single" w:color="000000" w:sz="4" w:space="0"/>
              <w:bottom w:val="single" w:color="000000" w:sz="4" w:space="0"/>
              <w:right w:val="single" w:color="000000" w:sz="4" w:space="0"/>
            </w:tcBorders>
            <w:noWrap w:val="0"/>
            <w:vAlign w:val="top"/>
          </w:tcPr>
          <w:p>
            <w:pPr>
              <w:widowControl/>
              <w:spacing w:line="300" w:lineRule="exact"/>
              <w:jc w:val="both"/>
              <w:rPr>
                <w:rFonts w:hint="eastAsia" w:ascii="楷体" w:eastAsia="楷体" w:cs="仿宋"/>
                <w:bCs/>
                <w:kern w:val="2"/>
                <w:sz w:val="21"/>
                <w:szCs w:val="21"/>
                <w:lang w:bidi="ar-SA"/>
              </w:rPr>
            </w:pPr>
            <w:r>
              <w:rPr>
                <w:rFonts w:hint="eastAsia" w:ascii="楷体" w:eastAsia="楷体" w:cs="仿宋"/>
                <w:bCs/>
                <w:kern w:val="2"/>
                <w:sz w:val="21"/>
                <w:szCs w:val="21"/>
                <w:lang w:bidi="ar-SA"/>
              </w:rPr>
              <w:t>不能编创小型舞段舞蹈的教学能力，没有编排短小节目能力。</w:t>
            </w:r>
          </w:p>
        </w:tc>
      </w:tr>
      <w:tr>
        <w:trPr>
          <w:trHeight w:val="624" w:hRule="atLeast"/>
          <w:jc w:val="center"/>
        </w:trPr>
        <w:tc>
          <w:tcPr>
            <w:tcW w:w="1945" w:type="dxa"/>
            <w:tcBorders>
              <w:top w:val="single" w:color="000000" w:sz="4" w:space="0"/>
              <w:left w:val="single" w:color="000000" w:sz="4" w:space="0"/>
              <w:bottom w:val="single" w:color="000000" w:sz="4" w:space="0"/>
              <w:right w:val="single" w:color="000000" w:sz="4" w:space="0"/>
            </w:tcBorders>
            <w:noWrap w:val="0"/>
            <w:vAlign w:val="top"/>
          </w:tcPr>
          <w:p>
            <w:pPr>
              <w:widowControl/>
              <w:spacing w:line="300" w:lineRule="exact"/>
              <w:jc w:val="both"/>
              <w:rPr>
                <w:rFonts w:hint="eastAsia" w:ascii="楷体" w:eastAsia="楷体" w:cs="仿宋"/>
                <w:bCs/>
                <w:kern w:val="2"/>
                <w:sz w:val="21"/>
                <w:szCs w:val="21"/>
                <w:lang w:bidi="ar-SA"/>
              </w:rPr>
            </w:pPr>
            <w:r>
              <w:rPr>
                <w:rFonts w:hint="eastAsia" w:ascii="楷体" w:eastAsia="楷体" w:cs="仿宋"/>
                <w:bCs/>
                <w:kern w:val="2"/>
                <w:sz w:val="21"/>
                <w:szCs w:val="21"/>
                <w:lang w:bidi="ar-SA"/>
              </w:rPr>
              <w:t>课程目标3.具有沟通交流能力，能够团结协作，有效地完成小型群舞的编排。自觉和同伴形成学习共同体并能 从学习共同体中得到快乐和效用。</w:t>
            </w:r>
          </w:p>
        </w:tc>
        <w:tc>
          <w:tcPr>
            <w:tcW w:w="1967" w:type="dxa"/>
            <w:tcBorders>
              <w:top w:val="single" w:color="000000" w:sz="4" w:space="0"/>
              <w:left w:val="single" w:color="000000" w:sz="4" w:space="0"/>
              <w:bottom w:val="single" w:color="000000" w:sz="4" w:space="0"/>
              <w:right w:val="single" w:color="000000" w:sz="4" w:space="0"/>
            </w:tcBorders>
            <w:noWrap w:val="0"/>
            <w:vAlign w:val="top"/>
          </w:tcPr>
          <w:p>
            <w:pPr>
              <w:widowControl/>
              <w:spacing w:line="300" w:lineRule="exact"/>
              <w:jc w:val="both"/>
              <w:rPr>
                <w:rFonts w:hint="eastAsia" w:ascii="楷体" w:eastAsia="楷体" w:cs="仿宋"/>
                <w:bCs/>
                <w:kern w:val="2"/>
                <w:sz w:val="21"/>
                <w:szCs w:val="21"/>
                <w:lang w:bidi="ar-SA"/>
              </w:rPr>
            </w:pPr>
            <w:r>
              <w:rPr>
                <w:rFonts w:hint="eastAsia" w:ascii="楷体" w:eastAsia="楷体" w:cs="仿宋"/>
                <w:bCs/>
                <w:kern w:val="2"/>
                <w:sz w:val="21"/>
                <w:szCs w:val="21"/>
                <w:lang w:bidi="ar-SA"/>
              </w:rPr>
              <w:t>具有沟通交流能力，能够团结协作，有效地完成小型群舞的编排。自觉和同伴形成学习共同体并能 从学习共同体中得到快乐和效用。</w:t>
            </w:r>
          </w:p>
        </w:tc>
        <w:tc>
          <w:tcPr>
            <w:tcW w:w="1483" w:type="dxa"/>
            <w:tcBorders>
              <w:top w:val="single" w:color="000000" w:sz="4" w:space="0"/>
              <w:left w:val="single" w:color="000000" w:sz="4" w:space="0"/>
              <w:bottom w:val="single" w:color="000000" w:sz="4" w:space="0"/>
              <w:right w:val="single" w:color="000000" w:sz="4" w:space="0"/>
            </w:tcBorders>
            <w:noWrap w:val="0"/>
            <w:vAlign w:val="top"/>
          </w:tcPr>
          <w:p>
            <w:pPr>
              <w:widowControl/>
              <w:spacing w:line="300" w:lineRule="exact"/>
              <w:jc w:val="both"/>
              <w:rPr>
                <w:rFonts w:hint="eastAsia" w:ascii="楷体" w:eastAsia="楷体" w:cs="仿宋"/>
                <w:bCs/>
                <w:kern w:val="2"/>
                <w:sz w:val="21"/>
                <w:szCs w:val="21"/>
                <w:lang w:bidi="ar-SA"/>
              </w:rPr>
            </w:pPr>
            <w:r>
              <w:rPr>
                <w:rFonts w:hint="eastAsia" w:ascii="楷体" w:eastAsia="楷体" w:cs="仿宋"/>
                <w:bCs/>
                <w:kern w:val="2"/>
                <w:sz w:val="21"/>
                <w:szCs w:val="21"/>
                <w:lang w:bidi="ar-SA"/>
              </w:rPr>
              <w:t>能够自主学习的，具有团队协作精神，能够积极参加舞蹈艺术实践活动。</w:t>
            </w:r>
          </w:p>
        </w:tc>
        <w:tc>
          <w:tcPr>
            <w:tcW w:w="1534" w:type="dxa"/>
            <w:tcBorders>
              <w:top w:val="single" w:color="000000" w:sz="4" w:space="0"/>
              <w:left w:val="single" w:color="000000" w:sz="4" w:space="0"/>
              <w:bottom w:val="single" w:color="000000" w:sz="4" w:space="0"/>
              <w:right w:val="single" w:color="000000" w:sz="4" w:space="0"/>
            </w:tcBorders>
            <w:noWrap w:val="0"/>
            <w:vAlign w:val="top"/>
          </w:tcPr>
          <w:p>
            <w:pPr>
              <w:widowControl/>
              <w:spacing w:line="300" w:lineRule="exact"/>
              <w:jc w:val="both"/>
              <w:rPr>
                <w:rFonts w:hint="eastAsia" w:ascii="楷体" w:eastAsia="楷体" w:cs="仿宋"/>
                <w:bCs/>
                <w:kern w:val="2"/>
                <w:sz w:val="21"/>
                <w:szCs w:val="21"/>
                <w:lang w:bidi="ar-SA"/>
              </w:rPr>
            </w:pPr>
            <w:r>
              <w:rPr>
                <w:rFonts w:hint="eastAsia" w:ascii="楷体" w:eastAsia="楷体" w:cs="仿宋"/>
                <w:bCs/>
                <w:kern w:val="2"/>
                <w:sz w:val="21"/>
                <w:szCs w:val="21"/>
                <w:lang w:bidi="ar-SA"/>
              </w:rPr>
              <w:t>基本会自主学习，具有较好的团队协作精神，能够参加舞蹈艺术实践活动。</w:t>
            </w:r>
          </w:p>
        </w:tc>
        <w:tc>
          <w:tcPr>
            <w:tcW w:w="1179" w:type="dxa"/>
            <w:tcBorders>
              <w:top w:val="single" w:color="000000" w:sz="4" w:space="0"/>
              <w:left w:val="single" w:color="000000" w:sz="4" w:space="0"/>
              <w:bottom w:val="single" w:color="000000" w:sz="4" w:space="0"/>
              <w:right w:val="single" w:color="000000" w:sz="4" w:space="0"/>
            </w:tcBorders>
            <w:noWrap w:val="0"/>
            <w:vAlign w:val="top"/>
          </w:tcPr>
          <w:p>
            <w:pPr>
              <w:widowControl/>
              <w:spacing w:line="300" w:lineRule="exact"/>
              <w:jc w:val="both"/>
              <w:rPr>
                <w:rFonts w:hint="eastAsia" w:ascii="楷体" w:eastAsia="楷体" w:cs="仿宋"/>
                <w:bCs/>
                <w:kern w:val="2"/>
                <w:sz w:val="21"/>
                <w:szCs w:val="21"/>
                <w:lang w:bidi="ar-SA"/>
              </w:rPr>
            </w:pPr>
            <w:r>
              <w:rPr>
                <w:rFonts w:hint="eastAsia" w:ascii="楷体" w:eastAsia="楷体" w:cs="仿宋"/>
                <w:bCs/>
                <w:kern w:val="2"/>
                <w:sz w:val="21"/>
                <w:szCs w:val="21"/>
                <w:lang w:bidi="ar-SA"/>
              </w:rPr>
              <w:t>部分能够自主学习，团队协作精神一般，参加舞蹈艺术实践活动不够积极。</w:t>
            </w:r>
          </w:p>
        </w:tc>
        <w:tc>
          <w:tcPr>
            <w:tcW w:w="1342" w:type="dxa"/>
            <w:tcBorders>
              <w:top w:val="single" w:color="000000" w:sz="4" w:space="0"/>
              <w:left w:val="single" w:color="000000" w:sz="4" w:space="0"/>
              <w:bottom w:val="single" w:color="000000" w:sz="4" w:space="0"/>
              <w:right w:val="single" w:color="000000" w:sz="4" w:space="0"/>
            </w:tcBorders>
            <w:noWrap w:val="0"/>
            <w:vAlign w:val="top"/>
          </w:tcPr>
          <w:p>
            <w:pPr>
              <w:widowControl/>
              <w:spacing w:line="300" w:lineRule="exact"/>
              <w:jc w:val="both"/>
              <w:rPr>
                <w:rFonts w:hint="eastAsia" w:ascii="楷体" w:eastAsia="楷体" w:cs="仿宋"/>
                <w:bCs/>
                <w:kern w:val="2"/>
                <w:sz w:val="21"/>
                <w:szCs w:val="21"/>
                <w:lang w:bidi="ar-SA"/>
              </w:rPr>
            </w:pPr>
            <w:r>
              <w:rPr>
                <w:rFonts w:hint="eastAsia" w:ascii="楷体" w:eastAsia="楷体" w:cs="仿宋"/>
                <w:bCs/>
                <w:kern w:val="2"/>
                <w:sz w:val="21"/>
                <w:szCs w:val="21"/>
                <w:lang w:bidi="ar-SA"/>
              </w:rPr>
              <w:t>不能自主学习，不能进行对比反思，没有团队协作精神，参加舞蹈艺术实践活动不积极。</w:t>
            </w:r>
          </w:p>
        </w:tc>
      </w:tr>
    </w:tbl>
    <w:p/>
    <w:p/>
    <w:p>
      <w:pPr>
        <w:jc w:val="center"/>
        <w:rPr>
          <w:rFonts w:hint="eastAsia" w:ascii="方正小标宋简体" w:hAnsi="方正小标宋简体" w:eastAsia="方正小标宋简体" w:cs="方正小标宋简体"/>
          <w:sz w:val="44"/>
          <w:szCs w:val="44"/>
        </w:rPr>
      </w:pPr>
      <w:r>
        <w:rPr>
          <w:b/>
          <w:bCs/>
        </w:rPr>
        <w:br w:type="page"/>
      </w:r>
      <w:r>
        <w:rPr>
          <w:rFonts w:hint="eastAsia" w:ascii="方正小标宋简体" w:hAnsi="方正小标宋简体" w:eastAsia="方正小标宋简体" w:cs="方正小标宋简体"/>
          <w:sz w:val="44"/>
          <w:szCs w:val="44"/>
        </w:rPr>
        <w:t>三明学院音乐学专业（师范类）</w:t>
      </w:r>
    </w:p>
    <w:p>
      <w:pPr>
        <w:pStyle w:val="4"/>
        <w:pageBreakBefore w:val="0"/>
        <w:kinsoku/>
        <w:overflowPunct/>
        <w:topLinePunct w:val="0"/>
        <w:bidi w:val="0"/>
        <w:spacing w:before="0" w:beforeAutospacing="0" w:after="0" w:afterAutospacing="0" w:line="240" w:lineRule="auto"/>
        <w:jc w:val="center"/>
        <w:rPr>
          <w:rFonts w:hint="eastAsia" w:ascii="方正小标宋简体" w:hAnsi="方正小标宋简体" w:eastAsia="方正小标宋简体" w:cs="方正小标宋简体"/>
          <w:b w:val="0"/>
          <w:bCs w:val="0"/>
          <w:sz w:val="44"/>
          <w:szCs w:val="44"/>
        </w:rPr>
      </w:pPr>
      <w:bookmarkStart w:id="99" w:name="_Toc1064365227"/>
      <w:bookmarkStart w:id="100" w:name="_Toc904421164"/>
      <w:bookmarkStart w:id="101" w:name="_Toc1461740565"/>
      <w:r>
        <w:rPr>
          <w:rFonts w:hint="eastAsia" w:ascii="方正小标宋简体" w:hAnsi="方正小标宋简体" w:eastAsia="方正小标宋简体" w:cs="方正小标宋简体"/>
          <w:b w:val="0"/>
          <w:bCs w:val="0"/>
          <w:sz w:val="44"/>
          <w:szCs w:val="44"/>
        </w:rPr>
        <w:t>《</w:t>
      </w:r>
      <w:r>
        <w:rPr>
          <w:rFonts w:hint="eastAsia" w:ascii="方正小标宋简体" w:hAnsi="方正小标宋简体" w:eastAsia="方正小标宋简体" w:cs="方正小标宋简体"/>
          <w:b w:val="0"/>
          <w:bCs w:val="0"/>
          <w:sz w:val="44"/>
          <w:szCs w:val="44"/>
          <w:lang w:val="en-US" w:eastAsia="zh-Hans"/>
        </w:rPr>
        <w:t>剧目排练</w:t>
      </w:r>
      <w:r>
        <w:rPr>
          <w:rFonts w:hint="eastAsia" w:ascii="方正小标宋简体" w:hAnsi="方正小标宋简体" w:eastAsia="方正小标宋简体" w:cs="方正小标宋简体"/>
          <w:b w:val="0"/>
          <w:bCs w:val="0"/>
          <w:sz w:val="44"/>
          <w:szCs w:val="44"/>
        </w:rPr>
        <w:t>》课程教学大纲</w:t>
      </w:r>
      <w:bookmarkEnd w:id="99"/>
      <w:bookmarkEnd w:id="100"/>
      <w:bookmarkEnd w:id="101"/>
    </w:p>
    <w:p>
      <w:pPr>
        <w:rPr>
          <w:rFonts w:hint="eastAsia"/>
        </w:rPr>
      </w:pPr>
    </w:p>
    <w:tbl>
      <w:tblPr>
        <w:tblStyle w:val="9"/>
        <w:tblW w:w="91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143"/>
        <w:gridCol w:w="1143"/>
        <w:gridCol w:w="358"/>
        <w:gridCol w:w="100"/>
        <w:gridCol w:w="1601"/>
        <w:gridCol w:w="227"/>
        <w:gridCol w:w="1144"/>
        <w:gridCol w:w="230"/>
        <w:gridCol w:w="353"/>
        <w:gridCol w:w="561"/>
        <w:gridCol w:w="711"/>
        <w:gridCol w:w="795"/>
        <w:gridCol w:w="782"/>
      </w:tblGrid>
      <w:tr>
        <w:trPr>
          <w:trHeight w:val="454" w:hRule="atLeast"/>
        </w:trPr>
        <w:tc>
          <w:tcPr>
            <w:tcW w:w="1143"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课程名称</w:t>
            </w:r>
          </w:p>
        </w:tc>
        <w:tc>
          <w:tcPr>
            <w:tcW w:w="4803" w:type="dxa"/>
            <w:gridSpan w:val="7"/>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《剧目排练》</w:t>
            </w:r>
          </w:p>
        </w:tc>
        <w:tc>
          <w:tcPr>
            <w:tcW w:w="1625" w:type="dxa"/>
            <w:gridSpan w:val="3"/>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课程代码</w:t>
            </w:r>
          </w:p>
        </w:tc>
        <w:tc>
          <w:tcPr>
            <w:tcW w:w="1577" w:type="dxa"/>
            <w:gridSpan w:val="2"/>
            <w:noWrap w:val="0"/>
            <w:vAlign w:val="center"/>
          </w:tcPr>
          <w:p>
            <w:pPr>
              <w:adjustRightInd w:val="0"/>
              <w:snapToGrid w:val="0"/>
              <w:spacing w:line="240" w:lineRule="atLeast"/>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1213402612</w:t>
            </w:r>
          </w:p>
          <w:p>
            <w:pPr>
              <w:adjustRightInd w:val="0"/>
              <w:snapToGrid w:val="0"/>
              <w:spacing w:line="240" w:lineRule="atLeast"/>
              <w:jc w:val="center"/>
              <w:rPr>
                <w:rFonts w:hint="default"/>
                <w:lang w:val="en-US"/>
              </w:rPr>
            </w:pPr>
            <w:r>
              <w:rPr>
                <w:rFonts w:hint="eastAsia" w:ascii="仿宋" w:hAnsi="仿宋" w:eastAsia="仿宋" w:cs="仿宋"/>
                <w:sz w:val="24"/>
                <w:szCs w:val="24"/>
                <w:lang w:val="en-US" w:eastAsia="zh-CN"/>
              </w:rPr>
              <w:t>1213402613</w:t>
            </w:r>
          </w:p>
        </w:tc>
      </w:tr>
      <w:tr>
        <w:trPr>
          <w:trHeight w:val="454" w:hRule="atLeast"/>
        </w:trPr>
        <w:tc>
          <w:tcPr>
            <w:tcW w:w="1143"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课程类型</w:t>
            </w:r>
          </w:p>
        </w:tc>
        <w:tc>
          <w:tcPr>
            <w:tcW w:w="8005" w:type="dxa"/>
            <w:gridSpan w:val="12"/>
            <w:noWrap w:val="0"/>
            <w:vAlign w:val="center"/>
          </w:tcPr>
          <w:p>
            <w:pPr>
              <w:adjustRightInd w:val="0"/>
              <w:snapToGrid w:val="0"/>
              <w:spacing w:line="240" w:lineRule="atLeast"/>
              <w:rPr>
                <w:rFonts w:hint="default" w:ascii="仿宋" w:hAnsi="仿宋" w:eastAsia="仿宋" w:cs="仿宋"/>
                <w:sz w:val="24"/>
                <w:szCs w:val="24"/>
                <w:lang w:val="en-US" w:eastAsia="zh-CN"/>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通识必修 </w:t>
            </w:r>
            <w:r>
              <w:rPr>
                <w:rFonts w:hint="eastAsia" w:ascii="仿宋" w:hAnsi="仿宋" w:eastAsia="仿宋" w:cs="仿宋"/>
                <w:sz w:val="24"/>
                <w:szCs w:val="24"/>
              </w:rPr>
              <w:sym w:font="Wingdings" w:char="00A8"/>
            </w:r>
            <w:r>
              <w:rPr>
                <w:rFonts w:hint="eastAsia" w:ascii="仿宋" w:hAnsi="仿宋" w:eastAsia="仿宋" w:cs="仿宋"/>
                <w:sz w:val="24"/>
                <w:szCs w:val="24"/>
              </w:rPr>
              <w:t>通识选修</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专业必修  </w:t>
            </w:r>
            <w:r>
              <w:rPr>
                <w:rFonts w:hint="eastAsia" w:ascii="仿宋" w:hAnsi="仿宋" w:eastAsia="仿宋" w:cs="仿宋"/>
                <w:sz w:val="24"/>
                <w:szCs w:val="24"/>
              </w:rPr>
              <w:sym w:font="Wingdings" w:char="00FE"/>
            </w:r>
            <w:r>
              <w:rPr>
                <w:rFonts w:hint="eastAsia" w:ascii="仿宋" w:hAnsi="仿宋" w:eastAsia="仿宋" w:cs="仿宋"/>
                <w:sz w:val="24"/>
                <w:szCs w:val="24"/>
                <w:lang w:val="en-US" w:eastAsia="zh-CN"/>
              </w:rPr>
              <w:t>专业方向课</w:t>
            </w:r>
          </w:p>
          <w:p>
            <w:pPr>
              <w:adjustRightInd w:val="0"/>
              <w:snapToGrid w:val="0"/>
              <w:spacing w:line="240" w:lineRule="atLeast"/>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专业选修</w:t>
            </w:r>
            <w:r>
              <w:rPr>
                <w:rFonts w:hint="eastAsia" w:ascii="仿宋" w:hAnsi="仿宋" w:eastAsia="仿宋" w:cs="仿宋"/>
                <w:sz w:val="24"/>
                <w:szCs w:val="24"/>
                <w:lang w:eastAsia="zh-TW"/>
              </w:rPr>
              <w:t xml:space="preserve">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教师教育必修 </w:t>
            </w:r>
            <w:r>
              <w:rPr>
                <w:rFonts w:hint="eastAsia" w:ascii="仿宋" w:hAnsi="仿宋" w:eastAsia="仿宋" w:cs="仿宋"/>
                <w:sz w:val="24"/>
                <w:szCs w:val="24"/>
              </w:rPr>
              <w:sym w:font="Wingdings" w:char="00A8"/>
            </w:r>
            <w:r>
              <w:rPr>
                <w:rFonts w:hint="eastAsia" w:ascii="仿宋" w:hAnsi="仿宋" w:eastAsia="仿宋" w:cs="仿宋"/>
                <w:sz w:val="24"/>
                <w:szCs w:val="24"/>
              </w:rPr>
              <w:t>教师教育选修</w:t>
            </w:r>
          </w:p>
        </w:tc>
      </w:tr>
      <w:tr>
        <w:trPr>
          <w:trHeight w:val="468" w:hRule="atLeast"/>
        </w:trPr>
        <w:tc>
          <w:tcPr>
            <w:tcW w:w="1143"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开课学期</w:t>
            </w:r>
          </w:p>
        </w:tc>
        <w:tc>
          <w:tcPr>
            <w:tcW w:w="1601" w:type="dxa"/>
            <w:gridSpan w:val="3"/>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第</w:t>
            </w:r>
            <w:r>
              <w:rPr>
                <w:rFonts w:hint="eastAsia" w:ascii="仿宋" w:hAnsi="仿宋" w:eastAsia="仿宋" w:cs="仿宋"/>
                <w:sz w:val="24"/>
                <w:szCs w:val="24"/>
                <w:lang w:val="en-US" w:eastAsia="zh-CN"/>
              </w:rPr>
              <w:t>5</w:t>
            </w:r>
            <w:r>
              <w:rPr>
                <w:rFonts w:hint="eastAsia" w:ascii="仿宋" w:hAnsi="仿宋" w:eastAsia="仿宋" w:cs="仿宋"/>
                <w:sz w:val="24"/>
                <w:szCs w:val="24"/>
              </w:rPr>
              <w:t>、</w:t>
            </w:r>
            <w:r>
              <w:rPr>
                <w:rFonts w:hint="eastAsia" w:ascii="仿宋" w:hAnsi="仿宋" w:eastAsia="仿宋" w:cs="仿宋"/>
                <w:sz w:val="24"/>
                <w:szCs w:val="24"/>
                <w:lang w:val="en-US" w:eastAsia="zh-CN"/>
              </w:rPr>
              <w:t>6</w:t>
            </w:r>
            <w:r>
              <w:rPr>
                <w:rFonts w:hint="eastAsia" w:ascii="仿宋" w:hAnsi="仿宋" w:eastAsia="仿宋" w:cs="仿宋"/>
                <w:sz w:val="24"/>
                <w:szCs w:val="24"/>
              </w:rPr>
              <w:t>学期</w:t>
            </w:r>
          </w:p>
        </w:tc>
        <w:tc>
          <w:tcPr>
            <w:tcW w:w="1601"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学分</w:t>
            </w:r>
          </w:p>
        </w:tc>
        <w:tc>
          <w:tcPr>
            <w:tcW w:w="1601" w:type="dxa"/>
            <w:gridSpan w:val="3"/>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2</w:t>
            </w:r>
          </w:p>
        </w:tc>
        <w:tc>
          <w:tcPr>
            <w:tcW w:w="1625" w:type="dxa"/>
            <w:gridSpan w:val="3"/>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课程负责人</w:t>
            </w:r>
          </w:p>
        </w:tc>
        <w:tc>
          <w:tcPr>
            <w:tcW w:w="1577" w:type="dxa"/>
            <w:gridSpan w:val="2"/>
            <w:noWrap w:val="0"/>
            <w:vAlign w:val="center"/>
          </w:tcPr>
          <w:p>
            <w:pPr>
              <w:adjustRightInd w:val="0"/>
              <w:snapToGrid w:val="0"/>
              <w:spacing w:line="240" w:lineRule="atLeast"/>
              <w:jc w:val="center"/>
              <w:rPr>
                <w:rFonts w:hint="eastAsia" w:ascii="仿宋" w:hAnsi="仿宋" w:eastAsia="仿宋" w:cs="仿宋"/>
                <w:sz w:val="24"/>
                <w:szCs w:val="24"/>
                <w:lang w:val="en-US" w:eastAsia="zh-Hans"/>
              </w:rPr>
            </w:pPr>
            <w:r>
              <w:rPr>
                <w:rFonts w:hint="eastAsia" w:ascii="仿宋" w:hAnsi="仿宋" w:eastAsia="仿宋" w:cs="仿宋"/>
                <w:sz w:val="24"/>
                <w:szCs w:val="24"/>
              </w:rPr>
              <w:t>陈捷</w:t>
            </w:r>
          </w:p>
        </w:tc>
      </w:tr>
      <w:tr>
        <w:trPr>
          <w:trHeight w:val="485" w:hRule="atLeast"/>
        </w:trPr>
        <w:tc>
          <w:tcPr>
            <w:tcW w:w="1143"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总学时</w:t>
            </w:r>
          </w:p>
        </w:tc>
        <w:tc>
          <w:tcPr>
            <w:tcW w:w="1601" w:type="dxa"/>
            <w:gridSpan w:val="3"/>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64</w:t>
            </w:r>
          </w:p>
        </w:tc>
        <w:tc>
          <w:tcPr>
            <w:tcW w:w="1601"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理论学时</w:t>
            </w:r>
          </w:p>
        </w:tc>
        <w:tc>
          <w:tcPr>
            <w:tcW w:w="1601" w:type="dxa"/>
            <w:gridSpan w:val="3"/>
            <w:noWrap w:val="0"/>
            <w:vAlign w:val="center"/>
          </w:tcPr>
          <w:p>
            <w:pPr>
              <w:adjustRightInd w:val="0"/>
              <w:snapToGrid w:val="0"/>
              <w:spacing w:line="240" w:lineRule="atLeast"/>
              <w:jc w:val="center"/>
              <w:rPr>
                <w:rFonts w:hint="eastAsia" w:ascii="仿宋" w:hAnsi="仿宋" w:eastAsia="仿宋" w:cs="仿宋"/>
                <w:sz w:val="24"/>
                <w:szCs w:val="24"/>
              </w:rPr>
            </w:pPr>
          </w:p>
        </w:tc>
        <w:tc>
          <w:tcPr>
            <w:tcW w:w="1625" w:type="dxa"/>
            <w:gridSpan w:val="3"/>
            <w:tcBorders>
              <w:right w:val="single" w:color="000000"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实践学时</w:t>
            </w:r>
          </w:p>
        </w:tc>
        <w:tc>
          <w:tcPr>
            <w:tcW w:w="1577" w:type="dxa"/>
            <w:gridSpan w:val="2"/>
            <w:tcBorders>
              <w:right w:val="single" w:color="000000"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64</w:t>
            </w:r>
          </w:p>
        </w:tc>
      </w:tr>
      <w:tr>
        <w:trPr>
          <w:trHeight w:val="454" w:hRule="atLeast"/>
        </w:trPr>
        <w:tc>
          <w:tcPr>
            <w:tcW w:w="1143"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先修课程与后续课程</w:t>
            </w:r>
          </w:p>
        </w:tc>
        <w:tc>
          <w:tcPr>
            <w:tcW w:w="8005" w:type="dxa"/>
            <w:gridSpan w:val="12"/>
            <w:noWrap w:val="0"/>
            <w:vAlign w:val="center"/>
          </w:tcPr>
          <w:p>
            <w:pPr>
              <w:tabs>
                <w:tab w:val="left" w:pos="720"/>
              </w:tabs>
              <w:adjustRightInd w:val="0"/>
              <w:snapToGrid w:val="0"/>
              <w:jc w:val="left"/>
              <w:rPr>
                <w:rFonts w:ascii="仿宋" w:hAnsi="仿宋" w:eastAsia="仿宋" w:cs="仿宋"/>
                <w:sz w:val="24"/>
                <w:szCs w:val="24"/>
              </w:rPr>
            </w:pPr>
            <w:r>
              <w:rPr>
                <w:rFonts w:hint="eastAsia" w:ascii="仿宋" w:hAnsi="仿宋" w:eastAsia="仿宋" w:cs="仿宋"/>
                <w:sz w:val="24"/>
                <w:szCs w:val="24"/>
              </w:rPr>
              <w:t>先修课程：形体舞蹈、民间舞、古典舞、现代舞、舞蹈编导</w:t>
            </w:r>
          </w:p>
          <w:p>
            <w:pPr>
              <w:tabs>
                <w:tab w:val="left" w:pos="720"/>
              </w:tabs>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后续课程：无</w:t>
            </w:r>
          </w:p>
        </w:tc>
      </w:tr>
      <w:tr>
        <w:trPr>
          <w:trHeight w:val="454" w:hRule="atLeast"/>
        </w:trPr>
        <w:tc>
          <w:tcPr>
            <w:tcW w:w="1143"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适用专业</w:t>
            </w:r>
          </w:p>
        </w:tc>
        <w:tc>
          <w:tcPr>
            <w:tcW w:w="8005" w:type="dxa"/>
            <w:gridSpan w:val="12"/>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音乐学</w:t>
            </w:r>
          </w:p>
        </w:tc>
      </w:tr>
      <w:tr>
        <w:tc>
          <w:tcPr>
            <w:tcW w:w="1143"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A</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参考教材</w:t>
            </w:r>
          </w:p>
        </w:tc>
        <w:tc>
          <w:tcPr>
            <w:tcW w:w="8005" w:type="dxa"/>
            <w:gridSpan w:val="12"/>
            <w:tcBorders>
              <w:bottom w:val="single" w:color="auto" w:sz="4" w:space="0"/>
            </w:tcBorders>
            <w:noWrap w:val="0"/>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1、历届“桃李杯”舞蹈比赛（完整版），北京环球音像出版社发行</w:t>
            </w:r>
          </w:p>
          <w:p>
            <w:pPr>
              <w:adjustRightInd w:val="0"/>
              <w:snapToGrid w:val="0"/>
              <w:rPr>
                <w:rFonts w:hint="eastAsia" w:ascii="仿宋" w:hAnsi="仿宋" w:eastAsia="仿宋" w:cs="仿宋"/>
                <w:sz w:val="24"/>
                <w:szCs w:val="24"/>
                <w:lang w:eastAsia="zh-CN"/>
              </w:rPr>
            </w:pPr>
            <w:r>
              <w:rPr>
                <w:rFonts w:hint="eastAsia" w:ascii="仿宋" w:hAnsi="仿宋" w:eastAsia="仿宋" w:cs="仿宋"/>
                <w:sz w:val="24"/>
                <w:szCs w:val="24"/>
              </w:rPr>
              <w:t>2、历届</w:t>
            </w:r>
            <w:r>
              <w:rPr>
                <w:rFonts w:hint="eastAsia" w:ascii="仿宋" w:hAnsi="仿宋" w:eastAsia="仿宋" w:cs="仿宋"/>
                <w:sz w:val="24"/>
                <w:szCs w:val="24"/>
                <w:lang w:val="en-US" w:eastAsia="zh-CN"/>
              </w:rPr>
              <w:t>全国舞蹈荷花奖终评视频</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全国舞蹈展演视频</w:t>
            </w:r>
          </w:p>
          <w:p>
            <w:pPr>
              <w:adjustRightInd w:val="0"/>
              <w:snapToGrid w:val="0"/>
              <w:rPr>
                <w:rFonts w:ascii="仿宋" w:hAnsi="仿宋" w:eastAsia="仿宋" w:cs="仿宋"/>
                <w:sz w:val="24"/>
                <w:szCs w:val="24"/>
              </w:rPr>
            </w:pPr>
            <w:r>
              <w:rPr>
                <w:rFonts w:hint="eastAsia" w:ascii="仿宋" w:hAnsi="仿宋" w:eastAsia="仿宋" w:cs="仿宋"/>
                <w:sz w:val="24"/>
                <w:szCs w:val="24"/>
              </w:rPr>
              <w:t>3、《舞蹈编导基础教程》，李承祥著，北京舞蹈学院（内部教材）</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4、《中外舞蹈思想概论》，于平，人民音乐出版社。</w:t>
            </w:r>
          </w:p>
        </w:tc>
      </w:tr>
      <w:tr>
        <w:tc>
          <w:tcPr>
            <w:tcW w:w="1143"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B</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主要参考书籍</w:t>
            </w:r>
          </w:p>
        </w:tc>
        <w:tc>
          <w:tcPr>
            <w:tcW w:w="8005" w:type="dxa"/>
            <w:gridSpan w:val="12"/>
            <w:tcBorders>
              <w:bottom w:val="single" w:color="auto" w:sz="4" w:space="0"/>
            </w:tcBorders>
            <w:noWrap w:val="0"/>
            <w:vAlign w:val="center"/>
          </w:tcPr>
          <w:p>
            <w:pPr>
              <w:adjustRightInd w:val="0"/>
              <w:snapToGrid w:val="0"/>
              <w:rPr>
                <w:rFonts w:hint="eastAsia" w:ascii="仿宋" w:hAnsi="仿宋" w:eastAsia="仿宋" w:cs="仿宋"/>
                <w:sz w:val="24"/>
                <w:szCs w:val="24"/>
                <w:lang w:eastAsia="zh-CN"/>
              </w:rPr>
            </w:pPr>
            <w:r>
              <w:rPr>
                <w:rFonts w:hint="eastAsia" w:ascii="仿宋" w:hAnsi="仿宋" w:eastAsia="仿宋" w:cs="仿宋"/>
                <w:sz w:val="24"/>
                <w:szCs w:val="24"/>
              </w:rPr>
              <w:t>1、历届</w:t>
            </w:r>
            <w:r>
              <w:rPr>
                <w:rFonts w:hint="eastAsia" w:ascii="仿宋" w:hAnsi="仿宋" w:eastAsia="仿宋" w:cs="仿宋"/>
                <w:sz w:val="24"/>
                <w:szCs w:val="24"/>
                <w:lang w:val="en-US" w:eastAsia="zh-CN"/>
              </w:rPr>
              <w:t>全国舞蹈荷花奖终评视频</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全国舞蹈展演视频</w:t>
            </w:r>
          </w:p>
          <w:p>
            <w:pPr>
              <w:adjustRightInd w:val="0"/>
              <w:snapToGrid w:val="0"/>
              <w:rPr>
                <w:rFonts w:ascii="仿宋" w:hAnsi="仿宋" w:eastAsia="仿宋" w:cs="仿宋"/>
                <w:sz w:val="24"/>
                <w:szCs w:val="24"/>
              </w:rPr>
            </w:pPr>
            <w:r>
              <w:rPr>
                <w:rFonts w:hint="eastAsia" w:ascii="仿宋" w:hAnsi="仿宋" w:eastAsia="仿宋" w:cs="仿宋"/>
                <w:sz w:val="24"/>
                <w:szCs w:val="24"/>
              </w:rPr>
              <w:t>2、《舞蹈学导论》，吕艺生著，上海音乐出版社，2004</w:t>
            </w:r>
          </w:p>
          <w:p>
            <w:pPr>
              <w:adjustRightInd w:val="0"/>
              <w:snapToGrid w:val="0"/>
              <w:rPr>
                <w:rFonts w:ascii="仿宋" w:hAnsi="仿宋" w:eastAsia="仿宋" w:cs="仿宋"/>
                <w:sz w:val="24"/>
                <w:szCs w:val="24"/>
              </w:rPr>
            </w:pPr>
            <w:r>
              <w:rPr>
                <w:rFonts w:hint="eastAsia" w:ascii="仿宋" w:hAnsi="仿宋" w:eastAsia="仿宋" w:cs="仿宋"/>
                <w:sz w:val="24"/>
                <w:szCs w:val="24"/>
              </w:rPr>
              <w:t>3、《中国舞蹈编导教材》，孙天路主编，高等教育出版社，2004年。</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4、《舞蹈编导基础教程》，李承祥著，北京舞蹈学院（内部教材）</w:t>
            </w:r>
          </w:p>
        </w:tc>
      </w:tr>
      <w:tr>
        <w:tc>
          <w:tcPr>
            <w:tcW w:w="1143"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C</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线上学习资源</w:t>
            </w:r>
          </w:p>
        </w:tc>
        <w:tc>
          <w:tcPr>
            <w:tcW w:w="8005" w:type="dxa"/>
            <w:gridSpan w:val="12"/>
            <w:tcBorders>
              <w:bottom w:val="single" w:color="auto" w:sz="4" w:space="0"/>
            </w:tcBorders>
            <w:noWrap w:val="0"/>
            <w:vAlign w:val="center"/>
          </w:tcPr>
          <w:p>
            <w:pPr>
              <w:adjustRightInd w:val="0"/>
              <w:snapToGrid w:val="0"/>
              <w:rPr>
                <w:rFonts w:hint="eastAsia" w:ascii="仿宋" w:hAnsi="仿宋" w:eastAsia="仿宋" w:cs="仿宋"/>
                <w:kern w:val="0"/>
                <w:sz w:val="24"/>
                <w:szCs w:val="24"/>
              </w:rPr>
            </w:pPr>
            <w:r>
              <w:rPr>
                <w:rFonts w:hint="eastAsia" w:ascii="仿宋" w:hAnsi="仿宋" w:eastAsia="仿宋" w:cs="仿宋"/>
                <w:sz w:val="24"/>
                <w:szCs w:val="24"/>
                <w:lang w:val="en-US" w:eastAsia="zh-CN"/>
              </w:rPr>
              <w:t>相关教学视频、</w:t>
            </w:r>
            <w:r>
              <w:rPr>
                <w:rFonts w:hint="eastAsia" w:ascii="仿宋" w:hAnsi="仿宋" w:eastAsia="仿宋" w:cs="仿宋"/>
                <w:sz w:val="24"/>
                <w:szCs w:val="24"/>
              </w:rPr>
              <w:t>教学大纲、授课计划、考核方法、电子教材、阅读资料、网络文献、各大链接网址相关教学资源。</w:t>
            </w:r>
          </w:p>
        </w:tc>
      </w:tr>
      <w:tr>
        <w:trPr>
          <w:trHeight w:val="90" w:hRule="atLeast"/>
        </w:trPr>
        <w:tc>
          <w:tcPr>
            <w:tcW w:w="1143" w:type="dxa"/>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D</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 xml:space="preserve">课程描述 </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lang w:eastAsia="zh-TW"/>
              </w:rPr>
              <w:t>(</w:t>
            </w:r>
            <w:r>
              <w:rPr>
                <w:rFonts w:hint="eastAsia" w:ascii="仿宋" w:hAnsi="仿宋" w:eastAsia="仿宋" w:cs="仿宋"/>
                <w:sz w:val="24"/>
                <w:szCs w:val="24"/>
              </w:rPr>
              <w:t>含</w:t>
            </w:r>
            <w:r>
              <w:rPr>
                <w:rFonts w:hint="eastAsia" w:ascii="仿宋" w:hAnsi="仿宋" w:eastAsia="仿宋" w:cs="仿宋"/>
                <w:sz w:val="24"/>
                <w:szCs w:val="24"/>
                <w:lang w:eastAsia="zh-TW"/>
              </w:rPr>
              <w:t>性质、地位和任务)</w:t>
            </w:r>
          </w:p>
        </w:tc>
        <w:tc>
          <w:tcPr>
            <w:tcW w:w="8005" w:type="dxa"/>
            <w:gridSpan w:val="12"/>
            <w:tcBorders>
              <w:bottom w:val="single" w:color="auto" w:sz="4" w:space="0"/>
            </w:tcBorders>
            <w:shd w:val="clear" w:color="auto" w:fill="FFFFFF"/>
            <w:noWrap w:val="0"/>
            <w:vAlign w:val="center"/>
          </w:tcPr>
          <w:p>
            <w:pPr>
              <w:adjustRightInd w:val="0"/>
              <w:snapToGrid w:val="0"/>
              <w:spacing w:line="240" w:lineRule="atLeast"/>
              <w:jc w:val="left"/>
              <w:rPr>
                <w:rFonts w:ascii="仿宋" w:hAnsi="仿宋" w:eastAsia="仿宋" w:cs="仿宋"/>
                <w:kern w:val="0"/>
                <w:sz w:val="24"/>
                <w:szCs w:val="24"/>
              </w:rPr>
            </w:pPr>
            <w:r>
              <w:rPr>
                <w:rFonts w:hint="eastAsia" w:ascii="仿宋" w:hAnsi="仿宋" w:eastAsia="仿宋" w:cs="仿宋"/>
                <w:sz w:val="24"/>
                <w:szCs w:val="24"/>
              </w:rPr>
              <w:t>本课程是普通高等学校音乐学本科专业的专业必修课程，是培养学生从事音乐教育音乐表演、艺术相关工作基本能力的一门课程，是培养学生艺术综合素养的重要途径，对于学生认识自我身体、展现个人综合的素质具有重要作用</w:t>
            </w:r>
            <w:r>
              <w:rPr>
                <w:rFonts w:hint="eastAsia" w:ascii="仿宋" w:hAnsi="仿宋" w:eastAsia="仿宋" w:cs="仿宋"/>
                <w:sz w:val="24"/>
                <w:szCs w:val="24"/>
                <w:lang w:eastAsia="zh-CN"/>
              </w:rPr>
              <w:t>。</w:t>
            </w:r>
          </w:p>
        </w:tc>
      </w:tr>
      <w:tr>
        <w:trPr>
          <w:trHeight w:val="659" w:hRule="atLeast"/>
        </w:trPr>
        <w:tc>
          <w:tcPr>
            <w:tcW w:w="1143"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E</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课程学习目标及其与毕业要求的对应关系</w:t>
            </w:r>
          </w:p>
        </w:tc>
        <w:tc>
          <w:tcPr>
            <w:tcW w:w="8005" w:type="dxa"/>
            <w:gridSpan w:val="12"/>
            <w:tcBorders>
              <w:bottom w:val="single" w:color="auto" w:sz="4" w:space="0"/>
            </w:tcBorders>
            <w:shd w:val="clear" w:color="auto" w:fill="FFFFFF"/>
            <w:noWrap w:val="0"/>
            <w:vAlign w:val="center"/>
          </w:tcPr>
          <w:p>
            <w:pPr>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通过本课程的学习，学生具备如下知识、能力及情感态度价值观：</w:t>
            </w:r>
          </w:p>
          <w:p>
            <w:pPr>
              <w:adjustRightInd w:val="0"/>
              <w:snapToGrid w:val="0"/>
              <w:spacing w:line="240" w:lineRule="atLeast"/>
              <w:jc w:val="left"/>
              <w:rPr>
                <w:rFonts w:hint="eastAsia" w:ascii="仿宋" w:hAnsi="仿宋" w:eastAsia="仿宋" w:cs="仿宋"/>
                <w:sz w:val="24"/>
                <w:szCs w:val="24"/>
                <w:lang w:val="en-US" w:eastAsia="zh-CN"/>
              </w:rPr>
            </w:pPr>
            <w:r>
              <w:rPr>
                <w:rFonts w:hint="eastAsia" w:ascii="仿宋" w:hAnsi="仿宋" w:eastAsia="仿宋" w:cs="仿宋"/>
                <w:b/>
                <w:bCs/>
                <w:kern w:val="0"/>
                <w:sz w:val="24"/>
                <w:szCs w:val="24"/>
                <w:lang w:val="en-US" w:eastAsia="zh-CN" w:bidi="ar-SA"/>
              </w:rPr>
              <w:t>课程目标1</w:t>
            </w:r>
            <w:r>
              <w:rPr>
                <w:rFonts w:hint="default" w:ascii="仿宋" w:hAnsi="仿宋" w:eastAsia="仿宋" w:cs="仿宋"/>
                <w:b/>
                <w:bCs/>
                <w:kern w:val="0"/>
                <w:sz w:val="24"/>
                <w:szCs w:val="24"/>
                <w:lang w:eastAsia="zh-CN" w:bidi="ar-SA"/>
              </w:rPr>
              <w:t>：</w:t>
            </w:r>
            <w:r>
              <w:rPr>
                <w:rFonts w:hint="eastAsia" w:ascii="仿宋" w:hAnsi="仿宋" w:eastAsia="仿宋" w:cs="仿宋"/>
                <w:kern w:val="0"/>
                <w:sz w:val="24"/>
                <w:szCs w:val="24"/>
                <w:lang w:val="en-US" w:eastAsia="zh-CN" w:bidi="ar-SA"/>
              </w:rPr>
              <w:t>具有一定的舞蹈</w:t>
            </w:r>
            <w:r>
              <w:rPr>
                <w:rFonts w:ascii="仿宋" w:hAnsi="仿宋" w:eastAsia="仿宋" w:cs="仿宋"/>
                <w:kern w:val="0"/>
                <w:sz w:val="24"/>
                <w:szCs w:val="24"/>
                <w:lang w:val="en-US" w:eastAsia="zh-CN" w:bidi="ar-SA"/>
              </w:rPr>
              <w:t>教学</w:t>
            </w:r>
            <w:r>
              <w:rPr>
                <w:rFonts w:hint="eastAsia" w:ascii="仿宋" w:hAnsi="仿宋" w:eastAsia="仿宋" w:cs="仿宋"/>
                <w:kern w:val="0"/>
                <w:sz w:val="24"/>
                <w:szCs w:val="24"/>
                <w:lang w:val="en-US" w:eastAsia="zh-CN" w:bidi="ar-SA"/>
              </w:rPr>
              <w:t>编排能</w:t>
            </w:r>
            <w:r>
              <w:rPr>
                <w:rFonts w:ascii="仿宋" w:hAnsi="仿宋" w:eastAsia="仿宋" w:cs="仿宋"/>
                <w:kern w:val="0"/>
                <w:sz w:val="24"/>
                <w:szCs w:val="24"/>
                <w:lang w:val="en-US" w:eastAsia="zh-CN" w:bidi="ar-SA"/>
              </w:rPr>
              <w:t>力</w:t>
            </w:r>
            <w:r>
              <w:rPr>
                <w:rFonts w:hint="eastAsia" w:ascii="仿宋" w:hAnsi="仿宋" w:eastAsia="仿宋" w:cs="仿宋"/>
                <w:kern w:val="0"/>
                <w:sz w:val="24"/>
                <w:szCs w:val="24"/>
                <w:lang w:val="en-US" w:eastAsia="zh-CN" w:bidi="ar-SA"/>
              </w:rPr>
              <w:t>，</w:t>
            </w:r>
            <w:r>
              <w:rPr>
                <w:rFonts w:ascii="仿宋" w:hAnsi="仿宋" w:eastAsia="仿宋" w:cs="仿宋"/>
                <w:kern w:val="0"/>
                <w:sz w:val="24"/>
                <w:szCs w:val="24"/>
                <w:lang w:val="en-US" w:eastAsia="zh-CN" w:bidi="ar-SA"/>
              </w:rPr>
              <w:t>运用学科知识和现代信息技术进行音乐课堂教学和课外音乐活动设计，具有传承传统音乐舞蹈文化的意识</w:t>
            </w:r>
            <w:r>
              <w:rPr>
                <w:rFonts w:hint="eastAsia" w:ascii="仿宋" w:hAnsi="仿宋" w:eastAsia="仿宋" w:cs="仿宋"/>
                <w:kern w:val="0"/>
                <w:sz w:val="24"/>
                <w:szCs w:val="24"/>
                <w:lang w:val="en-US" w:eastAsia="zh-CN" w:bidi="ar-SA"/>
              </w:rPr>
              <w:t>。（支撑毕业要</w:t>
            </w:r>
            <w:r>
              <w:rPr>
                <w:rFonts w:hint="eastAsia" w:ascii="仿宋" w:hAnsi="仿宋" w:eastAsia="仿宋" w:cs="仿宋"/>
                <w:sz w:val="24"/>
                <w:szCs w:val="24"/>
                <w:lang w:val="en-US" w:eastAsia="zh-CN"/>
              </w:rPr>
              <w:t>求 4.3 ）</w:t>
            </w:r>
          </w:p>
          <w:p>
            <w:pPr>
              <w:adjustRightInd w:val="0"/>
              <w:snapToGrid w:val="0"/>
              <w:spacing w:line="240" w:lineRule="atLeast"/>
              <w:jc w:val="left"/>
              <w:rPr>
                <w:rFonts w:hint="eastAsia" w:ascii="仿宋" w:hAnsi="仿宋" w:eastAsia="仿宋" w:cs="仿宋"/>
                <w:sz w:val="24"/>
                <w:szCs w:val="24"/>
                <w:lang w:val="en-US" w:eastAsia="zh-CN"/>
              </w:rPr>
            </w:pPr>
            <w:r>
              <w:rPr>
                <w:rFonts w:hint="eastAsia" w:ascii="仿宋" w:hAnsi="仿宋" w:eastAsia="仿宋" w:cs="仿宋"/>
                <w:b/>
                <w:bCs/>
                <w:kern w:val="0"/>
                <w:sz w:val="24"/>
                <w:szCs w:val="24"/>
                <w:lang w:val="en-US" w:eastAsia="zh-CN" w:bidi="ar-SA"/>
              </w:rPr>
              <w:t>课程目标2</w:t>
            </w:r>
            <w:r>
              <w:rPr>
                <w:rFonts w:hint="default" w:ascii="仿宋" w:hAnsi="仿宋" w:eastAsia="仿宋" w:cs="仿宋"/>
                <w:b/>
                <w:bCs/>
                <w:kern w:val="0"/>
                <w:sz w:val="24"/>
                <w:szCs w:val="24"/>
                <w:lang w:val="en-US" w:eastAsia="zh-CN" w:bidi="ar-SA"/>
              </w:rPr>
              <w:t>：</w:t>
            </w:r>
            <w:r>
              <w:rPr>
                <w:rFonts w:hint="eastAsia" w:ascii="仿宋" w:hAnsi="仿宋" w:eastAsia="仿宋" w:cs="仿宋"/>
                <w:sz w:val="24"/>
                <w:szCs w:val="24"/>
                <w:lang w:val="en-US" w:eastAsia="zh-CN"/>
              </w:rPr>
              <w:t>明确舞蹈剧目排练的学习对教师成长的意义，学会不断提高自身专业能力，了解社会对音乐舞蹈专业的需求以及发展趋势，初步进行职业规划（支撑毕业要求7.2）</w:t>
            </w:r>
          </w:p>
          <w:p>
            <w:pPr>
              <w:adjustRightInd w:val="0"/>
              <w:snapToGrid w:val="0"/>
              <w:spacing w:line="240" w:lineRule="atLeast"/>
              <w:jc w:val="left"/>
              <w:rPr>
                <w:rFonts w:hint="eastAsia" w:ascii="仿宋" w:hAnsi="仿宋" w:eastAsia="仿宋" w:cs="仿宋"/>
                <w:color w:val="auto"/>
                <w:sz w:val="24"/>
                <w:szCs w:val="24"/>
              </w:rPr>
            </w:pPr>
            <w:r>
              <w:rPr>
                <w:rFonts w:hint="eastAsia" w:ascii="仿宋" w:hAnsi="仿宋" w:eastAsia="仿宋" w:cs="仿宋"/>
                <w:b/>
                <w:bCs/>
                <w:sz w:val="24"/>
                <w:szCs w:val="24"/>
              </w:rPr>
              <w:t>课程目标3</w:t>
            </w:r>
            <w:r>
              <w:rPr>
                <w:rFonts w:hint="default" w:ascii="仿宋" w:hAnsi="仿宋" w:eastAsia="仿宋" w:cs="仿宋"/>
                <w:b/>
                <w:bCs/>
                <w:sz w:val="24"/>
                <w:szCs w:val="24"/>
              </w:rPr>
              <w:t>：</w:t>
            </w:r>
            <w:r>
              <w:rPr>
                <w:rFonts w:hint="eastAsia" w:ascii="仿宋" w:hAnsi="仿宋" w:eastAsia="仿宋" w:cs="仿宋"/>
                <w:sz w:val="24"/>
                <w:szCs w:val="24"/>
              </w:rPr>
              <w:t>学会沟通与合作</w:t>
            </w:r>
            <w:r>
              <w:rPr>
                <w:rFonts w:hint="default" w:ascii="仿宋" w:hAnsi="仿宋" w:eastAsia="仿宋" w:cs="仿宋"/>
                <w:sz w:val="24"/>
                <w:szCs w:val="24"/>
                <w:lang w:val="en-US"/>
              </w:rPr>
              <w:t>.</w:t>
            </w:r>
            <w:r>
              <w:rPr>
                <w:rFonts w:hint="eastAsia" w:ascii="仿宋" w:hAnsi="仿宋" w:eastAsia="仿宋" w:cs="仿宋"/>
                <w:sz w:val="24"/>
                <w:szCs w:val="24"/>
              </w:rPr>
              <w:t>掌握人际交往和沟通的方式方法，具备团队协作精神，自觉和同伴形成学习共同体。有一定的沟通交流能力，能够团结协作，有效地完成小型群舞的排练（支撑材料8.1、8.2）</w:t>
            </w:r>
          </w:p>
        </w:tc>
      </w:tr>
      <w:tr>
        <w:trPr>
          <w:trHeight w:val="642" w:hRule="atLeast"/>
        </w:trPr>
        <w:tc>
          <w:tcPr>
            <w:tcW w:w="1143"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1501" w:type="dxa"/>
            <w:gridSpan w:val="2"/>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课程目标</w:t>
            </w:r>
          </w:p>
        </w:tc>
        <w:tc>
          <w:tcPr>
            <w:tcW w:w="4216" w:type="dxa"/>
            <w:gridSpan w:val="7"/>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毕业要求分解指标点</w:t>
            </w:r>
          </w:p>
        </w:tc>
        <w:tc>
          <w:tcPr>
            <w:tcW w:w="2288" w:type="dxa"/>
            <w:gridSpan w:val="3"/>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毕业要求</w:t>
            </w:r>
          </w:p>
        </w:tc>
      </w:tr>
      <w:tr>
        <w:trPr>
          <w:trHeight w:val="1339" w:hRule="atLeast"/>
        </w:trPr>
        <w:tc>
          <w:tcPr>
            <w:tcW w:w="1143"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1501" w:type="dxa"/>
            <w:gridSpan w:val="2"/>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课程目标1</w:t>
            </w:r>
          </w:p>
          <w:p>
            <w:pPr>
              <w:adjustRightInd w:val="0"/>
              <w:snapToGrid w:val="0"/>
              <w:jc w:val="center"/>
              <w:rPr>
                <w:rFonts w:hint="eastAsia" w:ascii="仿宋" w:hAnsi="仿宋" w:eastAsia="仿宋" w:cs="仿宋"/>
                <w:color w:val="auto"/>
                <w:sz w:val="24"/>
                <w:szCs w:val="24"/>
              </w:rPr>
            </w:pPr>
          </w:p>
        </w:tc>
        <w:tc>
          <w:tcPr>
            <w:tcW w:w="4216" w:type="dxa"/>
            <w:gridSpan w:val="7"/>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kern w:val="0"/>
                <w:sz w:val="24"/>
                <w:szCs w:val="24"/>
                <w:lang w:eastAsia="zh-Hans"/>
              </w:rPr>
            </w:pPr>
            <w:r>
              <w:rPr>
                <w:rFonts w:hint="eastAsia" w:ascii="仿宋" w:hAnsi="仿宋" w:eastAsia="仿宋" w:cs="仿宋"/>
                <w:kern w:val="2"/>
                <w:sz w:val="24"/>
                <w:szCs w:val="24"/>
                <w:lang w:val="en-US" w:eastAsia="zh-CN" w:bidi="ar-SA"/>
              </w:rPr>
              <w:t>4.3</w:t>
            </w:r>
            <w:r>
              <w:rPr>
                <w:rFonts w:ascii="仿宋" w:hAnsi="仿宋" w:eastAsia="仿宋" w:cs="仿宋"/>
                <w:kern w:val="2"/>
                <w:sz w:val="24"/>
                <w:szCs w:val="24"/>
                <w:lang w:val="en-US" w:eastAsia="zh-CN" w:bidi="ar-SA"/>
              </w:rPr>
              <w:t>【传统文化传承】具有传承传统音乐舞蹈文化的意识，能够运用传统音乐舞蹈文化资源</w:t>
            </w:r>
            <w:r>
              <w:rPr>
                <w:rFonts w:hint="default" w:ascii="仿宋" w:hAnsi="仿宋" w:eastAsia="仿宋" w:cs="仿宋"/>
                <w:kern w:val="2"/>
                <w:sz w:val="24"/>
                <w:szCs w:val="24"/>
                <w:lang w:val="en-US" w:eastAsia="zh-CN" w:bidi="ar-SA"/>
              </w:rPr>
              <w:t>进行课堂教学和开展课外音乐舞蹈活动。</w:t>
            </w:r>
          </w:p>
        </w:tc>
        <w:tc>
          <w:tcPr>
            <w:tcW w:w="2288" w:type="dxa"/>
            <w:gridSpan w:val="3"/>
            <w:shd w:val="clear" w:color="auto" w:fill="FFFFFF"/>
            <w:noWrap w:val="0"/>
            <w:vAlign w:val="center"/>
          </w:tcPr>
          <w:p>
            <w:pPr>
              <w:adjustRightInd w:val="0"/>
              <w:snapToGrid w:val="0"/>
              <w:jc w:val="center"/>
              <w:rPr>
                <w:rFonts w:ascii="仿宋" w:hAnsi="仿宋" w:eastAsia="仿宋" w:cs="仿宋"/>
                <w:bCs/>
                <w:sz w:val="24"/>
                <w:szCs w:val="24"/>
              </w:rPr>
            </w:pPr>
            <w:r>
              <w:rPr>
                <w:rFonts w:hint="eastAsia" w:ascii="仿宋" w:hAnsi="仿宋" w:eastAsia="仿宋" w:cs="仿宋"/>
                <w:bCs/>
                <w:sz w:val="24"/>
                <w:szCs w:val="24"/>
              </w:rPr>
              <w:t>教学能力</w:t>
            </w:r>
          </w:p>
          <w:p>
            <w:pPr>
              <w:adjustRightInd w:val="0"/>
              <w:snapToGrid w:val="0"/>
              <w:jc w:val="center"/>
              <w:rPr>
                <w:rFonts w:ascii="仿宋" w:hAnsi="仿宋" w:eastAsia="仿宋" w:cs="仿宋"/>
                <w:bCs/>
                <w:sz w:val="24"/>
                <w:szCs w:val="24"/>
              </w:rPr>
            </w:pPr>
            <w:r>
              <w:rPr>
                <w:rFonts w:hint="eastAsia" w:ascii="仿宋" w:hAnsi="仿宋" w:eastAsia="仿宋" w:cs="仿宋"/>
                <w:bCs/>
                <w:sz w:val="24"/>
                <w:szCs w:val="24"/>
              </w:rPr>
              <w:t>(M)</w:t>
            </w:r>
          </w:p>
          <w:p>
            <w:pPr>
              <w:adjustRightInd w:val="0"/>
              <w:snapToGrid w:val="0"/>
              <w:jc w:val="center"/>
              <w:rPr>
                <w:rFonts w:hint="eastAsia" w:ascii="仿宋" w:hAnsi="仿宋" w:eastAsia="仿宋" w:cs="仿宋"/>
                <w:color w:val="auto"/>
                <w:sz w:val="24"/>
                <w:szCs w:val="24"/>
                <w:lang w:val="en-US" w:eastAsia="zh-Hans"/>
              </w:rPr>
            </w:pPr>
          </w:p>
        </w:tc>
      </w:tr>
      <w:tr>
        <w:trPr>
          <w:trHeight w:val="1481" w:hRule="atLeast"/>
        </w:trPr>
        <w:tc>
          <w:tcPr>
            <w:tcW w:w="1143"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1501"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w:t>
            </w:r>
            <w:r>
              <w:rPr>
                <w:rFonts w:hint="default" w:ascii="仿宋" w:hAnsi="仿宋" w:eastAsia="仿宋" w:cs="仿宋"/>
                <w:sz w:val="24"/>
                <w:szCs w:val="24"/>
              </w:rPr>
              <w:t>2</w:t>
            </w:r>
          </w:p>
          <w:p>
            <w:pPr>
              <w:adjustRightInd w:val="0"/>
              <w:snapToGrid w:val="0"/>
              <w:jc w:val="center"/>
              <w:rPr>
                <w:rFonts w:hint="eastAsia" w:ascii="仿宋" w:hAnsi="仿宋" w:eastAsia="仿宋" w:cs="仿宋"/>
                <w:color w:val="auto"/>
                <w:sz w:val="24"/>
                <w:szCs w:val="24"/>
              </w:rPr>
            </w:pPr>
          </w:p>
        </w:tc>
        <w:tc>
          <w:tcPr>
            <w:tcW w:w="4216" w:type="dxa"/>
            <w:gridSpan w:val="7"/>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kern w:val="0"/>
                <w:sz w:val="24"/>
                <w:szCs w:val="24"/>
                <w:lang w:eastAsia="zh-Hans"/>
              </w:rPr>
            </w:pPr>
            <w:r>
              <w:rPr>
                <w:rFonts w:hint="default" w:ascii="仿宋" w:hAnsi="仿宋" w:eastAsia="仿宋" w:cs="仿宋"/>
                <w:kern w:val="2"/>
                <w:sz w:val="24"/>
                <w:szCs w:val="24"/>
                <w:lang w:val="en-US" w:eastAsia="zh-CN" w:bidi="ar-SA"/>
              </w:rPr>
              <w:t>7.2【自我发展】明确终身学习对中学教师成长的意义，形成终身学习与自我发展的意识，了解音乐教育发展趋势和社会需求，根据音乐基础教育课程的改革发展动态，进行职业生涯发展规划。</w:t>
            </w:r>
          </w:p>
        </w:tc>
        <w:tc>
          <w:tcPr>
            <w:tcW w:w="2288" w:type="dxa"/>
            <w:gridSpan w:val="3"/>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学会反思</w:t>
            </w:r>
          </w:p>
          <w:p>
            <w:pPr>
              <w:adjustRightInd w:val="0"/>
              <w:snapToGrid w:val="0"/>
              <w:jc w:val="center"/>
              <w:rPr>
                <w:rFonts w:hint="eastAsia" w:ascii="仿宋" w:hAnsi="仿宋" w:eastAsia="仿宋" w:cs="仿宋"/>
                <w:color w:val="auto"/>
                <w:sz w:val="24"/>
                <w:szCs w:val="24"/>
                <w:lang w:val="en-US" w:eastAsia="zh-Hans"/>
              </w:rPr>
            </w:pPr>
            <w:r>
              <w:rPr>
                <w:rFonts w:hint="eastAsia" w:ascii="仿宋" w:hAnsi="仿宋" w:eastAsia="仿宋" w:cs="仿宋"/>
                <w:sz w:val="24"/>
                <w:szCs w:val="24"/>
              </w:rPr>
              <w:t>（</w:t>
            </w:r>
            <w:r>
              <w:rPr>
                <w:rFonts w:hint="default" w:ascii="仿宋" w:hAnsi="仿宋" w:eastAsia="仿宋" w:cs="仿宋"/>
                <w:sz w:val="24"/>
                <w:szCs w:val="24"/>
              </w:rPr>
              <w:t>L</w:t>
            </w:r>
            <w:r>
              <w:rPr>
                <w:rFonts w:hint="eastAsia" w:ascii="仿宋" w:hAnsi="仿宋" w:eastAsia="仿宋" w:cs="仿宋"/>
                <w:sz w:val="24"/>
                <w:szCs w:val="24"/>
              </w:rPr>
              <w:t>）</w:t>
            </w:r>
          </w:p>
        </w:tc>
      </w:tr>
      <w:tr>
        <w:trPr>
          <w:trHeight w:val="1183" w:hRule="atLeast"/>
        </w:trPr>
        <w:tc>
          <w:tcPr>
            <w:tcW w:w="1143"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1501" w:type="dxa"/>
            <w:gridSpan w:val="2"/>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w:t>
            </w:r>
            <w:r>
              <w:rPr>
                <w:rFonts w:hint="default" w:ascii="仿宋" w:hAnsi="仿宋" w:eastAsia="仿宋" w:cs="仿宋"/>
                <w:sz w:val="24"/>
                <w:szCs w:val="24"/>
              </w:rPr>
              <w:t>3</w:t>
            </w:r>
          </w:p>
          <w:p>
            <w:pPr>
              <w:adjustRightInd w:val="0"/>
              <w:snapToGrid w:val="0"/>
              <w:jc w:val="center"/>
              <w:rPr>
                <w:rFonts w:hint="eastAsia" w:ascii="仿宋" w:hAnsi="仿宋" w:eastAsia="仿宋" w:cs="仿宋"/>
                <w:color w:val="auto"/>
                <w:sz w:val="24"/>
                <w:szCs w:val="24"/>
              </w:rPr>
            </w:pPr>
          </w:p>
        </w:tc>
        <w:tc>
          <w:tcPr>
            <w:tcW w:w="4216" w:type="dxa"/>
            <w:gridSpan w:val="7"/>
            <w:tcBorders>
              <w:bottom w:val="single" w:color="auto" w:sz="4"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default" w:ascii="仿宋" w:hAnsi="仿宋" w:eastAsia="仿宋" w:cs="仿宋"/>
                <w:kern w:val="2"/>
                <w:sz w:val="24"/>
                <w:szCs w:val="24"/>
                <w:lang w:val="en-US" w:eastAsia="zh-CN" w:bidi="ar-SA"/>
              </w:rPr>
            </w:pPr>
            <w:r>
              <w:rPr>
                <w:rFonts w:hint="default" w:ascii="仿宋" w:hAnsi="仿宋" w:eastAsia="仿宋" w:cs="仿宋"/>
                <w:kern w:val="2"/>
                <w:sz w:val="24"/>
                <w:szCs w:val="24"/>
                <w:lang w:val="en-US" w:eastAsia="zh-CN" w:bidi="ar-SA"/>
              </w:rPr>
              <w:t>8.1【沟通交流】掌握人际交往和沟通的方式方法，能够在教育实践、社会实践中与同事、 同行、专家等进行有效沟通交流。</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kern w:val="0"/>
                <w:sz w:val="24"/>
                <w:szCs w:val="24"/>
              </w:rPr>
            </w:pPr>
            <w:r>
              <w:rPr>
                <w:rFonts w:hint="default" w:ascii="仿宋" w:hAnsi="仿宋" w:eastAsia="仿宋" w:cs="仿宋"/>
                <w:kern w:val="2"/>
                <w:sz w:val="24"/>
                <w:szCs w:val="24"/>
                <w:lang w:val="en-US" w:eastAsia="zh-CN" w:bidi="ar-SA"/>
              </w:rPr>
              <w:t>8.2【团队协作】理解学习共同体的作用，掌握团队协作的基本策略，在课程学习、教育实践、艺术实践等活动中，具有良好的团队协作精神。</w:t>
            </w:r>
          </w:p>
        </w:tc>
        <w:tc>
          <w:tcPr>
            <w:tcW w:w="2288" w:type="dxa"/>
            <w:gridSpan w:val="3"/>
            <w:tcBorders>
              <w:bottom w:val="single" w:color="auto" w:sz="4" w:space="0"/>
            </w:tcBorders>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沟通合作</w:t>
            </w:r>
          </w:p>
          <w:p>
            <w:pPr>
              <w:adjustRightInd w:val="0"/>
              <w:snapToGrid w:val="0"/>
              <w:jc w:val="center"/>
              <w:rPr>
                <w:rFonts w:hint="eastAsia" w:ascii="仿宋" w:hAnsi="仿宋" w:eastAsia="仿宋" w:cs="仿宋"/>
                <w:color w:val="auto"/>
                <w:sz w:val="24"/>
                <w:szCs w:val="24"/>
                <w:lang w:val="en-US" w:eastAsia="zh-Hans"/>
              </w:rPr>
            </w:pPr>
            <w:r>
              <w:rPr>
                <w:rFonts w:hint="eastAsia" w:ascii="仿宋" w:hAnsi="仿宋" w:eastAsia="仿宋" w:cs="仿宋"/>
                <w:sz w:val="24"/>
                <w:szCs w:val="24"/>
              </w:rPr>
              <w:t>（H）</w:t>
            </w:r>
          </w:p>
        </w:tc>
      </w:tr>
      <w:tr>
        <w:trPr>
          <w:trHeight w:val="454" w:hRule="atLeast"/>
        </w:trPr>
        <w:tc>
          <w:tcPr>
            <w:tcW w:w="1143"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G</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实验（实训）内容</w:t>
            </w:r>
          </w:p>
        </w:tc>
        <w:tc>
          <w:tcPr>
            <w:tcW w:w="4573" w:type="dxa"/>
            <w:gridSpan w:val="6"/>
            <w:shd w:val="clear" w:color="auto" w:fill="auto"/>
            <w:noWrap w:val="0"/>
            <w:vAlign w:val="center"/>
          </w:tcPr>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实训内容及训练要求</w:t>
            </w:r>
          </w:p>
        </w:tc>
        <w:tc>
          <w:tcPr>
            <w:tcW w:w="1144" w:type="dxa"/>
            <w:gridSpan w:val="3"/>
            <w:shd w:val="clear" w:color="auto" w:fill="auto"/>
            <w:noWrap w:val="0"/>
            <w:vAlign w:val="center"/>
          </w:tcPr>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支撑课程</w:t>
            </w:r>
          </w:p>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目标</w:t>
            </w:r>
          </w:p>
        </w:tc>
        <w:tc>
          <w:tcPr>
            <w:tcW w:w="2288" w:type="dxa"/>
            <w:gridSpan w:val="3"/>
            <w:shd w:val="clear" w:color="auto" w:fill="FFFFFF"/>
            <w:noWrap w:val="0"/>
            <w:vAlign w:val="center"/>
          </w:tcPr>
          <w:p>
            <w:pPr>
              <w:adjustRightInd w:val="0"/>
              <w:snapToGrid w:val="0"/>
              <w:jc w:val="center"/>
              <w:rPr>
                <w:rFonts w:ascii="仿宋" w:hAnsi="仿宋" w:eastAsia="仿宋" w:cs="仿宋"/>
                <w:color w:val="auto"/>
                <w:kern w:val="0"/>
                <w:sz w:val="24"/>
                <w:szCs w:val="24"/>
              </w:rPr>
            </w:pPr>
            <w:r>
              <w:rPr>
                <w:rFonts w:hint="eastAsia" w:ascii="仿宋" w:hAnsi="仿宋" w:eastAsia="仿宋" w:cs="仿宋"/>
                <w:color w:val="auto"/>
                <w:kern w:val="0"/>
                <w:sz w:val="24"/>
                <w:szCs w:val="24"/>
              </w:rPr>
              <w:t xml:space="preserve">学时 </w:t>
            </w:r>
          </w:p>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rPr>
              <w:t>分配</w:t>
            </w:r>
          </w:p>
        </w:tc>
      </w:tr>
      <w:tr>
        <w:trPr>
          <w:trHeight w:val="454" w:hRule="atLeast"/>
        </w:trPr>
        <w:tc>
          <w:tcPr>
            <w:tcW w:w="1143"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4573" w:type="dxa"/>
            <w:gridSpan w:val="6"/>
            <w:shd w:val="clear" w:color="auto" w:fill="auto"/>
            <w:noWrap w:val="0"/>
            <w:vAlign w:val="center"/>
          </w:tcPr>
          <w:p>
            <w:pPr>
              <w:adjustRightInd w:val="0"/>
              <w:snapToGrid w:val="0"/>
              <w:rPr>
                <w:rFonts w:hint="eastAsia" w:ascii="仿宋" w:hAnsi="仿宋" w:eastAsia="仿宋" w:cs="仿宋"/>
                <w:b/>
                <w:bCs w:val="0"/>
                <w:sz w:val="24"/>
                <w:szCs w:val="24"/>
              </w:rPr>
            </w:pPr>
            <w:r>
              <w:rPr>
                <w:rFonts w:hint="eastAsia" w:ascii="仿宋" w:hAnsi="仿宋" w:eastAsia="仿宋" w:cs="仿宋"/>
                <w:b/>
                <w:bCs w:val="0"/>
                <w:sz w:val="24"/>
                <w:szCs w:val="24"/>
              </w:rPr>
              <w:t>训练一：古典舞剧目训练</w:t>
            </w:r>
          </w:p>
          <w:p>
            <w:pPr>
              <w:adjustRightInd w:val="0"/>
              <w:snapToGrid w:val="0"/>
              <w:ind w:left="1200" w:hanging="1200" w:hangingChars="50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实训目的</w:t>
            </w:r>
            <w:r>
              <w:rPr>
                <w:rFonts w:hint="eastAsia" w:ascii="仿宋" w:hAnsi="仿宋" w:eastAsia="仿宋" w:cs="仿宋"/>
                <w:kern w:val="0"/>
                <w:sz w:val="24"/>
                <w:szCs w:val="24"/>
              </w:rPr>
              <w:t>：</w:t>
            </w:r>
            <w:r>
              <w:rPr>
                <w:rFonts w:hint="eastAsia" w:ascii="仿宋" w:hAnsi="仿宋" w:eastAsia="仿宋" w:cs="仿宋"/>
                <w:kern w:val="0"/>
                <w:sz w:val="24"/>
                <w:szCs w:val="24"/>
                <w:lang w:val="en-US" w:eastAsia="zh-CN"/>
              </w:rPr>
              <w:t>规范古典舞剧目学习增强舞蹈表现力。</w:t>
            </w:r>
          </w:p>
          <w:p>
            <w:pPr>
              <w:adjustRightInd w:val="0"/>
              <w:snapToGrid w:val="0"/>
              <w:ind w:left="1440" w:hanging="1440" w:hangingChars="600"/>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实训任务：1.学会古典舞剧目中动作的基本</w:t>
            </w:r>
          </w:p>
          <w:p>
            <w:pPr>
              <w:adjustRightInd w:val="0"/>
              <w:snapToGrid w:val="0"/>
              <w:ind w:left="1437" w:leftChars="570" w:hanging="240" w:hangingChars="100"/>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 xml:space="preserve">要求。 </w:t>
            </w:r>
          </w:p>
          <w:p>
            <w:pPr>
              <w:adjustRightInd w:val="0"/>
              <w:snapToGrid w:val="0"/>
              <w:ind w:left="1197" w:leftChars="570" w:firstLine="0" w:firstLineChars="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2.基本掌握古典舞剧目运用到舞蹈表演中。</w:t>
            </w:r>
          </w:p>
          <w:p>
            <w:pPr>
              <w:adjustRightInd w:val="0"/>
              <w:snapToGrid w:val="0"/>
              <w:ind w:left="1205" w:hanging="1200" w:hangingChars="500"/>
              <w:rPr>
                <w:rFonts w:hint="default"/>
                <w:lang w:val="en-US" w:eastAsia="zh-CN"/>
              </w:rPr>
            </w:pPr>
            <w:r>
              <w:rPr>
                <w:rFonts w:hint="eastAsia" w:ascii="仿宋" w:hAnsi="仿宋" w:eastAsia="仿宋" w:cs="仿宋"/>
                <w:b w:val="0"/>
                <w:bCs w:val="0"/>
                <w:kern w:val="0"/>
                <w:sz w:val="24"/>
                <w:szCs w:val="24"/>
                <w:lang w:val="en-US" w:eastAsia="zh-CN"/>
              </w:rPr>
              <w:t>思政融入：</w:t>
            </w:r>
            <w:r>
              <w:rPr>
                <w:rFonts w:hint="eastAsia" w:ascii="仿宋" w:hAnsi="仿宋" w:eastAsia="仿宋" w:cs="仿宋"/>
                <w:kern w:val="0"/>
                <w:sz w:val="24"/>
                <w:szCs w:val="24"/>
                <w:lang w:val="en-US" w:eastAsia="zh-CN"/>
              </w:rPr>
              <w:t>以作品的表演与表达内容引导学生自觉传承和弘扬中华优秀舞蹈文化，提高审美意识，树立文化自信。</w:t>
            </w:r>
          </w:p>
        </w:tc>
        <w:tc>
          <w:tcPr>
            <w:tcW w:w="1144" w:type="dxa"/>
            <w:gridSpan w:val="3"/>
            <w:shd w:val="clear" w:color="auto" w:fill="auto"/>
            <w:noWrap w:val="0"/>
            <w:vAlign w:val="center"/>
          </w:tcPr>
          <w:p>
            <w:pPr>
              <w:adjustRightInd w:val="0"/>
              <w:snapToGrid w:val="0"/>
              <w:jc w:val="center"/>
              <w:rPr>
                <w:rFonts w:hint="eastAsia" w:ascii="仿宋" w:hAnsi="仿宋" w:eastAsia="仿宋" w:cs="仿宋"/>
                <w:bCs/>
                <w:color w:val="auto"/>
                <w:sz w:val="24"/>
                <w:szCs w:val="24"/>
              </w:rPr>
            </w:pPr>
            <w:r>
              <w:rPr>
                <w:rFonts w:hint="eastAsia" w:ascii="仿宋" w:hAnsi="仿宋" w:eastAsia="仿宋" w:cs="仿宋"/>
                <w:bCs/>
                <w:sz w:val="24"/>
                <w:szCs w:val="24"/>
              </w:rPr>
              <w:t>支撑课程目标1、2、3</w:t>
            </w:r>
          </w:p>
        </w:tc>
        <w:tc>
          <w:tcPr>
            <w:tcW w:w="2288" w:type="dxa"/>
            <w:gridSpan w:val="3"/>
            <w:shd w:val="clear" w:color="auto" w:fill="FFFFFF"/>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sz w:val="24"/>
                <w:szCs w:val="24"/>
              </w:rPr>
              <w:t>14</w:t>
            </w:r>
          </w:p>
        </w:tc>
      </w:tr>
      <w:tr>
        <w:trPr>
          <w:trHeight w:val="454" w:hRule="atLeast"/>
        </w:trPr>
        <w:tc>
          <w:tcPr>
            <w:tcW w:w="1143"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4573" w:type="dxa"/>
            <w:gridSpan w:val="6"/>
            <w:shd w:val="clear" w:color="auto" w:fill="auto"/>
            <w:noWrap w:val="0"/>
            <w:vAlign w:val="center"/>
          </w:tcPr>
          <w:p>
            <w:pPr>
              <w:adjustRightInd w:val="0"/>
              <w:snapToGrid w:val="0"/>
              <w:rPr>
                <w:rFonts w:hint="eastAsia" w:ascii="仿宋" w:hAnsi="仿宋" w:eastAsia="仿宋" w:cs="仿宋"/>
                <w:b/>
                <w:bCs w:val="0"/>
                <w:sz w:val="24"/>
                <w:szCs w:val="24"/>
              </w:rPr>
            </w:pPr>
            <w:r>
              <w:rPr>
                <w:rFonts w:hint="eastAsia" w:ascii="仿宋" w:hAnsi="仿宋" w:eastAsia="仿宋" w:cs="仿宋"/>
                <w:b/>
                <w:bCs w:val="0"/>
                <w:sz w:val="24"/>
                <w:szCs w:val="24"/>
              </w:rPr>
              <w:t>训练二：民族民间舞剧目训练</w:t>
            </w:r>
          </w:p>
          <w:p>
            <w:pPr>
              <w:adjustRightInd w:val="0"/>
              <w:snapToGrid w:val="0"/>
              <w:ind w:left="1200" w:hanging="1200" w:hangingChars="50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实训目的</w:t>
            </w:r>
            <w:r>
              <w:rPr>
                <w:rFonts w:hint="eastAsia" w:ascii="仿宋" w:hAnsi="仿宋" w:eastAsia="仿宋" w:cs="仿宋"/>
                <w:bCs/>
                <w:sz w:val="24"/>
                <w:szCs w:val="24"/>
              </w:rPr>
              <w:t>：</w:t>
            </w:r>
            <w:r>
              <w:rPr>
                <w:rFonts w:hint="eastAsia" w:ascii="仿宋" w:hAnsi="仿宋" w:eastAsia="仿宋" w:cs="仿宋"/>
                <w:bCs/>
                <w:sz w:val="24"/>
                <w:szCs w:val="24"/>
                <w:lang w:val="en-US" w:eastAsia="zh-CN"/>
              </w:rPr>
              <w:t>规范民间舞剧目学习增强舞蹈表现力。</w:t>
            </w:r>
          </w:p>
          <w:p>
            <w:pPr>
              <w:adjustRightInd w:val="0"/>
              <w:snapToGrid w:val="0"/>
              <w:ind w:left="1200" w:hanging="1200" w:hangingChars="500"/>
              <w:rPr>
                <w:rFonts w:hint="default" w:ascii="仿宋" w:hAnsi="仿宋" w:eastAsia="仿宋" w:cs="仿宋"/>
                <w:bCs/>
                <w:sz w:val="24"/>
                <w:szCs w:val="24"/>
                <w:lang w:val="en-US"/>
              </w:rPr>
            </w:pPr>
            <w:r>
              <w:rPr>
                <w:rFonts w:hint="eastAsia" w:ascii="仿宋" w:hAnsi="仿宋" w:eastAsia="仿宋" w:cs="仿宋"/>
                <w:bCs/>
                <w:sz w:val="24"/>
                <w:szCs w:val="24"/>
                <w:lang w:val="en-US" w:eastAsia="zh-CN"/>
              </w:rPr>
              <w:t>实训任务：1.学会民间舞剧目中</w:t>
            </w:r>
            <w:r>
              <w:rPr>
                <w:rFonts w:hint="eastAsia" w:ascii="仿宋" w:hAnsi="仿宋" w:eastAsia="仿宋" w:cs="仿宋"/>
                <w:bCs/>
                <w:sz w:val="24"/>
                <w:szCs w:val="24"/>
              </w:rPr>
              <w:t>动作的基本要求</w:t>
            </w:r>
            <w:r>
              <w:rPr>
                <w:rFonts w:hint="eastAsia" w:ascii="仿宋" w:hAnsi="仿宋" w:eastAsia="仿宋" w:cs="仿宋"/>
                <w:bCs/>
                <w:sz w:val="24"/>
                <w:szCs w:val="24"/>
                <w:lang w:eastAsia="zh-CN"/>
              </w:rPr>
              <w:t>。</w:t>
            </w:r>
            <w:r>
              <w:rPr>
                <w:rFonts w:hint="eastAsia" w:ascii="仿宋" w:hAnsi="仿宋" w:eastAsia="仿宋" w:cs="仿宋"/>
                <w:bCs/>
                <w:sz w:val="24"/>
                <w:szCs w:val="24"/>
              </w:rPr>
              <w:t xml:space="preserve"> </w:t>
            </w:r>
          </w:p>
          <w:p>
            <w:pPr>
              <w:adjustRightInd w:val="0"/>
              <w:snapToGrid w:val="0"/>
              <w:ind w:left="1197" w:leftChars="570" w:firstLine="0" w:firstLineChars="0"/>
              <w:rPr>
                <w:rFonts w:ascii="仿宋" w:hAnsi="仿宋" w:eastAsia="仿宋" w:cs="仿宋"/>
                <w:bCs/>
                <w:sz w:val="24"/>
                <w:szCs w:val="24"/>
              </w:rPr>
            </w:pPr>
            <w:r>
              <w:rPr>
                <w:rFonts w:hint="eastAsia" w:ascii="仿宋" w:hAnsi="仿宋" w:eastAsia="仿宋" w:cs="仿宋"/>
                <w:bCs/>
                <w:sz w:val="24"/>
                <w:szCs w:val="24"/>
                <w:lang w:val="en-US" w:eastAsia="zh-CN"/>
              </w:rPr>
              <w:t>2.基本掌握民间舞剧目运用到舞蹈表演中。</w:t>
            </w:r>
          </w:p>
          <w:p>
            <w:pPr>
              <w:adjustRightInd w:val="0"/>
              <w:snapToGrid w:val="0"/>
              <w:ind w:left="1200" w:hanging="1200" w:hangingChars="500"/>
              <w:rPr>
                <w:rFonts w:hint="eastAsia" w:ascii="仿宋" w:hAnsi="仿宋" w:eastAsia="仿宋" w:cs="仿宋"/>
                <w:bCs/>
                <w:sz w:val="24"/>
                <w:szCs w:val="24"/>
              </w:rPr>
            </w:pPr>
            <w:r>
              <w:rPr>
                <w:rFonts w:hint="eastAsia" w:ascii="仿宋" w:hAnsi="仿宋" w:eastAsia="仿宋" w:cs="仿宋"/>
                <w:bCs/>
                <w:sz w:val="24"/>
                <w:szCs w:val="24"/>
                <w:lang w:val="en-US" w:eastAsia="zh-CN"/>
              </w:rPr>
              <w:t>思政融入：以作品的表演与表达内容引导学生自觉</w:t>
            </w:r>
            <w:r>
              <w:rPr>
                <w:rFonts w:hint="eastAsia" w:ascii="仿宋" w:hAnsi="仿宋" w:eastAsia="仿宋" w:cs="仿宋"/>
                <w:bCs/>
                <w:sz w:val="24"/>
                <w:szCs w:val="24"/>
                <w:lang w:val="en-US" w:eastAsia="zh-Hans"/>
              </w:rPr>
              <w:t>传承</w:t>
            </w:r>
            <w:r>
              <w:rPr>
                <w:rFonts w:hint="eastAsia" w:ascii="仿宋" w:hAnsi="仿宋" w:eastAsia="仿宋" w:cs="仿宋"/>
                <w:bCs/>
                <w:sz w:val="24"/>
                <w:szCs w:val="24"/>
                <w:lang w:val="en-US" w:eastAsia="zh-CN"/>
              </w:rPr>
              <w:t>传统舞蹈文化，树立民族情怀认同感增强民族自强与自信。</w:t>
            </w:r>
          </w:p>
        </w:tc>
        <w:tc>
          <w:tcPr>
            <w:tcW w:w="1144" w:type="dxa"/>
            <w:gridSpan w:val="3"/>
            <w:shd w:val="clear" w:color="auto" w:fill="auto"/>
            <w:noWrap w:val="0"/>
            <w:vAlign w:val="center"/>
          </w:tcPr>
          <w:p>
            <w:pPr>
              <w:adjustRightInd w:val="0"/>
              <w:snapToGrid w:val="0"/>
              <w:jc w:val="center"/>
              <w:rPr>
                <w:rFonts w:hint="eastAsia" w:ascii="仿宋" w:hAnsi="仿宋" w:eastAsia="仿宋" w:cs="仿宋"/>
                <w:bCs/>
                <w:color w:val="auto"/>
                <w:sz w:val="24"/>
                <w:szCs w:val="24"/>
              </w:rPr>
            </w:pPr>
            <w:r>
              <w:rPr>
                <w:rFonts w:hint="eastAsia" w:ascii="仿宋" w:hAnsi="仿宋" w:eastAsia="仿宋" w:cs="仿宋"/>
                <w:bCs/>
                <w:sz w:val="24"/>
                <w:szCs w:val="24"/>
              </w:rPr>
              <w:t>支撑课程目标1、2、3</w:t>
            </w:r>
          </w:p>
        </w:tc>
        <w:tc>
          <w:tcPr>
            <w:tcW w:w="2288" w:type="dxa"/>
            <w:gridSpan w:val="3"/>
            <w:shd w:val="clear" w:color="auto" w:fill="FFFFFF"/>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sz w:val="24"/>
                <w:szCs w:val="24"/>
              </w:rPr>
              <w:t>16</w:t>
            </w:r>
          </w:p>
        </w:tc>
      </w:tr>
      <w:tr>
        <w:trPr>
          <w:trHeight w:val="454" w:hRule="atLeast"/>
        </w:trPr>
        <w:tc>
          <w:tcPr>
            <w:tcW w:w="1143"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4573" w:type="dxa"/>
            <w:gridSpan w:val="6"/>
            <w:shd w:val="clear" w:color="auto" w:fill="auto"/>
            <w:noWrap w:val="0"/>
            <w:vAlign w:val="center"/>
          </w:tcPr>
          <w:p>
            <w:pPr>
              <w:adjustRightInd w:val="0"/>
              <w:snapToGrid w:val="0"/>
              <w:rPr>
                <w:rFonts w:ascii="仿宋" w:hAnsi="仿宋" w:eastAsia="仿宋" w:cs="仿宋"/>
                <w:b/>
                <w:bCs w:val="0"/>
                <w:sz w:val="24"/>
                <w:szCs w:val="24"/>
              </w:rPr>
            </w:pPr>
            <w:r>
              <w:rPr>
                <w:rFonts w:hint="eastAsia" w:ascii="仿宋" w:hAnsi="仿宋" w:eastAsia="仿宋" w:cs="仿宋"/>
                <w:b/>
                <w:bCs w:val="0"/>
                <w:sz w:val="24"/>
                <w:szCs w:val="24"/>
              </w:rPr>
              <w:t>训练三：现代舞剧目训练</w:t>
            </w:r>
          </w:p>
          <w:p>
            <w:pPr>
              <w:adjustRightInd w:val="0"/>
              <w:snapToGrid w:val="0"/>
              <w:ind w:left="1200" w:hanging="1200" w:hangingChars="50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实训目的</w:t>
            </w:r>
            <w:r>
              <w:rPr>
                <w:rFonts w:hint="eastAsia" w:ascii="仿宋" w:hAnsi="仿宋" w:eastAsia="仿宋" w:cs="仿宋"/>
                <w:bCs/>
                <w:sz w:val="24"/>
                <w:szCs w:val="24"/>
              </w:rPr>
              <w:t>：</w:t>
            </w:r>
            <w:r>
              <w:rPr>
                <w:rFonts w:hint="eastAsia" w:ascii="仿宋" w:hAnsi="仿宋" w:eastAsia="仿宋" w:cs="仿宋"/>
                <w:bCs/>
                <w:sz w:val="24"/>
                <w:szCs w:val="24"/>
                <w:lang w:val="en-US" w:eastAsia="zh-CN"/>
              </w:rPr>
              <w:t>规范现代舞剧目学习增强舞蹈表现力。</w:t>
            </w:r>
          </w:p>
          <w:p>
            <w:pPr>
              <w:adjustRightInd w:val="0"/>
              <w:snapToGrid w:val="0"/>
              <w:ind w:left="1200" w:hanging="1200" w:hangingChars="500"/>
              <w:rPr>
                <w:rFonts w:hint="default" w:ascii="仿宋" w:hAnsi="仿宋" w:eastAsia="仿宋" w:cs="仿宋"/>
                <w:bCs/>
                <w:sz w:val="24"/>
                <w:szCs w:val="24"/>
                <w:lang w:val="en-US"/>
              </w:rPr>
            </w:pPr>
            <w:r>
              <w:rPr>
                <w:rFonts w:hint="eastAsia" w:ascii="仿宋" w:hAnsi="仿宋" w:eastAsia="仿宋" w:cs="仿宋"/>
                <w:bCs/>
                <w:sz w:val="24"/>
                <w:szCs w:val="24"/>
                <w:lang w:val="en-US" w:eastAsia="zh-CN"/>
              </w:rPr>
              <w:t>实训任务：1学会现代舞剧目中</w:t>
            </w:r>
            <w:r>
              <w:rPr>
                <w:rFonts w:hint="eastAsia" w:ascii="仿宋" w:hAnsi="仿宋" w:eastAsia="仿宋" w:cs="仿宋"/>
                <w:bCs/>
                <w:sz w:val="24"/>
                <w:szCs w:val="24"/>
              </w:rPr>
              <w:t>动作的基本要求</w:t>
            </w:r>
            <w:r>
              <w:rPr>
                <w:rFonts w:hint="eastAsia" w:ascii="仿宋" w:hAnsi="仿宋" w:eastAsia="仿宋" w:cs="仿宋"/>
                <w:bCs/>
                <w:sz w:val="24"/>
                <w:szCs w:val="24"/>
                <w:lang w:eastAsia="zh-CN"/>
              </w:rPr>
              <w:t>。</w:t>
            </w:r>
            <w:r>
              <w:rPr>
                <w:rFonts w:hint="eastAsia" w:ascii="仿宋" w:hAnsi="仿宋" w:eastAsia="仿宋" w:cs="仿宋"/>
                <w:bCs/>
                <w:sz w:val="24"/>
                <w:szCs w:val="24"/>
              </w:rPr>
              <w:t xml:space="preserve"> </w:t>
            </w:r>
          </w:p>
          <w:p>
            <w:pPr>
              <w:adjustRightInd w:val="0"/>
              <w:snapToGrid w:val="0"/>
              <w:ind w:left="1197" w:leftChars="570" w:firstLine="0" w:firstLineChars="0"/>
              <w:rPr>
                <w:rFonts w:hint="eastAsia" w:ascii="仿宋" w:hAnsi="仿宋" w:eastAsia="仿宋" w:cs="仿宋"/>
                <w:bCs/>
                <w:sz w:val="24"/>
                <w:szCs w:val="24"/>
              </w:rPr>
            </w:pPr>
            <w:r>
              <w:rPr>
                <w:rFonts w:hint="eastAsia" w:ascii="仿宋" w:hAnsi="仿宋" w:eastAsia="仿宋" w:cs="仿宋"/>
                <w:bCs/>
                <w:sz w:val="24"/>
                <w:szCs w:val="24"/>
                <w:lang w:val="en-US" w:eastAsia="zh-CN"/>
              </w:rPr>
              <w:t>2.基本</w:t>
            </w:r>
            <w:r>
              <w:rPr>
                <w:rFonts w:hint="eastAsia" w:ascii="仿宋" w:hAnsi="仿宋" w:eastAsia="仿宋" w:cs="仿宋"/>
                <w:bCs/>
                <w:sz w:val="24"/>
                <w:szCs w:val="24"/>
              </w:rPr>
              <w:t>掌握</w:t>
            </w:r>
            <w:r>
              <w:rPr>
                <w:rFonts w:hint="eastAsia" w:ascii="仿宋" w:hAnsi="仿宋" w:eastAsia="仿宋" w:cs="仿宋"/>
                <w:bCs/>
                <w:sz w:val="24"/>
                <w:szCs w:val="24"/>
                <w:lang w:val="en-US" w:eastAsia="zh-CN"/>
              </w:rPr>
              <w:t>现代舞剧目运用到舞蹈表演中</w:t>
            </w:r>
            <w:r>
              <w:rPr>
                <w:rFonts w:hint="eastAsia" w:ascii="仿宋" w:hAnsi="仿宋" w:eastAsia="仿宋" w:cs="仿宋"/>
                <w:bCs/>
                <w:sz w:val="24"/>
                <w:szCs w:val="24"/>
              </w:rPr>
              <w:t>。</w:t>
            </w:r>
          </w:p>
          <w:p>
            <w:pPr>
              <w:adjustRightInd w:val="0"/>
              <w:snapToGrid w:val="0"/>
              <w:ind w:left="1200" w:hanging="1200" w:hangingChars="500"/>
              <w:rPr>
                <w:rFonts w:hint="eastAsia" w:ascii="仿宋" w:hAnsi="仿宋" w:eastAsia="仿宋" w:cs="仿宋"/>
                <w:bCs/>
                <w:sz w:val="24"/>
                <w:szCs w:val="24"/>
              </w:rPr>
            </w:pPr>
            <w:r>
              <w:rPr>
                <w:rFonts w:hint="eastAsia" w:ascii="仿宋" w:hAnsi="仿宋" w:eastAsia="仿宋" w:cs="仿宋"/>
                <w:bCs/>
                <w:sz w:val="24"/>
                <w:szCs w:val="24"/>
                <w:lang w:val="en-US" w:eastAsia="zh-CN"/>
              </w:rPr>
              <w:t>思政融入：构建学生多元艺术知识，培养独立思考的品质。提升学生的审美能力和情感体验。</w:t>
            </w:r>
          </w:p>
        </w:tc>
        <w:tc>
          <w:tcPr>
            <w:tcW w:w="1144" w:type="dxa"/>
            <w:gridSpan w:val="3"/>
            <w:shd w:val="clear" w:color="auto" w:fill="auto"/>
            <w:noWrap w:val="0"/>
            <w:vAlign w:val="center"/>
          </w:tcPr>
          <w:p>
            <w:pPr>
              <w:adjustRightInd w:val="0"/>
              <w:snapToGrid w:val="0"/>
              <w:jc w:val="center"/>
              <w:rPr>
                <w:rFonts w:hint="eastAsia" w:ascii="仿宋" w:hAnsi="仿宋" w:eastAsia="仿宋" w:cs="仿宋"/>
                <w:bCs/>
                <w:color w:val="auto"/>
                <w:sz w:val="24"/>
                <w:szCs w:val="24"/>
              </w:rPr>
            </w:pPr>
            <w:r>
              <w:rPr>
                <w:rFonts w:hint="eastAsia" w:ascii="仿宋" w:hAnsi="仿宋" w:eastAsia="仿宋" w:cs="仿宋"/>
                <w:bCs/>
                <w:sz w:val="24"/>
                <w:szCs w:val="24"/>
              </w:rPr>
              <w:t>支撑课程目标1、2、3</w:t>
            </w:r>
          </w:p>
        </w:tc>
        <w:tc>
          <w:tcPr>
            <w:tcW w:w="2288" w:type="dxa"/>
            <w:gridSpan w:val="3"/>
            <w:shd w:val="clear" w:color="auto" w:fill="FFFFFF"/>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sz w:val="24"/>
                <w:szCs w:val="24"/>
              </w:rPr>
              <w:t>16</w:t>
            </w:r>
          </w:p>
        </w:tc>
      </w:tr>
      <w:tr>
        <w:trPr>
          <w:trHeight w:val="1183" w:hRule="atLeast"/>
        </w:trPr>
        <w:tc>
          <w:tcPr>
            <w:tcW w:w="1143"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4573" w:type="dxa"/>
            <w:gridSpan w:val="6"/>
            <w:shd w:val="clear" w:color="auto" w:fill="auto"/>
            <w:noWrap w:val="0"/>
            <w:vAlign w:val="center"/>
          </w:tcPr>
          <w:p>
            <w:pPr>
              <w:adjustRightInd w:val="0"/>
              <w:snapToGrid w:val="0"/>
              <w:rPr>
                <w:rFonts w:hint="eastAsia" w:ascii="仿宋" w:hAnsi="仿宋" w:eastAsia="仿宋" w:cs="仿宋"/>
                <w:b/>
                <w:bCs w:val="0"/>
                <w:sz w:val="24"/>
                <w:szCs w:val="24"/>
                <w:lang w:val="en-US" w:eastAsia="zh-CN"/>
              </w:rPr>
            </w:pPr>
            <w:r>
              <w:rPr>
                <w:rFonts w:hint="eastAsia" w:ascii="仿宋" w:hAnsi="仿宋" w:eastAsia="仿宋" w:cs="仿宋"/>
                <w:b/>
                <w:bCs w:val="0"/>
                <w:sz w:val="24"/>
                <w:szCs w:val="24"/>
              </w:rPr>
              <w:t>训练四：</w:t>
            </w:r>
            <w:r>
              <w:rPr>
                <w:rFonts w:hint="eastAsia" w:ascii="仿宋" w:hAnsi="仿宋" w:eastAsia="仿宋" w:cs="仿宋"/>
                <w:b/>
                <w:bCs w:val="0"/>
                <w:sz w:val="24"/>
                <w:szCs w:val="24"/>
                <w:lang w:val="en-US" w:eastAsia="zh-CN"/>
              </w:rPr>
              <w:t>流行舞</w:t>
            </w:r>
          </w:p>
          <w:p>
            <w:pPr>
              <w:adjustRightInd w:val="0"/>
              <w:snapToGrid w:val="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实训目的</w:t>
            </w:r>
            <w:r>
              <w:rPr>
                <w:rFonts w:hint="eastAsia" w:ascii="仿宋" w:hAnsi="仿宋" w:eastAsia="仿宋" w:cs="仿宋"/>
                <w:bCs/>
                <w:sz w:val="24"/>
                <w:szCs w:val="24"/>
              </w:rPr>
              <w:t>：</w:t>
            </w:r>
            <w:r>
              <w:rPr>
                <w:rFonts w:hint="eastAsia" w:ascii="仿宋" w:hAnsi="仿宋" w:eastAsia="仿宋" w:cs="仿宋"/>
                <w:bCs/>
                <w:sz w:val="24"/>
                <w:szCs w:val="24"/>
                <w:lang w:val="en-US" w:eastAsia="zh-CN"/>
              </w:rPr>
              <w:t>规范流行舞学习增强舞蹈表现力</w:t>
            </w:r>
          </w:p>
          <w:p>
            <w:pPr>
              <w:adjustRightInd w:val="0"/>
              <w:snapToGrid w:val="0"/>
              <w:ind w:left="1200" w:hanging="1200" w:hangingChars="500"/>
              <w:rPr>
                <w:rFonts w:ascii="仿宋" w:hAnsi="仿宋" w:eastAsia="仿宋" w:cs="仿宋"/>
                <w:bCs/>
                <w:sz w:val="24"/>
                <w:szCs w:val="24"/>
              </w:rPr>
            </w:pPr>
            <w:r>
              <w:rPr>
                <w:rFonts w:hint="eastAsia" w:ascii="仿宋" w:hAnsi="仿宋" w:eastAsia="仿宋" w:cs="仿宋"/>
                <w:bCs/>
                <w:sz w:val="24"/>
                <w:szCs w:val="24"/>
                <w:lang w:val="en-US" w:eastAsia="zh-CN"/>
              </w:rPr>
              <w:t>实训任务：1.学会流行舞</w:t>
            </w:r>
            <w:r>
              <w:rPr>
                <w:rFonts w:hint="eastAsia" w:ascii="仿宋" w:hAnsi="仿宋" w:eastAsia="仿宋" w:cs="仿宋"/>
                <w:bCs/>
                <w:sz w:val="24"/>
                <w:szCs w:val="24"/>
              </w:rPr>
              <w:t>动作的规范性、到位性</w:t>
            </w:r>
            <w:r>
              <w:rPr>
                <w:rFonts w:hint="default" w:ascii="仿宋" w:hAnsi="仿宋" w:eastAsia="仿宋" w:cs="仿宋"/>
                <w:bCs/>
                <w:sz w:val="24"/>
                <w:szCs w:val="24"/>
              </w:rPr>
              <w:t>；</w:t>
            </w:r>
            <w:r>
              <w:rPr>
                <w:rFonts w:hint="eastAsia" w:ascii="仿宋" w:hAnsi="仿宋" w:eastAsia="仿宋" w:cs="仿宋"/>
                <w:bCs/>
                <w:sz w:val="24"/>
                <w:szCs w:val="24"/>
              </w:rPr>
              <w:t>具有观察空间变化的能力</w:t>
            </w:r>
            <w:r>
              <w:rPr>
                <w:rFonts w:hint="default" w:ascii="仿宋" w:hAnsi="仿宋" w:eastAsia="仿宋" w:cs="仿宋"/>
                <w:bCs/>
                <w:sz w:val="24"/>
                <w:szCs w:val="24"/>
              </w:rPr>
              <w:t>。</w:t>
            </w:r>
            <w:r>
              <w:rPr>
                <w:rFonts w:hint="eastAsia" w:ascii="仿宋" w:hAnsi="仿宋" w:eastAsia="仿宋" w:cs="仿宋"/>
                <w:bCs/>
                <w:sz w:val="24"/>
                <w:szCs w:val="24"/>
              </w:rPr>
              <w:t xml:space="preserve"> </w:t>
            </w:r>
          </w:p>
          <w:p>
            <w:pPr>
              <w:adjustRightInd w:val="0"/>
              <w:snapToGrid w:val="0"/>
              <w:ind w:left="1197" w:leftChars="570" w:firstLine="0" w:firstLineChars="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2.基本</w:t>
            </w:r>
            <w:r>
              <w:rPr>
                <w:rFonts w:hint="eastAsia" w:ascii="仿宋" w:hAnsi="仿宋" w:eastAsia="仿宋" w:cs="仿宋"/>
                <w:bCs/>
                <w:sz w:val="24"/>
                <w:szCs w:val="24"/>
              </w:rPr>
              <w:t>掌握</w:t>
            </w:r>
            <w:r>
              <w:rPr>
                <w:rFonts w:hint="eastAsia" w:ascii="仿宋" w:hAnsi="仿宋" w:eastAsia="仿宋" w:cs="仿宋"/>
                <w:bCs/>
                <w:sz w:val="24"/>
                <w:szCs w:val="24"/>
                <w:lang w:val="en-US" w:eastAsia="zh-CN"/>
              </w:rPr>
              <w:t>流行舞并运用到舞蹈表演中。</w:t>
            </w:r>
          </w:p>
          <w:p>
            <w:pPr>
              <w:adjustRightInd w:val="0"/>
              <w:snapToGrid w:val="0"/>
              <w:ind w:left="1200" w:hanging="1200" w:hangingChars="500"/>
              <w:rPr>
                <w:rFonts w:hint="eastAsia" w:ascii="仿宋" w:hAnsi="仿宋" w:eastAsia="仿宋" w:cs="仿宋"/>
                <w:bCs/>
                <w:sz w:val="24"/>
                <w:szCs w:val="24"/>
                <w:lang w:eastAsia="zh-CN"/>
              </w:rPr>
            </w:pPr>
            <w:r>
              <w:rPr>
                <w:rFonts w:hint="eastAsia" w:ascii="仿宋" w:hAnsi="仿宋" w:eastAsia="仿宋" w:cs="仿宋"/>
                <w:bCs/>
                <w:sz w:val="24"/>
                <w:szCs w:val="24"/>
                <w:lang w:val="en-US" w:eastAsia="zh-CN"/>
              </w:rPr>
              <w:t>思政融入：把握舞蹈艺术前沿动态，建立多元的舞蹈艺术观。</w:t>
            </w:r>
          </w:p>
        </w:tc>
        <w:tc>
          <w:tcPr>
            <w:tcW w:w="1144" w:type="dxa"/>
            <w:gridSpan w:val="3"/>
            <w:shd w:val="clear" w:color="auto" w:fill="auto"/>
            <w:noWrap w:val="0"/>
            <w:vAlign w:val="center"/>
          </w:tcPr>
          <w:p>
            <w:pPr>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tc>
        <w:tc>
          <w:tcPr>
            <w:tcW w:w="2288" w:type="dxa"/>
            <w:gridSpan w:val="3"/>
            <w:shd w:val="clear" w:color="auto" w:fill="FFFFFF"/>
            <w:noWrap w:val="0"/>
            <w:vAlign w:val="center"/>
          </w:tcPr>
          <w:p>
            <w:pPr>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10</w:t>
            </w:r>
          </w:p>
        </w:tc>
      </w:tr>
      <w:tr>
        <w:trPr>
          <w:trHeight w:val="454" w:hRule="atLeast"/>
        </w:trPr>
        <w:tc>
          <w:tcPr>
            <w:tcW w:w="1143"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4573" w:type="dxa"/>
            <w:gridSpan w:val="6"/>
            <w:shd w:val="clear" w:color="auto" w:fill="auto"/>
            <w:noWrap w:val="0"/>
            <w:vAlign w:val="center"/>
          </w:tcPr>
          <w:p>
            <w:pPr>
              <w:adjustRightInd w:val="0"/>
              <w:snapToGrid w:val="0"/>
              <w:rPr>
                <w:rFonts w:hint="default" w:ascii="仿宋" w:hAnsi="仿宋" w:eastAsia="仿宋" w:cs="仿宋"/>
                <w:b/>
                <w:bCs w:val="0"/>
                <w:sz w:val="24"/>
                <w:szCs w:val="24"/>
                <w:lang w:val="en-US" w:eastAsia="zh-CN"/>
              </w:rPr>
            </w:pPr>
            <w:r>
              <w:rPr>
                <w:rFonts w:hint="eastAsia" w:ascii="仿宋" w:hAnsi="仿宋" w:eastAsia="仿宋" w:cs="仿宋"/>
                <w:b/>
                <w:bCs w:val="0"/>
                <w:sz w:val="24"/>
                <w:szCs w:val="24"/>
              </w:rPr>
              <w:t>训练</w:t>
            </w:r>
            <w:r>
              <w:rPr>
                <w:rFonts w:hint="eastAsia" w:ascii="仿宋" w:hAnsi="仿宋" w:eastAsia="仿宋" w:cs="仿宋"/>
                <w:b/>
                <w:bCs w:val="0"/>
                <w:sz w:val="24"/>
                <w:szCs w:val="24"/>
                <w:lang w:val="en-US" w:eastAsia="zh-CN"/>
              </w:rPr>
              <w:t>五</w:t>
            </w:r>
            <w:r>
              <w:rPr>
                <w:rFonts w:hint="eastAsia" w:ascii="仿宋" w:hAnsi="仿宋" w:eastAsia="仿宋" w:cs="仿宋"/>
                <w:b/>
                <w:bCs w:val="0"/>
                <w:sz w:val="24"/>
                <w:szCs w:val="24"/>
              </w:rPr>
              <w:t>：</w:t>
            </w:r>
            <w:r>
              <w:rPr>
                <w:rFonts w:hint="eastAsia" w:ascii="仿宋" w:hAnsi="仿宋" w:eastAsia="仿宋" w:cs="仿宋"/>
                <w:b/>
                <w:bCs w:val="0"/>
                <w:sz w:val="24"/>
                <w:szCs w:val="24"/>
                <w:lang w:val="en-US" w:eastAsia="zh-CN"/>
              </w:rPr>
              <w:t>当代舞剧目</w:t>
            </w:r>
          </w:p>
          <w:p>
            <w:pPr>
              <w:adjustRightInd w:val="0"/>
              <w:snapToGrid w:val="0"/>
              <w:ind w:left="1200" w:hanging="1200" w:hangingChars="50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实训目的</w:t>
            </w:r>
            <w:r>
              <w:rPr>
                <w:rFonts w:hint="eastAsia" w:ascii="仿宋" w:hAnsi="仿宋" w:eastAsia="仿宋" w:cs="仿宋"/>
                <w:bCs/>
                <w:sz w:val="24"/>
                <w:szCs w:val="24"/>
              </w:rPr>
              <w:t>：</w:t>
            </w:r>
            <w:r>
              <w:rPr>
                <w:rFonts w:hint="eastAsia" w:ascii="仿宋" w:hAnsi="仿宋" w:eastAsia="仿宋" w:cs="仿宋"/>
                <w:bCs/>
                <w:sz w:val="24"/>
                <w:szCs w:val="24"/>
                <w:lang w:val="en-US" w:eastAsia="zh-CN"/>
              </w:rPr>
              <w:t>规范当代舞动作要求增强舞蹈表现力。</w:t>
            </w:r>
          </w:p>
          <w:p>
            <w:pPr>
              <w:adjustRightInd w:val="0"/>
              <w:snapToGrid w:val="0"/>
              <w:ind w:left="1200" w:hanging="1200" w:hangingChars="500"/>
              <w:rPr>
                <w:rFonts w:ascii="仿宋" w:hAnsi="仿宋" w:eastAsia="仿宋" w:cs="仿宋"/>
                <w:bCs/>
                <w:sz w:val="24"/>
                <w:szCs w:val="24"/>
              </w:rPr>
            </w:pPr>
            <w:r>
              <w:rPr>
                <w:rFonts w:hint="eastAsia" w:ascii="仿宋" w:hAnsi="仿宋" w:eastAsia="仿宋" w:cs="仿宋"/>
                <w:bCs/>
                <w:sz w:val="24"/>
                <w:szCs w:val="24"/>
                <w:lang w:val="en-US" w:eastAsia="zh-CN"/>
              </w:rPr>
              <w:t>实训任务：1.学会当代舞</w:t>
            </w:r>
            <w:r>
              <w:rPr>
                <w:rFonts w:hint="eastAsia" w:ascii="仿宋" w:hAnsi="仿宋" w:eastAsia="仿宋" w:cs="仿宋"/>
                <w:bCs/>
                <w:sz w:val="24"/>
                <w:szCs w:val="24"/>
              </w:rPr>
              <w:t>动作的规范性、到位性</w:t>
            </w:r>
            <w:r>
              <w:rPr>
                <w:rFonts w:hint="default" w:ascii="仿宋" w:hAnsi="仿宋" w:eastAsia="仿宋" w:cs="仿宋"/>
                <w:bCs/>
                <w:sz w:val="24"/>
                <w:szCs w:val="24"/>
              </w:rPr>
              <w:t>；</w:t>
            </w:r>
            <w:r>
              <w:rPr>
                <w:rFonts w:hint="eastAsia" w:ascii="仿宋" w:hAnsi="仿宋" w:eastAsia="仿宋" w:cs="仿宋"/>
                <w:bCs/>
                <w:sz w:val="24"/>
                <w:szCs w:val="24"/>
              </w:rPr>
              <w:t>具有观察空间变化的能力</w:t>
            </w:r>
            <w:r>
              <w:rPr>
                <w:rFonts w:hint="default" w:ascii="仿宋" w:hAnsi="仿宋" w:eastAsia="仿宋" w:cs="仿宋"/>
                <w:bCs/>
                <w:sz w:val="24"/>
                <w:szCs w:val="24"/>
              </w:rPr>
              <w:t>。</w:t>
            </w:r>
            <w:r>
              <w:rPr>
                <w:rFonts w:hint="eastAsia" w:ascii="仿宋" w:hAnsi="仿宋" w:eastAsia="仿宋" w:cs="仿宋"/>
                <w:bCs/>
                <w:sz w:val="24"/>
                <w:szCs w:val="24"/>
              </w:rPr>
              <w:t xml:space="preserve"> </w:t>
            </w:r>
          </w:p>
          <w:p>
            <w:pPr>
              <w:adjustRightInd w:val="0"/>
              <w:snapToGrid w:val="0"/>
              <w:ind w:left="1197" w:leftChars="570" w:firstLine="0" w:firstLineChars="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2.基本</w:t>
            </w:r>
            <w:r>
              <w:rPr>
                <w:rFonts w:hint="eastAsia" w:ascii="仿宋" w:hAnsi="仿宋" w:eastAsia="仿宋" w:cs="仿宋"/>
                <w:bCs/>
                <w:sz w:val="24"/>
                <w:szCs w:val="24"/>
              </w:rPr>
              <w:t>掌握</w:t>
            </w:r>
            <w:r>
              <w:rPr>
                <w:rFonts w:hint="eastAsia" w:ascii="仿宋" w:hAnsi="仿宋" w:eastAsia="仿宋" w:cs="仿宋"/>
                <w:bCs/>
                <w:sz w:val="24"/>
                <w:szCs w:val="24"/>
                <w:lang w:val="en-US" w:eastAsia="zh-CN"/>
              </w:rPr>
              <w:t>当代舞并运用到舞蹈表演中。</w:t>
            </w:r>
          </w:p>
          <w:p>
            <w:pPr>
              <w:adjustRightInd w:val="0"/>
              <w:snapToGrid w:val="0"/>
              <w:ind w:left="1200" w:hanging="1200" w:hangingChars="500"/>
              <w:rPr>
                <w:rFonts w:hint="eastAsia" w:ascii="仿宋" w:hAnsi="仿宋" w:eastAsia="仿宋" w:cs="仿宋"/>
                <w:bCs/>
                <w:sz w:val="24"/>
                <w:szCs w:val="24"/>
              </w:rPr>
            </w:pPr>
            <w:r>
              <w:rPr>
                <w:rFonts w:hint="eastAsia" w:ascii="仿宋" w:hAnsi="仿宋" w:eastAsia="仿宋" w:cs="仿宋"/>
                <w:bCs/>
                <w:sz w:val="24"/>
                <w:szCs w:val="24"/>
                <w:lang w:val="en-US" w:eastAsia="zh-CN"/>
              </w:rPr>
              <w:t>思政融入：引导学生关注社会现实问题，培养独立思考意识和团结协作能力。</w:t>
            </w:r>
          </w:p>
        </w:tc>
        <w:tc>
          <w:tcPr>
            <w:tcW w:w="1144" w:type="dxa"/>
            <w:gridSpan w:val="3"/>
            <w:shd w:val="clear" w:color="auto" w:fill="auto"/>
            <w:noWrap w:val="0"/>
            <w:vAlign w:val="center"/>
          </w:tcPr>
          <w:p>
            <w:pPr>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tc>
        <w:tc>
          <w:tcPr>
            <w:tcW w:w="2288" w:type="dxa"/>
            <w:gridSpan w:val="3"/>
            <w:shd w:val="clear" w:color="auto" w:fill="FFFFFF"/>
            <w:noWrap w:val="0"/>
            <w:vAlign w:val="center"/>
          </w:tcPr>
          <w:p>
            <w:pPr>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8</w:t>
            </w:r>
          </w:p>
        </w:tc>
      </w:tr>
      <w:tr>
        <w:trPr>
          <w:trHeight w:val="454" w:hRule="atLeast"/>
        </w:trPr>
        <w:tc>
          <w:tcPr>
            <w:tcW w:w="1143"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5717" w:type="dxa"/>
            <w:gridSpan w:val="9"/>
            <w:shd w:val="clear" w:color="auto" w:fill="auto"/>
            <w:noWrap w:val="0"/>
            <w:vAlign w:val="center"/>
          </w:tcPr>
          <w:p>
            <w:pPr>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合计</w:t>
            </w:r>
          </w:p>
        </w:tc>
        <w:tc>
          <w:tcPr>
            <w:tcW w:w="2288" w:type="dxa"/>
            <w:gridSpan w:val="3"/>
            <w:shd w:val="clear" w:color="auto" w:fill="FFFFFF"/>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rPr>
              <w:t>64</w:t>
            </w:r>
          </w:p>
        </w:tc>
      </w:tr>
      <w:tr>
        <w:trPr>
          <w:trHeight w:val="921" w:hRule="atLeast"/>
        </w:trPr>
        <w:tc>
          <w:tcPr>
            <w:tcW w:w="1143"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I</w:t>
            </w:r>
          </w:p>
          <w:p>
            <w:pPr>
              <w:adjustRightInd w:val="0"/>
              <w:snapToGrid w:val="0"/>
              <w:spacing w:line="240" w:lineRule="atLeast"/>
              <w:jc w:val="center"/>
              <w:rPr>
                <w:rFonts w:hint="eastAsia" w:ascii="仿宋" w:hAnsi="仿宋" w:eastAsia="仿宋" w:cs="仿宋"/>
                <w:sz w:val="24"/>
                <w:szCs w:val="24"/>
                <w:lang w:eastAsia="zh-TW"/>
              </w:rPr>
            </w:pPr>
            <w:r>
              <w:rPr>
                <w:rFonts w:hint="eastAsia" w:ascii="仿宋" w:hAnsi="仿宋" w:eastAsia="仿宋" w:cs="仿宋"/>
                <w:sz w:val="24"/>
                <w:szCs w:val="24"/>
              </w:rPr>
              <w:t>教学方法与教学方式</w:t>
            </w:r>
          </w:p>
        </w:tc>
        <w:tc>
          <w:tcPr>
            <w:tcW w:w="8005" w:type="dxa"/>
            <w:gridSpan w:val="12"/>
            <w:tcBorders>
              <w:bottom w:val="single" w:color="auto" w:sz="4" w:space="0"/>
            </w:tcBorders>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1、示范教学法，在课堂上进行动作示范，让学生模仿练习</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2、分析教学法，通过课堂对动作进行分解分析，加上讨论纠错等方式，引导学生发现问题解决问题。</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3、开通网络课堂，达到与学生及时沟通、交流的目的。同时重视师生互动与小组活动，将课堂教学变为师生共同活动的过程。</w:t>
            </w:r>
          </w:p>
          <w:p>
            <w:pPr>
              <w:numPr>
                <w:ilvl w:val="0"/>
                <w:numId w:val="5"/>
              </w:numPr>
              <w:adjustRightInd w:val="0"/>
              <w:snapToGrid w:val="0"/>
              <w:rPr>
                <w:rFonts w:hint="eastAsia" w:ascii="仿宋" w:hAnsi="仿宋" w:eastAsia="仿宋" w:cs="仿宋"/>
                <w:sz w:val="24"/>
                <w:szCs w:val="24"/>
              </w:rPr>
            </w:pPr>
            <w:r>
              <w:rPr>
                <w:rFonts w:hint="eastAsia" w:ascii="仿宋" w:hAnsi="仿宋" w:eastAsia="仿宋" w:cs="仿宋"/>
                <w:sz w:val="24"/>
                <w:szCs w:val="24"/>
              </w:rPr>
              <w:t>主要方式：</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讲授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网络学习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讨论或座谈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问题导向学  </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分组合作学习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专题学习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实作学习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发表学习  </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实习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参观访问  </w:t>
            </w:r>
            <w:r>
              <w:rPr>
                <w:rFonts w:hint="eastAsia" w:ascii="仿宋" w:hAnsi="仿宋" w:eastAsia="仿宋" w:cs="仿宋"/>
                <w:sz w:val="24"/>
                <w:szCs w:val="24"/>
              </w:rPr>
              <w:sym w:font="Wingdings" w:char="00A8"/>
            </w:r>
            <w:r>
              <w:rPr>
                <w:rFonts w:hint="eastAsia" w:ascii="仿宋" w:hAnsi="仿宋" w:eastAsia="仿宋" w:cs="仿宋"/>
                <w:sz w:val="24"/>
                <w:szCs w:val="24"/>
              </w:rPr>
              <w:t>其它：</w:t>
            </w:r>
            <w:r>
              <w:rPr>
                <w:rFonts w:hint="eastAsia" w:ascii="仿宋" w:hAnsi="仿宋" w:eastAsia="仿宋" w:cs="仿宋"/>
                <w:sz w:val="24"/>
                <w:szCs w:val="24"/>
                <w:u w:val="single"/>
              </w:rPr>
              <w:t xml:space="preserve">        </w:t>
            </w:r>
            <w:r>
              <w:rPr>
                <w:rFonts w:hint="eastAsia" w:ascii="仿宋" w:hAnsi="仿宋" w:eastAsia="仿宋" w:cs="仿宋"/>
                <w:sz w:val="24"/>
                <w:szCs w:val="24"/>
              </w:rPr>
              <w:t>(如口头训练等)</w:t>
            </w:r>
          </w:p>
        </w:tc>
      </w:tr>
      <w:tr>
        <w:trPr>
          <w:trHeight w:val="580" w:hRule="atLeast"/>
        </w:trPr>
        <w:tc>
          <w:tcPr>
            <w:tcW w:w="1143"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J</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教学条件</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需求</w:t>
            </w:r>
          </w:p>
        </w:tc>
        <w:tc>
          <w:tcPr>
            <w:tcW w:w="8005" w:type="dxa"/>
            <w:gridSpan w:val="12"/>
            <w:tcBorders>
              <w:bottom w:val="single" w:color="auto" w:sz="4" w:space="0"/>
            </w:tcBorders>
            <w:noWrap w:val="0"/>
            <w:vAlign w:val="center"/>
          </w:tcPr>
          <w:p>
            <w:pPr>
              <w:tabs>
                <w:tab w:val="left" w:pos="720"/>
              </w:tabs>
              <w:adjustRightInd w:val="0"/>
              <w:snapToGrid w:val="0"/>
              <w:spacing w:line="240" w:lineRule="atLeast"/>
              <w:rPr>
                <w:rFonts w:hint="eastAsia" w:ascii="仿宋" w:hAnsi="仿宋" w:eastAsia="仿宋" w:cs="仿宋"/>
                <w:kern w:val="0"/>
                <w:sz w:val="24"/>
                <w:szCs w:val="24"/>
              </w:rPr>
            </w:pPr>
            <w:r>
              <w:rPr>
                <w:rFonts w:hint="eastAsia" w:ascii="仿宋" w:hAnsi="仿宋" w:eastAsia="仿宋" w:cs="仿宋"/>
                <w:kern w:val="0"/>
                <w:sz w:val="24"/>
                <w:szCs w:val="24"/>
              </w:rPr>
              <w:t>（如时间、地点安排与“一课双师”等教师配备需求等）</w:t>
            </w:r>
          </w:p>
          <w:p>
            <w:pPr>
              <w:tabs>
                <w:tab w:val="left" w:pos="720"/>
              </w:tabs>
              <w:adjustRightInd w:val="0"/>
              <w:snapToGrid w:val="0"/>
              <w:rPr>
                <w:rFonts w:hint="eastAsia" w:ascii="仿宋" w:hAnsi="仿宋" w:eastAsia="仿宋" w:cs="仿宋"/>
                <w:sz w:val="24"/>
                <w:szCs w:val="24"/>
              </w:rPr>
            </w:pPr>
            <w:r>
              <w:rPr>
                <w:rFonts w:hint="eastAsia" w:ascii="仿宋" w:hAnsi="仿宋" w:eastAsia="仿宋" w:cs="仿宋"/>
                <w:sz w:val="24"/>
                <w:szCs w:val="24"/>
              </w:rPr>
              <w:t>1、专业舞蹈教室</w:t>
            </w:r>
          </w:p>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2、专业教学多媒体音响</w:t>
            </w:r>
          </w:p>
        </w:tc>
      </w:tr>
      <w:tr>
        <w:trPr>
          <w:trHeight w:val="711" w:hRule="atLeast"/>
        </w:trPr>
        <w:tc>
          <w:tcPr>
            <w:tcW w:w="1143" w:type="dxa"/>
            <w:vMerge w:val="restart"/>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K</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课程目标及其考核内容、考核方式及评分占比</w:t>
            </w:r>
          </w:p>
        </w:tc>
        <w:tc>
          <w:tcPr>
            <w:tcW w:w="1143" w:type="dxa"/>
            <w:vMerge w:val="restart"/>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课程目标及评分占比</w:t>
            </w:r>
          </w:p>
        </w:tc>
        <w:tc>
          <w:tcPr>
            <w:tcW w:w="4013" w:type="dxa"/>
            <w:gridSpan w:val="7"/>
            <w:vMerge w:val="restart"/>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考核内容</w:t>
            </w:r>
          </w:p>
        </w:tc>
        <w:tc>
          <w:tcPr>
            <w:tcW w:w="2067" w:type="dxa"/>
            <w:gridSpan w:val="3"/>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考核方式</w:t>
            </w:r>
          </w:p>
        </w:tc>
        <w:tc>
          <w:tcPr>
            <w:tcW w:w="782" w:type="dxa"/>
            <w:vMerge w:val="restart"/>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sz w:val="24"/>
                <w:szCs w:val="24"/>
              </w:rPr>
              <w:t>课程分目标的达成度</w:t>
            </w:r>
          </w:p>
        </w:tc>
      </w:tr>
      <w:tr>
        <w:trPr>
          <w:trHeight w:val="184" w:hRule="atLeast"/>
        </w:trPr>
        <w:tc>
          <w:tcPr>
            <w:tcW w:w="1143"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1143" w:type="dxa"/>
            <w:vMerge w:val="continue"/>
            <w:tcBorders>
              <w:tl2br w:val="single" w:color="auto" w:sz="4" w:space="0"/>
            </w:tcBorders>
            <w:noWrap w:val="0"/>
            <w:vAlign w:val="center"/>
          </w:tcPr>
          <w:p>
            <w:pPr>
              <w:adjustRightInd w:val="0"/>
              <w:snapToGrid w:val="0"/>
              <w:jc w:val="right"/>
              <w:rPr>
                <w:rFonts w:hint="eastAsia" w:ascii="仿宋" w:hAnsi="仿宋" w:eastAsia="仿宋" w:cs="仿宋"/>
                <w:sz w:val="24"/>
                <w:szCs w:val="24"/>
              </w:rPr>
            </w:pPr>
          </w:p>
        </w:tc>
        <w:tc>
          <w:tcPr>
            <w:tcW w:w="4013" w:type="dxa"/>
            <w:gridSpan w:val="7"/>
            <w:vMerge w:val="continue"/>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p>
        </w:tc>
        <w:tc>
          <w:tcPr>
            <w:tcW w:w="1272" w:type="dxa"/>
            <w:gridSpan w:val="2"/>
            <w:tcBorders>
              <w:lef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color w:val="auto"/>
                <w:sz w:val="24"/>
                <w:szCs w:val="24"/>
                <w:lang w:val="en-US" w:eastAsia="zh-CN"/>
              </w:rPr>
              <w:t>平时成绩（考勤课堂表现6</w:t>
            </w:r>
            <w:r>
              <w:rPr>
                <w:rFonts w:hint="default" w:ascii="仿宋" w:hAnsi="仿宋" w:eastAsia="仿宋" w:cs="仿宋"/>
                <w:color w:val="auto"/>
                <w:sz w:val="24"/>
                <w:szCs w:val="24"/>
              </w:rPr>
              <w:t>0</w:t>
            </w:r>
            <w:r>
              <w:rPr>
                <w:rFonts w:hint="eastAsia" w:ascii="仿宋" w:hAnsi="仿宋" w:eastAsia="仿宋" w:cs="仿宋"/>
                <w:color w:val="auto"/>
                <w:sz w:val="24"/>
                <w:szCs w:val="24"/>
              </w:rPr>
              <w:t>%）</w:t>
            </w:r>
          </w:p>
        </w:tc>
        <w:tc>
          <w:tcPr>
            <w:tcW w:w="795" w:type="dxa"/>
            <w:tcBorders>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color w:val="auto"/>
                <w:sz w:val="24"/>
                <w:szCs w:val="24"/>
              </w:rPr>
              <w:t>期末考试（</w:t>
            </w:r>
            <w:r>
              <w:rPr>
                <w:rFonts w:hint="eastAsia" w:ascii="仿宋" w:hAnsi="仿宋" w:eastAsia="仿宋" w:cs="仿宋"/>
                <w:color w:val="auto"/>
                <w:sz w:val="24"/>
                <w:szCs w:val="24"/>
                <w:lang w:val="en-US" w:eastAsia="zh-CN"/>
              </w:rPr>
              <w:t>4</w:t>
            </w:r>
            <w:r>
              <w:rPr>
                <w:rFonts w:hint="default" w:ascii="仿宋" w:hAnsi="仿宋" w:eastAsia="仿宋" w:cs="仿宋"/>
                <w:color w:val="auto"/>
                <w:sz w:val="24"/>
                <w:szCs w:val="24"/>
              </w:rPr>
              <w:t>0</w:t>
            </w:r>
            <w:r>
              <w:rPr>
                <w:rFonts w:hint="eastAsia" w:ascii="仿宋" w:hAnsi="仿宋" w:eastAsia="仿宋" w:cs="仿宋"/>
                <w:color w:val="auto"/>
                <w:sz w:val="24"/>
                <w:szCs w:val="24"/>
              </w:rPr>
              <w:t>%）</w:t>
            </w:r>
          </w:p>
        </w:tc>
        <w:tc>
          <w:tcPr>
            <w:tcW w:w="782" w:type="dxa"/>
            <w:vMerge w:val="continue"/>
            <w:tcBorders>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sz w:val="24"/>
                <w:szCs w:val="24"/>
              </w:rPr>
            </w:pPr>
          </w:p>
        </w:tc>
      </w:tr>
      <w:tr>
        <w:trPr>
          <w:trHeight w:val="2038" w:hRule="atLeast"/>
        </w:trPr>
        <w:tc>
          <w:tcPr>
            <w:tcW w:w="1143"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1143" w:type="dxa"/>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课程目标1（</w:t>
            </w:r>
            <w:r>
              <w:rPr>
                <w:rFonts w:hint="eastAsia" w:ascii="仿宋" w:hAnsi="仿宋" w:eastAsia="仿宋" w:cs="仿宋"/>
                <w:kern w:val="0"/>
                <w:sz w:val="24"/>
                <w:szCs w:val="24"/>
                <w:lang w:val="en-US" w:eastAsia="zh-CN"/>
              </w:rPr>
              <w:t>3</w:t>
            </w:r>
            <w:r>
              <w:rPr>
                <w:rFonts w:hint="eastAsia" w:ascii="仿宋" w:hAnsi="仿宋" w:eastAsia="仿宋" w:cs="仿宋"/>
                <w:kern w:val="0"/>
                <w:sz w:val="24"/>
                <w:szCs w:val="24"/>
              </w:rPr>
              <w:t>0%）</w:t>
            </w:r>
          </w:p>
          <w:p>
            <w:pPr>
              <w:adjustRightInd w:val="0"/>
              <w:snapToGrid w:val="0"/>
              <w:jc w:val="center"/>
              <w:rPr>
                <w:rFonts w:hint="eastAsia" w:ascii="仿宋" w:hAnsi="仿宋" w:eastAsia="仿宋" w:cs="仿宋"/>
                <w:kern w:val="0"/>
                <w:sz w:val="24"/>
                <w:szCs w:val="24"/>
              </w:rPr>
            </w:pPr>
          </w:p>
        </w:tc>
        <w:tc>
          <w:tcPr>
            <w:tcW w:w="4013" w:type="dxa"/>
            <w:gridSpan w:val="7"/>
            <w:tcBorders>
              <w:right w:val="single" w:color="000000" w:sz="4" w:space="0"/>
            </w:tcBorders>
            <w:noWrap w:val="0"/>
            <w:vAlign w:val="center"/>
          </w:tcPr>
          <w:p>
            <w:pPr>
              <w:keepNext w:val="0"/>
              <w:keepLines w:val="0"/>
              <w:pageBreakBefore w:val="0"/>
              <w:kinsoku/>
              <w:wordWrap/>
              <w:overflowPunct/>
              <w:topLinePunct w:val="0"/>
              <w:autoSpaceDE/>
              <w:autoSpaceDN/>
              <w:bidi w:val="0"/>
              <w:adjustRightInd w:val="0"/>
              <w:snapToGrid w:val="0"/>
              <w:spacing w:line="400" w:lineRule="exact"/>
              <w:jc w:val="left"/>
              <w:textAlignment w:val="auto"/>
              <w:rPr>
                <w:rFonts w:hint="eastAsia" w:ascii="仿宋" w:hAnsi="仿宋" w:eastAsia="仿宋" w:cs="仿宋"/>
                <w:kern w:val="0"/>
                <w:sz w:val="24"/>
                <w:szCs w:val="24"/>
              </w:rPr>
            </w:pPr>
            <w:r>
              <w:rPr>
                <w:rFonts w:hint="eastAsia" w:ascii="仿宋" w:hAnsi="仿宋" w:eastAsia="仿宋" w:cs="仿宋"/>
                <w:kern w:val="2"/>
                <w:sz w:val="24"/>
                <w:szCs w:val="24"/>
                <w:lang w:val="en-US" w:eastAsia="zh-CN" w:bidi="ar-SA"/>
              </w:rPr>
              <w:t>1.具有一定的舞蹈</w:t>
            </w:r>
            <w:r>
              <w:rPr>
                <w:rFonts w:ascii="仿宋" w:hAnsi="仿宋" w:eastAsia="仿宋" w:cs="仿宋"/>
                <w:kern w:val="2"/>
                <w:sz w:val="24"/>
                <w:szCs w:val="24"/>
                <w:lang w:val="en-US" w:eastAsia="zh-CN" w:bidi="ar-SA"/>
              </w:rPr>
              <w:t>教学</w:t>
            </w:r>
            <w:r>
              <w:rPr>
                <w:rFonts w:hint="eastAsia" w:ascii="仿宋" w:hAnsi="仿宋" w:eastAsia="仿宋" w:cs="仿宋"/>
                <w:kern w:val="2"/>
                <w:sz w:val="24"/>
                <w:szCs w:val="24"/>
                <w:lang w:val="en-US" w:eastAsia="zh-CN" w:bidi="ar-SA"/>
              </w:rPr>
              <w:t>编排能</w:t>
            </w:r>
            <w:r>
              <w:rPr>
                <w:rFonts w:ascii="仿宋" w:hAnsi="仿宋" w:eastAsia="仿宋" w:cs="仿宋"/>
                <w:kern w:val="2"/>
                <w:sz w:val="24"/>
                <w:szCs w:val="24"/>
                <w:lang w:val="en-US" w:eastAsia="zh-CN" w:bidi="ar-SA"/>
              </w:rPr>
              <w:t>力</w:t>
            </w:r>
            <w:r>
              <w:rPr>
                <w:rFonts w:hint="eastAsia" w:ascii="仿宋" w:hAnsi="仿宋" w:eastAsia="仿宋" w:cs="仿宋"/>
                <w:kern w:val="2"/>
                <w:sz w:val="24"/>
                <w:szCs w:val="24"/>
                <w:lang w:val="en-US" w:eastAsia="zh-CN" w:bidi="ar-SA"/>
              </w:rPr>
              <w:t>，2.</w:t>
            </w:r>
            <w:r>
              <w:rPr>
                <w:rFonts w:ascii="仿宋" w:hAnsi="仿宋" w:eastAsia="仿宋" w:cs="仿宋"/>
                <w:kern w:val="2"/>
                <w:sz w:val="24"/>
                <w:szCs w:val="24"/>
                <w:lang w:val="en-US" w:eastAsia="zh-CN" w:bidi="ar-SA"/>
              </w:rPr>
              <w:t>运用学科知识和现代信息技术进行音乐课堂教学和课外音乐活动设计</w:t>
            </w:r>
          </w:p>
        </w:tc>
        <w:tc>
          <w:tcPr>
            <w:tcW w:w="1272" w:type="dxa"/>
            <w:gridSpan w:val="2"/>
            <w:tcBorders>
              <w:left w:val="single" w:color="000000" w:sz="4" w:space="0"/>
              <w:right w:val="single" w:color="auto" w:sz="4" w:space="0"/>
            </w:tcBorders>
            <w:noWrap w:val="0"/>
            <w:vAlign w:val="center"/>
          </w:tcPr>
          <w:p>
            <w:pPr>
              <w:tabs>
                <w:tab w:val="left" w:pos="720"/>
              </w:tabs>
              <w:adjustRightInd w:val="0"/>
              <w:snapToGrid w:val="0"/>
              <w:ind w:firstLine="480" w:firstLineChars="200"/>
              <w:jc w:val="both"/>
              <w:rPr>
                <w:rFonts w:hint="eastAsia" w:ascii="仿宋" w:hAnsi="仿宋" w:eastAsia="仿宋" w:cs="仿宋"/>
                <w:kern w:val="0"/>
                <w:sz w:val="24"/>
                <w:szCs w:val="24"/>
              </w:rPr>
            </w:pPr>
            <w:r>
              <w:rPr>
                <w:rFonts w:hint="eastAsia" w:ascii="仿宋" w:hAnsi="仿宋" w:eastAsia="仿宋" w:cs="仿宋"/>
                <w:color w:val="auto"/>
                <w:kern w:val="0"/>
                <w:sz w:val="24"/>
                <w:szCs w:val="24"/>
                <w:lang w:val="en-US" w:eastAsia="zh-CN"/>
              </w:rPr>
              <w:t>18</w:t>
            </w:r>
          </w:p>
        </w:tc>
        <w:tc>
          <w:tcPr>
            <w:tcW w:w="795" w:type="dxa"/>
            <w:tcBorders>
              <w:left w:val="single" w:color="auto" w:sz="4" w:space="0"/>
              <w:right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12</w:t>
            </w:r>
          </w:p>
        </w:tc>
        <w:tc>
          <w:tcPr>
            <w:tcW w:w="782" w:type="dxa"/>
            <w:tcBorders>
              <w:left w:val="single" w:color="auto" w:sz="4" w:space="0"/>
              <w:bottom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ascii="仿宋" w:hAnsi="仿宋" w:eastAsia="仿宋" w:cs="仿宋"/>
                <w:kern w:val="0"/>
                <w:sz w:val="24"/>
                <w:szCs w:val="24"/>
              </w:rPr>
              <w:t>0</w:t>
            </w:r>
            <w:r>
              <w:rPr>
                <w:rFonts w:hint="eastAsia" w:ascii="仿宋" w:hAnsi="仿宋" w:eastAsia="仿宋" w:cs="仿宋"/>
                <w:kern w:val="0"/>
                <w:sz w:val="24"/>
                <w:szCs w:val="24"/>
                <w:lang w:eastAsia="zh-Hans"/>
              </w:rPr>
              <w:t>.</w:t>
            </w:r>
            <w:r>
              <w:rPr>
                <w:rFonts w:ascii="仿宋" w:hAnsi="仿宋" w:eastAsia="仿宋" w:cs="仿宋"/>
                <w:kern w:val="0"/>
                <w:sz w:val="24"/>
                <w:szCs w:val="24"/>
                <w:lang w:eastAsia="zh-Hans"/>
              </w:rPr>
              <w:t>7</w:t>
            </w:r>
            <w:r>
              <w:rPr>
                <w:rFonts w:hint="eastAsia" w:ascii="仿宋" w:hAnsi="仿宋" w:eastAsia="仿宋" w:cs="仿宋"/>
                <w:kern w:val="0"/>
                <w:sz w:val="24"/>
                <w:szCs w:val="24"/>
              </w:rPr>
              <w:t>5</w:t>
            </w:r>
          </w:p>
        </w:tc>
      </w:tr>
      <w:tr>
        <w:trPr>
          <w:trHeight w:val="515" w:hRule="atLeast"/>
        </w:trPr>
        <w:tc>
          <w:tcPr>
            <w:tcW w:w="1143"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1143" w:type="dxa"/>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课程目标</w:t>
            </w:r>
            <w:r>
              <w:rPr>
                <w:rFonts w:hint="default" w:ascii="仿宋" w:hAnsi="仿宋" w:eastAsia="仿宋" w:cs="仿宋"/>
                <w:kern w:val="0"/>
                <w:sz w:val="24"/>
                <w:szCs w:val="24"/>
              </w:rPr>
              <w:t>2</w:t>
            </w:r>
            <w:r>
              <w:rPr>
                <w:rFonts w:hint="eastAsia" w:ascii="仿宋" w:hAnsi="仿宋" w:eastAsia="仿宋" w:cs="仿宋"/>
                <w:kern w:val="0"/>
                <w:sz w:val="24"/>
                <w:szCs w:val="24"/>
              </w:rPr>
              <w:t>（</w:t>
            </w:r>
            <w:r>
              <w:rPr>
                <w:rFonts w:hint="eastAsia" w:ascii="仿宋" w:hAnsi="仿宋" w:eastAsia="仿宋" w:cs="仿宋"/>
                <w:kern w:val="0"/>
                <w:sz w:val="24"/>
                <w:szCs w:val="24"/>
                <w:lang w:val="en-US" w:eastAsia="zh-CN"/>
              </w:rPr>
              <w:t>2</w:t>
            </w:r>
            <w:r>
              <w:rPr>
                <w:rFonts w:hint="eastAsia" w:ascii="仿宋" w:hAnsi="仿宋" w:eastAsia="仿宋" w:cs="仿宋"/>
                <w:kern w:val="0"/>
                <w:sz w:val="24"/>
                <w:szCs w:val="24"/>
              </w:rPr>
              <w:t>0%）</w:t>
            </w:r>
          </w:p>
        </w:tc>
        <w:tc>
          <w:tcPr>
            <w:tcW w:w="4013" w:type="dxa"/>
            <w:gridSpan w:val="7"/>
            <w:tcBorders>
              <w:bottom w:val="single" w:color="auto" w:sz="4" w:space="0"/>
              <w:right w:val="single" w:color="000000" w:sz="4" w:space="0"/>
            </w:tcBorders>
            <w:noWrap w:val="0"/>
            <w:vAlign w:val="center"/>
          </w:tcPr>
          <w:p>
            <w:pPr>
              <w:keepNext w:val="0"/>
              <w:keepLines w:val="0"/>
              <w:pageBreakBefore w:val="0"/>
              <w:widowControl/>
              <w:numPr>
                <w:ilvl w:val="0"/>
                <w:numId w:val="13"/>
              </w:numPr>
              <w:suppressLineNumbers w:val="0"/>
              <w:kinsoku/>
              <w:wordWrap/>
              <w:overflowPunct/>
              <w:topLinePunct w:val="0"/>
              <w:autoSpaceDE/>
              <w:autoSpaceDN/>
              <w:bidi w:val="0"/>
              <w:spacing w:line="400" w:lineRule="exact"/>
              <w:jc w:val="left"/>
              <w:textAlignment w:val="auto"/>
              <w:rPr>
                <w:rFonts w:ascii="仿宋" w:hAnsi="仿宋" w:eastAsia="仿宋" w:cs="仿宋"/>
                <w:kern w:val="2"/>
                <w:sz w:val="24"/>
                <w:szCs w:val="24"/>
                <w:lang w:val="en-US" w:eastAsia="zh-CN" w:bidi="ar-SA"/>
              </w:rPr>
            </w:pPr>
            <w:r>
              <w:rPr>
                <w:rFonts w:ascii="仿宋" w:hAnsi="仿宋" w:eastAsia="仿宋" w:cs="仿宋"/>
                <w:kern w:val="2"/>
                <w:sz w:val="24"/>
                <w:szCs w:val="24"/>
                <w:lang w:val="en-US" w:eastAsia="zh-CN" w:bidi="ar-SA"/>
              </w:rPr>
              <w:t>明确</w:t>
            </w:r>
            <w:r>
              <w:rPr>
                <w:rFonts w:hint="eastAsia" w:ascii="仿宋" w:hAnsi="仿宋" w:eastAsia="仿宋" w:cs="仿宋"/>
                <w:kern w:val="2"/>
                <w:sz w:val="24"/>
                <w:szCs w:val="24"/>
                <w:lang w:val="en-US" w:eastAsia="zh-CN" w:bidi="ar-SA"/>
              </w:rPr>
              <w:t>舞蹈剧目排练的</w:t>
            </w:r>
            <w:r>
              <w:rPr>
                <w:rFonts w:ascii="仿宋" w:hAnsi="仿宋" w:eastAsia="仿宋" w:cs="仿宋"/>
                <w:kern w:val="2"/>
                <w:sz w:val="24"/>
                <w:szCs w:val="24"/>
                <w:lang w:val="en-US" w:eastAsia="zh-CN" w:bidi="ar-SA"/>
              </w:rPr>
              <w:t>学习对教师成长的意义，</w:t>
            </w:r>
            <w:r>
              <w:rPr>
                <w:rFonts w:hint="eastAsia" w:ascii="仿宋" w:hAnsi="仿宋" w:eastAsia="仿宋" w:cs="仿宋"/>
                <w:kern w:val="2"/>
                <w:sz w:val="24"/>
                <w:szCs w:val="24"/>
                <w:lang w:val="en-US" w:eastAsia="zh-CN" w:bidi="ar-SA"/>
              </w:rPr>
              <w:t>学会不断提高自身专业能力</w:t>
            </w:r>
          </w:p>
          <w:p>
            <w:pPr>
              <w:keepNext w:val="0"/>
              <w:keepLines w:val="0"/>
              <w:pageBreakBefore w:val="0"/>
              <w:widowControl/>
              <w:numPr>
                <w:ilvl w:val="0"/>
                <w:numId w:val="13"/>
              </w:numPr>
              <w:suppressLineNumbers w:val="0"/>
              <w:kinsoku/>
              <w:wordWrap/>
              <w:overflowPunct/>
              <w:topLinePunct w:val="0"/>
              <w:autoSpaceDE/>
              <w:autoSpaceDN/>
              <w:bidi w:val="0"/>
              <w:spacing w:line="400" w:lineRule="exact"/>
              <w:jc w:val="left"/>
              <w:textAlignment w:val="auto"/>
              <w:rPr>
                <w:rFonts w:hint="eastAsia" w:ascii="仿宋" w:hAnsi="仿宋" w:eastAsia="仿宋" w:cs="仿宋"/>
                <w:kern w:val="0"/>
                <w:sz w:val="24"/>
                <w:szCs w:val="24"/>
              </w:rPr>
            </w:pPr>
            <w:r>
              <w:rPr>
                <w:rFonts w:hint="eastAsia" w:ascii="仿宋" w:hAnsi="仿宋" w:eastAsia="仿宋" w:cs="仿宋"/>
                <w:kern w:val="2"/>
                <w:sz w:val="24"/>
                <w:szCs w:val="24"/>
                <w:lang w:val="en-US" w:eastAsia="zh-CN" w:bidi="ar-SA"/>
              </w:rPr>
              <w:t>了解社会对音乐舞蹈专业的需求以及发展趋势，初步进行职业规划。</w:t>
            </w:r>
          </w:p>
        </w:tc>
        <w:tc>
          <w:tcPr>
            <w:tcW w:w="1272" w:type="dxa"/>
            <w:gridSpan w:val="2"/>
            <w:tcBorders>
              <w:left w:val="single" w:color="000000" w:sz="4" w:space="0"/>
              <w:bottom w:val="single" w:color="auto" w:sz="4" w:space="0"/>
            </w:tcBorders>
            <w:noWrap w:val="0"/>
            <w:vAlign w:val="center"/>
          </w:tcPr>
          <w:p>
            <w:pPr>
              <w:tabs>
                <w:tab w:val="left" w:pos="720"/>
              </w:tabs>
              <w:adjustRightInd w:val="0"/>
              <w:snapToGrid w:val="0"/>
              <w:jc w:val="both"/>
              <w:rPr>
                <w:rFonts w:hint="default" w:ascii="仿宋" w:hAnsi="仿宋" w:eastAsia="仿宋" w:cs="仿宋"/>
                <w:kern w:val="0"/>
                <w:sz w:val="24"/>
                <w:szCs w:val="24"/>
                <w:lang w:val="en-US"/>
              </w:rPr>
            </w:pPr>
            <w:r>
              <w:rPr>
                <w:rFonts w:hint="eastAsia" w:ascii="仿宋" w:hAnsi="仿宋" w:eastAsia="仿宋" w:cs="仿宋"/>
                <w:color w:val="auto"/>
                <w:kern w:val="0"/>
                <w:sz w:val="24"/>
                <w:szCs w:val="24"/>
                <w:lang w:val="en-US" w:eastAsia="zh-CN"/>
              </w:rPr>
              <w:t xml:space="preserve">    12</w:t>
            </w:r>
          </w:p>
        </w:tc>
        <w:tc>
          <w:tcPr>
            <w:tcW w:w="795" w:type="dxa"/>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8</w:t>
            </w:r>
          </w:p>
        </w:tc>
        <w:tc>
          <w:tcPr>
            <w:tcW w:w="782"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ascii="仿宋" w:hAnsi="仿宋" w:eastAsia="仿宋" w:cs="仿宋"/>
                <w:kern w:val="0"/>
                <w:sz w:val="24"/>
                <w:szCs w:val="24"/>
              </w:rPr>
              <w:t>0</w:t>
            </w:r>
            <w:r>
              <w:rPr>
                <w:rFonts w:hint="eastAsia" w:ascii="仿宋" w:hAnsi="仿宋" w:eastAsia="仿宋" w:cs="仿宋"/>
                <w:kern w:val="0"/>
                <w:sz w:val="24"/>
                <w:szCs w:val="24"/>
                <w:lang w:eastAsia="zh-Hans"/>
              </w:rPr>
              <w:t>.</w:t>
            </w:r>
            <w:r>
              <w:rPr>
                <w:rFonts w:ascii="仿宋" w:hAnsi="仿宋" w:eastAsia="仿宋" w:cs="仿宋"/>
                <w:kern w:val="0"/>
                <w:sz w:val="24"/>
                <w:szCs w:val="24"/>
                <w:lang w:eastAsia="zh-Hans"/>
              </w:rPr>
              <w:t>7</w:t>
            </w:r>
            <w:r>
              <w:rPr>
                <w:rFonts w:hint="eastAsia" w:ascii="仿宋" w:hAnsi="仿宋" w:eastAsia="仿宋" w:cs="仿宋"/>
                <w:kern w:val="0"/>
                <w:sz w:val="24"/>
                <w:szCs w:val="24"/>
              </w:rPr>
              <w:t>5</w:t>
            </w:r>
          </w:p>
        </w:tc>
      </w:tr>
      <w:tr>
        <w:trPr>
          <w:trHeight w:val="90" w:hRule="atLeast"/>
        </w:trPr>
        <w:tc>
          <w:tcPr>
            <w:tcW w:w="1143"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1143" w:type="dxa"/>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课程目标</w:t>
            </w:r>
            <w:r>
              <w:rPr>
                <w:rFonts w:hint="default" w:ascii="仿宋" w:hAnsi="仿宋" w:eastAsia="仿宋" w:cs="仿宋"/>
                <w:kern w:val="0"/>
                <w:sz w:val="24"/>
                <w:szCs w:val="24"/>
              </w:rPr>
              <w:t>3</w:t>
            </w:r>
            <w:r>
              <w:rPr>
                <w:rFonts w:hint="eastAsia" w:ascii="仿宋" w:hAnsi="仿宋" w:eastAsia="仿宋" w:cs="仿宋"/>
                <w:kern w:val="0"/>
                <w:sz w:val="24"/>
                <w:szCs w:val="24"/>
              </w:rPr>
              <w:t>（</w:t>
            </w:r>
            <w:r>
              <w:rPr>
                <w:rFonts w:hint="eastAsia" w:ascii="仿宋" w:hAnsi="仿宋" w:eastAsia="仿宋" w:cs="仿宋"/>
                <w:kern w:val="0"/>
                <w:sz w:val="24"/>
                <w:szCs w:val="24"/>
                <w:lang w:val="en-US" w:eastAsia="zh-CN"/>
              </w:rPr>
              <w:t>5</w:t>
            </w:r>
            <w:r>
              <w:rPr>
                <w:rFonts w:hint="eastAsia" w:ascii="仿宋" w:hAnsi="仿宋" w:eastAsia="仿宋" w:cs="仿宋"/>
                <w:kern w:val="0"/>
                <w:sz w:val="24"/>
                <w:szCs w:val="24"/>
              </w:rPr>
              <w:t>0%）</w:t>
            </w:r>
          </w:p>
        </w:tc>
        <w:tc>
          <w:tcPr>
            <w:tcW w:w="4013" w:type="dxa"/>
            <w:gridSpan w:val="7"/>
            <w:tcBorders>
              <w:bottom w:val="single" w:color="auto" w:sz="4" w:space="0"/>
              <w:right w:val="single" w:color="000000" w:sz="4" w:space="0"/>
            </w:tcBorders>
            <w:noWrap w:val="0"/>
            <w:vAlign w:val="center"/>
          </w:tcPr>
          <w:p>
            <w:pPr>
              <w:keepNext w:val="0"/>
              <w:keepLines w:val="0"/>
              <w:pageBreakBefore w:val="0"/>
              <w:numPr>
                <w:ilvl w:val="0"/>
                <w:numId w:val="14"/>
              </w:numPr>
              <w:kinsoku/>
              <w:wordWrap/>
              <w:overflowPunct/>
              <w:topLinePunct w:val="0"/>
              <w:autoSpaceDE/>
              <w:autoSpaceDN/>
              <w:bidi w:val="0"/>
              <w:adjustRightInd w:val="0"/>
              <w:snapToGrid w:val="0"/>
              <w:spacing w:line="400" w:lineRule="exact"/>
              <w:jc w:val="left"/>
              <w:textAlignment w:val="auto"/>
              <w:rPr>
                <w:rFonts w:hint="eastAsia" w:ascii="仿宋" w:hAnsi="仿宋" w:eastAsia="仿宋" w:cs="仿宋"/>
                <w:sz w:val="24"/>
                <w:szCs w:val="24"/>
                <w:lang w:eastAsia="zh-CN"/>
              </w:rPr>
            </w:pPr>
            <w:r>
              <w:rPr>
                <w:rFonts w:hint="eastAsia" w:ascii="仿宋" w:hAnsi="仿宋" w:eastAsia="仿宋" w:cs="仿宋"/>
                <w:sz w:val="24"/>
                <w:szCs w:val="24"/>
              </w:rPr>
              <w:t>学会</w:t>
            </w:r>
            <w:r>
              <w:rPr>
                <w:rFonts w:ascii="仿宋" w:hAnsi="仿宋" w:eastAsia="仿宋" w:cs="仿宋"/>
                <w:sz w:val="24"/>
                <w:szCs w:val="24"/>
              </w:rPr>
              <w:t>沟通</w:t>
            </w:r>
            <w:r>
              <w:rPr>
                <w:rFonts w:hint="eastAsia" w:ascii="仿宋" w:hAnsi="仿宋" w:eastAsia="仿宋" w:cs="仿宋"/>
                <w:sz w:val="24"/>
                <w:szCs w:val="24"/>
              </w:rPr>
              <w:t>与</w:t>
            </w:r>
            <w:r>
              <w:rPr>
                <w:rFonts w:ascii="仿宋" w:hAnsi="仿宋" w:eastAsia="仿宋" w:cs="仿宋"/>
                <w:sz w:val="24"/>
                <w:szCs w:val="24"/>
              </w:rPr>
              <w:t>合作</w:t>
            </w:r>
            <w:r>
              <w:rPr>
                <w:rFonts w:hint="eastAsia" w:ascii="仿宋" w:hAnsi="仿宋" w:eastAsia="仿宋" w:cs="仿宋"/>
                <w:sz w:val="24"/>
                <w:szCs w:val="24"/>
                <w:lang w:eastAsia="zh-CN"/>
              </w:rPr>
              <w:t>，</w:t>
            </w:r>
            <w:r>
              <w:rPr>
                <w:rFonts w:ascii="仿宋" w:hAnsi="仿宋" w:eastAsia="仿宋" w:cs="仿宋"/>
                <w:sz w:val="24"/>
                <w:szCs w:val="24"/>
              </w:rPr>
              <w:t>掌握人际交往和沟通的方式方法，具备团队协作精神</w:t>
            </w:r>
            <w:r>
              <w:rPr>
                <w:rFonts w:hint="eastAsia" w:ascii="仿宋" w:hAnsi="仿宋" w:eastAsia="仿宋" w:cs="仿宋"/>
                <w:sz w:val="24"/>
                <w:szCs w:val="24"/>
                <w:lang w:eastAsia="zh-CN"/>
              </w:rPr>
              <w:t>。</w:t>
            </w:r>
          </w:p>
          <w:p>
            <w:pPr>
              <w:keepNext w:val="0"/>
              <w:keepLines w:val="0"/>
              <w:pageBreakBefore w:val="0"/>
              <w:numPr>
                <w:ilvl w:val="0"/>
                <w:numId w:val="14"/>
              </w:numPr>
              <w:kinsoku/>
              <w:wordWrap/>
              <w:overflowPunct/>
              <w:topLinePunct w:val="0"/>
              <w:autoSpaceDE/>
              <w:autoSpaceDN/>
              <w:bidi w:val="0"/>
              <w:adjustRightInd w:val="0"/>
              <w:snapToGrid w:val="0"/>
              <w:spacing w:line="400" w:lineRule="exact"/>
              <w:jc w:val="left"/>
              <w:textAlignment w:val="auto"/>
              <w:rPr>
                <w:rStyle w:val="15"/>
                <w:rFonts w:hint="eastAsia" w:ascii="仿宋" w:hAnsi="仿宋" w:eastAsia="仿宋"/>
                <w:color w:val="auto"/>
                <w:sz w:val="24"/>
                <w:szCs w:val="24"/>
              </w:rPr>
            </w:pPr>
            <w:r>
              <w:rPr>
                <w:rFonts w:ascii="仿宋" w:hAnsi="仿宋" w:eastAsia="仿宋" w:cs="仿宋"/>
                <w:sz w:val="24"/>
                <w:szCs w:val="24"/>
              </w:rPr>
              <w:t>自觉和同伴形成学习共同体</w:t>
            </w:r>
            <w:r>
              <w:rPr>
                <w:rFonts w:hint="eastAsia" w:ascii="仿宋" w:hAnsi="仿宋" w:eastAsia="仿宋" w:cs="仿宋"/>
                <w:sz w:val="24"/>
                <w:szCs w:val="24"/>
              </w:rPr>
              <w:t>。有一定的沟通交流能力，能够团结协作，有效地完成小型群舞的排练。</w:t>
            </w:r>
          </w:p>
          <w:p>
            <w:pPr>
              <w:pStyle w:val="2"/>
              <w:rPr>
                <w:rFonts w:hint="eastAsia"/>
              </w:rPr>
            </w:pPr>
          </w:p>
        </w:tc>
        <w:tc>
          <w:tcPr>
            <w:tcW w:w="1272" w:type="dxa"/>
            <w:gridSpan w:val="2"/>
            <w:tcBorders>
              <w:left w:val="single" w:color="000000" w:sz="4" w:space="0"/>
              <w:bottom w:val="single" w:color="auto" w:sz="4" w:space="0"/>
            </w:tcBorders>
            <w:noWrap w:val="0"/>
            <w:vAlign w:val="center"/>
          </w:tcPr>
          <w:p>
            <w:pPr>
              <w:tabs>
                <w:tab w:val="left" w:pos="720"/>
              </w:tabs>
              <w:adjustRightInd w:val="0"/>
              <w:snapToGrid w:val="0"/>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30</w:t>
            </w:r>
          </w:p>
        </w:tc>
        <w:tc>
          <w:tcPr>
            <w:tcW w:w="795" w:type="dxa"/>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ascii="仿宋" w:hAnsi="仿宋" w:eastAsia="仿宋" w:cs="仿宋"/>
                <w:kern w:val="0"/>
                <w:sz w:val="24"/>
                <w:szCs w:val="24"/>
              </w:rPr>
              <w:t>20</w:t>
            </w:r>
          </w:p>
        </w:tc>
        <w:tc>
          <w:tcPr>
            <w:tcW w:w="782"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ascii="仿宋" w:hAnsi="仿宋" w:eastAsia="仿宋" w:cs="仿宋"/>
                <w:kern w:val="0"/>
                <w:sz w:val="24"/>
                <w:szCs w:val="24"/>
              </w:rPr>
              <w:t>0</w:t>
            </w:r>
            <w:r>
              <w:rPr>
                <w:rFonts w:hint="eastAsia" w:ascii="仿宋" w:hAnsi="仿宋" w:eastAsia="仿宋" w:cs="仿宋"/>
                <w:kern w:val="0"/>
                <w:sz w:val="24"/>
                <w:szCs w:val="24"/>
                <w:lang w:eastAsia="zh-Hans"/>
              </w:rPr>
              <w:t>.</w:t>
            </w:r>
            <w:r>
              <w:rPr>
                <w:rFonts w:ascii="仿宋" w:hAnsi="仿宋" w:eastAsia="仿宋" w:cs="仿宋"/>
                <w:kern w:val="0"/>
                <w:sz w:val="24"/>
                <w:szCs w:val="24"/>
                <w:lang w:eastAsia="zh-Hans"/>
              </w:rPr>
              <w:t>7</w:t>
            </w:r>
            <w:r>
              <w:rPr>
                <w:rFonts w:hint="eastAsia" w:ascii="仿宋" w:hAnsi="仿宋" w:eastAsia="仿宋" w:cs="仿宋"/>
                <w:kern w:val="0"/>
                <w:sz w:val="24"/>
                <w:szCs w:val="24"/>
              </w:rPr>
              <w:t>5</w:t>
            </w:r>
          </w:p>
        </w:tc>
      </w:tr>
      <w:tr>
        <w:trPr>
          <w:trHeight w:val="515" w:hRule="atLeast"/>
        </w:trPr>
        <w:tc>
          <w:tcPr>
            <w:tcW w:w="1143"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5156" w:type="dxa"/>
            <w:gridSpan w:val="8"/>
            <w:tcBorders>
              <w:bottom w:val="single" w:color="auto" w:sz="4" w:space="0"/>
              <w:right w:val="single" w:color="000000" w:sz="4" w:space="0"/>
            </w:tcBorders>
            <w:noWrap w:val="0"/>
            <w:vAlign w:val="center"/>
          </w:tcPr>
          <w:p>
            <w:pPr>
              <w:widowControl/>
              <w:autoSpaceDE w:val="0"/>
              <w:autoSpaceDN w:val="0"/>
              <w:adjustRightInd w:val="0"/>
              <w:snapToGrid w:val="0"/>
              <w:jc w:val="center"/>
              <w:textAlignment w:val="bottom"/>
              <w:rPr>
                <w:rFonts w:hint="eastAsia" w:ascii="仿宋" w:hAnsi="仿宋" w:eastAsia="仿宋" w:cs="仿宋"/>
                <w:sz w:val="24"/>
                <w:szCs w:val="24"/>
              </w:rPr>
            </w:pPr>
            <w:r>
              <w:rPr>
                <w:rFonts w:hint="eastAsia" w:ascii="仿宋" w:hAnsi="仿宋" w:eastAsia="仿宋" w:cs="仿宋"/>
                <w:sz w:val="24"/>
                <w:szCs w:val="24"/>
              </w:rPr>
              <w:t>总分</w:t>
            </w:r>
          </w:p>
        </w:tc>
        <w:tc>
          <w:tcPr>
            <w:tcW w:w="1272" w:type="dxa"/>
            <w:gridSpan w:val="2"/>
            <w:tcBorders>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60</w:t>
            </w:r>
          </w:p>
        </w:tc>
        <w:tc>
          <w:tcPr>
            <w:tcW w:w="795" w:type="dxa"/>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40</w:t>
            </w:r>
          </w:p>
        </w:tc>
        <w:tc>
          <w:tcPr>
            <w:tcW w:w="782"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default" w:ascii="仿宋" w:hAnsi="仿宋" w:eastAsia="仿宋" w:cs="仿宋"/>
                <w:kern w:val="0"/>
                <w:sz w:val="24"/>
                <w:szCs w:val="24"/>
                <w:lang w:val="en-US" w:eastAsia="zh-Hans"/>
              </w:rPr>
            </w:pPr>
            <w:r>
              <w:rPr>
                <w:rFonts w:hint="eastAsia" w:ascii="仿宋" w:hAnsi="仿宋" w:eastAsia="仿宋" w:cs="仿宋"/>
                <w:kern w:val="0"/>
                <w:sz w:val="24"/>
                <w:szCs w:val="24"/>
                <w:lang w:val="en-US" w:eastAsia="zh-CN"/>
              </w:rPr>
              <w:t>0</w:t>
            </w:r>
            <w:r>
              <w:rPr>
                <w:rFonts w:hint="eastAsia" w:ascii="仿宋" w:hAnsi="仿宋" w:eastAsia="仿宋" w:cs="仿宋"/>
                <w:kern w:val="0"/>
                <w:sz w:val="24"/>
                <w:szCs w:val="24"/>
                <w:lang w:val="en-US" w:eastAsia="zh-Hans"/>
              </w:rPr>
              <w:t>.7</w:t>
            </w:r>
            <w:r>
              <w:rPr>
                <w:rFonts w:hint="eastAsia" w:ascii="仿宋" w:hAnsi="仿宋" w:eastAsia="仿宋" w:cs="仿宋"/>
                <w:kern w:val="0"/>
                <w:sz w:val="24"/>
                <w:szCs w:val="24"/>
                <w:lang w:val="en-US" w:eastAsia="zh-CN"/>
              </w:rPr>
              <w:t>5</w:t>
            </w:r>
          </w:p>
        </w:tc>
      </w:tr>
      <w:tr>
        <w:tc>
          <w:tcPr>
            <w:tcW w:w="1143"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L</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学习建议</w:t>
            </w:r>
          </w:p>
        </w:tc>
        <w:tc>
          <w:tcPr>
            <w:tcW w:w="8005" w:type="dxa"/>
            <w:gridSpan w:val="12"/>
            <w:tcBorders>
              <w:bottom w:val="single" w:color="auto" w:sz="4" w:space="0"/>
            </w:tcBorders>
            <w:noWrap w:val="0"/>
            <w:vAlign w:val="center"/>
          </w:tcPr>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1.自主学习。建议学生通过网络资源，规划自己的课程学习计划，充分发挥自身的学习能动性。</w:t>
            </w:r>
          </w:p>
          <w:p>
            <w:pPr>
              <w:adjustRightInd w:val="0"/>
              <w:snapToGrid w:val="0"/>
              <w:rPr>
                <w:rFonts w:hint="eastAsia" w:ascii="仿宋" w:hAnsi="仿宋" w:eastAsia="仿宋" w:cs="仿宋"/>
                <w:kern w:val="0"/>
                <w:sz w:val="24"/>
                <w:szCs w:val="24"/>
              </w:rPr>
            </w:pPr>
            <w:r>
              <w:rPr>
                <w:rFonts w:hint="eastAsia" w:ascii="仿宋" w:hAnsi="仿宋" w:eastAsia="仿宋" w:cs="仿宋"/>
                <w:bCs/>
                <w:sz w:val="24"/>
                <w:szCs w:val="24"/>
              </w:rPr>
              <w:t>2.研究性学习。鼓励学生针对课程教学内容，尝试理论课结合实践的教学方式，提高学生的学习兴趣，了解国内外最新形体训练知识，开阔学生的视野。</w:t>
            </w:r>
          </w:p>
        </w:tc>
      </w:tr>
      <w:tr>
        <w:trPr>
          <w:trHeight w:val="454" w:hRule="atLeast"/>
        </w:trPr>
        <w:tc>
          <w:tcPr>
            <w:tcW w:w="1143"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M</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评分量表</w:t>
            </w:r>
          </w:p>
        </w:tc>
        <w:tc>
          <w:tcPr>
            <w:tcW w:w="8005" w:type="dxa"/>
            <w:gridSpan w:val="12"/>
            <w:noWrap w:val="0"/>
            <w:vAlign w:val="center"/>
          </w:tcPr>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w:t>
            </w:r>
            <w:r>
              <w:rPr>
                <w:rFonts w:hint="eastAsia" w:ascii="仿宋" w:hAnsi="仿宋" w:eastAsia="仿宋" w:cs="仿宋"/>
                <w:kern w:val="0"/>
                <w:sz w:val="24"/>
                <w:szCs w:val="24"/>
                <w:lang w:val="en-US" w:eastAsia="zh-CN"/>
              </w:rPr>
              <w:t>剧目排练</w:t>
            </w:r>
            <w:r>
              <w:rPr>
                <w:rFonts w:hint="eastAsia" w:ascii="仿宋" w:hAnsi="仿宋" w:eastAsia="仿宋" w:cs="仿宋"/>
                <w:kern w:val="0"/>
                <w:sz w:val="24"/>
                <w:szCs w:val="24"/>
              </w:rPr>
              <w:t>》课程目标评分量表见附表。</w:t>
            </w:r>
          </w:p>
        </w:tc>
      </w:tr>
      <w:tr>
        <w:trPr>
          <w:trHeight w:val="454" w:hRule="atLeast"/>
        </w:trPr>
        <w:tc>
          <w:tcPr>
            <w:tcW w:w="1143"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备注</w:t>
            </w:r>
          </w:p>
        </w:tc>
        <w:tc>
          <w:tcPr>
            <w:tcW w:w="8005" w:type="dxa"/>
            <w:gridSpan w:val="12"/>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课程大纲A—M项由开课学院审批通过，任课教师不能自行更改。</w:t>
            </w:r>
          </w:p>
        </w:tc>
      </w:tr>
      <w:tr>
        <w:trPr>
          <w:trHeight w:val="2268" w:hRule="atLeast"/>
        </w:trPr>
        <w:tc>
          <w:tcPr>
            <w:tcW w:w="1143"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审批</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意见</w:t>
            </w:r>
          </w:p>
        </w:tc>
        <w:tc>
          <w:tcPr>
            <w:tcW w:w="3429" w:type="dxa"/>
            <w:gridSpan w:val="5"/>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sz w:val="24"/>
                <w:szCs w:val="24"/>
              </w:rPr>
              <w:t>签名</w:t>
            </w:r>
            <w:r>
              <w:rPr>
                <w:rFonts w:hint="eastAsia" w:ascii="仿宋" w:hAnsi="仿宋" w:eastAsia="仿宋" w:cs="仿宋"/>
                <w:kern w:val="0"/>
                <w:sz w:val="24"/>
                <w:szCs w:val="24"/>
              </w:rPr>
              <w:t xml:space="preserve">：   </w:t>
            </w:r>
          </w:p>
          <w:p>
            <w:pPr>
              <w:widowControl/>
              <w:adjustRightInd w:val="0"/>
              <w:snapToGrid w:val="0"/>
              <w:jc w:val="left"/>
              <w:rPr>
                <w:rFonts w:hint="eastAsia" w:ascii="仿宋" w:hAnsi="仿宋" w:eastAsia="仿宋" w:cs="仿宋"/>
                <w:kern w:val="0"/>
                <w:sz w:val="24"/>
                <w:szCs w:val="24"/>
              </w:rPr>
            </w:pPr>
            <w:r>
              <w:rPr>
                <w:position w:val="-22"/>
              </w:rPr>
              <w:drawing>
                <wp:anchor distT="0" distB="0" distL="114300" distR="114300" simplePos="0" relativeHeight="251661312" behindDoc="0" locked="0" layoutInCell="1" allowOverlap="1">
                  <wp:simplePos x="0" y="0"/>
                  <wp:positionH relativeFrom="column">
                    <wp:posOffset>140970</wp:posOffset>
                  </wp:positionH>
                  <wp:positionV relativeFrom="paragraph">
                    <wp:posOffset>158115</wp:posOffset>
                  </wp:positionV>
                  <wp:extent cx="724535" cy="347345"/>
                  <wp:effectExtent l="0" t="0" r="12065" b="8255"/>
                  <wp:wrapSquare wrapText="bothSides"/>
                  <wp:docPr id="6" name="图片 5"/>
                  <wp:cNvGraphicFramePr/>
                  <a:graphic xmlns:a="http://schemas.openxmlformats.org/drawingml/2006/main">
                    <a:graphicData uri="http://schemas.openxmlformats.org/drawingml/2006/picture">
                      <pic:pic xmlns:pic="http://schemas.openxmlformats.org/drawingml/2006/picture">
                        <pic:nvPicPr>
                          <pic:cNvPr id="6" name="图片 5"/>
                          <pic:cNvPicPr/>
                        </pic:nvPicPr>
                        <pic:blipFill>
                          <a:blip r:embed="rId7"/>
                          <a:stretch>
                            <a:fillRect/>
                          </a:stretch>
                        </pic:blipFill>
                        <pic:spPr>
                          <a:xfrm>
                            <a:off x="0" y="0"/>
                            <a:ext cx="724535" cy="347345"/>
                          </a:xfrm>
                          <a:prstGeom prst="rect">
                            <a:avLst/>
                          </a:prstGeom>
                          <a:noFill/>
                          <a:ln>
                            <a:noFill/>
                          </a:ln>
                        </pic:spPr>
                      </pic:pic>
                    </a:graphicData>
                  </a:graphic>
                </wp:anchor>
              </w:drawing>
            </w:r>
          </w:p>
          <w:p>
            <w:pPr>
              <w:widowControl/>
              <w:adjustRightInd w:val="0"/>
              <w:snapToGrid w:val="0"/>
              <w:jc w:val="righ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 xml:space="preserve">                                              年   月   日 </w:t>
            </w:r>
          </w:p>
          <w:p>
            <w:pPr>
              <w:widowControl/>
              <w:adjustRightInd w:val="0"/>
              <w:snapToGrid w:val="0"/>
              <w:jc w:val="right"/>
              <w:rPr>
                <w:rFonts w:hint="eastAsia" w:ascii="仿宋" w:hAnsi="仿宋" w:eastAsia="仿宋" w:cs="仿宋"/>
                <w:kern w:val="0"/>
                <w:sz w:val="24"/>
                <w:szCs w:val="24"/>
              </w:rPr>
            </w:pPr>
          </w:p>
        </w:tc>
        <w:tc>
          <w:tcPr>
            <w:tcW w:w="4576" w:type="dxa"/>
            <w:gridSpan w:val="7"/>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系主任审核意见：</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系主任签名：</w:t>
            </w:r>
          </w:p>
          <w:p>
            <w:pPr>
              <w:widowControl/>
              <w:adjustRightInd w:val="0"/>
              <w:snapToGrid w:val="0"/>
              <w:ind w:firstLine="2160" w:firstLineChars="900"/>
              <w:jc w:val="both"/>
              <w:rPr>
                <w:rFonts w:hint="eastAsia" w:ascii="仿宋" w:hAnsi="仿宋" w:eastAsia="仿宋" w:cs="仿宋"/>
                <w:kern w:val="0"/>
                <w:sz w:val="24"/>
                <w:szCs w:val="24"/>
              </w:rPr>
            </w:pPr>
            <w:r>
              <w:rPr>
                <w:rFonts w:hint="eastAsia" w:ascii="仿宋" w:hAnsi="仿宋" w:eastAsia="仿宋" w:cs="仿宋"/>
                <w:kern w:val="0"/>
                <w:sz w:val="24"/>
                <w:szCs w:val="24"/>
              </w:rPr>
              <w:t>年   月   日</w:t>
            </w:r>
          </w:p>
          <w:p>
            <w:pPr>
              <w:widowControl/>
              <w:adjustRightInd w:val="0"/>
              <w:snapToGrid w:val="0"/>
              <w:jc w:val="right"/>
              <w:rPr>
                <w:rFonts w:hint="eastAsia" w:ascii="仿宋" w:hAnsi="仿宋" w:eastAsia="仿宋" w:cs="仿宋"/>
                <w:kern w:val="0"/>
                <w:sz w:val="24"/>
                <w:szCs w:val="24"/>
              </w:rPr>
            </w:pPr>
          </w:p>
        </w:tc>
      </w:tr>
    </w:tbl>
    <w:p>
      <w:pPr>
        <w:pStyle w:val="2"/>
        <w:ind w:left="0" w:leftChars="0" w:firstLine="0" w:firstLineChars="0"/>
        <w:rPr>
          <w:rFonts w:hint="eastAsia" w:ascii="仿宋" w:eastAsia="仿宋" w:cs="仿宋"/>
          <w:b/>
          <w:kern w:val="2"/>
          <w:sz w:val="28"/>
          <w:szCs w:val="28"/>
          <w:lang w:bidi="ar-SA"/>
        </w:rPr>
      </w:pPr>
    </w:p>
    <w:p>
      <w:pPr>
        <w:spacing w:before="120" w:line="276" w:lineRule="auto"/>
        <w:jc w:val="center"/>
        <w:outlineLvl w:val="0"/>
        <w:rPr>
          <w:rFonts w:hint="eastAsia" w:ascii="仿宋" w:eastAsia="仿宋" w:cs="黑体"/>
          <w:b/>
          <w:kern w:val="2"/>
          <w:sz w:val="28"/>
          <w:szCs w:val="28"/>
          <w:lang w:bidi="ar-SA"/>
        </w:rPr>
      </w:pPr>
      <w:bookmarkStart w:id="102" w:name="_Toc260754275"/>
      <w:r>
        <w:rPr>
          <w:rFonts w:hint="eastAsia" w:ascii="仿宋" w:eastAsia="仿宋" w:cs="仿宋"/>
          <w:b/>
          <w:kern w:val="2"/>
          <w:sz w:val="28"/>
          <w:szCs w:val="28"/>
          <w:lang w:bidi="ar-SA"/>
        </w:rPr>
        <w:t>附表：《</w:t>
      </w:r>
      <w:r>
        <w:rPr>
          <w:rFonts w:hint="eastAsia" w:ascii="仿宋" w:eastAsia="仿宋" w:cs="仿宋"/>
          <w:b/>
          <w:kern w:val="2"/>
          <w:sz w:val="28"/>
          <w:szCs w:val="28"/>
          <w:lang w:val="en-US" w:eastAsia="zh-CN" w:bidi="ar-SA"/>
        </w:rPr>
        <w:t>剧目排练</w:t>
      </w:r>
      <w:r>
        <w:rPr>
          <w:rFonts w:hint="eastAsia" w:ascii="仿宋" w:eastAsia="仿宋" w:cs="仿宋"/>
          <w:b/>
          <w:kern w:val="2"/>
          <w:sz w:val="28"/>
          <w:szCs w:val="28"/>
          <w:lang w:bidi="ar-SA"/>
        </w:rPr>
        <w:t>》课程目标评分量表</w:t>
      </w:r>
      <w:bookmarkEnd w:id="102"/>
    </w:p>
    <w:tbl>
      <w:tblPr>
        <w:tblStyle w:val="9"/>
        <w:tblW w:w="9154" w:type="dxa"/>
        <w:tblInd w:w="80" w:type="dxa"/>
        <w:tblLayout w:type="autofit"/>
        <w:tblCellMar>
          <w:top w:w="0" w:type="dxa"/>
          <w:left w:w="108" w:type="dxa"/>
          <w:bottom w:w="0" w:type="dxa"/>
          <w:right w:w="108" w:type="dxa"/>
        </w:tblCellMar>
      </w:tblPr>
      <w:tblGrid>
        <w:gridCol w:w="1653"/>
        <w:gridCol w:w="1493"/>
        <w:gridCol w:w="1559"/>
        <w:gridCol w:w="1478"/>
        <w:gridCol w:w="1488"/>
        <w:gridCol w:w="1483"/>
      </w:tblGrid>
      <w:tr>
        <w:trPr>
          <w:trHeight w:val="624" w:hRule="atLeast"/>
        </w:trPr>
        <w:tc>
          <w:tcPr>
            <w:tcW w:w="1653"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360" w:lineRule="exact"/>
              <w:jc w:val="center"/>
              <w:rPr>
                <w:rFonts w:hint="eastAsia" w:ascii="仿宋" w:eastAsia="仿宋" w:cs="仿宋"/>
                <w:b/>
                <w:kern w:val="2"/>
                <w:szCs w:val="21"/>
                <w:lang w:bidi="ar-SA"/>
              </w:rPr>
            </w:pPr>
            <w:r>
              <w:rPr>
                <w:rFonts w:hint="eastAsia" w:ascii="仿宋" w:eastAsia="仿宋" w:cs="仿宋"/>
                <w:b/>
                <w:kern w:val="2"/>
                <w:szCs w:val="21"/>
                <w:lang w:bidi="ar-SA"/>
              </w:rPr>
              <w:t>课程目标</w:t>
            </w:r>
          </w:p>
        </w:tc>
        <w:tc>
          <w:tcPr>
            <w:tcW w:w="1493" w:type="dxa"/>
            <w:tcBorders>
              <w:top w:val="single" w:color="000000" w:sz="4" w:space="0"/>
              <w:left w:val="single" w:color="000000" w:sz="4" w:space="0"/>
              <w:bottom w:val="single" w:color="000000" w:sz="4" w:space="0"/>
              <w:right w:val="single" w:color="000000" w:sz="4" w:space="0"/>
            </w:tcBorders>
            <w:noWrap w:val="0"/>
            <w:vAlign w:val="center"/>
          </w:tcPr>
          <w:p>
            <w:pPr>
              <w:tabs>
                <w:tab w:val="left" w:pos="719"/>
                <w:tab w:val="left" w:pos="1418"/>
                <w:tab w:val="left" w:pos="6298"/>
              </w:tabs>
              <w:spacing w:line="300" w:lineRule="exact"/>
              <w:ind w:left="-128" w:right="-75"/>
              <w:jc w:val="center"/>
              <w:rPr>
                <w:rFonts w:hint="eastAsia" w:ascii="仿宋" w:eastAsia="仿宋" w:cs="仿宋"/>
                <w:b/>
                <w:kern w:val="2"/>
                <w:szCs w:val="21"/>
                <w:lang w:bidi="ar-SA"/>
              </w:rPr>
            </w:pPr>
            <w:r>
              <w:rPr>
                <w:rFonts w:hint="eastAsia" w:ascii="仿宋" w:eastAsia="仿宋" w:cs="仿宋"/>
                <w:b/>
                <w:kern w:val="2"/>
                <w:szCs w:val="21"/>
                <w:lang w:bidi="ar-SA"/>
              </w:rPr>
              <w:t>优</w:t>
            </w:r>
          </w:p>
          <w:p>
            <w:pPr>
              <w:tabs>
                <w:tab w:val="left" w:pos="719"/>
                <w:tab w:val="left" w:pos="1418"/>
                <w:tab w:val="left" w:pos="6298"/>
              </w:tabs>
              <w:spacing w:line="300" w:lineRule="exact"/>
              <w:ind w:left="-128" w:right="-75"/>
              <w:jc w:val="center"/>
              <w:rPr>
                <w:rFonts w:hint="eastAsia" w:ascii="仿宋" w:eastAsia="仿宋" w:cs="仿宋"/>
                <w:b/>
                <w:kern w:val="2"/>
                <w:szCs w:val="21"/>
                <w:lang w:bidi="ar-SA"/>
              </w:rPr>
            </w:pPr>
            <w:r>
              <w:rPr>
                <w:rFonts w:hint="eastAsia" w:ascii="仿宋" w:eastAsia="仿宋" w:cs="仿宋"/>
                <w:b/>
                <w:kern w:val="2"/>
                <w:szCs w:val="21"/>
                <w:lang w:bidi="ar-SA"/>
              </w:rPr>
              <w:t>（X≧90）</w:t>
            </w:r>
          </w:p>
        </w:tc>
        <w:tc>
          <w:tcPr>
            <w:tcW w:w="1559" w:type="dxa"/>
            <w:tcBorders>
              <w:top w:val="single" w:color="000000" w:sz="4" w:space="0"/>
              <w:left w:val="single" w:color="000000" w:sz="4" w:space="0"/>
              <w:bottom w:val="single" w:color="000000" w:sz="4" w:space="0"/>
              <w:right w:val="single" w:color="000000" w:sz="4" w:space="0"/>
            </w:tcBorders>
            <w:noWrap w:val="0"/>
            <w:vAlign w:val="center"/>
          </w:tcPr>
          <w:p>
            <w:pPr>
              <w:tabs>
                <w:tab w:val="left" w:pos="719"/>
                <w:tab w:val="left" w:pos="1418"/>
                <w:tab w:val="left" w:pos="6298"/>
              </w:tabs>
              <w:spacing w:line="300" w:lineRule="exact"/>
              <w:ind w:left="-128" w:right="-75"/>
              <w:jc w:val="center"/>
              <w:rPr>
                <w:rFonts w:hint="eastAsia" w:ascii="仿宋" w:eastAsia="仿宋" w:cs="仿宋"/>
                <w:b/>
                <w:kern w:val="2"/>
                <w:szCs w:val="21"/>
                <w:lang w:bidi="ar-SA"/>
              </w:rPr>
            </w:pPr>
            <w:r>
              <w:rPr>
                <w:rFonts w:hint="eastAsia" w:ascii="仿宋" w:eastAsia="仿宋" w:cs="仿宋"/>
                <w:b/>
                <w:kern w:val="2"/>
                <w:szCs w:val="21"/>
                <w:lang w:bidi="ar-SA"/>
              </w:rPr>
              <w:t>良</w:t>
            </w:r>
          </w:p>
          <w:p>
            <w:pPr>
              <w:tabs>
                <w:tab w:val="left" w:pos="719"/>
                <w:tab w:val="left" w:pos="1418"/>
                <w:tab w:val="left" w:pos="6298"/>
              </w:tabs>
              <w:spacing w:line="300" w:lineRule="exact"/>
              <w:ind w:left="-128" w:right="-75"/>
              <w:jc w:val="center"/>
              <w:rPr>
                <w:rFonts w:hint="eastAsia" w:ascii="仿宋" w:eastAsia="仿宋" w:cs="仿宋"/>
                <w:b/>
                <w:kern w:val="2"/>
                <w:szCs w:val="21"/>
                <w:lang w:bidi="ar-SA"/>
              </w:rPr>
            </w:pPr>
            <w:r>
              <w:rPr>
                <w:rFonts w:hint="eastAsia" w:ascii="仿宋" w:eastAsia="仿宋" w:cs="仿宋"/>
                <w:b/>
                <w:kern w:val="2"/>
                <w:szCs w:val="21"/>
                <w:lang w:bidi="ar-SA"/>
              </w:rPr>
              <w:t>（80≦X＜90）</w:t>
            </w:r>
          </w:p>
        </w:tc>
        <w:tc>
          <w:tcPr>
            <w:tcW w:w="1478" w:type="dxa"/>
            <w:tcBorders>
              <w:top w:val="single" w:color="000000" w:sz="4" w:space="0"/>
              <w:left w:val="single" w:color="000000" w:sz="4" w:space="0"/>
              <w:bottom w:val="single" w:color="000000" w:sz="4" w:space="0"/>
              <w:right w:val="single" w:color="000000" w:sz="4" w:space="0"/>
            </w:tcBorders>
            <w:noWrap w:val="0"/>
            <w:vAlign w:val="center"/>
          </w:tcPr>
          <w:p>
            <w:pPr>
              <w:tabs>
                <w:tab w:val="left" w:pos="719"/>
                <w:tab w:val="left" w:pos="1418"/>
                <w:tab w:val="left" w:pos="6298"/>
              </w:tabs>
              <w:spacing w:line="300" w:lineRule="exact"/>
              <w:ind w:left="-128" w:right="-75"/>
              <w:jc w:val="center"/>
              <w:rPr>
                <w:rFonts w:hint="eastAsia" w:ascii="仿宋" w:eastAsia="仿宋" w:cs="仿宋"/>
                <w:b/>
                <w:kern w:val="2"/>
                <w:szCs w:val="21"/>
                <w:lang w:bidi="ar-SA"/>
              </w:rPr>
            </w:pPr>
            <w:r>
              <w:rPr>
                <w:rFonts w:hint="eastAsia" w:ascii="仿宋" w:eastAsia="仿宋" w:cs="仿宋"/>
                <w:b/>
                <w:kern w:val="2"/>
                <w:szCs w:val="21"/>
                <w:lang w:bidi="ar-SA"/>
              </w:rPr>
              <w:t>中</w:t>
            </w:r>
          </w:p>
          <w:p>
            <w:pPr>
              <w:tabs>
                <w:tab w:val="left" w:pos="719"/>
                <w:tab w:val="left" w:pos="1418"/>
                <w:tab w:val="left" w:pos="6298"/>
              </w:tabs>
              <w:spacing w:line="300" w:lineRule="exact"/>
              <w:ind w:left="-128" w:right="-75"/>
              <w:jc w:val="center"/>
              <w:rPr>
                <w:rFonts w:hint="eastAsia" w:ascii="仿宋" w:eastAsia="仿宋" w:cs="仿宋"/>
                <w:b/>
                <w:kern w:val="2"/>
                <w:szCs w:val="21"/>
                <w:lang w:bidi="ar-SA"/>
              </w:rPr>
            </w:pPr>
            <w:r>
              <w:rPr>
                <w:rFonts w:hint="eastAsia" w:ascii="仿宋" w:eastAsia="仿宋" w:cs="仿宋"/>
                <w:b/>
                <w:kern w:val="2"/>
                <w:szCs w:val="21"/>
                <w:lang w:bidi="ar-SA"/>
              </w:rPr>
              <w:t>（70≦X＜80）</w:t>
            </w:r>
          </w:p>
        </w:tc>
        <w:tc>
          <w:tcPr>
            <w:tcW w:w="1488" w:type="dxa"/>
            <w:tcBorders>
              <w:top w:val="single" w:color="000000" w:sz="4" w:space="0"/>
              <w:left w:val="single" w:color="000000" w:sz="4" w:space="0"/>
              <w:bottom w:val="single" w:color="000000" w:sz="4" w:space="0"/>
              <w:right w:val="single" w:color="000000" w:sz="4" w:space="0"/>
            </w:tcBorders>
            <w:noWrap w:val="0"/>
            <w:vAlign w:val="center"/>
          </w:tcPr>
          <w:p>
            <w:pPr>
              <w:tabs>
                <w:tab w:val="left" w:pos="719"/>
                <w:tab w:val="left" w:pos="1418"/>
                <w:tab w:val="left" w:pos="6298"/>
              </w:tabs>
              <w:spacing w:line="300" w:lineRule="exact"/>
              <w:ind w:left="-128" w:right="-75"/>
              <w:jc w:val="center"/>
              <w:rPr>
                <w:rFonts w:hint="eastAsia" w:ascii="仿宋" w:eastAsia="仿宋" w:cs="仿宋"/>
                <w:b/>
                <w:kern w:val="2"/>
                <w:szCs w:val="21"/>
                <w:lang w:bidi="ar-SA"/>
              </w:rPr>
            </w:pPr>
            <w:r>
              <w:rPr>
                <w:rFonts w:hint="eastAsia" w:ascii="仿宋" w:eastAsia="仿宋" w:cs="仿宋"/>
                <w:b/>
                <w:kern w:val="2"/>
                <w:szCs w:val="21"/>
                <w:lang w:bidi="ar-SA"/>
              </w:rPr>
              <w:t>及格</w:t>
            </w:r>
          </w:p>
          <w:p>
            <w:pPr>
              <w:tabs>
                <w:tab w:val="left" w:pos="719"/>
                <w:tab w:val="left" w:pos="1418"/>
                <w:tab w:val="left" w:pos="6298"/>
              </w:tabs>
              <w:spacing w:line="300" w:lineRule="exact"/>
              <w:ind w:left="-128" w:right="-75"/>
              <w:jc w:val="center"/>
              <w:rPr>
                <w:rFonts w:hint="eastAsia" w:ascii="仿宋" w:eastAsia="仿宋" w:cs="仿宋"/>
                <w:b/>
                <w:kern w:val="2"/>
                <w:szCs w:val="21"/>
                <w:lang w:bidi="ar-SA"/>
              </w:rPr>
            </w:pPr>
            <w:r>
              <w:rPr>
                <w:rFonts w:hint="eastAsia" w:ascii="仿宋" w:eastAsia="仿宋" w:cs="仿宋"/>
                <w:b/>
                <w:kern w:val="2"/>
                <w:szCs w:val="21"/>
                <w:lang w:bidi="ar-SA"/>
              </w:rPr>
              <w:t>（60≦X＜70）</w:t>
            </w:r>
          </w:p>
        </w:tc>
        <w:tc>
          <w:tcPr>
            <w:tcW w:w="1483"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360" w:lineRule="exact"/>
              <w:jc w:val="center"/>
              <w:rPr>
                <w:rFonts w:hint="eastAsia" w:ascii="仿宋" w:eastAsia="仿宋" w:cs="仿宋"/>
                <w:b/>
                <w:kern w:val="2"/>
                <w:szCs w:val="21"/>
                <w:lang w:bidi="ar-SA"/>
              </w:rPr>
            </w:pPr>
            <w:r>
              <w:rPr>
                <w:rFonts w:hint="eastAsia" w:ascii="仿宋" w:eastAsia="仿宋" w:cs="仿宋"/>
                <w:b/>
                <w:kern w:val="2"/>
                <w:szCs w:val="21"/>
                <w:lang w:bidi="ar-SA"/>
              </w:rPr>
              <w:t>不及格</w:t>
            </w:r>
          </w:p>
          <w:p>
            <w:pPr>
              <w:tabs>
                <w:tab w:val="left" w:pos="720"/>
              </w:tabs>
              <w:spacing w:line="360" w:lineRule="exact"/>
              <w:jc w:val="center"/>
              <w:rPr>
                <w:rFonts w:hint="eastAsia" w:ascii="仿宋" w:eastAsia="仿宋" w:cs="仿宋"/>
                <w:b/>
                <w:kern w:val="2"/>
                <w:szCs w:val="21"/>
                <w:lang w:bidi="ar-SA"/>
              </w:rPr>
            </w:pPr>
            <w:r>
              <w:rPr>
                <w:rFonts w:hint="eastAsia" w:ascii="仿宋" w:eastAsia="仿宋" w:cs="仿宋"/>
                <w:b/>
                <w:kern w:val="2"/>
                <w:szCs w:val="21"/>
                <w:lang w:bidi="ar-SA"/>
              </w:rPr>
              <w:t>（X＜60）</w:t>
            </w:r>
          </w:p>
        </w:tc>
      </w:tr>
      <w:tr>
        <w:trPr>
          <w:trHeight w:val="624" w:hRule="atLeast"/>
        </w:trPr>
        <w:tc>
          <w:tcPr>
            <w:tcW w:w="1653" w:type="dxa"/>
            <w:tcBorders>
              <w:top w:val="single" w:color="000000" w:sz="4" w:space="0"/>
              <w:left w:val="single" w:color="000000" w:sz="4" w:space="0"/>
              <w:bottom w:val="single" w:color="000000" w:sz="4" w:space="0"/>
              <w:right w:val="single" w:color="000000" w:sz="4" w:space="0"/>
            </w:tcBorders>
            <w:noWrap w:val="0"/>
            <w:vAlign w:val="top"/>
          </w:tcPr>
          <w:p>
            <w:pPr>
              <w:spacing w:line="300" w:lineRule="exact"/>
              <w:rPr>
                <w:rFonts w:hint="eastAsia" w:ascii="楷体" w:eastAsia="楷体" w:cs="楷体"/>
                <w:bCs/>
                <w:kern w:val="2"/>
                <w:szCs w:val="21"/>
                <w:lang w:bidi="ar-SA"/>
              </w:rPr>
            </w:pPr>
            <w:r>
              <w:rPr>
                <w:rFonts w:hint="eastAsia" w:ascii="楷体" w:eastAsia="楷体" w:cs="楷体"/>
                <w:bCs/>
                <w:kern w:val="2"/>
                <w:szCs w:val="21"/>
                <w:lang w:bidi="ar-SA"/>
              </w:rPr>
              <w:t>课程目标1.具有的舞蹈教学编排能力，运用学科知识和现代信息技术进行音乐课堂教学和课外音乐活动设计，具有传承传统音乐舞蹈文化的意识。</w:t>
            </w:r>
          </w:p>
        </w:tc>
        <w:tc>
          <w:tcPr>
            <w:tcW w:w="1493" w:type="dxa"/>
            <w:tcBorders>
              <w:top w:val="single" w:color="000000" w:sz="4" w:space="0"/>
              <w:left w:val="single" w:color="000000" w:sz="4" w:space="0"/>
              <w:bottom w:val="single" w:color="000000" w:sz="4" w:space="0"/>
              <w:right w:val="single" w:color="000000" w:sz="4" w:space="0"/>
            </w:tcBorders>
            <w:noWrap w:val="0"/>
            <w:vAlign w:val="top"/>
          </w:tcPr>
          <w:p>
            <w:pPr>
              <w:spacing w:line="300" w:lineRule="exact"/>
              <w:rPr>
                <w:rFonts w:hint="eastAsia" w:ascii="楷体" w:eastAsia="楷体" w:cs="楷体"/>
                <w:bCs/>
                <w:kern w:val="2"/>
                <w:szCs w:val="21"/>
                <w:lang w:bidi="ar-SA"/>
              </w:rPr>
            </w:pPr>
            <w:r>
              <w:rPr>
                <w:rFonts w:hint="eastAsia" w:ascii="楷体" w:eastAsia="楷体" w:cs="楷体"/>
                <w:bCs/>
                <w:kern w:val="2"/>
                <w:szCs w:val="21"/>
                <w:lang w:bidi="ar-SA"/>
              </w:rPr>
              <w:t>具有舞蹈教学编排能力，能够运用学科知识和现代信息技术进行音乐课堂教学和课外音乐活动设计，具有传承传统音乐舞蹈文化的意识。</w:t>
            </w:r>
          </w:p>
        </w:tc>
        <w:tc>
          <w:tcPr>
            <w:tcW w:w="1559" w:type="dxa"/>
            <w:tcBorders>
              <w:top w:val="single" w:color="000000" w:sz="4" w:space="0"/>
              <w:left w:val="single" w:color="000000" w:sz="4" w:space="0"/>
              <w:bottom w:val="single" w:color="000000" w:sz="4" w:space="0"/>
              <w:right w:val="single" w:color="000000" w:sz="4" w:space="0"/>
            </w:tcBorders>
            <w:noWrap w:val="0"/>
            <w:vAlign w:val="top"/>
          </w:tcPr>
          <w:p>
            <w:pPr>
              <w:spacing w:line="300" w:lineRule="exact"/>
              <w:rPr>
                <w:rFonts w:hint="eastAsia" w:ascii="楷体" w:eastAsia="楷体" w:cs="楷体"/>
                <w:bCs/>
                <w:kern w:val="2"/>
                <w:szCs w:val="21"/>
                <w:lang w:bidi="ar-SA"/>
              </w:rPr>
            </w:pPr>
            <w:r>
              <w:rPr>
                <w:rFonts w:hint="eastAsia" w:ascii="楷体" w:eastAsia="楷体" w:cs="楷体"/>
                <w:bCs/>
                <w:kern w:val="2"/>
                <w:szCs w:val="21"/>
                <w:lang w:bidi="ar-SA"/>
              </w:rPr>
              <w:t>具有舞</w:t>
            </w:r>
            <w:r>
              <w:rPr>
                <w:rFonts w:hint="eastAsia" w:ascii="楷体" w:eastAsia="楷体" w:cs="楷体"/>
                <w:bCs/>
                <w:kern w:val="2"/>
                <w:szCs w:val="21"/>
                <w:lang w:val="en-US" w:eastAsia="zh-CN" w:bidi="ar-SA"/>
              </w:rPr>
              <w:t>段</w:t>
            </w:r>
            <w:r>
              <w:rPr>
                <w:rFonts w:hint="eastAsia" w:ascii="楷体" w:eastAsia="楷体" w:cs="楷体"/>
                <w:bCs/>
                <w:kern w:val="2"/>
                <w:szCs w:val="21"/>
                <w:lang w:bidi="ar-SA"/>
              </w:rPr>
              <w:t>编排能力，能够运用学科知识和现代信息技术进行教学，具有传承传统音乐舞蹈文化的意识。</w:t>
            </w:r>
          </w:p>
        </w:tc>
        <w:tc>
          <w:tcPr>
            <w:tcW w:w="1478" w:type="dxa"/>
            <w:tcBorders>
              <w:top w:val="single" w:color="000000" w:sz="4" w:space="0"/>
              <w:left w:val="single" w:color="000000" w:sz="4" w:space="0"/>
              <w:bottom w:val="single" w:color="000000" w:sz="4" w:space="0"/>
              <w:right w:val="single" w:color="000000" w:sz="4" w:space="0"/>
            </w:tcBorders>
            <w:noWrap w:val="0"/>
            <w:vAlign w:val="top"/>
          </w:tcPr>
          <w:p>
            <w:pPr>
              <w:spacing w:line="300" w:lineRule="exact"/>
              <w:rPr>
                <w:rFonts w:hint="eastAsia" w:ascii="楷体" w:eastAsia="楷体" w:cs="楷体"/>
                <w:bCs/>
                <w:kern w:val="2"/>
                <w:szCs w:val="21"/>
                <w:lang w:bidi="ar-SA"/>
              </w:rPr>
            </w:pPr>
            <w:r>
              <w:rPr>
                <w:rFonts w:hint="eastAsia" w:ascii="楷体" w:eastAsia="楷体" w:cs="楷体"/>
                <w:bCs/>
                <w:kern w:val="2"/>
                <w:szCs w:val="21"/>
                <w:lang w:val="en-US" w:eastAsia="zh-CN" w:bidi="ar-SA"/>
              </w:rPr>
              <w:t>初步</w:t>
            </w:r>
            <w:r>
              <w:rPr>
                <w:rFonts w:hint="eastAsia" w:ascii="楷体" w:eastAsia="楷体" w:cs="楷体"/>
                <w:bCs/>
                <w:kern w:val="2"/>
                <w:szCs w:val="21"/>
                <w:lang w:bidi="ar-SA"/>
              </w:rPr>
              <w:t>掌握舞蹈基本的教学编排能力，</w:t>
            </w:r>
            <w:r>
              <w:rPr>
                <w:rFonts w:hint="eastAsia" w:ascii="楷体" w:eastAsia="楷体" w:cs="楷体"/>
                <w:bCs/>
                <w:kern w:val="2"/>
                <w:szCs w:val="21"/>
                <w:lang w:val="en-US" w:eastAsia="zh-CN" w:bidi="ar-SA"/>
              </w:rPr>
              <w:t>初步</w:t>
            </w:r>
            <w:r>
              <w:rPr>
                <w:rFonts w:hint="eastAsia" w:ascii="楷体" w:eastAsia="楷体" w:cs="楷体"/>
                <w:bCs/>
                <w:kern w:val="2"/>
                <w:szCs w:val="21"/>
                <w:lang w:bidi="ar-SA"/>
              </w:rPr>
              <w:t>能够运用学科知识和现代信息技术进行教学，具有传承传统音乐舞蹈文化的意识。</w:t>
            </w:r>
          </w:p>
        </w:tc>
        <w:tc>
          <w:tcPr>
            <w:tcW w:w="1488" w:type="dxa"/>
            <w:tcBorders>
              <w:top w:val="single" w:color="000000" w:sz="4" w:space="0"/>
              <w:left w:val="single" w:color="000000" w:sz="4" w:space="0"/>
              <w:bottom w:val="single" w:color="000000" w:sz="4" w:space="0"/>
              <w:right w:val="single" w:color="000000" w:sz="4" w:space="0"/>
            </w:tcBorders>
            <w:noWrap w:val="0"/>
            <w:vAlign w:val="top"/>
          </w:tcPr>
          <w:p>
            <w:pPr>
              <w:spacing w:line="300" w:lineRule="exact"/>
              <w:rPr>
                <w:rFonts w:hint="eastAsia" w:ascii="楷体" w:eastAsia="楷体" w:cs="楷体"/>
                <w:bCs/>
                <w:kern w:val="2"/>
                <w:szCs w:val="21"/>
                <w:lang w:bidi="ar-SA"/>
              </w:rPr>
            </w:pPr>
            <w:r>
              <w:rPr>
                <w:rFonts w:hint="eastAsia" w:ascii="楷体" w:eastAsia="楷体" w:cs="楷体"/>
                <w:bCs/>
                <w:kern w:val="2"/>
                <w:szCs w:val="21"/>
                <w:lang w:bidi="ar-SA"/>
              </w:rPr>
              <w:t>掌握最基本的舞蹈教学能力。顺利完成舞蹈的基本动作和排练。</w:t>
            </w:r>
          </w:p>
        </w:tc>
        <w:tc>
          <w:tcPr>
            <w:tcW w:w="1483" w:type="dxa"/>
            <w:tcBorders>
              <w:top w:val="single" w:color="000000" w:sz="4" w:space="0"/>
              <w:left w:val="single" w:color="000000" w:sz="4" w:space="0"/>
              <w:bottom w:val="single" w:color="000000" w:sz="4" w:space="0"/>
              <w:right w:val="single" w:color="000000" w:sz="4" w:space="0"/>
            </w:tcBorders>
            <w:noWrap w:val="0"/>
            <w:vAlign w:val="top"/>
          </w:tcPr>
          <w:p>
            <w:pPr>
              <w:spacing w:line="300" w:lineRule="exact"/>
              <w:rPr>
                <w:rFonts w:hint="eastAsia" w:ascii="楷体" w:eastAsia="楷体" w:cs="楷体"/>
                <w:bCs/>
                <w:kern w:val="2"/>
                <w:szCs w:val="21"/>
                <w:lang w:bidi="ar-SA"/>
              </w:rPr>
            </w:pPr>
            <w:r>
              <w:rPr>
                <w:rFonts w:hint="eastAsia" w:ascii="楷体" w:eastAsia="楷体" w:cs="楷体"/>
                <w:bCs/>
                <w:kern w:val="2"/>
                <w:szCs w:val="21"/>
                <w:lang w:bidi="ar-SA"/>
              </w:rPr>
              <w:t>不能掌握基本的的舞蹈教学编排能力，不能够运用学科知识和现代信息技术进行教学。</w:t>
            </w:r>
          </w:p>
        </w:tc>
      </w:tr>
      <w:tr>
        <w:trPr>
          <w:trHeight w:val="624" w:hRule="atLeast"/>
        </w:trPr>
        <w:tc>
          <w:tcPr>
            <w:tcW w:w="1653" w:type="dxa"/>
            <w:tcBorders>
              <w:top w:val="single" w:color="000000" w:sz="4" w:space="0"/>
              <w:left w:val="single" w:color="000000" w:sz="4" w:space="0"/>
              <w:bottom w:val="single" w:color="000000" w:sz="4" w:space="0"/>
              <w:right w:val="single" w:color="000000" w:sz="4" w:space="0"/>
            </w:tcBorders>
            <w:noWrap w:val="0"/>
            <w:vAlign w:val="top"/>
          </w:tcPr>
          <w:p>
            <w:pPr>
              <w:spacing w:line="300" w:lineRule="exact"/>
              <w:rPr>
                <w:rFonts w:hint="eastAsia" w:ascii="楷体" w:eastAsia="楷体" w:cs="楷体"/>
                <w:bCs/>
                <w:kern w:val="2"/>
                <w:szCs w:val="21"/>
                <w:lang w:bidi="ar-SA"/>
              </w:rPr>
            </w:pPr>
            <w:r>
              <w:rPr>
                <w:rFonts w:hint="eastAsia" w:ascii="楷体" w:eastAsia="楷体" w:cs="楷体"/>
                <w:bCs/>
                <w:kern w:val="2"/>
                <w:szCs w:val="21"/>
                <w:lang w:val="en-US" w:eastAsia="zh-CN" w:bidi="ar-SA"/>
              </w:rPr>
              <w:t>课程目标2. 明确舞蹈剧目排练的学习对教师成长的意义，学会不断提高自身专业能力，了解社会对音乐舞蹈专业的需求以及发展趋势，初步进行职业规划。</w:t>
            </w:r>
          </w:p>
        </w:tc>
        <w:tc>
          <w:tcPr>
            <w:tcW w:w="1493" w:type="dxa"/>
            <w:tcBorders>
              <w:top w:val="single" w:color="000000" w:sz="4" w:space="0"/>
              <w:left w:val="single" w:color="000000" w:sz="4" w:space="0"/>
              <w:bottom w:val="single" w:color="000000" w:sz="4" w:space="0"/>
              <w:right w:val="single" w:color="000000" w:sz="4" w:space="0"/>
            </w:tcBorders>
            <w:noWrap w:val="0"/>
            <w:vAlign w:val="top"/>
          </w:tcPr>
          <w:p>
            <w:pPr>
              <w:spacing w:line="300" w:lineRule="exact"/>
              <w:rPr>
                <w:rFonts w:hint="eastAsia" w:ascii="楷体" w:eastAsia="楷体" w:cs="楷体"/>
                <w:bCs/>
                <w:kern w:val="2"/>
                <w:szCs w:val="21"/>
                <w:lang w:val="en-US" w:eastAsia="zh-CN" w:bidi="ar-SA"/>
              </w:rPr>
            </w:pPr>
            <w:r>
              <w:rPr>
                <w:rFonts w:hint="eastAsia" w:ascii="楷体" w:eastAsia="楷体" w:cs="楷体"/>
                <w:bCs/>
                <w:kern w:val="2"/>
                <w:szCs w:val="21"/>
                <w:lang w:val="en-US" w:eastAsia="zh-CN" w:bidi="ar-SA"/>
              </w:rPr>
              <w:t>能够明确舞蹈剧目排练的学习对教师成长的意义，学会不断提高自身专业能力，了解社会对音乐舞蹈专业的需求以及发展趋势，初步进行职业规划。</w:t>
            </w:r>
          </w:p>
          <w:p>
            <w:pPr>
              <w:spacing w:line="300" w:lineRule="exact"/>
              <w:rPr>
                <w:rFonts w:hint="eastAsia" w:ascii="楷体" w:eastAsia="楷体" w:cs="楷体"/>
                <w:bCs/>
                <w:kern w:val="2"/>
                <w:szCs w:val="21"/>
                <w:lang w:bidi="ar-SA"/>
              </w:rPr>
            </w:pPr>
          </w:p>
        </w:tc>
        <w:tc>
          <w:tcPr>
            <w:tcW w:w="1559" w:type="dxa"/>
            <w:tcBorders>
              <w:top w:val="single" w:color="000000" w:sz="4" w:space="0"/>
              <w:left w:val="single" w:color="000000" w:sz="4" w:space="0"/>
              <w:bottom w:val="single" w:color="000000" w:sz="4" w:space="0"/>
              <w:right w:val="single" w:color="000000" w:sz="4" w:space="0"/>
            </w:tcBorders>
            <w:noWrap w:val="0"/>
            <w:vAlign w:val="top"/>
          </w:tcPr>
          <w:p>
            <w:pPr>
              <w:spacing w:line="300" w:lineRule="exact"/>
              <w:rPr>
                <w:rFonts w:hint="eastAsia" w:ascii="楷体" w:eastAsia="楷体" w:cs="楷体"/>
                <w:bCs/>
                <w:kern w:val="2"/>
                <w:szCs w:val="21"/>
                <w:lang w:bidi="ar-SA"/>
              </w:rPr>
            </w:pPr>
            <w:r>
              <w:rPr>
                <w:rFonts w:hint="eastAsia" w:ascii="楷体" w:eastAsia="楷体" w:cs="楷体"/>
                <w:bCs/>
                <w:kern w:val="2"/>
                <w:szCs w:val="21"/>
                <w:lang w:val="en-US" w:eastAsia="zh-CN" w:bidi="ar-SA"/>
              </w:rPr>
              <w:t>能够明确舞蹈剧目排练的学习对教师成长的意义，能够提高自身专业能力，对社会对音乐舞蹈专业的需求以及发展趋势有些了解，初步进行职业规划</w:t>
            </w:r>
            <w:r>
              <w:rPr>
                <w:rFonts w:hint="eastAsia" w:ascii="楷体" w:eastAsia="楷体" w:cs="楷体"/>
                <w:bCs/>
                <w:kern w:val="2"/>
                <w:szCs w:val="21"/>
                <w:lang w:bidi="ar-SA"/>
              </w:rPr>
              <w:t>。</w:t>
            </w:r>
          </w:p>
        </w:tc>
        <w:tc>
          <w:tcPr>
            <w:tcW w:w="1478" w:type="dxa"/>
            <w:tcBorders>
              <w:top w:val="single" w:color="000000" w:sz="4" w:space="0"/>
              <w:left w:val="single" w:color="000000" w:sz="4" w:space="0"/>
              <w:bottom w:val="single" w:color="000000" w:sz="4" w:space="0"/>
              <w:right w:val="single" w:color="000000" w:sz="4" w:space="0"/>
            </w:tcBorders>
            <w:noWrap w:val="0"/>
            <w:vAlign w:val="top"/>
          </w:tcPr>
          <w:p>
            <w:pPr>
              <w:spacing w:line="300" w:lineRule="exact"/>
              <w:rPr>
                <w:rFonts w:hint="eastAsia" w:ascii="楷体" w:eastAsia="楷体" w:cs="楷体"/>
                <w:bCs/>
                <w:kern w:val="2"/>
                <w:szCs w:val="21"/>
                <w:lang w:bidi="ar-SA"/>
              </w:rPr>
            </w:pPr>
            <w:r>
              <w:rPr>
                <w:rFonts w:hint="eastAsia" w:ascii="楷体" w:eastAsia="楷体" w:cs="楷体"/>
                <w:bCs/>
                <w:kern w:val="2"/>
                <w:szCs w:val="21"/>
                <w:lang w:val="en-US" w:eastAsia="zh-CN" w:bidi="ar-SA"/>
              </w:rPr>
              <w:t>能够明确舞蹈剧目排练的学习对教师成长的意义，能够提高自身专业能力，对社会对音乐舞蹈专业的需求以及发展趋势不太了解，初步进行职业规划</w:t>
            </w:r>
            <w:r>
              <w:rPr>
                <w:rFonts w:hint="eastAsia" w:ascii="楷体" w:eastAsia="楷体" w:cs="楷体"/>
                <w:bCs/>
                <w:kern w:val="2"/>
                <w:szCs w:val="21"/>
                <w:lang w:bidi="ar-SA"/>
              </w:rPr>
              <w:t>。</w:t>
            </w:r>
          </w:p>
        </w:tc>
        <w:tc>
          <w:tcPr>
            <w:tcW w:w="1488" w:type="dxa"/>
            <w:tcBorders>
              <w:top w:val="single" w:color="000000" w:sz="4" w:space="0"/>
              <w:left w:val="single" w:color="000000" w:sz="4" w:space="0"/>
              <w:bottom w:val="single" w:color="000000" w:sz="4" w:space="0"/>
              <w:right w:val="single" w:color="000000" w:sz="4" w:space="0"/>
            </w:tcBorders>
            <w:noWrap w:val="0"/>
            <w:vAlign w:val="top"/>
          </w:tcPr>
          <w:p>
            <w:pPr>
              <w:spacing w:line="300" w:lineRule="exact"/>
              <w:rPr>
                <w:rFonts w:hint="eastAsia" w:ascii="楷体" w:eastAsia="楷体" w:cs="楷体"/>
                <w:bCs/>
                <w:kern w:val="2"/>
                <w:szCs w:val="21"/>
                <w:lang w:bidi="ar-SA"/>
              </w:rPr>
            </w:pPr>
            <w:r>
              <w:rPr>
                <w:rFonts w:hint="eastAsia" w:ascii="楷体" w:eastAsia="楷体" w:cs="楷体"/>
                <w:bCs/>
                <w:kern w:val="2"/>
                <w:szCs w:val="21"/>
                <w:lang w:val="en-US" w:eastAsia="zh-CN" w:bidi="ar-SA"/>
              </w:rPr>
              <w:t>能够明确舞蹈剧目排练的学习对教师成长的意义，不能够提高自身专业能力，对社会对音乐舞蹈专业的需求以及发展趋势不了解，初步进行职业规划</w:t>
            </w:r>
            <w:r>
              <w:rPr>
                <w:rFonts w:hint="eastAsia" w:ascii="楷体" w:eastAsia="楷体" w:cs="楷体"/>
                <w:bCs/>
                <w:kern w:val="2"/>
                <w:szCs w:val="21"/>
                <w:lang w:bidi="ar-SA"/>
              </w:rPr>
              <w:t>。</w:t>
            </w:r>
          </w:p>
        </w:tc>
        <w:tc>
          <w:tcPr>
            <w:tcW w:w="1483" w:type="dxa"/>
            <w:tcBorders>
              <w:top w:val="single" w:color="000000" w:sz="4" w:space="0"/>
              <w:left w:val="single" w:color="000000" w:sz="4" w:space="0"/>
              <w:bottom w:val="single" w:color="000000" w:sz="4" w:space="0"/>
              <w:right w:val="single" w:color="000000" w:sz="4" w:space="0"/>
            </w:tcBorders>
            <w:noWrap w:val="0"/>
            <w:vAlign w:val="top"/>
          </w:tcPr>
          <w:p>
            <w:pPr>
              <w:spacing w:line="300" w:lineRule="exact"/>
              <w:rPr>
                <w:rFonts w:hint="eastAsia" w:ascii="楷体" w:eastAsia="楷体" w:cs="楷体"/>
                <w:bCs/>
                <w:kern w:val="2"/>
                <w:szCs w:val="21"/>
                <w:lang w:bidi="ar-SA"/>
              </w:rPr>
            </w:pPr>
            <w:r>
              <w:rPr>
                <w:rFonts w:hint="eastAsia" w:ascii="楷体" w:eastAsia="楷体" w:cs="楷体"/>
                <w:bCs/>
                <w:kern w:val="2"/>
                <w:szCs w:val="21"/>
                <w:lang w:val="en-US" w:eastAsia="zh-CN" w:bidi="ar-SA"/>
              </w:rPr>
              <w:t>不能够明确舞蹈剧目排练的学习对教师成长的意义，不能够提高自身专业能力，对社会对音乐舞蹈专业的需求以及发展趋势有些了解，不能初步进行职业规划</w:t>
            </w:r>
            <w:r>
              <w:rPr>
                <w:rFonts w:hint="eastAsia" w:ascii="楷体" w:eastAsia="楷体" w:cs="楷体"/>
                <w:bCs/>
                <w:kern w:val="2"/>
                <w:szCs w:val="21"/>
                <w:lang w:bidi="ar-SA"/>
              </w:rPr>
              <w:t>。</w:t>
            </w:r>
          </w:p>
        </w:tc>
      </w:tr>
      <w:tr>
        <w:trPr>
          <w:trHeight w:val="339" w:hRule="atLeast"/>
        </w:trPr>
        <w:tc>
          <w:tcPr>
            <w:tcW w:w="1653" w:type="dxa"/>
            <w:tcBorders>
              <w:top w:val="single" w:color="000000" w:sz="4" w:space="0"/>
              <w:left w:val="single" w:color="000000" w:sz="4" w:space="0"/>
              <w:bottom w:val="single" w:color="000000" w:sz="4" w:space="0"/>
              <w:right w:val="single" w:color="000000" w:sz="4" w:space="0"/>
            </w:tcBorders>
            <w:noWrap w:val="0"/>
            <w:vAlign w:val="center"/>
          </w:tcPr>
          <w:p>
            <w:pPr>
              <w:spacing w:line="300" w:lineRule="exact"/>
              <w:rPr>
                <w:rFonts w:hint="eastAsia" w:ascii="楷体" w:eastAsia="楷体" w:cs="楷体"/>
                <w:bCs/>
                <w:kern w:val="2"/>
                <w:szCs w:val="21"/>
                <w:lang w:bidi="ar-SA"/>
              </w:rPr>
            </w:pPr>
            <w:r>
              <w:rPr>
                <w:rFonts w:hint="eastAsia" w:ascii="楷体" w:eastAsia="楷体" w:cs="楷体"/>
                <w:bCs/>
                <w:kern w:val="2"/>
                <w:szCs w:val="21"/>
                <w:lang w:bidi="ar-SA"/>
              </w:rPr>
              <w:t>课程目标3.学会沟通与合作。掌握人际交往和沟通的方式方法，具备团队协作精神，自觉和同伴形成学习共同体。</w:t>
            </w:r>
          </w:p>
        </w:tc>
        <w:tc>
          <w:tcPr>
            <w:tcW w:w="1493" w:type="dxa"/>
            <w:tcBorders>
              <w:top w:val="single" w:color="000000" w:sz="4" w:space="0"/>
              <w:left w:val="single" w:color="000000" w:sz="4" w:space="0"/>
              <w:bottom w:val="single" w:color="000000" w:sz="4" w:space="0"/>
              <w:right w:val="single" w:color="000000" w:sz="4" w:space="0"/>
            </w:tcBorders>
            <w:noWrap w:val="0"/>
            <w:vAlign w:val="top"/>
          </w:tcPr>
          <w:p>
            <w:pPr>
              <w:spacing w:line="300" w:lineRule="exact"/>
              <w:rPr>
                <w:rFonts w:hint="eastAsia" w:ascii="楷体" w:eastAsia="楷体" w:cs="楷体"/>
                <w:bCs/>
                <w:kern w:val="2"/>
                <w:szCs w:val="21"/>
                <w:lang w:bidi="ar-SA"/>
              </w:rPr>
            </w:pPr>
            <w:r>
              <w:rPr>
                <w:rFonts w:hint="eastAsia" w:ascii="楷体" w:eastAsia="楷体" w:cs="楷体"/>
                <w:bCs/>
                <w:kern w:val="2"/>
                <w:szCs w:val="21"/>
                <w:lang w:bidi="ar-SA"/>
              </w:rPr>
              <w:t>能够熟练沟通交流，自主学习，具有良好的团队协作精神，能够积极参加舞蹈艺术实践活动。</w:t>
            </w:r>
          </w:p>
        </w:tc>
        <w:tc>
          <w:tcPr>
            <w:tcW w:w="1559" w:type="dxa"/>
            <w:tcBorders>
              <w:top w:val="single" w:color="000000" w:sz="4" w:space="0"/>
              <w:left w:val="single" w:color="000000" w:sz="4" w:space="0"/>
              <w:bottom w:val="single" w:color="000000" w:sz="4" w:space="0"/>
              <w:right w:val="single" w:color="000000" w:sz="4" w:space="0"/>
            </w:tcBorders>
            <w:noWrap w:val="0"/>
            <w:vAlign w:val="top"/>
          </w:tcPr>
          <w:p>
            <w:pPr>
              <w:spacing w:line="300" w:lineRule="exact"/>
              <w:rPr>
                <w:rFonts w:hint="eastAsia" w:ascii="楷体" w:eastAsia="楷体" w:cs="楷体"/>
                <w:bCs/>
                <w:kern w:val="2"/>
                <w:szCs w:val="21"/>
                <w:lang w:bidi="ar-SA"/>
              </w:rPr>
            </w:pPr>
            <w:r>
              <w:rPr>
                <w:rFonts w:hint="eastAsia" w:ascii="楷体" w:eastAsia="楷体" w:cs="楷体"/>
                <w:bCs/>
                <w:kern w:val="2"/>
                <w:szCs w:val="21"/>
                <w:lang w:bidi="ar-SA"/>
              </w:rPr>
              <w:t>能够熟练沟通交流</w:t>
            </w:r>
            <w:r>
              <w:rPr>
                <w:rFonts w:hint="eastAsia" w:ascii="楷体" w:eastAsia="楷体" w:cs="楷体"/>
                <w:bCs/>
                <w:kern w:val="2"/>
                <w:szCs w:val="21"/>
                <w:lang w:eastAsia="zh-CN" w:bidi="ar-SA"/>
              </w:rPr>
              <w:t>，</w:t>
            </w:r>
            <w:r>
              <w:rPr>
                <w:rFonts w:hint="eastAsia" w:ascii="楷体" w:eastAsia="楷体" w:cs="楷体"/>
                <w:bCs/>
                <w:kern w:val="2"/>
                <w:szCs w:val="21"/>
                <w:lang w:bidi="ar-SA"/>
              </w:rPr>
              <w:t>能够自主学习的，具有一定团队协作精神，</w:t>
            </w:r>
            <w:r>
              <w:rPr>
                <w:rFonts w:hint="eastAsia" w:ascii="楷体" w:eastAsia="楷体" w:cs="楷体"/>
                <w:bCs/>
                <w:kern w:val="2"/>
                <w:szCs w:val="21"/>
                <w:lang w:val="en-US" w:eastAsia="zh-CN" w:bidi="ar-SA"/>
              </w:rPr>
              <w:t>能够</w:t>
            </w:r>
            <w:r>
              <w:rPr>
                <w:rFonts w:hint="eastAsia" w:ascii="楷体" w:eastAsia="楷体" w:cs="楷体"/>
                <w:bCs/>
                <w:kern w:val="2"/>
                <w:szCs w:val="21"/>
                <w:lang w:bidi="ar-SA"/>
              </w:rPr>
              <w:t>积极参加舞蹈艺术实践活动。</w:t>
            </w:r>
          </w:p>
        </w:tc>
        <w:tc>
          <w:tcPr>
            <w:tcW w:w="1478" w:type="dxa"/>
            <w:tcBorders>
              <w:top w:val="single" w:color="000000" w:sz="4" w:space="0"/>
              <w:left w:val="single" w:color="000000" w:sz="4" w:space="0"/>
              <w:bottom w:val="single" w:color="000000" w:sz="4" w:space="0"/>
              <w:right w:val="single" w:color="000000" w:sz="4" w:space="0"/>
            </w:tcBorders>
            <w:noWrap w:val="0"/>
            <w:vAlign w:val="top"/>
          </w:tcPr>
          <w:p>
            <w:pPr>
              <w:spacing w:line="300" w:lineRule="exact"/>
              <w:rPr>
                <w:rFonts w:hint="eastAsia" w:ascii="楷体" w:eastAsia="楷体" w:cs="楷体"/>
                <w:bCs/>
                <w:kern w:val="2"/>
                <w:szCs w:val="21"/>
                <w:lang w:bidi="ar-SA"/>
              </w:rPr>
            </w:pPr>
            <w:r>
              <w:rPr>
                <w:rFonts w:hint="eastAsia" w:ascii="楷体" w:eastAsia="楷体" w:cs="楷体"/>
                <w:bCs/>
                <w:kern w:val="2"/>
                <w:szCs w:val="21"/>
                <w:lang w:val="en-US" w:eastAsia="en-US" w:bidi="ar-SA"/>
              </w:rPr>
              <w:t>沟通交流能力一般</w:t>
            </w:r>
            <w:r>
              <w:rPr>
                <w:rFonts w:hint="eastAsia" w:ascii="楷体" w:eastAsia="楷体" w:cs="楷体"/>
                <w:bCs/>
                <w:kern w:val="2"/>
                <w:szCs w:val="21"/>
                <w:lang w:bidi="ar-SA"/>
              </w:rPr>
              <w:t>，</w:t>
            </w:r>
            <w:r>
              <w:rPr>
                <w:rFonts w:hint="eastAsia" w:ascii="楷体" w:eastAsia="楷体" w:cs="楷体"/>
                <w:bCs/>
                <w:kern w:val="2"/>
                <w:szCs w:val="21"/>
                <w:lang w:val="en-US" w:eastAsia="en-US" w:bidi="ar-SA"/>
              </w:rPr>
              <w:t>团队协作能力一般</w:t>
            </w:r>
            <w:r>
              <w:rPr>
                <w:rFonts w:hint="eastAsia" w:ascii="楷体" w:eastAsia="楷体" w:cs="楷体"/>
                <w:bCs/>
                <w:kern w:val="2"/>
                <w:szCs w:val="21"/>
                <w:lang w:bidi="ar-SA"/>
              </w:rPr>
              <w:t>，能够参加舞蹈艺术实践活动。</w:t>
            </w:r>
          </w:p>
        </w:tc>
        <w:tc>
          <w:tcPr>
            <w:tcW w:w="1488" w:type="dxa"/>
            <w:tcBorders>
              <w:top w:val="single" w:color="000000" w:sz="4" w:space="0"/>
              <w:left w:val="single" w:color="000000" w:sz="4" w:space="0"/>
              <w:bottom w:val="single" w:color="000000" w:sz="4" w:space="0"/>
              <w:right w:val="single" w:color="000000" w:sz="4" w:space="0"/>
            </w:tcBorders>
            <w:noWrap w:val="0"/>
            <w:vAlign w:val="top"/>
          </w:tcPr>
          <w:p>
            <w:pPr>
              <w:spacing w:line="300" w:lineRule="exact"/>
              <w:rPr>
                <w:rFonts w:hint="eastAsia" w:ascii="楷体" w:eastAsia="楷体" w:cs="楷体"/>
                <w:bCs/>
                <w:kern w:val="2"/>
                <w:szCs w:val="21"/>
                <w:lang w:bidi="ar-SA"/>
              </w:rPr>
            </w:pPr>
            <w:r>
              <w:rPr>
                <w:rFonts w:hint="eastAsia" w:ascii="楷体" w:eastAsia="楷体" w:cs="楷体"/>
                <w:bCs/>
                <w:kern w:val="2"/>
                <w:szCs w:val="21"/>
                <w:lang w:val="en-US" w:eastAsia="en-US" w:bidi="ar-SA"/>
              </w:rPr>
              <w:t>沟通交流能力一般</w:t>
            </w:r>
            <w:r>
              <w:rPr>
                <w:rFonts w:hint="eastAsia" w:ascii="楷体" w:eastAsia="楷体" w:cs="楷体"/>
                <w:bCs/>
                <w:kern w:val="2"/>
                <w:szCs w:val="21"/>
                <w:lang w:bidi="ar-SA"/>
              </w:rPr>
              <w:t>，</w:t>
            </w:r>
            <w:r>
              <w:rPr>
                <w:rFonts w:hint="eastAsia" w:ascii="楷体" w:eastAsia="楷体" w:cs="楷体"/>
                <w:bCs/>
                <w:kern w:val="2"/>
                <w:szCs w:val="21"/>
                <w:lang w:val="en-US" w:eastAsia="en-US" w:bidi="ar-SA"/>
              </w:rPr>
              <w:t>团队协作能力一般</w:t>
            </w:r>
            <w:r>
              <w:rPr>
                <w:rFonts w:hint="eastAsia" w:ascii="楷体" w:eastAsia="楷体" w:cs="楷体"/>
                <w:bCs/>
                <w:kern w:val="2"/>
                <w:szCs w:val="21"/>
                <w:lang w:bidi="ar-SA"/>
              </w:rPr>
              <w:t>，参加舞蹈艺术实践活动</w:t>
            </w:r>
            <w:r>
              <w:rPr>
                <w:rFonts w:hint="eastAsia" w:ascii="楷体" w:eastAsia="楷体" w:cs="楷体"/>
                <w:bCs/>
                <w:kern w:val="2"/>
                <w:szCs w:val="21"/>
                <w:lang w:val="en-US" w:eastAsia="en-US" w:bidi="ar-SA"/>
              </w:rPr>
              <w:t>不够积极</w:t>
            </w:r>
            <w:r>
              <w:rPr>
                <w:rFonts w:hint="eastAsia" w:ascii="楷体" w:eastAsia="楷体" w:cs="楷体"/>
                <w:bCs/>
                <w:kern w:val="2"/>
                <w:szCs w:val="21"/>
                <w:lang w:bidi="ar-SA"/>
              </w:rPr>
              <w:t>。</w:t>
            </w:r>
          </w:p>
        </w:tc>
        <w:tc>
          <w:tcPr>
            <w:tcW w:w="1483" w:type="dxa"/>
            <w:tcBorders>
              <w:top w:val="single" w:color="000000" w:sz="4" w:space="0"/>
              <w:left w:val="single" w:color="000000" w:sz="4" w:space="0"/>
              <w:bottom w:val="single" w:color="000000" w:sz="4" w:space="0"/>
              <w:right w:val="single" w:color="000000" w:sz="4" w:space="0"/>
            </w:tcBorders>
            <w:noWrap w:val="0"/>
            <w:vAlign w:val="top"/>
          </w:tcPr>
          <w:p>
            <w:pPr>
              <w:spacing w:line="300" w:lineRule="exact"/>
              <w:rPr>
                <w:rFonts w:hint="eastAsia" w:ascii="楷体" w:eastAsia="楷体" w:cs="楷体"/>
                <w:bCs/>
                <w:kern w:val="2"/>
                <w:szCs w:val="21"/>
                <w:lang w:bidi="ar-SA"/>
              </w:rPr>
            </w:pPr>
            <w:r>
              <w:rPr>
                <w:rFonts w:hint="eastAsia" w:ascii="楷体" w:eastAsia="楷体" w:cs="楷体"/>
                <w:bCs/>
                <w:kern w:val="2"/>
                <w:szCs w:val="21"/>
                <w:lang w:val="en-US" w:eastAsia="en-US" w:bidi="ar-SA"/>
              </w:rPr>
              <w:t>不具备沟通交流能力和团队协作精神</w:t>
            </w:r>
            <w:r>
              <w:rPr>
                <w:rFonts w:hint="eastAsia" w:ascii="楷体" w:eastAsia="楷体" w:cs="楷体"/>
                <w:bCs/>
                <w:kern w:val="2"/>
                <w:szCs w:val="21"/>
                <w:lang w:bidi="ar-SA"/>
              </w:rPr>
              <w:t>，</w:t>
            </w:r>
            <w:r>
              <w:rPr>
                <w:rFonts w:hint="eastAsia" w:ascii="楷体" w:eastAsia="楷体" w:cs="楷体"/>
                <w:bCs/>
                <w:kern w:val="2"/>
                <w:szCs w:val="21"/>
                <w:lang w:val="en-US" w:eastAsia="en-US" w:bidi="ar-SA"/>
              </w:rPr>
              <w:t>不参与舞蹈艺术实践活动</w:t>
            </w:r>
            <w:r>
              <w:rPr>
                <w:rFonts w:hint="eastAsia" w:ascii="楷体" w:eastAsia="楷体" w:cs="楷体"/>
                <w:bCs/>
                <w:kern w:val="2"/>
                <w:szCs w:val="21"/>
                <w:lang w:bidi="ar-SA"/>
              </w:rPr>
              <w:t>。</w:t>
            </w:r>
          </w:p>
        </w:tc>
      </w:tr>
    </w:tbl>
    <w:p/>
    <w:p>
      <w:pPr>
        <w:rPr>
          <w:b/>
          <w:bCs/>
        </w:rPr>
      </w:pPr>
      <w:r>
        <w:rPr>
          <w:b/>
          <w:bCs/>
        </w:rPr>
        <w:br w:type="page"/>
      </w:r>
    </w:p>
    <w:p>
      <w:pPr>
        <w:adjustRightInd w:val="0"/>
        <w:snapToGrid w:val="0"/>
        <w:spacing w:line="520" w:lineRule="exact"/>
        <w:jc w:val="center"/>
        <w:rPr>
          <w:rFonts w:hint="eastAsia" w:ascii="方正小标宋简体" w:hAnsi="方正小标宋简体" w:eastAsia="方正小标宋简体" w:cs="方正小标宋简体"/>
          <w:color w:val="000000"/>
          <w:sz w:val="44"/>
          <w:szCs w:val="44"/>
          <w:lang w:bidi="ar-SA"/>
        </w:rPr>
      </w:pPr>
      <w:r>
        <w:rPr>
          <w:rFonts w:hint="eastAsia" w:ascii="方正小标宋简体" w:hAnsi="方正小标宋简体" w:eastAsia="方正小标宋简体" w:cs="方正小标宋简体"/>
          <w:color w:val="000000"/>
          <w:sz w:val="44"/>
          <w:szCs w:val="44"/>
          <w:lang w:bidi="ar-SA"/>
        </w:rPr>
        <w:t>三明学院音乐学专业（师范类）</w:t>
      </w:r>
    </w:p>
    <w:p>
      <w:pPr>
        <w:pStyle w:val="4"/>
        <w:pageBreakBefore w:val="0"/>
        <w:kinsoku/>
        <w:overflowPunct/>
        <w:topLinePunct w:val="0"/>
        <w:bidi w:val="0"/>
        <w:spacing w:before="0" w:beforeAutospacing="0" w:after="0" w:afterAutospacing="0" w:line="240" w:lineRule="auto"/>
        <w:jc w:val="center"/>
        <w:rPr>
          <w:rFonts w:hint="eastAsia" w:ascii="方正小标宋简体" w:hAnsi="方正小标宋简体" w:eastAsia="方正小标宋简体" w:cs="方正小标宋简体"/>
          <w:b w:val="0"/>
          <w:bCs w:val="0"/>
          <w:sz w:val="44"/>
          <w:szCs w:val="44"/>
        </w:rPr>
      </w:pPr>
      <w:bookmarkStart w:id="103" w:name="_Toc22347330"/>
      <w:bookmarkStart w:id="104" w:name="_Toc22347600"/>
      <w:bookmarkStart w:id="105" w:name="_Toc22347420"/>
      <w:bookmarkStart w:id="106" w:name="_Toc52726724"/>
      <w:bookmarkStart w:id="107" w:name="_Toc19515"/>
      <w:bookmarkStart w:id="108" w:name="_Toc247590679"/>
      <w:bookmarkStart w:id="109" w:name="_Toc52726651"/>
      <w:bookmarkStart w:id="110" w:name="_Toc717249882"/>
      <w:bookmarkStart w:id="111" w:name="_Toc22347510"/>
      <w:bookmarkStart w:id="112" w:name="_Toc52751208"/>
      <w:bookmarkStart w:id="113" w:name="_Toc1630460045"/>
      <w:r>
        <w:rPr>
          <w:rFonts w:hint="eastAsia" w:ascii="方正小标宋简体" w:hAnsi="方正小标宋简体" w:eastAsia="方正小标宋简体" w:cs="方正小标宋简体"/>
          <w:b w:val="0"/>
          <w:bCs w:val="0"/>
          <w:sz w:val="44"/>
          <w:szCs w:val="44"/>
        </w:rPr>
        <w:t>《</w:t>
      </w:r>
      <w:r>
        <w:rPr>
          <w:rFonts w:hint="eastAsia" w:ascii="方正小标宋简体" w:hAnsi="方正小标宋简体" w:eastAsia="方正小标宋简体" w:cs="方正小标宋简体"/>
          <w:b w:val="0"/>
          <w:bCs w:val="0"/>
          <w:sz w:val="44"/>
          <w:szCs w:val="44"/>
          <w:lang w:val="en-US" w:eastAsia="zh-CN"/>
        </w:rPr>
        <w:t>现代舞</w:t>
      </w:r>
      <w:r>
        <w:rPr>
          <w:rFonts w:hint="eastAsia" w:ascii="方正小标宋简体" w:hAnsi="方正小标宋简体" w:eastAsia="方正小标宋简体" w:cs="方正小标宋简体"/>
          <w:b w:val="0"/>
          <w:bCs w:val="0"/>
          <w:sz w:val="44"/>
          <w:szCs w:val="44"/>
        </w:rPr>
        <w:t>》课程教学大纲</w:t>
      </w:r>
      <w:bookmarkEnd w:id="103"/>
      <w:bookmarkEnd w:id="104"/>
      <w:bookmarkEnd w:id="105"/>
      <w:bookmarkEnd w:id="106"/>
      <w:bookmarkEnd w:id="107"/>
      <w:bookmarkEnd w:id="108"/>
      <w:bookmarkEnd w:id="109"/>
      <w:bookmarkEnd w:id="110"/>
      <w:bookmarkEnd w:id="111"/>
      <w:bookmarkEnd w:id="112"/>
      <w:bookmarkEnd w:id="113"/>
    </w:p>
    <w:p>
      <w:pPr>
        <w:rPr>
          <w:rFonts w:hint="eastAsia"/>
        </w:rPr>
      </w:pPr>
    </w:p>
    <w:tbl>
      <w:tblPr>
        <w:tblStyle w:val="9"/>
        <w:tblW w:w="91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06"/>
        <w:gridCol w:w="1307"/>
        <w:gridCol w:w="261"/>
        <w:gridCol w:w="1568"/>
        <w:gridCol w:w="914"/>
        <w:gridCol w:w="654"/>
        <w:gridCol w:w="297"/>
        <w:gridCol w:w="1067"/>
        <w:gridCol w:w="118"/>
        <w:gridCol w:w="86"/>
        <w:gridCol w:w="764"/>
        <w:gridCol w:w="15"/>
        <w:gridCol w:w="791"/>
      </w:tblGrid>
      <w:tr>
        <w:trPr>
          <w:trHeight w:val="454" w:hRule="atLeast"/>
          <w:jc w:val="center"/>
        </w:trPr>
        <w:tc>
          <w:tcPr>
            <w:tcW w:w="130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课程名称</w:t>
            </w:r>
          </w:p>
        </w:tc>
        <w:tc>
          <w:tcPr>
            <w:tcW w:w="4704" w:type="dxa"/>
            <w:gridSpan w:val="5"/>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lang w:val="en-US" w:eastAsia="zh-CN"/>
              </w:rPr>
              <w:t>现代舞</w:t>
            </w:r>
          </w:p>
        </w:tc>
        <w:tc>
          <w:tcPr>
            <w:tcW w:w="1568" w:type="dxa"/>
            <w:gridSpan w:val="4"/>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课程代码</w:t>
            </w:r>
          </w:p>
        </w:tc>
        <w:tc>
          <w:tcPr>
            <w:tcW w:w="1570" w:type="dxa"/>
            <w:gridSpan w:val="3"/>
            <w:noWrap w:val="0"/>
            <w:vAlign w:val="center"/>
          </w:tcPr>
          <w:p>
            <w:pPr>
              <w:adjustRightInd w:val="0"/>
              <w:snapToGrid w:val="0"/>
              <w:spacing w:line="240" w:lineRule="atLeast"/>
              <w:ind w:firstLine="210" w:firstLineChars="100"/>
              <w:jc w:val="both"/>
              <w:rPr>
                <w:rFonts w:hint="eastAsia" w:ascii="仿宋" w:hAnsi="仿宋" w:eastAsia="仿宋" w:cs="仿宋"/>
                <w:sz w:val="24"/>
                <w:szCs w:val="24"/>
              </w:rPr>
            </w:pPr>
            <w:r>
              <w:rPr>
                <w:rFonts w:hint="eastAsia" w:ascii="仿宋" w:hAnsi="仿宋" w:eastAsia="仿宋" w:cs="仿宋"/>
                <w:i w:val="0"/>
                <w:iCs w:val="0"/>
                <w:color w:val="auto"/>
                <w:kern w:val="0"/>
                <w:sz w:val="21"/>
                <w:szCs w:val="21"/>
                <w:u w:val="none"/>
                <w:lang w:val="en-US" w:eastAsia="zh-CN" w:bidi="ar"/>
              </w:rPr>
              <w:t>1213401614</w:t>
            </w:r>
          </w:p>
        </w:tc>
      </w:tr>
      <w:tr>
        <w:trPr>
          <w:trHeight w:val="454" w:hRule="atLeast"/>
          <w:jc w:val="center"/>
        </w:trPr>
        <w:tc>
          <w:tcPr>
            <w:tcW w:w="130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课程类型</w:t>
            </w:r>
          </w:p>
        </w:tc>
        <w:tc>
          <w:tcPr>
            <w:tcW w:w="7842" w:type="dxa"/>
            <w:gridSpan w:val="12"/>
            <w:noWrap w:val="0"/>
            <w:vAlign w:val="center"/>
          </w:tcPr>
          <w:p>
            <w:pPr>
              <w:adjustRightInd w:val="0"/>
              <w:snapToGrid w:val="0"/>
              <w:spacing w:line="240" w:lineRule="atLeast"/>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通识必修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通识选修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专业必修  </w:t>
            </w:r>
            <w:r>
              <w:rPr>
                <w:rFonts w:hint="eastAsia" w:ascii="仿宋" w:hAnsi="仿宋" w:eastAsia="仿宋" w:cs="仿宋"/>
                <w:sz w:val="24"/>
                <w:szCs w:val="24"/>
              </w:rPr>
              <w:sym w:font="Wingdings" w:char="00FE"/>
            </w:r>
            <w:r>
              <w:rPr>
                <w:rFonts w:hint="eastAsia" w:ascii="仿宋" w:hAnsi="仿宋" w:eastAsia="仿宋" w:cs="仿宋"/>
                <w:sz w:val="24"/>
                <w:szCs w:val="24"/>
                <w:lang w:val="en-US" w:eastAsia="zh-CN"/>
              </w:rPr>
              <w:t>专业方向课</w:t>
            </w:r>
          </w:p>
          <w:p>
            <w:pPr>
              <w:adjustRightInd w:val="0"/>
              <w:snapToGrid w:val="0"/>
              <w:spacing w:line="240" w:lineRule="atLeast"/>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专业选修</w:t>
            </w:r>
            <w:r>
              <w:rPr>
                <w:rFonts w:hint="eastAsia" w:ascii="仿宋" w:hAnsi="仿宋" w:eastAsia="仿宋" w:cs="仿宋"/>
                <w:sz w:val="24"/>
                <w:szCs w:val="24"/>
                <w:lang w:eastAsia="zh-TW"/>
              </w:rPr>
              <w:t xml:space="preserve">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教师教育必修 </w:t>
            </w:r>
            <w:r>
              <w:rPr>
                <w:rFonts w:hint="eastAsia" w:ascii="仿宋" w:hAnsi="仿宋" w:eastAsia="仿宋" w:cs="仿宋"/>
                <w:sz w:val="24"/>
                <w:szCs w:val="24"/>
              </w:rPr>
              <w:sym w:font="Wingdings" w:char="00A8"/>
            </w:r>
            <w:r>
              <w:rPr>
                <w:rFonts w:hint="eastAsia" w:ascii="仿宋" w:hAnsi="仿宋" w:eastAsia="仿宋" w:cs="仿宋"/>
                <w:sz w:val="24"/>
                <w:szCs w:val="24"/>
              </w:rPr>
              <w:t>教师教育选修</w:t>
            </w:r>
          </w:p>
        </w:tc>
      </w:tr>
      <w:tr>
        <w:trPr>
          <w:trHeight w:val="406" w:hRule="atLeast"/>
          <w:jc w:val="center"/>
        </w:trPr>
        <w:tc>
          <w:tcPr>
            <w:tcW w:w="130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开课学期</w:t>
            </w:r>
          </w:p>
        </w:tc>
        <w:tc>
          <w:tcPr>
            <w:tcW w:w="1568" w:type="dxa"/>
            <w:gridSpan w:val="2"/>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第</w:t>
            </w:r>
            <w:r>
              <w:rPr>
                <w:rFonts w:hint="eastAsia" w:ascii="仿宋" w:hAnsi="仿宋" w:eastAsia="仿宋" w:cs="仿宋"/>
                <w:sz w:val="24"/>
                <w:szCs w:val="24"/>
                <w:lang w:val="en-US" w:eastAsia="zh-CN"/>
              </w:rPr>
              <w:t>5</w:t>
            </w:r>
            <w:r>
              <w:rPr>
                <w:rFonts w:hint="eastAsia" w:ascii="仿宋" w:hAnsi="仿宋" w:eastAsia="仿宋" w:cs="仿宋"/>
                <w:sz w:val="24"/>
                <w:szCs w:val="24"/>
              </w:rPr>
              <w:t>学期</w:t>
            </w:r>
          </w:p>
        </w:tc>
        <w:tc>
          <w:tcPr>
            <w:tcW w:w="1568"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学分</w:t>
            </w:r>
          </w:p>
        </w:tc>
        <w:tc>
          <w:tcPr>
            <w:tcW w:w="1568" w:type="dxa"/>
            <w:gridSpan w:val="2"/>
            <w:noWrap w:val="0"/>
            <w:vAlign w:val="center"/>
          </w:tcPr>
          <w:p>
            <w:pPr>
              <w:adjustRightInd w:val="0"/>
              <w:snapToGrid w:val="0"/>
              <w:spacing w:line="240" w:lineRule="atLeast"/>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w:t>
            </w:r>
          </w:p>
        </w:tc>
        <w:tc>
          <w:tcPr>
            <w:tcW w:w="1568" w:type="dxa"/>
            <w:gridSpan w:val="4"/>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课程负责人</w:t>
            </w:r>
          </w:p>
        </w:tc>
        <w:tc>
          <w:tcPr>
            <w:tcW w:w="1570" w:type="dxa"/>
            <w:gridSpan w:val="3"/>
            <w:noWrap w:val="0"/>
            <w:vAlign w:val="center"/>
          </w:tcPr>
          <w:p>
            <w:pPr>
              <w:adjustRightInd w:val="0"/>
              <w:snapToGrid w:val="0"/>
              <w:spacing w:line="240" w:lineRule="atLeast"/>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陈捷</w:t>
            </w:r>
          </w:p>
        </w:tc>
      </w:tr>
      <w:tr>
        <w:trPr>
          <w:trHeight w:val="485" w:hRule="atLeast"/>
          <w:jc w:val="center"/>
        </w:trPr>
        <w:tc>
          <w:tcPr>
            <w:tcW w:w="130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总学时</w:t>
            </w:r>
          </w:p>
        </w:tc>
        <w:tc>
          <w:tcPr>
            <w:tcW w:w="1568" w:type="dxa"/>
            <w:gridSpan w:val="2"/>
            <w:noWrap w:val="0"/>
            <w:vAlign w:val="center"/>
          </w:tcPr>
          <w:p>
            <w:pPr>
              <w:adjustRightInd w:val="0"/>
              <w:snapToGrid w:val="0"/>
              <w:spacing w:line="240" w:lineRule="atLeast"/>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32</w:t>
            </w:r>
          </w:p>
        </w:tc>
        <w:tc>
          <w:tcPr>
            <w:tcW w:w="1568"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理论学时</w:t>
            </w:r>
          </w:p>
        </w:tc>
        <w:tc>
          <w:tcPr>
            <w:tcW w:w="1568" w:type="dxa"/>
            <w:gridSpan w:val="2"/>
            <w:noWrap w:val="0"/>
            <w:vAlign w:val="center"/>
          </w:tcPr>
          <w:p>
            <w:pPr>
              <w:adjustRightInd w:val="0"/>
              <w:snapToGrid w:val="0"/>
              <w:spacing w:line="240" w:lineRule="atLeast"/>
              <w:jc w:val="center"/>
              <w:rPr>
                <w:rFonts w:hint="eastAsia" w:ascii="仿宋" w:hAnsi="仿宋" w:eastAsia="仿宋" w:cs="仿宋"/>
                <w:sz w:val="24"/>
                <w:szCs w:val="24"/>
              </w:rPr>
            </w:pPr>
          </w:p>
        </w:tc>
        <w:tc>
          <w:tcPr>
            <w:tcW w:w="1568" w:type="dxa"/>
            <w:gridSpan w:val="4"/>
            <w:tcBorders>
              <w:right w:val="single" w:color="000000"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实践学时</w:t>
            </w:r>
          </w:p>
        </w:tc>
        <w:tc>
          <w:tcPr>
            <w:tcW w:w="1570" w:type="dxa"/>
            <w:gridSpan w:val="3"/>
            <w:tcBorders>
              <w:left w:val="single" w:color="000000" w:sz="4" w:space="0"/>
            </w:tcBorders>
            <w:noWrap w:val="0"/>
            <w:vAlign w:val="center"/>
          </w:tcPr>
          <w:p>
            <w:pPr>
              <w:adjustRightInd w:val="0"/>
              <w:snapToGrid w:val="0"/>
              <w:spacing w:line="240" w:lineRule="atLeast"/>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32</w:t>
            </w:r>
          </w:p>
        </w:tc>
      </w:tr>
      <w:tr>
        <w:trPr>
          <w:trHeight w:val="1015" w:hRule="atLeast"/>
          <w:jc w:val="center"/>
        </w:trPr>
        <w:tc>
          <w:tcPr>
            <w:tcW w:w="130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先修课程与后续课程</w:t>
            </w:r>
          </w:p>
        </w:tc>
        <w:tc>
          <w:tcPr>
            <w:tcW w:w="7842" w:type="dxa"/>
            <w:gridSpan w:val="12"/>
            <w:noWrap w:val="0"/>
            <w:vAlign w:val="center"/>
          </w:tcPr>
          <w:p>
            <w:pPr>
              <w:tabs>
                <w:tab w:val="left" w:pos="720"/>
              </w:tabs>
              <w:adjustRightInd w:val="0"/>
              <w:snapToGrid w:val="0"/>
              <w:jc w:val="left"/>
              <w:rPr>
                <w:rFonts w:hint="default" w:ascii="仿宋" w:hAnsi="仿宋" w:eastAsia="仿宋" w:cs="仿宋"/>
                <w:sz w:val="24"/>
                <w:szCs w:val="24"/>
                <w:lang w:val="en-US" w:eastAsia="zh-CN"/>
              </w:rPr>
            </w:pPr>
            <w:r>
              <w:rPr>
                <w:rFonts w:hint="eastAsia" w:ascii="仿宋" w:hAnsi="仿宋" w:eastAsia="仿宋" w:cs="仿宋"/>
                <w:sz w:val="24"/>
                <w:szCs w:val="24"/>
              </w:rPr>
              <w:t>先修课程：</w:t>
            </w:r>
            <w:r>
              <w:rPr>
                <w:rFonts w:hint="eastAsia" w:ascii="仿宋" w:hAnsi="仿宋" w:eastAsia="仿宋" w:cs="仿宋"/>
                <w:sz w:val="24"/>
                <w:szCs w:val="24"/>
                <w:lang w:val="en-US" w:eastAsia="zh-CN"/>
              </w:rPr>
              <w:t>形体舞蹈、民间舞、古典舞</w:t>
            </w:r>
          </w:p>
          <w:p>
            <w:pPr>
              <w:tabs>
                <w:tab w:val="left" w:pos="720"/>
              </w:tabs>
              <w:adjustRightInd w:val="0"/>
              <w:snapToGrid w:val="0"/>
              <w:jc w:val="left"/>
              <w:rPr>
                <w:rFonts w:hint="default" w:ascii="仿宋" w:hAnsi="仿宋" w:eastAsia="仿宋" w:cs="仿宋"/>
                <w:sz w:val="24"/>
                <w:szCs w:val="24"/>
                <w:lang w:val="en-US" w:eastAsia="zh-CN"/>
              </w:rPr>
            </w:pPr>
            <w:r>
              <w:rPr>
                <w:rFonts w:hint="eastAsia" w:ascii="仿宋" w:hAnsi="仿宋" w:eastAsia="仿宋" w:cs="仿宋"/>
                <w:sz w:val="24"/>
                <w:szCs w:val="24"/>
              </w:rPr>
              <w:t>后续课程：</w:t>
            </w:r>
            <w:r>
              <w:rPr>
                <w:rFonts w:hint="eastAsia" w:ascii="仿宋" w:hAnsi="仿宋" w:eastAsia="仿宋" w:cs="仿宋"/>
                <w:sz w:val="24"/>
                <w:szCs w:val="24"/>
                <w:lang w:val="en-US" w:eastAsia="zh-CN"/>
              </w:rPr>
              <w:t>舞蹈编导、剧目排练</w:t>
            </w:r>
          </w:p>
        </w:tc>
      </w:tr>
      <w:tr>
        <w:trPr>
          <w:trHeight w:val="454" w:hRule="atLeast"/>
          <w:jc w:val="center"/>
        </w:trPr>
        <w:tc>
          <w:tcPr>
            <w:tcW w:w="130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适用专业</w:t>
            </w:r>
          </w:p>
        </w:tc>
        <w:tc>
          <w:tcPr>
            <w:tcW w:w="7842" w:type="dxa"/>
            <w:gridSpan w:val="12"/>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音乐学</w:t>
            </w:r>
          </w:p>
        </w:tc>
      </w:tr>
      <w:tr>
        <w:trPr>
          <w:trHeight w:val="1541" w:hRule="atLeast"/>
          <w:jc w:val="center"/>
        </w:trPr>
        <w:tc>
          <w:tcPr>
            <w:tcW w:w="130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A</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参考教材</w:t>
            </w:r>
          </w:p>
        </w:tc>
        <w:tc>
          <w:tcPr>
            <w:tcW w:w="7842" w:type="dxa"/>
            <w:gridSpan w:val="12"/>
            <w:tcBorders>
              <w:bottom w:val="single" w:color="auto" w:sz="4" w:space="0"/>
            </w:tcBorders>
            <w:noWrap w:val="0"/>
            <w:vAlign w:val="center"/>
          </w:tcPr>
          <w:p>
            <w:pPr>
              <w:adjustRightInd w:val="0"/>
              <w:snapToGrid w:val="0"/>
              <w:spacing w:line="240" w:lineRule="atLeast"/>
              <w:ind w:left="480" w:hanging="480" w:hangingChars="200"/>
              <w:jc w:val="left"/>
              <w:rPr>
                <w:rFonts w:hint="eastAsia"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lang w:eastAsia="zh-CN"/>
              </w:rPr>
              <w:t>《现代舞基本功训练—走进现代舞》马栋－VCD，北京环球音像出版社，</w:t>
            </w:r>
            <w:r>
              <w:rPr>
                <w:rFonts w:hint="eastAsia" w:ascii="仿宋" w:hAnsi="仿宋" w:eastAsia="仿宋" w:cs="仿宋"/>
                <w:sz w:val="24"/>
                <w:szCs w:val="24"/>
                <w:lang w:val="en-US" w:eastAsia="zh-CN"/>
              </w:rPr>
              <w:t xml:space="preserve"> </w:t>
            </w:r>
            <w:r>
              <w:rPr>
                <w:rFonts w:hint="eastAsia" w:ascii="仿宋" w:hAnsi="仿宋" w:eastAsia="仿宋" w:cs="仿宋"/>
                <w:sz w:val="24"/>
                <w:szCs w:val="24"/>
                <w:lang w:eastAsia="zh-CN"/>
              </w:rPr>
              <w:t>2008年</w:t>
            </w:r>
          </w:p>
          <w:p>
            <w:pPr>
              <w:adjustRightInd w:val="0"/>
              <w:snapToGrid w:val="0"/>
              <w:spacing w:line="240" w:lineRule="atLeast"/>
              <w:jc w:val="left"/>
              <w:rPr>
                <w:rFonts w:hint="eastAsia" w:ascii="仿宋" w:hAnsi="仿宋" w:eastAsia="仿宋" w:cs="仿宋"/>
                <w:sz w:val="24"/>
                <w:szCs w:val="24"/>
              </w:rPr>
            </w:pPr>
            <w:r>
              <w:rPr>
                <w:rFonts w:hint="eastAsia" w:ascii="仿宋" w:hAnsi="仿宋" w:eastAsia="仿宋" w:cs="仿宋"/>
                <w:sz w:val="24"/>
                <w:szCs w:val="24"/>
                <w:lang w:val="en-US" w:eastAsia="zh-CN"/>
              </w:rPr>
              <w:t>2.</w:t>
            </w:r>
            <w:r>
              <w:rPr>
                <w:rFonts w:hint="eastAsia" w:ascii="仿宋" w:hAnsi="仿宋" w:eastAsia="仿宋" w:cs="仿宋"/>
                <w:sz w:val="24"/>
                <w:szCs w:val="24"/>
              </w:rPr>
              <w:t>《西方现代舞史纲》刘青弋著，上海音乐出版社，2004年</w:t>
            </w:r>
          </w:p>
          <w:p>
            <w:pPr>
              <w:adjustRightInd w:val="0"/>
              <w:snapToGrid w:val="0"/>
              <w:spacing w:line="240" w:lineRule="atLeast"/>
              <w:jc w:val="left"/>
              <w:rPr>
                <w:rFonts w:hint="eastAsia" w:ascii="仿宋" w:hAnsi="仿宋" w:eastAsia="仿宋" w:cs="仿宋"/>
                <w:sz w:val="24"/>
                <w:szCs w:val="24"/>
                <w:lang w:eastAsia="zh-CN"/>
              </w:rPr>
            </w:pPr>
            <w:r>
              <w:rPr>
                <w:rFonts w:hint="eastAsia" w:ascii="仿宋" w:hAnsi="仿宋" w:eastAsia="仿宋" w:cs="仿宋"/>
                <w:sz w:val="24"/>
                <w:szCs w:val="24"/>
                <w:lang w:val="en-US" w:eastAsia="zh-CN"/>
              </w:rPr>
              <w:t>3.</w:t>
            </w:r>
            <w:r>
              <w:rPr>
                <w:rFonts w:hint="eastAsia" w:ascii="仿宋" w:hAnsi="仿宋" w:eastAsia="仿宋" w:cs="仿宋"/>
                <w:sz w:val="24"/>
                <w:szCs w:val="24"/>
              </w:rPr>
              <w:t>《舞蹈艺术概论》  隆荫培 徐尔充编  上海音乐出版社  2001年3月版</w:t>
            </w:r>
          </w:p>
        </w:tc>
      </w:tr>
      <w:tr>
        <w:trPr>
          <w:jc w:val="center"/>
        </w:trPr>
        <w:tc>
          <w:tcPr>
            <w:tcW w:w="130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B</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主要参考书籍</w:t>
            </w:r>
          </w:p>
        </w:tc>
        <w:tc>
          <w:tcPr>
            <w:tcW w:w="7842" w:type="dxa"/>
            <w:gridSpan w:val="12"/>
            <w:tcBorders>
              <w:bottom w:val="single" w:color="auto" w:sz="4" w:space="0"/>
            </w:tcBorders>
            <w:noWrap w:val="0"/>
            <w:vAlign w:val="center"/>
          </w:tcPr>
          <w:p>
            <w:pPr>
              <w:adjustRightInd w:val="0"/>
              <w:snapToGrid w:val="0"/>
              <w:spacing w:line="240" w:lineRule="atLeast"/>
              <w:jc w:val="left"/>
              <w:rPr>
                <w:rFonts w:hint="eastAsia" w:ascii="仿宋" w:hAnsi="仿宋" w:eastAsia="仿宋" w:cs="仿宋"/>
                <w:sz w:val="24"/>
                <w:szCs w:val="24"/>
                <w:lang w:eastAsia="zh-CN"/>
              </w:rPr>
            </w:pPr>
            <w:r>
              <w:rPr>
                <w:rFonts w:hint="eastAsia" w:ascii="仿宋" w:hAnsi="仿宋" w:eastAsia="仿宋" w:cs="仿宋"/>
                <w:sz w:val="24"/>
                <w:szCs w:val="24"/>
                <w:lang w:val="en-US" w:eastAsia="zh-CN"/>
              </w:rPr>
              <w:t>1.</w:t>
            </w:r>
            <w:r>
              <w:rPr>
                <w:rFonts w:hint="eastAsia" w:ascii="仿宋" w:hAnsi="仿宋" w:eastAsia="仿宋" w:cs="仿宋"/>
                <w:sz w:val="24"/>
                <w:szCs w:val="24"/>
                <w:lang w:eastAsia="zh-CN"/>
              </w:rPr>
              <w:t>《西方现代舞史纲》刘青弋著，上海音乐出版社，2004年</w:t>
            </w:r>
          </w:p>
          <w:p>
            <w:pPr>
              <w:adjustRightInd w:val="0"/>
              <w:snapToGrid w:val="0"/>
              <w:spacing w:line="240" w:lineRule="atLeast"/>
              <w:jc w:val="left"/>
              <w:rPr>
                <w:rFonts w:hint="eastAsia" w:ascii="仿宋" w:hAnsi="仿宋" w:eastAsia="仿宋" w:cs="仿宋"/>
                <w:sz w:val="24"/>
                <w:szCs w:val="24"/>
                <w:lang w:eastAsia="zh-CN"/>
              </w:rPr>
            </w:pPr>
            <w:r>
              <w:rPr>
                <w:rFonts w:hint="eastAsia" w:ascii="仿宋" w:hAnsi="仿宋" w:eastAsia="仿宋" w:cs="仿宋"/>
                <w:sz w:val="24"/>
                <w:szCs w:val="24"/>
                <w:lang w:val="en-US" w:eastAsia="zh-CN"/>
              </w:rPr>
              <w:t>2.</w:t>
            </w:r>
            <w:r>
              <w:rPr>
                <w:rFonts w:hint="eastAsia" w:ascii="仿宋" w:hAnsi="仿宋" w:eastAsia="仿宋" w:cs="仿宋"/>
                <w:sz w:val="24"/>
                <w:szCs w:val="24"/>
                <w:lang w:eastAsia="zh-CN"/>
              </w:rPr>
              <w:t>《舞蹈艺术概论》隆荫培、徐尔充编，上海音乐出版社  2001年3月版</w:t>
            </w:r>
          </w:p>
          <w:p>
            <w:pPr>
              <w:adjustRightInd w:val="0"/>
              <w:snapToGrid w:val="0"/>
              <w:spacing w:line="240" w:lineRule="atLeast"/>
              <w:jc w:val="left"/>
              <w:rPr>
                <w:rFonts w:hint="eastAsia" w:ascii="仿宋" w:hAnsi="仿宋" w:eastAsia="仿宋" w:cs="仿宋"/>
                <w:sz w:val="24"/>
                <w:szCs w:val="24"/>
                <w:lang w:eastAsia="zh-CN"/>
              </w:rPr>
            </w:pPr>
            <w:r>
              <w:rPr>
                <w:rFonts w:hint="eastAsia" w:ascii="仿宋" w:hAnsi="仿宋" w:eastAsia="仿宋" w:cs="仿宋"/>
                <w:sz w:val="24"/>
                <w:szCs w:val="24"/>
                <w:lang w:val="en-US" w:eastAsia="zh-CN"/>
              </w:rPr>
              <w:t>3.</w:t>
            </w:r>
            <w:r>
              <w:rPr>
                <w:rFonts w:hint="eastAsia" w:ascii="仿宋" w:hAnsi="仿宋" w:eastAsia="仿宋" w:cs="仿宋"/>
                <w:sz w:val="24"/>
                <w:szCs w:val="24"/>
                <w:lang w:eastAsia="zh-CN"/>
              </w:rPr>
              <w:t>《舞蹈编导基础教程》，李承祥著，北京舞蹈学院（内部教材）</w:t>
            </w:r>
          </w:p>
          <w:p>
            <w:pPr>
              <w:adjustRightInd w:val="0"/>
              <w:snapToGrid w:val="0"/>
              <w:spacing w:line="240" w:lineRule="atLeast"/>
              <w:jc w:val="left"/>
              <w:rPr>
                <w:rFonts w:hint="eastAsia" w:ascii="仿宋" w:hAnsi="仿宋" w:eastAsia="仿宋" w:cs="仿宋"/>
                <w:sz w:val="24"/>
                <w:szCs w:val="24"/>
                <w:lang w:eastAsia="zh-CN"/>
              </w:rPr>
            </w:pPr>
            <w:r>
              <w:rPr>
                <w:rFonts w:hint="eastAsia" w:ascii="仿宋" w:hAnsi="仿宋" w:eastAsia="仿宋" w:cs="仿宋"/>
                <w:sz w:val="24"/>
                <w:szCs w:val="24"/>
                <w:lang w:val="en-US" w:eastAsia="zh-CN"/>
              </w:rPr>
              <w:t>4.</w:t>
            </w:r>
            <w:r>
              <w:rPr>
                <w:rFonts w:hint="eastAsia" w:ascii="仿宋" w:hAnsi="仿宋" w:eastAsia="仿宋" w:cs="仿宋"/>
                <w:sz w:val="24"/>
                <w:szCs w:val="24"/>
                <w:lang w:eastAsia="zh-CN"/>
              </w:rPr>
              <w:t>《西方现代舞史纲》刘青弋著，上海音乐出版社，2004年</w:t>
            </w:r>
          </w:p>
        </w:tc>
      </w:tr>
      <w:tr>
        <w:trPr>
          <w:jc w:val="center"/>
        </w:trPr>
        <w:tc>
          <w:tcPr>
            <w:tcW w:w="130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C</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线上学习资源</w:t>
            </w:r>
          </w:p>
        </w:tc>
        <w:tc>
          <w:tcPr>
            <w:tcW w:w="7842" w:type="dxa"/>
            <w:gridSpan w:val="12"/>
            <w:tcBorders>
              <w:bottom w:val="single" w:color="auto" w:sz="4" w:space="0"/>
            </w:tcBorders>
            <w:noWrap w:val="0"/>
            <w:vAlign w:val="center"/>
          </w:tcPr>
          <w:p>
            <w:pPr>
              <w:adjustRightInd w:val="0"/>
              <w:snapToGrid w:val="0"/>
              <w:spacing w:line="240" w:lineRule="atLeast"/>
              <w:jc w:val="left"/>
              <w:rPr>
                <w:rFonts w:hint="eastAsia" w:ascii="仿宋" w:hAnsi="仿宋" w:eastAsia="仿宋" w:cs="仿宋"/>
                <w:sz w:val="24"/>
                <w:szCs w:val="24"/>
                <w:lang w:eastAsia="zh-CN"/>
              </w:rPr>
            </w:pPr>
            <w:r>
              <w:rPr>
                <w:rFonts w:hint="eastAsia" w:ascii="仿宋" w:hAnsi="仿宋" w:eastAsia="仿宋" w:cs="仿宋"/>
                <w:sz w:val="24"/>
                <w:szCs w:val="24"/>
                <w:lang w:eastAsia="zh-CN"/>
              </w:rPr>
              <w:t>教学</w:t>
            </w:r>
            <w:r>
              <w:rPr>
                <w:rFonts w:hint="eastAsia" w:ascii="仿宋" w:hAnsi="仿宋" w:eastAsia="仿宋" w:cs="仿宋"/>
                <w:sz w:val="24"/>
                <w:szCs w:val="24"/>
                <w:lang w:val="en-US" w:eastAsia="zh-CN"/>
              </w:rPr>
              <w:t>相关视频教学</w:t>
            </w:r>
            <w:r>
              <w:rPr>
                <w:rFonts w:hint="eastAsia" w:ascii="仿宋" w:hAnsi="仿宋" w:eastAsia="仿宋" w:cs="仿宋"/>
                <w:sz w:val="24"/>
                <w:szCs w:val="24"/>
                <w:lang w:eastAsia="zh-CN"/>
              </w:rPr>
              <w:t>大纲、授课计划、考核方法、电子教材、音频、阅读资料、网络文献、</w:t>
            </w:r>
            <w:r>
              <w:rPr>
                <w:rFonts w:hint="eastAsia" w:ascii="仿宋" w:hAnsi="仿宋" w:eastAsia="仿宋" w:cs="仿宋"/>
                <w:sz w:val="24"/>
                <w:szCs w:val="24"/>
                <w:lang w:val="en-US" w:eastAsia="zh-CN"/>
              </w:rPr>
              <w:t>各大</w:t>
            </w:r>
            <w:r>
              <w:rPr>
                <w:rFonts w:hint="eastAsia" w:ascii="仿宋" w:hAnsi="仿宋" w:eastAsia="仿宋" w:cs="仿宋"/>
                <w:sz w:val="24"/>
                <w:szCs w:val="24"/>
                <w:lang w:eastAsia="zh-CN"/>
              </w:rPr>
              <w:t>链接网址</w:t>
            </w:r>
            <w:r>
              <w:rPr>
                <w:rFonts w:hint="eastAsia" w:ascii="仿宋" w:hAnsi="仿宋" w:eastAsia="仿宋" w:cs="仿宋"/>
                <w:sz w:val="24"/>
                <w:szCs w:val="24"/>
                <w:lang w:val="en-US" w:eastAsia="zh-CN"/>
              </w:rPr>
              <w:t>相关</w:t>
            </w:r>
            <w:r>
              <w:rPr>
                <w:rFonts w:hint="eastAsia" w:ascii="仿宋" w:hAnsi="仿宋" w:eastAsia="仿宋" w:cs="仿宋"/>
                <w:sz w:val="24"/>
                <w:szCs w:val="24"/>
                <w:lang w:eastAsia="zh-CN"/>
              </w:rPr>
              <w:t>教学资源。</w:t>
            </w:r>
          </w:p>
        </w:tc>
      </w:tr>
      <w:tr>
        <w:trPr>
          <w:trHeight w:val="90" w:hRule="atLeast"/>
          <w:jc w:val="center"/>
        </w:trPr>
        <w:tc>
          <w:tcPr>
            <w:tcW w:w="1306" w:type="dxa"/>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D</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 xml:space="preserve">课程描述 </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lang w:eastAsia="zh-TW"/>
              </w:rPr>
              <w:t>(</w:t>
            </w:r>
            <w:r>
              <w:rPr>
                <w:rFonts w:hint="eastAsia" w:ascii="仿宋" w:hAnsi="仿宋" w:eastAsia="仿宋" w:cs="仿宋"/>
                <w:sz w:val="24"/>
                <w:szCs w:val="24"/>
              </w:rPr>
              <w:t>含</w:t>
            </w:r>
            <w:r>
              <w:rPr>
                <w:rFonts w:hint="eastAsia" w:ascii="仿宋" w:hAnsi="仿宋" w:eastAsia="仿宋" w:cs="仿宋"/>
                <w:sz w:val="24"/>
                <w:szCs w:val="24"/>
                <w:lang w:eastAsia="zh-TW"/>
              </w:rPr>
              <w:t>性质、地位和任务)</w:t>
            </w:r>
          </w:p>
        </w:tc>
        <w:tc>
          <w:tcPr>
            <w:tcW w:w="7842" w:type="dxa"/>
            <w:gridSpan w:val="12"/>
            <w:tcBorders>
              <w:bottom w:val="single" w:color="auto" w:sz="4" w:space="0"/>
            </w:tcBorders>
            <w:shd w:val="clear" w:color="auto" w:fill="FFFFFF"/>
            <w:noWrap w:val="0"/>
            <w:vAlign w:val="center"/>
          </w:tcPr>
          <w:p>
            <w:pPr>
              <w:adjustRightInd w:val="0"/>
              <w:snapToGrid w:val="0"/>
              <w:spacing w:line="240" w:lineRule="atLeast"/>
              <w:jc w:val="left"/>
              <w:rPr>
                <w:rFonts w:hint="eastAsia" w:ascii="仿宋" w:hAnsi="仿宋" w:eastAsia="仿宋" w:cs="仿宋"/>
                <w:sz w:val="24"/>
                <w:szCs w:val="24"/>
                <w:lang w:eastAsia="zh-CN"/>
              </w:rPr>
            </w:pPr>
            <w:r>
              <w:rPr>
                <w:rFonts w:hint="eastAsia" w:ascii="仿宋" w:hAnsi="仿宋" w:eastAsia="仿宋" w:cs="仿宋"/>
                <w:sz w:val="24"/>
                <w:szCs w:val="24"/>
                <w:lang w:eastAsia="zh-CN"/>
              </w:rPr>
              <w:t>本课程是普通高等学校音乐学本科专业</w:t>
            </w:r>
            <w:r>
              <w:rPr>
                <w:rFonts w:hint="eastAsia" w:ascii="仿宋" w:hAnsi="仿宋" w:eastAsia="仿宋" w:cs="仿宋"/>
                <w:sz w:val="24"/>
                <w:szCs w:val="24"/>
                <w:lang w:val="en-US" w:eastAsia="zh-CN"/>
              </w:rPr>
              <w:t>舞蹈方向</w:t>
            </w:r>
            <w:r>
              <w:rPr>
                <w:rFonts w:hint="eastAsia" w:ascii="仿宋" w:hAnsi="仿宋" w:eastAsia="仿宋" w:cs="仿宋"/>
                <w:sz w:val="24"/>
                <w:szCs w:val="24"/>
                <w:lang w:eastAsia="zh-CN"/>
              </w:rPr>
              <w:t>专业必修课程，是培养学生从事音乐教育、</w:t>
            </w:r>
            <w:r>
              <w:rPr>
                <w:rFonts w:hint="eastAsia" w:ascii="仿宋" w:hAnsi="仿宋" w:eastAsia="仿宋" w:cs="仿宋"/>
                <w:sz w:val="24"/>
                <w:szCs w:val="24"/>
                <w:lang w:val="en-US" w:eastAsia="zh-CN"/>
              </w:rPr>
              <w:t>音乐表演</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舞蹈</w:t>
            </w:r>
            <w:r>
              <w:rPr>
                <w:rFonts w:hint="eastAsia" w:ascii="仿宋" w:hAnsi="仿宋" w:eastAsia="仿宋" w:cs="仿宋"/>
                <w:sz w:val="24"/>
                <w:szCs w:val="24"/>
                <w:lang w:eastAsia="zh-CN"/>
              </w:rPr>
              <w:t>艺术相关工作基本能力的一门课程，是培养学生艺术综合素养的重要途径，对于</w:t>
            </w:r>
            <w:r>
              <w:rPr>
                <w:rFonts w:hint="eastAsia" w:ascii="仿宋" w:hAnsi="仿宋" w:eastAsia="仿宋" w:cs="仿宋"/>
                <w:sz w:val="24"/>
                <w:szCs w:val="24"/>
                <w:lang w:val="en-US" w:eastAsia="zh-CN"/>
              </w:rPr>
              <w:t>学生认识自我身体</w:t>
            </w:r>
            <w:r>
              <w:rPr>
                <w:rFonts w:hint="eastAsia" w:ascii="仿宋" w:hAnsi="仿宋" w:eastAsia="仿宋" w:cs="仿宋"/>
                <w:sz w:val="24"/>
                <w:szCs w:val="24"/>
                <w:lang w:eastAsia="zh-CN"/>
              </w:rPr>
              <w:t>、展现个人</w:t>
            </w:r>
            <w:r>
              <w:rPr>
                <w:rFonts w:hint="eastAsia" w:ascii="仿宋" w:hAnsi="仿宋" w:eastAsia="仿宋" w:cs="仿宋"/>
                <w:sz w:val="24"/>
                <w:szCs w:val="24"/>
                <w:lang w:val="en-US" w:eastAsia="zh-CN"/>
              </w:rPr>
              <w:t>综合的素质</w:t>
            </w:r>
            <w:r>
              <w:rPr>
                <w:rFonts w:hint="eastAsia" w:ascii="仿宋" w:hAnsi="仿宋" w:eastAsia="仿宋" w:cs="仿宋"/>
                <w:sz w:val="24"/>
                <w:szCs w:val="24"/>
                <w:lang w:eastAsia="zh-CN"/>
              </w:rPr>
              <w:t>具有重要作用。</w:t>
            </w:r>
          </w:p>
        </w:tc>
      </w:tr>
      <w:tr>
        <w:trPr>
          <w:trHeight w:val="1070" w:hRule="atLeast"/>
          <w:jc w:val="center"/>
        </w:trPr>
        <w:tc>
          <w:tcPr>
            <w:tcW w:w="130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E</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课程学习目标及其与毕业要求的对应关系</w:t>
            </w:r>
          </w:p>
        </w:tc>
        <w:tc>
          <w:tcPr>
            <w:tcW w:w="7842" w:type="dxa"/>
            <w:gridSpan w:val="12"/>
            <w:tcBorders>
              <w:bottom w:val="single" w:color="auto" w:sz="4" w:space="0"/>
            </w:tcBorders>
            <w:shd w:val="clear" w:color="auto" w:fill="FFFFFF"/>
            <w:noWrap w:val="0"/>
            <w:vAlign w:val="center"/>
          </w:tcPr>
          <w:p>
            <w:pPr>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通过本课程的学习，学生具备如下知识、能力及情感态度价值观：</w:t>
            </w:r>
          </w:p>
          <w:p>
            <w:pPr>
              <w:keepNext w:val="0"/>
              <w:keepLines w:val="0"/>
              <w:pageBreakBefore w:val="0"/>
              <w:widowControl w:val="0"/>
              <w:kinsoku/>
              <w:wordWrap/>
              <w:overflowPunct/>
              <w:topLinePunct w:val="0"/>
              <w:autoSpaceDE/>
              <w:autoSpaceDN/>
              <w:bidi w:val="0"/>
              <w:adjustRightInd w:val="0"/>
              <w:snapToGrid w:val="0"/>
              <w:spacing w:line="400" w:lineRule="atLeast"/>
              <w:textAlignment w:val="auto"/>
              <w:rPr>
                <w:rFonts w:hint="eastAsia" w:ascii="仿宋" w:hAnsi="仿宋" w:eastAsia="仿宋" w:cs="仿宋"/>
                <w:sz w:val="24"/>
                <w:szCs w:val="24"/>
              </w:rPr>
            </w:pPr>
            <w:r>
              <w:rPr>
                <w:rFonts w:hint="eastAsia" w:ascii="仿宋" w:hAnsi="仿宋" w:eastAsia="仿宋" w:cs="仿宋"/>
                <w:b/>
                <w:bCs/>
                <w:sz w:val="24"/>
                <w:szCs w:val="24"/>
              </w:rPr>
              <w:t>课程目标1</w:t>
            </w:r>
            <w:r>
              <w:rPr>
                <w:rFonts w:hint="eastAsia" w:ascii="仿宋" w:hAnsi="仿宋" w:eastAsia="仿宋" w:cs="仿宋"/>
                <w:sz w:val="24"/>
                <w:szCs w:val="24"/>
              </w:rPr>
              <w:t>.能够掌握</w:t>
            </w:r>
            <w:r>
              <w:rPr>
                <w:rFonts w:hint="eastAsia" w:ascii="仿宋" w:hAnsi="仿宋" w:eastAsia="仿宋" w:cs="仿宋"/>
                <w:sz w:val="24"/>
                <w:szCs w:val="24"/>
                <w:lang w:val="en-US" w:eastAsia="zh-CN"/>
              </w:rPr>
              <w:t>现代舞</w:t>
            </w:r>
            <w:r>
              <w:rPr>
                <w:rFonts w:hint="eastAsia" w:ascii="仿宋" w:hAnsi="仿宋" w:eastAsia="仿宋" w:cs="仿宋"/>
                <w:sz w:val="24"/>
                <w:szCs w:val="24"/>
              </w:rPr>
              <w:t>舞蹈基础理论知识、</w:t>
            </w:r>
            <w:r>
              <w:rPr>
                <w:rFonts w:hint="eastAsia" w:ascii="仿宋" w:hAnsi="仿宋" w:eastAsia="仿宋" w:cs="仿宋"/>
                <w:sz w:val="24"/>
                <w:szCs w:val="24"/>
                <w:lang w:val="en-US" w:eastAsia="zh-CN"/>
              </w:rPr>
              <w:t>现代舞</w:t>
            </w:r>
            <w:r>
              <w:rPr>
                <w:rFonts w:hint="eastAsia" w:ascii="仿宋" w:hAnsi="仿宋" w:eastAsia="仿宋" w:cs="仿宋"/>
                <w:sz w:val="24"/>
                <w:szCs w:val="24"/>
              </w:rPr>
              <w:t>基本术语</w:t>
            </w:r>
            <w:r>
              <w:rPr>
                <w:rFonts w:hint="default" w:ascii="仿宋" w:hAnsi="仿宋" w:eastAsia="仿宋" w:cs="仿宋"/>
                <w:sz w:val="24"/>
                <w:szCs w:val="24"/>
              </w:rPr>
              <w:t>；</w:t>
            </w:r>
            <w:r>
              <w:rPr>
                <w:rFonts w:hint="eastAsia" w:ascii="仿宋" w:hAnsi="仿宋" w:eastAsia="仿宋" w:cs="仿宋"/>
                <w:sz w:val="24"/>
                <w:szCs w:val="24"/>
              </w:rPr>
              <w:t>能够掌握正确、规范、科学的基本功训练方法</w:t>
            </w:r>
            <w:r>
              <w:rPr>
                <w:rFonts w:hint="default" w:ascii="仿宋" w:hAnsi="仿宋" w:eastAsia="仿宋" w:cs="仿宋"/>
                <w:sz w:val="24"/>
                <w:szCs w:val="24"/>
              </w:rPr>
              <w:t>；</w:t>
            </w:r>
            <w:r>
              <w:rPr>
                <w:rFonts w:hint="eastAsia" w:ascii="仿宋" w:hAnsi="仿宋" w:eastAsia="仿宋" w:cs="仿宋"/>
                <w:sz w:val="24"/>
                <w:szCs w:val="24"/>
                <w:lang w:val="en-US" w:eastAsia="zh-Hans"/>
              </w:rPr>
              <w:t>培养刻苦训练</w:t>
            </w:r>
            <w:r>
              <w:rPr>
                <w:rFonts w:hint="default" w:ascii="仿宋" w:hAnsi="仿宋" w:eastAsia="仿宋" w:cs="仿宋"/>
                <w:sz w:val="24"/>
                <w:szCs w:val="24"/>
                <w:lang w:eastAsia="zh-Hans"/>
              </w:rPr>
              <w:t>、</w:t>
            </w:r>
            <w:r>
              <w:rPr>
                <w:rFonts w:hint="eastAsia" w:ascii="仿宋" w:hAnsi="仿宋" w:eastAsia="仿宋" w:cs="仿宋"/>
                <w:sz w:val="24"/>
                <w:szCs w:val="24"/>
                <w:lang w:val="en-US" w:eastAsia="zh-Hans"/>
              </w:rPr>
              <w:t>吃苦耐劳的优秀品质</w:t>
            </w:r>
            <w:r>
              <w:rPr>
                <w:rFonts w:hint="default" w:ascii="仿宋" w:hAnsi="仿宋" w:eastAsia="仿宋" w:cs="仿宋"/>
                <w:sz w:val="24"/>
                <w:szCs w:val="24"/>
                <w:lang w:eastAsia="zh-Hans"/>
              </w:rPr>
              <w:t>；</w:t>
            </w:r>
            <w:r>
              <w:rPr>
                <w:rFonts w:hint="eastAsia" w:ascii="仿宋" w:hAnsi="仿宋" w:eastAsia="仿宋" w:cs="仿宋"/>
                <w:sz w:val="24"/>
                <w:szCs w:val="24"/>
              </w:rPr>
              <w:t>训练身体的协调性与动作美</w:t>
            </w:r>
            <w:r>
              <w:rPr>
                <w:rFonts w:hint="eastAsia" w:ascii="仿宋" w:hAnsi="仿宋" w:eastAsia="仿宋" w:cs="仿宋"/>
                <w:sz w:val="24"/>
                <w:szCs w:val="24"/>
                <w:lang w:val="en-US" w:eastAsia="zh-Hans"/>
              </w:rPr>
              <w:t>并提高审美感知力与人文素</w:t>
            </w:r>
            <w:r>
              <w:rPr>
                <w:rFonts w:hint="eastAsia" w:ascii="仿宋" w:hAnsi="仿宋" w:eastAsia="仿宋" w:cs="仿宋"/>
                <w:sz w:val="24"/>
                <w:szCs w:val="24"/>
                <w:lang w:val="en-US" w:eastAsia="zh-CN"/>
              </w:rPr>
              <w:t>养</w:t>
            </w:r>
            <w:r>
              <w:rPr>
                <w:rFonts w:hint="default" w:ascii="仿宋" w:hAnsi="仿宋" w:eastAsia="仿宋" w:cs="仿宋"/>
                <w:sz w:val="24"/>
                <w:szCs w:val="24"/>
                <w:lang w:eastAsia="zh-Hans"/>
              </w:rPr>
              <w:t>。</w:t>
            </w:r>
            <w:r>
              <w:rPr>
                <w:rFonts w:hint="eastAsia" w:ascii="仿宋" w:hAnsi="仿宋" w:eastAsia="仿宋" w:cs="仿宋"/>
                <w:sz w:val="24"/>
                <w:szCs w:val="24"/>
              </w:rPr>
              <w:t>（支撑毕业要求</w:t>
            </w:r>
            <w:r>
              <w:rPr>
                <w:rFonts w:hint="default" w:ascii="仿宋" w:hAnsi="仿宋" w:eastAsia="仿宋" w:cs="仿宋"/>
                <w:sz w:val="24"/>
                <w:szCs w:val="24"/>
              </w:rPr>
              <w:t>3.1</w:t>
            </w:r>
            <w:r>
              <w:rPr>
                <w:rFonts w:hint="eastAsia" w:ascii="仿宋" w:hAnsi="仿宋" w:eastAsia="仿宋" w:cs="仿宋"/>
                <w:sz w:val="24"/>
                <w:szCs w:val="24"/>
              </w:rPr>
              <w:t>）</w:t>
            </w:r>
          </w:p>
          <w:p>
            <w:pPr>
              <w:keepNext w:val="0"/>
              <w:keepLines w:val="0"/>
              <w:pageBreakBefore w:val="0"/>
              <w:widowControl w:val="0"/>
              <w:kinsoku/>
              <w:wordWrap/>
              <w:overflowPunct/>
              <w:topLinePunct w:val="0"/>
              <w:autoSpaceDE/>
              <w:autoSpaceDN/>
              <w:bidi w:val="0"/>
              <w:adjustRightInd w:val="0"/>
              <w:snapToGrid w:val="0"/>
              <w:spacing w:line="400" w:lineRule="atLeast"/>
              <w:textAlignment w:val="auto"/>
              <w:rPr>
                <w:rFonts w:hint="eastAsia" w:ascii="仿宋" w:hAnsi="仿宋" w:eastAsia="仿宋" w:cs="仿宋"/>
                <w:color w:val="FF0000"/>
                <w:sz w:val="24"/>
                <w:szCs w:val="24"/>
              </w:rPr>
            </w:pPr>
            <w:r>
              <w:rPr>
                <w:rFonts w:hint="eastAsia" w:ascii="仿宋" w:hAnsi="仿宋" w:eastAsia="仿宋" w:cs="仿宋"/>
                <w:b/>
                <w:bCs/>
                <w:sz w:val="24"/>
                <w:szCs w:val="24"/>
              </w:rPr>
              <w:t>课程目标</w:t>
            </w:r>
            <w:r>
              <w:rPr>
                <w:rFonts w:hint="default" w:ascii="仿宋" w:hAnsi="仿宋" w:eastAsia="仿宋" w:cs="仿宋"/>
                <w:b/>
                <w:bCs/>
                <w:sz w:val="24"/>
                <w:szCs w:val="24"/>
              </w:rPr>
              <w:t>2</w:t>
            </w:r>
            <w:r>
              <w:rPr>
                <w:rFonts w:hint="eastAsia" w:ascii="仿宋" w:hAnsi="仿宋" w:eastAsia="仿宋" w:cs="仿宋"/>
                <w:b/>
                <w:bCs/>
                <w:sz w:val="24"/>
                <w:szCs w:val="24"/>
              </w:rPr>
              <w:t>.</w:t>
            </w:r>
            <w:r>
              <w:rPr>
                <w:rFonts w:hint="eastAsia" w:ascii="仿宋" w:hAnsi="仿宋" w:eastAsia="仿宋" w:cs="仿宋"/>
                <w:sz w:val="24"/>
                <w:szCs w:val="24"/>
                <w:lang w:val="en-US" w:eastAsia="zh-CN"/>
              </w:rPr>
              <w:t>掌握一定的教学和组织课外音乐活动，编排节目，指导和训练学生艺术团</w:t>
            </w:r>
            <w:r>
              <w:rPr>
                <w:rFonts w:hint="eastAsia" w:ascii="仿宋" w:hAnsi="仿宋" w:eastAsia="仿宋" w:cs="仿宋"/>
                <w:sz w:val="24"/>
                <w:szCs w:val="24"/>
                <w:lang w:val="en-US" w:eastAsia="zh-Hans"/>
              </w:rPr>
              <w:t>的基本能力</w:t>
            </w:r>
            <w:r>
              <w:rPr>
                <w:rFonts w:hint="default" w:ascii="仿宋" w:hAnsi="仿宋" w:eastAsia="仿宋" w:cs="仿宋"/>
                <w:sz w:val="24"/>
                <w:szCs w:val="24"/>
                <w:lang w:eastAsia="zh-Hans"/>
              </w:rPr>
              <w:t>；</w:t>
            </w:r>
            <w:r>
              <w:rPr>
                <w:rFonts w:hint="eastAsia" w:ascii="仿宋" w:hAnsi="仿宋" w:eastAsia="仿宋" w:cs="仿宋"/>
                <w:sz w:val="24"/>
                <w:szCs w:val="24"/>
                <w:lang w:val="en-US" w:eastAsia="zh-Hans"/>
              </w:rPr>
              <w:t>树立正确的艺术观</w:t>
            </w:r>
            <w:r>
              <w:rPr>
                <w:rFonts w:hint="default" w:ascii="仿宋" w:hAnsi="仿宋" w:eastAsia="仿宋" w:cs="仿宋"/>
                <w:sz w:val="24"/>
                <w:szCs w:val="24"/>
                <w:lang w:eastAsia="zh-Hans"/>
              </w:rPr>
              <w:t>、</w:t>
            </w:r>
            <w:r>
              <w:rPr>
                <w:rFonts w:hint="eastAsia" w:ascii="仿宋" w:hAnsi="仿宋" w:eastAsia="仿宋" w:cs="仿宋"/>
                <w:sz w:val="24"/>
                <w:szCs w:val="24"/>
                <w:lang w:val="en-US" w:eastAsia="zh-Hans"/>
              </w:rPr>
              <w:t>审美观</w:t>
            </w:r>
            <w:r>
              <w:rPr>
                <w:rFonts w:hint="default" w:ascii="仿宋" w:hAnsi="仿宋" w:eastAsia="仿宋" w:cs="仿宋"/>
                <w:sz w:val="24"/>
                <w:szCs w:val="24"/>
                <w:lang w:eastAsia="zh-Hans"/>
              </w:rPr>
              <w:t>、</w:t>
            </w:r>
            <w:r>
              <w:rPr>
                <w:rFonts w:hint="eastAsia" w:ascii="仿宋" w:hAnsi="仿宋" w:eastAsia="仿宋" w:cs="仿宋"/>
                <w:sz w:val="24"/>
                <w:szCs w:val="24"/>
                <w:lang w:val="en-US" w:eastAsia="zh-Hans"/>
              </w:rPr>
              <w:t>价值观</w:t>
            </w:r>
            <w:r>
              <w:rPr>
                <w:rFonts w:hint="default" w:ascii="仿宋" w:hAnsi="仿宋" w:eastAsia="仿宋" w:cs="仿宋"/>
                <w:sz w:val="24"/>
                <w:szCs w:val="24"/>
                <w:lang w:eastAsia="zh-Hans"/>
              </w:rPr>
              <w:t>；</w:t>
            </w:r>
            <w:r>
              <w:rPr>
                <w:rFonts w:hint="eastAsia" w:ascii="仿宋" w:hAnsi="仿宋" w:eastAsia="仿宋" w:cs="仿宋"/>
                <w:sz w:val="24"/>
                <w:szCs w:val="24"/>
                <w:lang w:val="en-US" w:eastAsia="zh-CN"/>
              </w:rPr>
              <w:t>能运用</w:t>
            </w:r>
            <w:r>
              <w:rPr>
                <w:rFonts w:hint="eastAsia" w:ascii="仿宋" w:hAnsi="仿宋" w:eastAsia="仿宋" w:cs="仿宋"/>
                <w:sz w:val="24"/>
                <w:szCs w:val="24"/>
                <w:lang w:val="en-US" w:eastAsia="zh-Hans"/>
              </w:rPr>
              <w:t>现代</w:t>
            </w:r>
            <w:r>
              <w:rPr>
                <w:rFonts w:hint="eastAsia" w:ascii="仿宋" w:hAnsi="仿宋" w:eastAsia="仿宋" w:cs="仿宋"/>
                <w:sz w:val="24"/>
                <w:szCs w:val="24"/>
                <w:lang w:val="en-US" w:eastAsia="zh-CN"/>
              </w:rPr>
              <w:t>舞蹈资源进行课堂教学和开展课外音乐舞蹈活动。</w:t>
            </w:r>
            <w:r>
              <w:rPr>
                <w:rFonts w:hint="eastAsia" w:ascii="仿宋" w:hAnsi="仿宋" w:eastAsia="仿宋" w:cs="仿宋"/>
                <w:sz w:val="24"/>
                <w:szCs w:val="24"/>
                <w:lang w:val="en-US" w:eastAsia="zh-Hans"/>
              </w:rPr>
              <w:t>（</w:t>
            </w:r>
            <w:r>
              <w:rPr>
                <w:rFonts w:hint="eastAsia" w:ascii="仿宋" w:hAnsi="仿宋" w:eastAsia="仿宋" w:cs="仿宋"/>
                <w:sz w:val="24"/>
                <w:szCs w:val="24"/>
              </w:rPr>
              <w:t>支撑毕业要求</w:t>
            </w:r>
            <w:r>
              <w:rPr>
                <w:rFonts w:hint="default" w:ascii="仿宋" w:hAnsi="仿宋" w:eastAsia="仿宋" w:cs="仿宋"/>
                <w:sz w:val="24"/>
                <w:szCs w:val="24"/>
              </w:rPr>
              <w:t xml:space="preserve"> 4.3</w:t>
            </w:r>
            <w:r>
              <w:rPr>
                <w:rFonts w:hint="eastAsia" w:ascii="仿宋" w:hAnsi="仿宋" w:eastAsia="仿宋" w:cs="仿宋"/>
                <w:sz w:val="24"/>
                <w:szCs w:val="24"/>
              </w:rPr>
              <w:t xml:space="preserve"> ）</w:t>
            </w:r>
          </w:p>
          <w:p>
            <w:pPr>
              <w:keepNext w:val="0"/>
              <w:keepLines w:val="0"/>
              <w:pageBreakBefore w:val="0"/>
              <w:widowControl w:val="0"/>
              <w:kinsoku/>
              <w:wordWrap/>
              <w:overflowPunct/>
              <w:topLinePunct w:val="0"/>
              <w:autoSpaceDE/>
              <w:autoSpaceDN/>
              <w:bidi w:val="0"/>
              <w:adjustRightInd w:val="0"/>
              <w:snapToGrid w:val="0"/>
              <w:spacing w:line="400" w:lineRule="atLeast"/>
              <w:jc w:val="left"/>
              <w:textAlignment w:val="auto"/>
              <w:rPr>
                <w:rFonts w:hint="eastAsia" w:ascii="仿宋" w:hAnsi="仿宋" w:eastAsia="仿宋" w:cs="仿宋"/>
                <w:sz w:val="24"/>
                <w:szCs w:val="24"/>
              </w:rPr>
            </w:pPr>
            <w:r>
              <w:rPr>
                <w:rFonts w:hint="eastAsia" w:ascii="仿宋" w:hAnsi="仿宋" w:eastAsia="仿宋" w:cs="仿宋"/>
                <w:b/>
                <w:bCs/>
                <w:sz w:val="24"/>
                <w:szCs w:val="24"/>
                <w:lang w:val="en-US" w:eastAsia="zh-CN"/>
              </w:rPr>
              <w:t>课程目标</w:t>
            </w:r>
            <w:r>
              <w:rPr>
                <w:rFonts w:hint="default" w:ascii="仿宋" w:hAnsi="仿宋" w:eastAsia="仿宋" w:cs="仿宋"/>
                <w:b/>
                <w:bCs/>
                <w:sz w:val="24"/>
                <w:szCs w:val="24"/>
                <w:lang w:val="en-US" w:eastAsia="zh-CN"/>
              </w:rPr>
              <w:t>3</w:t>
            </w:r>
            <w:r>
              <w:rPr>
                <w:rFonts w:hint="eastAsia" w:ascii="仿宋" w:hAnsi="仿宋" w:eastAsia="仿宋" w:cs="仿宋"/>
                <w:b/>
                <w:bCs/>
                <w:sz w:val="24"/>
                <w:szCs w:val="24"/>
                <w:lang w:val="en-US" w:eastAsia="zh-CN"/>
              </w:rPr>
              <w:t>.</w:t>
            </w:r>
            <w:r>
              <w:rPr>
                <w:rFonts w:hint="eastAsia" w:ascii="仿宋" w:hAnsi="仿宋" w:eastAsia="仿宋" w:cs="仿宋"/>
                <w:color w:val="auto"/>
                <w:kern w:val="0"/>
                <w:sz w:val="24"/>
                <w:szCs w:val="24"/>
              </w:rPr>
              <w:t>明确领会舞蹈学科教学综合育人的意义</w:t>
            </w:r>
            <w:r>
              <w:rPr>
                <w:rFonts w:hint="eastAsia" w:ascii="仿宋" w:hAnsi="仿宋" w:eastAsia="仿宋" w:cs="仿宋"/>
                <w:color w:val="auto"/>
                <w:kern w:val="0"/>
                <w:sz w:val="24"/>
                <w:szCs w:val="24"/>
                <w:lang w:eastAsia="zh-Hans"/>
              </w:rPr>
              <w:t>，</w:t>
            </w:r>
            <w:r>
              <w:rPr>
                <w:rStyle w:val="15"/>
                <w:rFonts w:hint="eastAsia" w:ascii="仿宋" w:hAnsi="仿宋" w:eastAsia="仿宋"/>
                <w:color w:val="auto"/>
                <w:sz w:val="24"/>
                <w:szCs w:val="24"/>
              </w:rPr>
              <w:t>理解</w:t>
            </w:r>
            <w:r>
              <w:rPr>
                <w:rStyle w:val="15"/>
                <w:rFonts w:hint="eastAsia" w:ascii="仿宋" w:hAnsi="仿宋" w:eastAsia="仿宋"/>
                <w:color w:val="auto"/>
                <w:sz w:val="24"/>
                <w:szCs w:val="24"/>
                <w:lang w:val="en-US" w:eastAsia="zh-Hans"/>
              </w:rPr>
              <w:t>舞蹈</w:t>
            </w:r>
            <w:r>
              <w:rPr>
                <w:rStyle w:val="15"/>
                <w:rFonts w:hint="eastAsia" w:ascii="仿宋" w:hAnsi="仿宋" w:eastAsia="仿宋"/>
                <w:color w:val="auto"/>
                <w:sz w:val="24"/>
                <w:szCs w:val="24"/>
              </w:rPr>
              <w:t>教学与人的全面发展的关系</w:t>
            </w:r>
            <w:r>
              <w:rPr>
                <w:rStyle w:val="15"/>
                <w:rFonts w:hint="default" w:ascii="仿宋" w:hAnsi="仿宋" w:eastAsia="仿宋"/>
                <w:color w:val="auto"/>
                <w:sz w:val="24"/>
                <w:szCs w:val="24"/>
              </w:rPr>
              <w:t>；</w:t>
            </w:r>
            <w:r>
              <w:rPr>
                <w:rStyle w:val="15"/>
                <w:rFonts w:hint="eastAsia" w:ascii="仿宋" w:hAnsi="仿宋" w:eastAsia="仿宋"/>
                <w:color w:val="auto"/>
                <w:sz w:val="24"/>
                <w:szCs w:val="24"/>
                <w:lang w:val="en-US" w:eastAsia="zh-Hans"/>
              </w:rPr>
              <w:t>初步</w:t>
            </w:r>
            <w:r>
              <w:rPr>
                <w:rStyle w:val="15"/>
                <w:rFonts w:hint="eastAsia" w:ascii="仿宋" w:hAnsi="仿宋" w:eastAsia="仿宋"/>
                <w:color w:val="auto"/>
                <w:sz w:val="24"/>
                <w:szCs w:val="24"/>
              </w:rPr>
              <w:t>掌握综合育人的规律和方法，</w:t>
            </w:r>
            <w:r>
              <w:rPr>
                <w:rStyle w:val="15"/>
                <w:rFonts w:hint="eastAsia" w:ascii="仿宋" w:hAnsi="仿宋" w:eastAsia="仿宋"/>
                <w:color w:val="auto"/>
                <w:sz w:val="24"/>
                <w:szCs w:val="24"/>
                <w:lang w:val="en-US" w:eastAsia="zh-Hans"/>
              </w:rPr>
              <w:t>能够在现代舞</w:t>
            </w:r>
            <w:r>
              <w:rPr>
                <w:rStyle w:val="15"/>
                <w:rFonts w:hint="eastAsia" w:ascii="仿宋" w:hAnsi="仿宋" w:eastAsia="仿宋"/>
                <w:color w:val="auto"/>
                <w:sz w:val="24"/>
                <w:szCs w:val="24"/>
              </w:rPr>
              <w:t>课堂教学</w:t>
            </w:r>
            <w:r>
              <w:rPr>
                <w:rStyle w:val="15"/>
                <w:rFonts w:hint="eastAsia" w:ascii="仿宋" w:hAnsi="仿宋" w:eastAsia="仿宋"/>
                <w:color w:val="auto"/>
                <w:sz w:val="24"/>
                <w:szCs w:val="24"/>
                <w:lang w:val="en-US" w:eastAsia="zh-Hans"/>
              </w:rPr>
              <w:t>与舞蹈实践中</w:t>
            </w:r>
            <w:r>
              <w:rPr>
                <w:rStyle w:val="15"/>
                <w:rFonts w:hint="eastAsia" w:ascii="仿宋" w:hAnsi="仿宋" w:eastAsia="仿宋"/>
                <w:color w:val="auto"/>
                <w:sz w:val="24"/>
                <w:szCs w:val="24"/>
              </w:rPr>
              <w:t>开展综合育人活动</w:t>
            </w:r>
            <w:r>
              <w:rPr>
                <w:rFonts w:hint="default" w:ascii="仿宋" w:hAnsi="仿宋" w:eastAsia="仿宋" w:cs="仿宋"/>
                <w:color w:val="auto"/>
                <w:sz w:val="24"/>
                <w:szCs w:val="24"/>
              </w:rPr>
              <w:t>。</w:t>
            </w:r>
            <w:r>
              <w:rPr>
                <w:rFonts w:hint="eastAsia" w:ascii="仿宋" w:hAnsi="仿宋" w:eastAsia="仿宋" w:cs="仿宋"/>
                <w:color w:val="auto"/>
                <w:kern w:val="0"/>
                <w:sz w:val="24"/>
                <w:szCs w:val="24"/>
              </w:rPr>
              <w:t>（支撑毕业要求</w:t>
            </w:r>
            <w:r>
              <w:rPr>
                <w:rFonts w:hint="default" w:ascii="仿宋" w:hAnsi="仿宋" w:eastAsia="仿宋" w:cs="仿宋"/>
                <w:color w:val="auto"/>
                <w:kern w:val="0"/>
                <w:sz w:val="24"/>
                <w:szCs w:val="24"/>
              </w:rPr>
              <w:t>6</w:t>
            </w:r>
            <w:r>
              <w:rPr>
                <w:rFonts w:hint="eastAsia" w:ascii="仿宋" w:hAnsi="仿宋" w:eastAsia="仿宋" w:cs="仿宋"/>
                <w:kern w:val="0"/>
                <w:sz w:val="24"/>
                <w:szCs w:val="24"/>
                <w:lang w:val="en-US" w:eastAsia="zh-Hans"/>
              </w:rPr>
              <w:t>.</w:t>
            </w:r>
            <w:r>
              <w:rPr>
                <w:rFonts w:hint="default" w:ascii="仿宋" w:hAnsi="仿宋" w:eastAsia="仿宋" w:cs="仿宋"/>
                <w:kern w:val="0"/>
                <w:sz w:val="24"/>
                <w:szCs w:val="24"/>
                <w:lang w:eastAsia="zh-Hans"/>
              </w:rPr>
              <w:t>2</w:t>
            </w:r>
            <w:r>
              <w:rPr>
                <w:rFonts w:hint="eastAsia" w:ascii="仿宋" w:hAnsi="仿宋" w:eastAsia="仿宋" w:cs="仿宋"/>
                <w:sz w:val="24"/>
                <w:szCs w:val="24"/>
              </w:rPr>
              <w:t>）</w:t>
            </w:r>
          </w:p>
        </w:tc>
      </w:tr>
      <w:tr>
        <w:trPr>
          <w:trHeight w:val="642" w:hRule="atLeast"/>
          <w:jc w:val="center"/>
        </w:trPr>
        <w:tc>
          <w:tcPr>
            <w:tcW w:w="130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1307" w:type="dxa"/>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课程目标</w:t>
            </w:r>
          </w:p>
        </w:tc>
        <w:tc>
          <w:tcPr>
            <w:tcW w:w="4761" w:type="dxa"/>
            <w:gridSpan w:val="6"/>
            <w:tcBorders>
              <w:bottom w:val="single" w:color="auto" w:sz="4" w:space="0"/>
            </w:tcBorders>
            <w:shd w:val="clear" w:color="auto" w:fill="FFFFFF"/>
            <w:noWrap w:val="0"/>
            <w:vAlign w:val="center"/>
          </w:tcPr>
          <w:p>
            <w:pPr>
              <w:adjustRightInd w:val="0"/>
              <w:snapToGrid w:val="0"/>
              <w:spacing w:line="240" w:lineRule="atLeast"/>
              <w:jc w:val="both"/>
              <w:rPr>
                <w:rFonts w:hint="eastAsia" w:ascii="仿宋" w:hAnsi="仿宋" w:eastAsia="仿宋" w:cs="仿宋"/>
                <w:sz w:val="24"/>
                <w:szCs w:val="24"/>
              </w:rPr>
            </w:pPr>
            <w:r>
              <w:rPr>
                <w:rFonts w:hint="eastAsia" w:ascii="仿宋" w:hAnsi="仿宋" w:eastAsia="仿宋" w:cs="仿宋"/>
                <w:sz w:val="24"/>
                <w:szCs w:val="24"/>
              </w:rPr>
              <w:t>毕业要求分解指标点</w:t>
            </w:r>
          </w:p>
        </w:tc>
        <w:tc>
          <w:tcPr>
            <w:tcW w:w="1774" w:type="dxa"/>
            <w:gridSpan w:val="5"/>
            <w:tcBorders>
              <w:bottom w:val="single" w:color="auto" w:sz="4" w:space="0"/>
            </w:tcBorders>
            <w:shd w:val="clear" w:color="auto" w:fill="FFFFFF"/>
            <w:noWrap w:val="0"/>
            <w:vAlign w:val="center"/>
          </w:tcPr>
          <w:p>
            <w:pPr>
              <w:adjustRightInd w:val="0"/>
              <w:snapToGrid w:val="0"/>
              <w:spacing w:line="240" w:lineRule="atLeast"/>
              <w:jc w:val="both"/>
              <w:rPr>
                <w:rFonts w:hint="eastAsia" w:ascii="仿宋" w:hAnsi="仿宋" w:eastAsia="仿宋" w:cs="仿宋"/>
                <w:sz w:val="24"/>
                <w:szCs w:val="24"/>
              </w:rPr>
            </w:pPr>
            <w:r>
              <w:rPr>
                <w:rFonts w:hint="eastAsia" w:ascii="仿宋" w:hAnsi="仿宋" w:eastAsia="仿宋" w:cs="仿宋"/>
                <w:sz w:val="24"/>
                <w:szCs w:val="24"/>
              </w:rPr>
              <w:t>毕业要求</w:t>
            </w:r>
          </w:p>
        </w:tc>
      </w:tr>
      <w:tr>
        <w:trPr>
          <w:trHeight w:val="2056" w:hRule="atLeast"/>
          <w:jc w:val="center"/>
        </w:trPr>
        <w:tc>
          <w:tcPr>
            <w:tcW w:w="130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1307" w:type="dxa"/>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课程目标1</w:t>
            </w:r>
          </w:p>
        </w:tc>
        <w:tc>
          <w:tcPr>
            <w:tcW w:w="4761" w:type="dxa"/>
            <w:gridSpan w:val="6"/>
            <w:shd w:val="clear" w:color="auto" w:fill="FFFFFF"/>
            <w:noWrap w:val="0"/>
            <w:vAlign w:val="center"/>
          </w:tcPr>
          <w:p>
            <w:pPr>
              <w:adjustRightInd w:val="0"/>
              <w:snapToGrid w:val="0"/>
              <w:spacing w:line="240" w:lineRule="atLeast"/>
              <w:jc w:val="both"/>
              <w:textAlignment w:val="baseline"/>
              <w:rPr>
                <w:rFonts w:hint="eastAsia" w:ascii="仿宋" w:hAnsi="仿宋" w:eastAsia="仿宋" w:cs="仿宋"/>
                <w:kern w:val="0"/>
                <w:sz w:val="24"/>
                <w:szCs w:val="24"/>
              </w:rPr>
            </w:pPr>
            <w:r>
              <w:rPr>
                <w:rFonts w:hint="default" w:ascii="仿宋" w:hAnsi="仿宋" w:eastAsia="仿宋" w:cs="仿宋"/>
                <w:kern w:val="0"/>
                <w:sz w:val="24"/>
                <w:szCs w:val="24"/>
                <w:lang w:val="en-US" w:eastAsia="zh-CN"/>
              </w:rPr>
              <w:t>3.1</w:t>
            </w:r>
            <w:r>
              <w:rPr>
                <w:rFonts w:hint="eastAsia" w:ascii="仿宋" w:hAnsi="仿宋" w:eastAsia="仿宋" w:cs="仿宋"/>
                <w:kern w:val="0"/>
                <w:sz w:val="24"/>
                <w:szCs w:val="24"/>
                <w:lang w:val="en-US" w:eastAsia="zh-CN"/>
              </w:rPr>
              <w:t>【专业技能】掌握音乐学科技法技能多项基本功，掌握音乐学科基础知识、基本理论、</w:t>
            </w:r>
            <w:r>
              <w:rPr>
                <w:rFonts w:hint="default" w:ascii="仿宋" w:hAnsi="仿宋" w:eastAsia="仿宋" w:cs="仿宋"/>
                <w:kern w:val="0"/>
                <w:sz w:val="24"/>
                <w:szCs w:val="24"/>
                <w:lang w:val="en-US" w:eastAsia="zh-CN"/>
              </w:rPr>
              <w:t>体系结构与思想方法，理解音乐学科的核心素养的内涵，形成音乐学科核心素养。</w:t>
            </w:r>
          </w:p>
        </w:tc>
        <w:tc>
          <w:tcPr>
            <w:tcW w:w="1774" w:type="dxa"/>
            <w:gridSpan w:val="5"/>
            <w:shd w:val="clear" w:color="auto" w:fill="FFFFFF"/>
            <w:noWrap w:val="0"/>
            <w:vAlign w:val="center"/>
          </w:tcPr>
          <w:p>
            <w:pPr>
              <w:adjustRightInd w:val="0"/>
              <w:snapToGrid w:val="0"/>
              <w:jc w:val="center"/>
              <w:rPr>
                <w:rFonts w:hint="eastAsia" w:ascii="仿宋" w:hAnsi="仿宋" w:eastAsia="仿宋" w:cs="仿宋"/>
                <w:bCs/>
                <w:sz w:val="24"/>
                <w:szCs w:val="24"/>
                <w:lang w:val="en-US" w:eastAsia="zh-Hans"/>
              </w:rPr>
            </w:pPr>
            <w:r>
              <w:rPr>
                <w:rFonts w:hint="eastAsia" w:ascii="仿宋" w:hAnsi="仿宋" w:eastAsia="仿宋" w:cs="仿宋"/>
                <w:bCs/>
                <w:sz w:val="24"/>
                <w:szCs w:val="24"/>
                <w:lang w:val="en-US" w:eastAsia="zh-Hans"/>
              </w:rPr>
              <w:t>学科素养</w:t>
            </w:r>
          </w:p>
          <w:p>
            <w:pPr>
              <w:adjustRightInd w:val="0"/>
              <w:snapToGrid w:val="0"/>
              <w:spacing w:line="240" w:lineRule="atLeast"/>
              <w:jc w:val="center"/>
              <w:rPr>
                <w:rFonts w:hint="eastAsia" w:ascii="仿宋" w:hAnsi="仿宋" w:eastAsia="仿宋" w:cs="仿宋"/>
                <w:sz w:val="24"/>
                <w:szCs w:val="24"/>
              </w:rPr>
            </w:pPr>
            <w:r>
              <w:rPr>
                <w:rFonts w:hint="default" w:ascii="仿宋" w:hAnsi="仿宋" w:eastAsia="仿宋" w:cs="仿宋"/>
                <w:sz w:val="24"/>
                <w:szCs w:val="24"/>
              </w:rPr>
              <w:t>（</w:t>
            </w:r>
            <w:r>
              <w:rPr>
                <w:rFonts w:hint="eastAsia" w:ascii="仿宋" w:hAnsi="仿宋" w:eastAsia="仿宋" w:cs="仿宋"/>
                <w:sz w:val="24"/>
                <w:szCs w:val="24"/>
                <w:lang w:val="en-US" w:eastAsia="zh-Hans"/>
              </w:rPr>
              <w:t>H）</w:t>
            </w:r>
          </w:p>
        </w:tc>
      </w:tr>
      <w:tr>
        <w:trPr>
          <w:trHeight w:val="1776" w:hRule="atLeast"/>
          <w:jc w:val="center"/>
        </w:trPr>
        <w:tc>
          <w:tcPr>
            <w:tcW w:w="130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1307" w:type="dxa"/>
            <w:shd w:val="clear" w:color="auto" w:fill="FFFFFF"/>
            <w:noWrap w:val="0"/>
            <w:vAlign w:val="center"/>
          </w:tcPr>
          <w:p>
            <w:pPr>
              <w:adjustRightInd w:val="0"/>
              <w:snapToGrid w:val="0"/>
              <w:jc w:val="center"/>
              <w:rPr>
                <w:rFonts w:hint="eastAsia" w:ascii="仿宋" w:hAnsi="仿宋" w:eastAsia="仿宋" w:cs="仿宋"/>
                <w:sz w:val="24"/>
                <w:szCs w:val="24"/>
                <w:lang w:val="en-US" w:eastAsia="zh-CN"/>
              </w:rPr>
            </w:pPr>
            <w:r>
              <w:rPr>
                <w:rFonts w:hint="eastAsia" w:ascii="仿宋" w:hAnsi="仿宋" w:eastAsia="仿宋" w:cs="仿宋"/>
                <w:sz w:val="24"/>
                <w:szCs w:val="24"/>
              </w:rPr>
              <w:t>课程目标</w:t>
            </w:r>
            <w:r>
              <w:rPr>
                <w:rFonts w:hint="eastAsia" w:ascii="仿宋" w:hAnsi="仿宋" w:eastAsia="仿宋" w:cs="仿宋"/>
                <w:sz w:val="24"/>
                <w:szCs w:val="24"/>
                <w:lang w:val="en-US" w:eastAsia="zh-CN"/>
              </w:rPr>
              <w:t>2</w:t>
            </w:r>
          </w:p>
        </w:tc>
        <w:tc>
          <w:tcPr>
            <w:tcW w:w="4761" w:type="dxa"/>
            <w:gridSpan w:val="6"/>
            <w:shd w:val="clear" w:color="auto" w:fill="FFFFFF"/>
            <w:noWrap w:val="0"/>
            <w:vAlign w:val="center"/>
          </w:tcPr>
          <w:p>
            <w:pPr>
              <w:adjustRightInd w:val="0"/>
              <w:snapToGrid w:val="0"/>
              <w:spacing w:line="240" w:lineRule="atLeast"/>
              <w:jc w:val="both"/>
              <w:textAlignment w:val="baseline"/>
              <w:rPr>
                <w:rFonts w:hint="eastAsia" w:ascii="仿宋" w:hAnsi="仿宋" w:eastAsia="仿宋" w:cs="仿宋"/>
                <w:kern w:val="0"/>
                <w:sz w:val="24"/>
                <w:szCs w:val="24"/>
                <w:lang w:val="en-US" w:eastAsia="zh-CN"/>
              </w:rPr>
            </w:pPr>
            <w:r>
              <w:rPr>
                <w:rFonts w:hint="default" w:ascii="仿宋" w:hAnsi="仿宋" w:eastAsia="仿宋" w:cs="仿宋"/>
                <w:kern w:val="0"/>
                <w:sz w:val="24"/>
                <w:szCs w:val="24"/>
                <w:lang w:val="en-US" w:eastAsia="zh-CN"/>
              </w:rPr>
              <w:t>4.3</w:t>
            </w:r>
            <w:r>
              <w:rPr>
                <w:rFonts w:hint="eastAsia" w:ascii="仿宋" w:hAnsi="仿宋" w:eastAsia="仿宋" w:cs="仿宋"/>
                <w:kern w:val="0"/>
                <w:sz w:val="24"/>
                <w:szCs w:val="24"/>
                <w:lang w:val="en-US" w:eastAsia="zh-CN"/>
              </w:rPr>
              <w:t>【传统文化传承】具有传承传统音乐舞蹈文化的意识，能够运用传统音乐舞蹈文化资源</w:t>
            </w:r>
            <w:r>
              <w:rPr>
                <w:rFonts w:hint="default" w:ascii="仿宋" w:hAnsi="仿宋" w:eastAsia="仿宋" w:cs="仿宋"/>
                <w:kern w:val="0"/>
                <w:sz w:val="24"/>
                <w:szCs w:val="24"/>
                <w:lang w:val="en-US" w:eastAsia="zh-CN"/>
              </w:rPr>
              <w:t>进行课堂教学和开展课外音乐舞蹈活动。</w:t>
            </w:r>
          </w:p>
        </w:tc>
        <w:tc>
          <w:tcPr>
            <w:tcW w:w="1774" w:type="dxa"/>
            <w:gridSpan w:val="5"/>
            <w:shd w:val="clear" w:color="auto" w:fill="FFFFFF"/>
            <w:noWrap w:val="0"/>
            <w:vAlign w:val="center"/>
          </w:tcPr>
          <w:p>
            <w:pPr>
              <w:adjustRightInd w:val="0"/>
              <w:snapToGrid w:val="0"/>
              <w:jc w:val="center"/>
              <w:rPr>
                <w:rFonts w:hint="eastAsia" w:ascii="仿宋" w:hAnsi="仿宋" w:eastAsia="仿宋" w:cs="仿宋"/>
                <w:sz w:val="24"/>
                <w:szCs w:val="24"/>
                <w:lang w:val="en-US" w:eastAsia="zh-Hans"/>
              </w:rPr>
            </w:pPr>
            <w:r>
              <w:rPr>
                <w:rFonts w:hint="eastAsia" w:ascii="仿宋" w:hAnsi="仿宋" w:eastAsia="仿宋" w:cs="仿宋"/>
                <w:sz w:val="24"/>
                <w:szCs w:val="24"/>
                <w:lang w:val="en-US" w:eastAsia="zh-Hans"/>
              </w:rPr>
              <w:t>教学能力</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lang w:eastAsia="zh-Hans"/>
              </w:rPr>
              <w:t>（</w:t>
            </w:r>
            <w:r>
              <w:rPr>
                <w:rFonts w:hint="eastAsia" w:ascii="仿宋" w:hAnsi="仿宋" w:eastAsia="仿宋" w:cs="仿宋"/>
                <w:sz w:val="24"/>
                <w:szCs w:val="24"/>
                <w:lang w:val="en-US" w:eastAsia="zh-CN"/>
              </w:rPr>
              <w:t>M</w:t>
            </w:r>
            <w:r>
              <w:rPr>
                <w:rFonts w:hint="eastAsia" w:ascii="仿宋" w:hAnsi="仿宋" w:eastAsia="仿宋" w:cs="仿宋"/>
                <w:sz w:val="24"/>
                <w:szCs w:val="24"/>
                <w:lang w:val="en-US" w:eastAsia="zh-Hans"/>
              </w:rPr>
              <w:t>）</w:t>
            </w:r>
          </w:p>
        </w:tc>
      </w:tr>
      <w:tr>
        <w:trPr>
          <w:trHeight w:val="2164" w:hRule="atLeast"/>
          <w:jc w:val="center"/>
        </w:trPr>
        <w:tc>
          <w:tcPr>
            <w:tcW w:w="1306" w:type="dxa"/>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1307" w:type="dxa"/>
            <w:shd w:val="clear" w:color="auto" w:fill="FFFFFF"/>
            <w:noWrap w:val="0"/>
            <w:vAlign w:val="center"/>
          </w:tcPr>
          <w:p>
            <w:pPr>
              <w:adjustRightInd w:val="0"/>
              <w:snapToGrid w:val="0"/>
              <w:jc w:val="center"/>
              <w:rPr>
                <w:rFonts w:hint="default" w:ascii="仿宋" w:hAnsi="仿宋" w:eastAsia="仿宋" w:cs="仿宋"/>
                <w:sz w:val="24"/>
                <w:szCs w:val="24"/>
              </w:rPr>
            </w:pPr>
            <w:r>
              <w:rPr>
                <w:rFonts w:hint="eastAsia" w:ascii="仿宋" w:hAnsi="仿宋" w:eastAsia="仿宋" w:cs="仿宋"/>
                <w:sz w:val="24"/>
                <w:szCs w:val="24"/>
              </w:rPr>
              <w:t>课程目标</w:t>
            </w:r>
            <w:r>
              <w:rPr>
                <w:rFonts w:hint="default" w:ascii="仿宋" w:hAnsi="仿宋" w:eastAsia="仿宋" w:cs="仿宋"/>
                <w:sz w:val="24"/>
                <w:szCs w:val="24"/>
              </w:rPr>
              <w:t>3</w:t>
            </w:r>
          </w:p>
          <w:p>
            <w:pPr>
              <w:adjustRightInd w:val="0"/>
              <w:snapToGrid w:val="0"/>
              <w:jc w:val="both"/>
              <w:rPr>
                <w:rFonts w:hint="eastAsia" w:ascii="仿宋" w:hAnsi="仿宋" w:eastAsia="仿宋" w:cs="仿宋"/>
                <w:sz w:val="24"/>
                <w:szCs w:val="24"/>
              </w:rPr>
            </w:pPr>
          </w:p>
          <w:p>
            <w:pPr>
              <w:adjustRightInd w:val="0"/>
              <w:snapToGrid w:val="0"/>
              <w:jc w:val="center"/>
              <w:rPr>
                <w:rFonts w:hint="eastAsia" w:ascii="仿宋" w:hAnsi="仿宋" w:eastAsia="仿宋" w:cs="仿宋"/>
                <w:sz w:val="24"/>
                <w:szCs w:val="24"/>
              </w:rPr>
            </w:pPr>
          </w:p>
          <w:p>
            <w:pPr>
              <w:adjustRightInd w:val="0"/>
              <w:snapToGrid w:val="0"/>
              <w:jc w:val="center"/>
              <w:rPr>
                <w:rFonts w:hint="eastAsia" w:ascii="仿宋" w:hAnsi="仿宋" w:eastAsia="仿宋" w:cs="仿宋"/>
                <w:kern w:val="2"/>
                <w:sz w:val="24"/>
                <w:szCs w:val="24"/>
                <w:lang w:val="en-US" w:eastAsia="zh-CN" w:bidi="ar-SA"/>
              </w:rPr>
            </w:pPr>
          </w:p>
        </w:tc>
        <w:tc>
          <w:tcPr>
            <w:tcW w:w="4761" w:type="dxa"/>
            <w:gridSpan w:val="6"/>
            <w:shd w:val="clear" w:color="auto" w:fill="FFFFFF"/>
            <w:noWrap w:val="0"/>
            <w:vAlign w:val="center"/>
          </w:tcPr>
          <w:p>
            <w:pPr>
              <w:adjustRightInd w:val="0"/>
              <w:snapToGrid w:val="0"/>
              <w:spacing w:line="240" w:lineRule="atLeast"/>
              <w:jc w:val="both"/>
              <w:textAlignment w:val="baseline"/>
              <w:rPr>
                <w:rFonts w:hint="default" w:ascii="仿宋" w:hAnsi="仿宋" w:eastAsia="仿宋" w:cs="仿宋"/>
                <w:kern w:val="0"/>
                <w:sz w:val="24"/>
                <w:szCs w:val="24"/>
                <w:lang w:val="en-US" w:eastAsia="zh-Hans"/>
              </w:rPr>
            </w:pPr>
            <w:r>
              <w:rPr>
                <w:rFonts w:hint="default" w:ascii="仿宋" w:hAnsi="仿宋" w:eastAsia="仿宋" w:cs="仿宋"/>
                <w:kern w:val="0"/>
                <w:sz w:val="24"/>
                <w:szCs w:val="24"/>
                <w:lang w:val="en-US" w:eastAsia="zh-CN"/>
              </w:rPr>
              <w:t>6.2【育人实践】掌握综合育人的规律和方法，能够运用课堂教学、班级管理、学生活动等方式开展综合育人活动，对学生进行系统教育和积极引导。</w:t>
            </w:r>
          </w:p>
        </w:tc>
        <w:tc>
          <w:tcPr>
            <w:tcW w:w="1774" w:type="dxa"/>
            <w:gridSpan w:val="5"/>
            <w:shd w:val="clear" w:color="auto" w:fill="FFFFFF"/>
            <w:noWrap w:val="0"/>
            <w:vAlign w:val="center"/>
          </w:tcPr>
          <w:p>
            <w:pPr>
              <w:adjustRightInd w:val="0"/>
              <w:snapToGrid w:val="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综合育人</w:t>
            </w:r>
          </w:p>
          <w:p>
            <w:pPr>
              <w:adjustRightInd w:val="0"/>
              <w:snapToGrid w:val="0"/>
              <w:jc w:val="center"/>
              <w:rPr>
                <w:rFonts w:hint="eastAsia" w:ascii="仿宋" w:hAnsi="仿宋" w:eastAsia="仿宋" w:cs="仿宋"/>
                <w:kern w:val="2"/>
                <w:sz w:val="24"/>
                <w:szCs w:val="24"/>
                <w:lang w:val="en-US" w:eastAsia="zh-Hans" w:bidi="ar-SA"/>
              </w:rPr>
            </w:pPr>
            <w:r>
              <w:rPr>
                <w:rFonts w:hint="eastAsia" w:ascii="仿宋" w:hAnsi="仿宋" w:eastAsia="仿宋" w:cs="仿宋"/>
                <w:sz w:val="24"/>
                <w:szCs w:val="24"/>
                <w:lang w:eastAsia="zh-Hans"/>
              </w:rPr>
              <w:t>（</w:t>
            </w:r>
            <w:r>
              <w:rPr>
                <w:rFonts w:hint="eastAsia" w:ascii="仿宋" w:hAnsi="仿宋" w:eastAsia="仿宋" w:cs="仿宋"/>
                <w:sz w:val="24"/>
                <w:szCs w:val="24"/>
                <w:lang w:val="en-US" w:eastAsia="zh-CN"/>
              </w:rPr>
              <w:t>L</w:t>
            </w:r>
            <w:r>
              <w:rPr>
                <w:rFonts w:hint="eastAsia" w:ascii="仿宋" w:hAnsi="仿宋" w:eastAsia="仿宋" w:cs="仿宋"/>
                <w:sz w:val="24"/>
                <w:szCs w:val="24"/>
                <w:lang w:val="en-US" w:eastAsia="zh-Hans"/>
              </w:rPr>
              <w:t>）</w:t>
            </w:r>
          </w:p>
        </w:tc>
      </w:tr>
      <w:tr>
        <w:trPr>
          <w:trHeight w:val="454" w:hRule="atLeast"/>
          <w:jc w:val="center"/>
        </w:trPr>
        <w:tc>
          <w:tcPr>
            <w:tcW w:w="130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G</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实验（实训）内容</w:t>
            </w:r>
          </w:p>
        </w:tc>
        <w:tc>
          <w:tcPr>
            <w:tcW w:w="6068" w:type="dxa"/>
            <w:gridSpan w:val="7"/>
            <w:shd w:val="clear" w:color="auto" w:fill="auto"/>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color w:val="auto"/>
                <w:kern w:val="0"/>
                <w:sz w:val="24"/>
                <w:szCs w:val="24"/>
                <w:lang w:val="en-US" w:eastAsia="zh-CN"/>
              </w:rPr>
              <w:t>实训内容及训练要求</w:t>
            </w:r>
          </w:p>
        </w:tc>
        <w:tc>
          <w:tcPr>
            <w:tcW w:w="983" w:type="dxa"/>
            <w:gridSpan w:val="4"/>
            <w:shd w:val="clear" w:color="auto" w:fill="auto"/>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791" w:type="dxa"/>
            <w:shd w:val="clear" w:color="auto" w:fill="FFFFFF"/>
            <w:noWrap w:val="0"/>
            <w:vAlign w:val="center"/>
          </w:tcPr>
          <w:p>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学时</w:t>
            </w:r>
          </w:p>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分配</w:t>
            </w:r>
          </w:p>
        </w:tc>
      </w:tr>
      <w:tr>
        <w:trPr>
          <w:trHeight w:val="454" w:hRule="atLeast"/>
          <w:jc w:val="center"/>
        </w:trPr>
        <w:tc>
          <w:tcPr>
            <w:tcW w:w="130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6068" w:type="dxa"/>
            <w:gridSpan w:val="7"/>
            <w:shd w:val="clear" w:color="auto" w:fill="auto"/>
            <w:noWrap w:val="0"/>
            <w:vAlign w:val="center"/>
          </w:tcPr>
          <w:p>
            <w:pPr>
              <w:adjustRightInd w:val="0"/>
              <w:snapToGrid w:val="0"/>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rPr>
              <w:t>训练一：</w:t>
            </w:r>
            <w:r>
              <w:rPr>
                <w:rFonts w:hint="eastAsia" w:ascii="仿宋" w:hAnsi="仿宋" w:eastAsia="仿宋" w:cs="仿宋"/>
                <w:bCs/>
                <w:color w:val="000000"/>
                <w:sz w:val="24"/>
                <w:szCs w:val="24"/>
                <w:lang w:val="en-US" w:eastAsia="zh-CN"/>
              </w:rPr>
              <w:t>现代舞</w:t>
            </w:r>
            <w:r>
              <w:rPr>
                <w:rFonts w:hint="eastAsia" w:ascii="仿宋" w:hAnsi="仿宋" w:eastAsia="仿宋" w:cs="仿宋"/>
                <w:bCs/>
                <w:color w:val="000000"/>
                <w:sz w:val="24"/>
                <w:szCs w:val="24"/>
              </w:rPr>
              <w:t>空间</w:t>
            </w:r>
            <w:r>
              <w:rPr>
                <w:rFonts w:hint="eastAsia" w:ascii="仿宋" w:hAnsi="仿宋" w:eastAsia="仿宋" w:cs="仿宋"/>
                <w:bCs/>
                <w:color w:val="000000"/>
                <w:sz w:val="24"/>
                <w:szCs w:val="24"/>
                <w:lang w:val="en-US" w:eastAsia="zh-CN"/>
              </w:rPr>
              <w:t>组合训练</w:t>
            </w:r>
          </w:p>
          <w:p>
            <w:pPr>
              <w:adjustRightInd w:val="0"/>
              <w:snapToGrid w:val="0"/>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实训目的</w:t>
            </w:r>
            <w:r>
              <w:rPr>
                <w:rFonts w:hint="eastAsia" w:ascii="仿宋" w:hAnsi="仿宋" w:eastAsia="仿宋" w:cs="仿宋"/>
                <w:color w:val="000000"/>
                <w:kern w:val="0"/>
                <w:sz w:val="24"/>
                <w:szCs w:val="24"/>
              </w:rPr>
              <w:t>：</w:t>
            </w:r>
            <w:r>
              <w:rPr>
                <w:rFonts w:hint="eastAsia" w:ascii="仿宋" w:hAnsi="仿宋" w:eastAsia="仿宋" w:cs="仿宋"/>
                <w:color w:val="000000"/>
                <w:kern w:val="0"/>
                <w:sz w:val="24"/>
                <w:szCs w:val="24"/>
                <w:lang w:val="en-US" w:eastAsia="zh-CN"/>
              </w:rPr>
              <w:t>规范热身、开肩组合训练要求开发身体增强身体协调能力</w:t>
            </w:r>
          </w:p>
          <w:p>
            <w:pPr>
              <w:adjustRightInd w:val="0"/>
              <w:snapToGrid w:val="0"/>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实训任务：</w:t>
            </w:r>
          </w:p>
          <w:p>
            <w:pPr>
              <w:numPr>
                <w:ilvl w:val="0"/>
                <w:numId w:val="15"/>
              </w:numPr>
              <w:adjustRightInd w:val="0"/>
              <w:snapToGrid w:val="0"/>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lang w:val="en-US" w:eastAsia="zh-CN"/>
              </w:rPr>
              <w:t>知晓</w:t>
            </w:r>
            <w:r>
              <w:rPr>
                <w:rFonts w:hint="eastAsia" w:ascii="仿宋" w:hAnsi="仿宋" w:eastAsia="仿宋" w:cs="仿宋"/>
                <w:color w:val="000000"/>
                <w:kern w:val="0"/>
                <w:sz w:val="24"/>
                <w:szCs w:val="24"/>
              </w:rPr>
              <w:t>身体各个部位的训练要求</w:t>
            </w:r>
            <w:r>
              <w:rPr>
                <w:rFonts w:hint="eastAsia" w:ascii="仿宋" w:hAnsi="仿宋" w:eastAsia="仿宋" w:cs="仿宋"/>
                <w:color w:val="000000"/>
                <w:kern w:val="0"/>
                <w:sz w:val="24"/>
                <w:szCs w:val="24"/>
                <w:lang w:eastAsia="zh-CN"/>
              </w:rPr>
              <w:t>。</w:t>
            </w:r>
          </w:p>
          <w:p>
            <w:pPr>
              <w:numPr>
                <w:ilvl w:val="0"/>
                <w:numId w:val="15"/>
              </w:numPr>
              <w:adjustRightInd w:val="0"/>
              <w:snapToGrid w:val="0"/>
              <w:rPr>
                <w:rFonts w:hint="eastAsia" w:ascii="仿宋" w:hAnsi="仿宋" w:eastAsia="仿宋" w:cs="仿宋"/>
                <w:bCs/>
                <w:color w:val="000000"/>
                <w:sz w:val="24"/>
                <w:szCs w:val="24"/>
                <w:lang w:eastAsia="zh-CN"/>
              </w:rPr>
            </w:pPr>
            <w:r>
              <w:rPr>
                <w:rFonts w:hint="eastAsia" w:ascii="仿宋" w:hAnsi="仿宋" w:eastAsia="仿宋" w:cs="仿宋"/>
                <w:color w:val="000000"/>
                <w:kern w:val="0"/>
                <w:sz w:val="24"/>
                <w:szCs w:val="24"/>
                <w:lang w:val="en-US" w:eastAsia="zh-CN"/>
              </w:rPr>
              <w:t>学会空间的变化要求。</w:t>
            </w:r>
            <w:r>
              <w:rPr>
                <w:rFonts w:hint="eastAsia" w:ascii="仿宋" w:hAnsi="仿宋" w:eastAsia="仿宋" w:cs="仿宋"/>
                <w:color w:val="000000"/>
                <w:kern w:val="0"/>
                <w:sz w:val="24"/>
                <w:szCs w:val="24"/>
              </w:rPr>
              <w:t xml:space="preserve"> </w:t>
            </w:r>
          </w:p>
          <w:p>
            <w:pPr>
              <w:numPr>
                <w:ilvl w:val="0"/>
                <w:numId w:val="15"/>
              </w:numPr>
              <w:adjustRightInd w:val="0"/>
              <w:snapToGrid w:val="0"/>
              <w:ind w:left="0" w:leftChars="0" w:firstLine="0" w:firstLineChars="0"/>
              <w:rPr>
                <w:rFonts w:hint="default"/>
                <w:color w:val="000000"/>
                <w:lang w:val="en-US" w:eastAsia="zh-CN"/>
              </w:rPr>
            </w:pPr>
            <w:r>
              <w:rPr>
                <w:rFonts w:hint="eastAsia" w:ascii="仿宋" w:hAnsi="仿宋" w:eastAsia="仿宋" w:cs="仿宋"/>
                <w:bCs/>
                <w:color w:val="000000"/>
                <w:sz w:val="24"/>
                <w:szCs w:val="24"/>
                <w:lang w:val="en-US" w:eastAsia="zh-CN"/>
              </w:rPr>
              <w:t>熟练掌握</w:t>
            </w:r>
            <w:r>
              <w:rPr>
                <w:rFonts w:hint="eastAsia" w:ascii="仿宋" w:hAnsi="仿宋" w:eastAsia="仿宋" w:cs="仿宋"/>
                <w:bCs/>
                <w:color w:val="000000"/>
                <w:sz w:val="24"/>
                <w:szCs w:val="24"/>
              </w:rPr>
              <w:t>空间的</w:t>
            </w:r>
            <w:r>
              <w:rPr>
                <w:rFonts w:hint="eastAsia" w:ascii="仿宋" w:hAnsi="仿宋" w:eastAsia="仿宋" w:cs="仿宋"/>
                <w:bCs/>
                <w:color w:val="000000"/>
                <w:sz w:val="24"/>
                <w:szCs w:val="24"/>
                <w:lang w:val="en-US" w:eastAsia="zh-Hans"/>
              </w:rPr>
              <w:t>训练运用到现代舞的表演与创作中</w:t>
            </w:r>
            <w:r>
              <w:rPr>
                <w:rFonts w:hint="eastAsia" w:ascii="仿宋" w:hAnsi="仿宋" w:eastAsia="仿宋" w:cs="仿宋"/>
                <w:bCs/>
                <w:color w:val="000000"/>
                <w:sz w:val="24"/>
                <w:szCs w:val="24"/>
                <w:lang w:val="en-US" w:eastAsia="zh-CN"/>
              </w:rPr>
              <w:t>。</w:t>
            </w:r>
          </w:p>
          <w:p>
            <w:pPr>
              <w:numPr>
                <w:ilvl w:val="0"/>
                <w:numId w:val="0"/>
              </w:numPr>
              <w:adjustRightInd w:val="0"/>
              <w:snapToGrid w:val="0"/>
              <w:ind w:leftChars="0"/>
              <w:rPr>
                <w:rFonts w:hint="default"/>
                <w:color w:val="000000"/>
                <w:lang w:val="en-US" w:eastAsia="zh-CN"/>
              </w:rPr>
            </w:pPr>
            <w:r>
              <w:rPr>
                <w:rFonts w:hint="eastAsia" w:ascii="仿宋" w:hAnsi="仿宋" w:eastAsia="仿宋" w:cs="仿宋"/>
                <w:bCs/>
                <w:color w:val="000000"/>
                <w:sz w:val="24"/>
                <w:szCs w:val="24"/>
                <w:lang w:val="en-US" w:eastAsia="zh-CN"/>
              </w:rPr>
              <w:t>思政融入：了解国内外舞蹈发展，感受中外文化交融。关注社会丰富思想。构建学生多元艺术知识。</w:t>
            </w:r>
          </w:p>
        </w:tc>
        <w:tc>
          <w:tcPr>
            <w:tcW w:w="983" w:type="dxa"/>
            <w:gridSpan w:val="4"/>
            <w:shd w:val="clear" w:color="auto" w:fill="auto"/>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支撑课程目标1、2、3</w:t>
            </w:r>
          </w:p>
        </w:tc>
        <w:tc>
          <w:tcPr>
            <w:tcW w:w="791" w:type="dxa"/>
            <w:shd w:val="clear" w:color="auto" w:fill="FFFFFF"/>
            <w:noWrap w:val="0"/>
            <w:vAlign w:val="center"/>
          </w:tcPr>
          <w:p>
            <w:pPr>
              <w:adjustRightInd w:val="0"/>
              <w:snapToGrid w:val="0"/>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8</w:t>
            </w:r>
          </w:p>
        </w:tc>
      </w:tr>
      <w:tr>
        <w:trPr>
          <w:trHeight w:val="454" w:hRule="atLeast"/>
          <w:jc w:val="center"/>
        </w:trPr>
        <w:tc>
          <w:tcPr>
            <w:tcW w:w="130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6068" w:type="dxa"/>
            <w:gridSpan w:val="7"/>
            <w:shd w:val="clear" w:color="auto" w:fill="auto"/>
            <w:noWrap w:val="0"/>
            <w:vAlign w:val="center"/>
          </w:tcPr>
          <w:p>
            <w:pPr>
              <w:adjustRightInd w:val="0"/>
              <w:snapToGrid w:val="0"/>
              <w:rPr>
                <w:rFonts w:hint="default" w:ascii="仿宋" w:hAnsi="仿宋" w:eastAsia="仿宋" w:cs="仿宋"/>
                <w:color w:val="000000"/>
                <w:kern w:val="0"/>
                <w:sz w:val="24"/>
                <w:szCs w:val="24"/>
                <w:lang w:val="en-US" w:eastAsia="zh-CN"/>
              </w:rPr>
            </w:pPr>
            <w:r>
              <w:rPr>
                <w:rFonts w:hint="eastAsia" w:ascii="仿宋" w:hAnsi="仿宋" w:eastAsia="仿宋" w:cs="仿宋"/>
                <w:bCs/>
                <w:color w:val="000000"/>
                <w:sz w:val="24"/>
                <w:szCs w:val="24"/>
              </w:rPr>
              <w:t>训练二：</w:t>
            </w:r>
            <w:r>
              <w:rPr>
                <w:rFonts w:hint="eastAsia" w:ascii="仿宋" w:hAnsi="仿宋" w:eastAsia="仿宋" w:cs="仿宋"/>
                <w:bCs/>
                <w:color w:val="000000"/>
                <w:sz w:val="24"/>
                <w:szCs w:val="24"/>
                <w:lang w:val="en-US" w:eastAsia="zh-CN"/>
              </w:rPr>
              <w:t>现代舞</w:t>
            </w:r>
            <w:r>
              <w:rPr>
                <w:rFonts w:hint="eastAsia" w:ascii="仿宋" w:hAnsi="仿宋" w:eastAsia="仿宋" w:cs="仿宋"/>
                <w:color w:val="000000"/>
                <w:kern w:val="0"/>
                <w:sz w:val="24"/>
                <w:szCs w:val="24"/>
              </w:rPr>
              <w:t>时间</w:t>
            </w:r>
            <w:r>
              <w:rPr>
                <w:rFonts w:hint="eastAsia" w:ascii="仿宋" w:hAnsi="仿宋" w:eastAsia="仿宋" w:cs="仿宋"/>
                <w:color w:val="000000"/>
                <w:kern w:val="0"/>
                <w:sz w:val="24"/>
                <w:szCs w:val="24"/>
                <w:lang w:val="en-US" w:eastAsia="zh-CN"/>
              </w:rPr>
              <w:t>组合训练</w:t>
            </w:r>
          </w:p>
          <w:p>
            <w:pPr>
              <w:adjustRightInd w:val="0"/>
              <w:snapToGrid w:val="0"/>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实训目的</w:t>
            </w:r>
            <w:r>
              <w:rPr>
                <w:rFonts w:hint="eastAsia" w:ascii="仿宋" w:hAnsi="仿宋" w:eastAsia="仿宋" w:cs="仿宋"/>
                <w:color w:val="000000"/>
                <w:kern w:val="0"/>
                <w:sz w:val="24"/>
                <w:szCs w:val="24"/>
              </w:rPr>
              <w:t>：</w:t>
            </w:r>
            <w:r>
              <w:rPr>
                <w:rFonts w:hint="eastAsia" w:ascii="仿宋" w:hAnsi="仿宋" w:eastAsia="仿宋" w:cs="仿宋"/>
                <w:color w:val="000000"/>
                <w:kern w:val="0"/>
                <w:sz w:val="24"/>
                <w:szCs w:val="24"/>
                <w:lang w:val="en-US" w:eastAsia="zh-CN"/>
              </w:rPr>
              <w:t>规范现代舞倒地、擦地组合训练要求开发身体增强身体协调能力</w:t>
            </w:r>
          </w:p>
          <w:p>
            <w:pPr>
              <w:adjustRightInd w:val="0"/>
              <w:snapToGrid w:val="0"/>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实训任务：</w:t>
            </w:r>
          </w:p>
          <w:p>
            <w:pPr>
              <w:adjustRightInd w:val="0"/>
              <w:snapToGrid w:val="0"/>
              <w:rPr>
                <w:rFonts w:hint="default" w:ascii="仿宋" w:hAnsi="仿宋" w:eastAsia="仿宋" w:cs="仿宋"/>
                <w:bCs/>
                <w:color w:val="000000"/>
                <w:sz w:val="24"/>
                <w:szCs w:val="24"/>
                <w:lang w:val="en-US"/>
              </w:rPr>
            </w:pPr>
            <w:r>
              <w:rPr>
                <w:rFonts w:hint="eastAsia" w:ascii="仿宋" w:hAnsi="仿宋" w:eastAsia="仿宋" w:cs="仿宋"/>
                <w:bCs/>
                <w:color w:val="000000"/>
                <w:sz w:val="24"/>
                <w:szCs w:val="24"/>
                <w:lang w:val="en-US" w:eastAsia="zh-CN"/>
              </w:rPr>
              <w:t>1.知晓舞蹈时间快慢的区别</w:t>
            </w:r>
          </w:p>
          <w:p>
            <w:pPr>
              <w:adjustRightInd w:val="0"/>
              <w:snapToGrid w:val="0"/>
              <w:rPr>
                <w:rFonts w:hint="eastAsia" w:ascii="仿宋" w:hAnsi="仿宋" w:eastAsia="仿宋" w:cs="仿宋"/>
                <w:bCs/>
                <w:color w:val="000000"/>
                <w:sz w:val="24"/>
                <w:szCs w:val="24"/>
              </w:rPr>
            </w:pPr>
            <w:r>
              <w:rPr>
                <w:rFonts w:hint="eastAsia" w:ascii="仿宋" w:hAnsi="仿宋" w:eastAsia="仿宋" w:cs="仿宋"/>
                <w:b w:val="0"/>
                <w:bCs/>
                <w:color w:val="000000"/>
                <w:sz w:val="24"/>
                <w:szCs w:val="24"/>
                <w:lang w:val="en-US" w:eastAsia="zh-CN"/>
              </w:rPr>
              <w:t>2.学会</w:t>
            </w:r>
            <w:r>
              <w:rPr>
                <w:rFonts w:hint="eastAsia" w:ascii="仿宋" w:hAnsi="仿宋" w:eastAsia="仿宋" w:cs="仿宋"/>
                <w:bCs/>
                <w:color w:val="000000"/>
                <w:sz w:val="24"/>
                <w:szCs w:val="24"/>
              </w:rPr>
              <w:t>动作的张力</w:t>
            </w:r>
            <w:r>
              <w:rPr>
                <w:rFonts w:hint="eastAsia" w:ascii="仿宋" w:hAnsi="仿宋" w:eastAsia="仿宋" w:cs="仿宋"/>
                <w:bCs/>
                <w:color w:val="000000"/>
                <w:sz w:val="24"/>
                <w:szCs w:val="24"/>
                <w:lang w:val="en-US" w:eastAsia="zh-Hans"/>
              </w:rPr>
              <w:t>和</w:t>
            </w:r>
            <w:r>
              <w:rPr>
                <w:rFonts w:hint="eastAsia" w:ascii="仿宋" w:hAnsi="仿宋" w:eastAsia="仿宋" w:cs="仿宋"/>
                <w:bCs/>
                <w:color w:val="000000"/>
                <w:sz w:val="24"/>
                <w:szCs w:val="24"/>
              </w:rPr>
              <w:t>时间的变化</w:t>
            </w:r>
            <w:r>
              <w:rPr>
                <w:rFonts w:hint="eastAsia" w:ascii="仿宋" w:hAnsi="仿宋" w:eastAsia="仿宋" w:cs="仿宋"/>
                <w:bCs/>
                <w:color w:val="000000"/>
                <w:sz w:val="24"/>
                <w:szCs w:val="24"/>
                <w:lang w:eastAsia="zh-CN"/>
              </w:rPr>
              <w:t>。</w:t>
            </w:r>
            <w:r>
              <w:rPr>
                <w:rFonts w:hint="eastAsia" w:ascii="仿宋" w:hAnsi="仿宋" w:eastAsia="仿宋" w:cs="仿宋"/>
                <w:bCs/>
                <w:color w:val="000000"/>
                <w:sz w:val="24"/>
                <w:szCs w:val="24"/>
              </w:rPr>
              <w:t xml:space="preserve"> </w:t>
            </w:r>
          </w:p>
          <w:p>
            <w:pPr>
              <w:adjustRightInd w:val="0"/>
              <w:snapToGrid w:val="0"/>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3.熟练掌握时间</w:t>
            </w:r>
            <w:r>
              <w:rPr>
                <w:rFonts w:hint="eastAsia" w:ascii="仿宋" w:hAnsi="仿宋" w:eastAsia="仿宋" w:cs="仿宋"/>
                <w:bCs/>
                <w:color w:val="000000"/>
                <w:sz w:val="24"/>
                <w:szCs w:val="24"/>
              </w:rPr>
              <w:t>的</w:t>
            </w:r>
            <w:r>
              <w:rPr>
                <w:rFonts w:hint="eastAsia" w:ascii="仿宋" w:hAnsi="仿宋" w:eastAsia="仿宋" w:cs="仿宋"/>
                <w:bCs/>
                <w:color w:val="000000"/>
                <w:sz w:val="24"/>
                <w:szCs w:val="24"/>
                <w:lang w:val="en-US" w:eastAsia="zh-Hans"/>
              </w:rPr>
              <w:t>训练运用到现代舞的表演与创作中</w:t>
            </w:r>
            <w:r>
              <w:rPr>
                <w:rFonts w:hint="eastAsia" w:ascii="仿宋" w:hAnsi="仿宋" w:eastAsia="仿宋" w:cs="仿宋"/>
                <w:bCs/>
                <w:color w:val="000000"/>
                <w:sz w:val="24"/>
                <w:szCs w:val="24"/>
                <w:lang w:val="en-US" w:eastAsia="zh-CN"/>
              </w:rPr>
              <w:t>。</w:t>
            </w:r>
          </w:p>
          <w:p>
            <w:pPr>
              <w:adjustRightInd w:val="0"/>
              <w:snapToGrid w:val="0"/>
              <w:rPr>
                <w:rFonts w:hint="default"/>
                <w:color w:val="000000"/>
                <w:lang w:val="en-US" w:eastAsia="zh-CN"/>
              </w:rPr>
            </w:pPr>
            <w:r>
              <w:rPr>
                <w:rFonts w:hint="eastAsia" w:ascii="仿宋" w:hAnsi="仿宋" w:eastAsia="仿宋" w:cs="仿宋"/>
                <w:bCs/>
                <w:color w:val="000000"/>
                <w:sz w:val="24"/>
                <w:szCs w:val="24"/>
                <w:lang w:val="en-US" w:eastAsia="zh-CN"/>
              </w:rPr>
              <w:t>思政融入：关注社会丰富思想，构建学生多元艺术知识。培养吃苦耐劳独立思考的品质。</w:t>
            </w:r>
          </w:p>
        </w:tc>
        <w:tc>
          <w:tcPr>
            <w:tcW w:w="983" w:type="dxa"/>
            <w:gridSpan w:val="4"/>
            <w:shd w:val="clear" w:color="auto" w:fill="auto"/>
            <w:noWrap w:val="0"/>
            <w:vAlign w:val="center"/>
          </w:tcPr>
          <w:p>
            <w:pPr>
              <w:adjustRightInd w:val="0"/>
              <w:snapToGrid w:val="0"/>
              <w:jc w:val="center"/>
              <w:rPr>
                <w:rFonts w:hint="eastAsia" w:ascii="仿宋" w:hAnsi="仿宋" w:eastAsia="仿宋" w:cs="仿宋"/>
                <w:bCs/>
                <w:color w:val="000000"/>
                <w:sz w:val="24"/>
                <w:szCs w:val="24"/>
              </w:rPr>
            </w:pPr>
            <w:r>
              <w:rPr>
                <w:rFonts w:hint="eastAsia" w:ascii="仿宋" w:hAnsi="仿宋" w:eastAsia="仿宋" w:cs="仿宋"/>
                <w:bCs/>
                <w:color w:val="000000"/>
                <w:sz w:val="24"/>
                <w:szCs w:val="24"/>
              </w:rPr>
              <w:t>支撑课程目标1、2、3</w:t>
            </w:r>
          </w:p>
        </w:tc>
        <w:tc>
          <w:tcPr>
            <w:tcW w:w="791" w:type="dxa"/>
            <w:shd w:val="clear" w:color="auto" w:fill="FFFFFF"/>
            <w:noWrap w:val="0"/>
            <w:vAlign w:val="center"/>
          </w:tcPr>
          <w:p>
            <w:pPr>
              <w:adjustRightInd w:val="0"/>
              <w:snapToGrid w:val="0"/>
              <w:jc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6</w:t>
            </w:r>
          </w:p>
        </w:tc>
      </w:tr>
      <w:tr>
        <w:trPr>
          <w:trHeight w:val="454" w:hRule="atLeast"/>
          <w:jc w:val="center"/>
        </w:trPr>
        <w:tc>
          <w:tcPr>
            <w:tcW w:w="130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6068" w:type="dxa"/>
            <w:gridSpan w:val="7"/>
            <w:shd w:val="clear" w:color="auto" w:fill="auto"/>
            <w:noWrap w:val="0"/>
            <w:vAlign w:val="center"/>
          </w:tcPr>
          <w:p>
            <w:pPr>
              <w:adjustRightInd w:val="0"/>
              <w:snapToGrid w:val="0"/>
              <w:jc w:val="left"/>
              <w:rPr>
                <w:rFonts w:hint="eastAsia" w:ascii="仿宋" w:hAnsi="仿宋" w:eastAsia="仿宋" w:cs="仿宋"/>
                <w:color w:val="000000"/>
                <w:kern w:val="0"/>
                <w:sz w:val="24"/>
                <w:szCs w:val="24"/>
                <w:lang w:val="en-US" w:eastAsia="zh-CN"/>
              </w:rPr>
            </w:pPr>
            <w:r>
              <w:rPr>
                <w:rFonts w:hint="eastAsia" w:ascii="仿宋" w:hAnsi="仿宋" w:eastAsia="仿宋" w:cs="仿宋"/>
                <w:bCs/>
                <w:color w:val="000000"/>
                <w:sz w:val="24"/>
                <w:szCs w:val="24"/>
              </w:rPr>
              <w:t>训练三：</w:t>
            </w:r>
            <w:r>
              <w:rPr>
                <w:rFonts w:hint="eastAsia" w:ascii="仿宋" w:hAnsi="仿宋" w:eastAsia="仿宋" w:cs="仿宋"/>
                <w:bCs/>
                <w:color w:val="000000"/>
                <w:sz w:val="24"/>
                <w:szCs w:val="24"/>
                <w:lang w:val="en-US" w:eastAsia="zh-CN"/>
              </w:rPr>
              <w:t>现代舞力量组合</w:t>
            </w:r>
            <w:r>
              <w:rPr>
                <w:rFonts w:hint="eastAsia" w:ascii="仿宋" w:hAnsi="仿宋" w:eastAsia="仿宋" w:cs="仿宋"/>
                <w:color w:val="000000"/>
                <w:kern w:val="0"/>
                <w:sz w:val="24"/>
                <w:szCs w:val="24"/>
                <w:lang w:val="en-US" w:eastAsia="zh-CN"/>
              </w:rPr>
              <w:t>训练</w:t>
            </w:r>
          </w:p>
          <w:p>
            <w:pPr>
              <w:adjustRightInd w:val="0"/>
              <w:snapToGrid w:val="0"/>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实训目的</w:t>
            </w:r>
            <w:r>
              <w:rPr>
                <w:rFonts w:hint="eastAsia" w:ascii="仿宋" w:hAnsi="仿宋" w:eastAsia="仿宋" w:cs="仿宋"/>
                <w:color w:val="000000"/>
                <w:kern w:val="0"/>
                <w:sz w:val="24"/>
                <w:szCs w:val="24"/>
              </w:rPr>
              <w:t>：</w:t>
            </w:r>
            <w:r>
              <w:rPr>
                <w:rFonts w:hint="eastAsia" w:ascii="仿宋" w:hAnsi="仿宋" w:eastAsia="仿宋" w:cs="仿宋"/>
                <w:color w:val="000000"/>
                <w:kern w:val="0"/>
                <w:sz w:val="24"/>
                <w:szCs w:val="24"/>
                <w:lang w:val="en-US" w:eastAsia="zh-CN"/>
              </w:rPr>
              <w:t>规范踢腿、坠落摇摆组合训练要求开发身体增强身体协调能力</w:t>
            </w:r>
          </w:p>
          <w:p>
            <w:pPr>
              <w:adjustRightInd w:val="0"/>
              <w:snapToGrid w:val="0"/>
              <w:jc w:val="left"/>
              <w:rPr>
                <w:rFonts w:hint="eastAsia" w:ascii="仿宋" w:hAnsi="仿宋" w:eastAsia="仿宋" w:cs="仿宋"/>
                <w:bCs/>
                <w:color w:val="000000"/>
                <w:sz w:val="24"/>
                <w:szCs w:val="24"/>
              </w:rPr>
            </w:pPr>
            <w:r>
              <w:rPr>
                <w:rFonts w:hint="eastAsia" w:ascii="仿宋" w:hAnsi="仿宋" w:eastAsia="仿宋" w:cs="仿宋"/>
                <w:color w:val="000000"/>
                <w:kern w:val="0"/>
                <w:sz w:val="24"/>
                <w:szCs w:val="24"/>
                <w:lang w:val="en-US" w:eastAsia="zh-CN"/>
              </w:rPr>
              <w:t>实训任务：</w:t>
            </w:r>
          </w:p>
          <w:p>
            <w:pPr>
              <w:adjustRightInd w:val="0"/>
              <w:snapToGrid w:val="0"/>
              <w:ind w:left="1205" w:hanging="1200" w:hangingChars="500"/>
              <w:jc w:val="left"/>
              <w:rPr>
                <w:rFonts w:hint="eastAsia" w:ascii="仿宋" w:hAnsi="仿宋" w:eastAsia="仿宋" w:cs="仿宋"/>
                <w:bCs/>
                <w:color w:val="000000"/>
                <w:sz w:val="24"/>
                <w:szCs w:val="24"/>
              </w:rPr>
            </w:pPr>
            <w:r>
              <w:rPr>
                <w:rFonts w:hint="eastAsia" w:ascii="仿宋" w:hAnsi="仿宋" w:eastAsia="仿宋" w:cs="仿宋"/>
                <w:bCs/>
                <w:color w:val="000000"/>
                <w:sz w:val="24"/>
                <w:szCs w:val="24"/>
                <w:lang w:val="en-US" w:eastAsia="zh-CN"/>
              </w:rPr>
              <w:t>1.知晓</w:t>
            </w:r>
            <w:r>
              <w:rPr>
                <w:rFonts w:hint="eastAsia" w:ascii="仿宋" w:hAnsi="仿宋" w:eastAsia="仿宋" w:cs="仿宋"/>
                <w:bCs/>
                <w:color w:val="000000"/>
                <w:sz w:val="24"/>
                <w:szCs w:val="24"/>
              </w:rPr>
              <w:t>动作的自然和合乎逻辑</w:t>
            </w:r>
            <w:r>
              <w:rPr>
                <w:rFonts w:hint="eastAsia" w:ascii="仿宋" w:hAnsi="仿宋" w:eastAsia="仿宋" w:cs="仿宋"/>
                <w:bCs/>
                <w:color w:val="000000"/>
                <w:sz w:val="24"/>
                <w:szCs w:val="24"/>
                <w:lang w:eastAsia="zh-CN"/>
              </w:rPr>
              <w:t>运动方法。</w:t>
            </w:r>
          </w:p>
          <w:p>
            <w:pPr>
              <w:adjustRightInd w:val="0"/>
              <w:snapToGrid w:val="0"/>
              <w:ind w:left="1205" w:hanging="1200" w:hangingChars="500"/>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2.学会</w:t>
            </w:r>
            <w:r>
              <w:rPr>
                <w:rFonts w:hint="eastAsia" w:ascii="仿宋" w:hAnsi="仿宋" w:eastAsia="仿宋" w:cs="仿宋"/>
                <w:bCs/>
                <w:color w:val="000000"/>
                <w:sz w:val="24"/>
                <w:szCs w:val="24"/>
              </w:rPr>
              <w:t>动作的规范性、到位性</w:t>
            </w:r>
            <w:r>
              <w:rPr>
                <w:rFonts w:hint="default" w:ascii="仿宋" w:hAnsi="仿宋" w:eastAsia="仿宋" w:cs="仿宋"/>
                <w:bCs/>
                <w:color w:val="000000"/>
                <w:sz w:val="24"/>
                <w:szCs w:val="24"/>
              </w:rPr>
              <w:t>，</w:t>
            </w:r>
            <w:r>
              <w:rPr>
                <w:rFonts w:hint="eastAsia" w:ascii="仿宋" w:hAnsi="仿宋" w:eastAsia="仿宋" w:cs="仿宋"/>
                <w:bCs/>
                <w:color w:val="000000"/>
                <w:sz w:val="24"/>
                <w:szCs w:val="24"/>
              </w:rPr>
              <w:t>具有观察空间变化</w:t>
            </w:r>
            <w:r>
              <w:rPr>
                <w:rFonts w:hint="eastAsia" w:ascii="仿宋" w:hAnsi="仿宋" w:eastAsia="仿宋" w:cs="仿宋"/>
                <w:bCs/>
                <w:color w:val="000000"/>
                <w:sz w:val="24"/>
                <w:szCs w:val="24"/>
                <w:lang w:val="en-US" w:eastAsia="zh-CN"/>
              </w:rPr>
              <w:t>能力。</w:t>
            </w:r>
          </w:p>
          <w:p>
            <w:pPr>
              <w:adjustRightInd w:val="0"/>
              <w:snapToGrid w:val="0"/>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3.熟练掌握步伐</w:t>
            </w:r>
            <w:r>
              <w:rPr>
                <w:rFonts w:hint="eastAsia" w:ascii="仿宋" w:hAnsi="仿宋" w:eastAsia="仿宋" w:cs="仿宋"/>
                <w:bCs/>
                <w:color w:val="000000"/>
                <w:sz w:val="24"/>
                <w:szCs w:val="24"/>
              </w:rPr>
              <w:t>的</w:t>
            </w:r>
            <w:r>
              <w:rPr>
                <w:rFonts w:hint="eastAsia" w:ascii="仿宋" w:hAnsi="仿宋" w:eastAsia="仿宋" w:cs="仿宋"/>
                <w:bCs/>
                <w:color w:val="000000"/>
                <w:sz w:val="24"/>
                <w:szCs w:val="24"/>
                <w:lang w:val="en-US" w:eastAsia="zh-Hans"/>
              </w:rPr>
              <w:t>训练运用到现代舞的表演与创作中</w:t>
            </w:r>
            <w:r>
              <w:rPr>
                <w:rFonts w:hint="eastAsia" w:ascii="仿宋" w:hAnsi="仿宋" w:eastAsia="仿宋" w:cs="仿宋"/>
                <w:bCs/>
                <w:color w:val="000000"/>
                <w:sz w:val="24"/>
                <w:szCs w:val="24"/>
                <w:lang w:val="en-US" w:eastAsia="zh-CN"/>
              </w:rPr>
              <w:t>。</w:t>
            </w:r>
          </w:p>
          <w:p>
            <w:pPr>
              <w:adjustRightInd w:val="0"/>
              <w:snapToGrid w:val="0"/>
              <w:jc w:val="left"/>
              <w:rPr>
                <w:rFonts w:hint="eastAsia"/>
                <w:color w:val="000000"/>
                <w:lang w:eastAsia="zh-CN"/>
              </w:rPr>
            </w:pPr>
            <w:r>
              <w:rPr>
                <w:rFonts w:hint="eastAsia" w:ascii="仿宋" w:hAnsi="仿宋" w:eastAsia="仿宋" w:cs="仿宋"/>
                <w:bCs/>
                <w:color w:val="000000"/>
                <w:sz w:val="24"/>
                <w:szCs w:val="24"/>
                <w:lang w:val="en-US" w:eastAsia="zh-CN"/>
              </w:rPr>
              <w:t>思政融入：培养学生对现代舞的喜爱，建立了学生对民族文化的信心。培养吃苦耐劳独立思考的品质。</w:t>
            </w:r>
          </w:p>
        </w:tc>
        <w:tc>
          <w:tcPr>
            <w:tcW w:w="983" w:type="dxa"/>
            <w:gridSpan w:val="4"/>
            <w:shd w:val="clear" w:color="auto" w:fill="auto"/>
            <w:noWrap w:val="0"/>
            <w:vAlign w:val="center"/>
          </w:tcPr>
          <w:p>
            <w:pPr>
              <w:adjustRightInd w:val="0"/>
              <w:snapToGrid w:val="0"/>
              <w:jc w:val="center"/>
              <w:rPr>
                <w:rFonts w:hint="eastAsia" w:ascii="仿宋" w:hAnsi="仿宋" w:eastAsia="仿宋" w:cs="仿宋"/>
                <w:bCs/>
                <w:color w:val="000000"/>
                <w:sz w:val="24"/>
                <w:szCs w:val="24"/>
              </w:rPr>
            </w:pPr>
            <w:r>
              <w:rPr>
                <w:rFonts w:hint="eastAsia" w:ascii="仿宋" w:hAnsi="仿宋" w:eastAsia="仿宋" w:cs="仿宋"/>
                <w:bCs/>
                <w:color w:val="000000"/>
                <w:sz w:val="24"/>
                <w:szCs w:val="24"/>
              </w:rPr>
              <w:t>支撑课程目标1、2、3</w:t>
            </w:r>
          </w:p>
        </w:tc>
        <w:tc>
          <w:tcPr>
            <w:tcW w:w="791" w:type="dxa"/>
            <w:shd w:val="clear" w:color="auto" w:fill="FFFFFF"/>
            <w:noWrap w:val="0"/>
            <w:vAlign w:val="center"/>
          </w:tcPr>
          <w:p>
            <w:pPr>
              <w:adjustRightInd w:val="0"/>
              <w:snapToGrid w:val="0"/>
              <w:jc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6</w:t>
            </w:r>
          </w:p>
        </w:tc>
      </w:tr>
      <w:tr>
        <w:trPr>
          <w:trHeight w:val="454" w:hRule="atLeast"/>
          <w:jc w:val="center"/>
        </w:trPr>
        <w:tc>
          <w:tcPr>
            <w:tcW w:w="130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6068" w:type="dxa"/>
            <w:gridSpan w:val="7"/>
            <w:shd w:val="clear" w:color="auto" w:fill="auto"/>
            <w:noWrap w:val="0"/>
            <w:vAlign w:val="center"/>
          </w:tcPr>
          <w:p>
            <w:pPr>
              <w:adjustRightInd w:val="0"/>
              <w:snapToGrid w:val="0"/>
              <w:jc w:val="left"/>
              <w:rPr>
                <w:rFonts w:hint="default" w:ascii="仿宋" w:hAnsi="仿宋" w:eastAsia="仿宋" w:cs="仿宋"/>
                <w:color w:val="000000"/>
                <w:kern w:val="0"/>
                <w:sz w:val="24"/>
                <w:szCs w:val="24"/>
                <w:lang w:val="en-US" w:eastAsia="zh-CN"/>
              </w:rPr>
            </w:pPr>
            <w:r>
              <w:rPr>
                <w:rFonts w:hint="eastAsia" w:ascii="仿宋" w:hAnsi="仿宋" w:eastAsia="仿宋" w:cs="仿宋"/>
                <w:bCs/>
                <w:color w:val="000000"/>
                <w:sz w:val="24"/>
                <w:szCs w:val="24"/>
              </w:rPr>
              <w:t>训练四：</w:t>
            </w:r>
            <w:r>
              <w:rPr>
                <w:rFonts w:hint="eastAsia" w:ascii="仿宋" w:hAnsi="仿宋" w:eastAsia="仿宋" w:cs="仿宋"/>
                <w:bCs/>
                <w:color w:val="000000"/>
                <w:sz w:val="24"/>
                <w:szCs w:val="24"/>
                <w:lang w:val="en-US" w:eastAsia="zh-CN"/>
              </w:rPr>
              <w:t>现代舞</w:t>
            </w:r>
            <w:r>
              <w:rPr>
                <w:rFonts w:hint="eastAsia" w:ascii="仿宋" w:hAnsi="仿宋" w:eastAsia="仿宋" w:cs="仿宋"/>
                <w:color w:val="000000"/>
                <w:kern w:val="0"/>
                <w:sz w:val="24"/>
                <w:szCs w:val="24"/>
                <w:lang w:val="en-US" w:eastAsia="zh-CN"/>
              </w:rPr>
              <w:t>技巧组合训练</w:t>
            </w:r>
          </w:p>
          <w:p>
            <w:pPr>
              <w:adjustRightInd w:val="0"/>
              <w:snapToGrid w:val="0"/>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实训目的</w:t>
            </w:r>
            <w:r>
              <w:rPr>
                <w:rFonts w:hint="eastAsia" w:ascii="仿宋" w:hAnsi="仿宋" w:eastAsia="仿宋" w:cs="仿宋"/>
                <w:color w:val="000000"/>
                <w:kern w:val="0"/>
                <w:sz w:val="24"/>
                <w:szCs w:val="24"/>
              </w:rPr>
              <w:t>：</w:t>
            </w:r>
            <w:r>
              <w:rPr>
                <w:rFonts w:hint="eastAsia" w:ascii="仿宋" w:hAnsi="仿宋" w:eastAsia="仿宋" w:cs="仿宋"/>
                <w:color w:val="000000"/>
                <w:kern w:val="0"/>
                <w:sz w:val="24"/>
                <w:szCs w:val="24"/>
                <w:lang w:val="en-US" w:eastAsia="zh-CN"/>
              </w:rPr>
              <w:t>规范现代舞跳、横线组合训练要求开发身体增强身体协调能力</w:t>
            </w:r>
          </w:p>
          <w:p>
            <w:pPr>
              <w:adjustRightInd w:val="0"/>
              <w:snapToGrid w:val="0"/>
              <w:jc w:val="left"/>
              <w:rPr>
                <w:rFonts w:hint="eastAsia" w:ascii="仿宋" w:hAnsi="仿宋" w:eastAsia="仿宋" w:cs="仿宋"/>
                <w:bCs/>
                <w:color w:val="000000"/>
                <w:sz w:val="24"/>
                <w:szCs w:val="24"/>
                <w:lang w:eastAsia="zh-CN"/>
              </w:rPr>
            </w:pPr>
            <w:r>
              <w:rPr>
                <w:rFonts w:hint="eastAsia" w:ascii="仿宋" w:hAnsi="仿宋" w:eastAsia="仿宋" w:cs="仿宋"/>
                <w:color w:val="000000"/>
                <w:kern w:val="0"/>
                <w:sz w:val="24"/>
                <w:szCs w:val="24"/>
                <w:lang w:val="en-US" w:eastAsia="zh-CN"/>
              </w:rPr>
              <w:t>实训任务：</w:t>
            </w:r>
          </w:p>
          <w:p>
            <w:pPr>
              <w:adjustRightInd w:val="0"/>
              <w:snapToGrid w:val="0"/>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1.知晓</w:t>
            </w:r>
            <w:r>
              <w:rPr>
                <w:rFonts w:hint="eastAsia" w:ascii="仿宋" w:hAnsi="仿宋" w:eastAsia="仿宋" w:cs="仿宋"/>
                <w:bCs/>
                <w:color w:val="000000"/>
                <w:sz w:val="24"/>
                <w:szCs w:val="24"/>
              </w:rPr>
              <w:t>正确发力点</w:t>
            </w:r>
            <w:r>
              <w:rPr>
                <w:rFonts w:hint="eastAsia" w:ascii="仿宋" w:hAnsi="仿宋" w:eastAsia="仿宋" w:cs="仿宋"/>
                <w:bCs/>
                <w:color w:val="000000"/>
                <w:sz w:val="24"/>
                <w:szCs w:val="24"/>
                <w:lang w:val="en-US" w:eastAsia="zh-CN"/>
              </w:rPr>
              <w:t>和力度变化。</w:t>
            </w:r>
          </w:p>
          <w:p>
            <w:pPr>
              <w:adjustRightInd w:val="0"/>
              <w:snapToGrid w:val="0"/>
              <w:jc w:val="left"/>
              <w:rPr>
                <w:rFonts w:hint="eastAsia" w:ascii="仿宋" w:hAnsi="仿宋" w:eastAsia="仿宋" w:cs="仿宋"/>
                <w:bCs/>
                <w:color w:val="000000"/>
                <w:sz w:val="24"/>
                <w:szCs w:val="24"/>
                <w:lang w:val="en-US" w:eastAsia="zh-CN"/>
              </w:rPr>
            </w:pPr>
            <w:r>
              <w:rPr>
                <w:rFonts w:hint="eastAsia" w:ascii="仿宋" w:hAnsi="仿宋" w:eastAsia="仿宋" w:cs="仿宋"/>
                <w:b w:val="0"/>
                <w:bCs/>
                <w:color w:val="000000"/>
                <w:sz w:val="24"/>
                <w:szCs w:val="24"/>
                <w:lang w:val="en-US" w:eastAsia="zh-CN"/>
              </w:rPr>
              <w:t>2.学会</w:t>
            </w:r>
            <w:r>
              <w:rPr>
                <w:rFonts w:hint="eastAsia" w:ascii="仿宋" w:hAnsi="仿宋" w:eastAsia="仿宋" w:cs="仿宋"/>
                <w:bCs/>
                <w:color w:val="000000"/>
                <w:sz w:val="24"/>
                <w:szCs w:val="24"/>
              </w:rPr>
              <w:t>力度、</w:t>
            </w:r>
            <w:r>
              <w:rPr>
                <w:rFonts w:hint="eastAsia" w:ascii="仿宋" w:hAnsi="仿宋" w:eastAsia="仿宋" w:cs="仿宋"/>
                <w:bCs/>
                <w:color w:val="000000"/>
                <w:sz w:val="24"/>
                <w:szCs w:val="24"/>
                <w:lang w:val="en-US" w:eastAsia="zh-CN"/>
              </w:rPr>
              <w:t>空间</w:t>
            </w:r>
            <w:r>
              <w:rPr>
                <w:rFonts w:hint="eastAsia" w:ascii="仿宋" w:hAnsi="仿宋" w:eastAsia="仿宋" w:cs="仿宋"/>
                <w:bCs/>
                <w:color w:val="000000"/>
                <w:sz w:val="24"/>
                <w:szCs w:val="24"/>
              </w:rPr>
              <w:t>、</w:t>
            </w:r>
            <w:r>
              <w:rPr>
                <w:rFonts w:hint="eastAsia" w:ascii="仿宋" w:hAnsi="仿宋" w:eastAsia="仿宋" w:cs="仿宋"/>
                <w:bCs/>
                <w:color w:val="000000"/>
                <w:sz w:val="24"/>
                <w:szCs w:val="24"/>
                <w:lang w:val="en-US" w:eastAsia="zh-CN"/>
              </w:rPr>
              <w:t>速度</w:t>
            </w:r>
            <w:r>
              <w:rPr>
                <w:rFonts w:hint="eastAsia" w:ascii="仿宋" w:hAnsi="仿宋" w:eastAsia="仿宋" w:cs="仿宋"/>
                <w:bCs/>
                <w:color w:val="000000"/>
                <w:sz w:val="24"/>
                <w:szCs w:val="24"/>
                <w:lang w:val="en-US" w:eastAsia="zh-Hans"/>
              </w:rPr>
              <w:t>的变化</w:t>
            </w:r>
            <w:r>
              <w:rPr>
                <w:rFonts w:hint="eastAsia" w:ascii="仿宋" w:hAnsi="仿宋" w:eastAsia="仿宋" w:cs="仿宋"/>
                <w:bCs/>
                <w:color w:val="000000"/>
                <w:sz w:val="24"/>
                <w:szCs w:val="24"/>
                <w:lang w:val="en-US" w:eastAsia="zh-CN"/>
              </w:rPr>
              <w:t>。</w:t>
            </w:r>
          </w:p>
          <w:p>
            <w:pPr>
              <w:adjustRightInd w:val="0"/>
              <w:snapToGrid w:val="0"/>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3.熟练掌握</w:t>
            </w:r>
            <w:r>
              <w:rPr>
                <w:rFonts w:hint="eastAsia" w:ascii="仿宋" w:hAnsi="仿宋" w:eastAsia="仿宋" w:cs="仿宋"/>
                <w:bCs/>
                <w:color w:val="000000"/>
                <w:sz w:val="24"/>
                <w:szCs w:val="24"/>
              </w:rPr>
              <w:t>时间和力度</w:t>
            </w:r>
            <w:r>
              <w:rPr>
                <w:rFonts w:hint="eastAsia" w:ascii="仿宋" w:hAnsi="仿宋" w:eastAsia="仿宋" w:cs="仿宋"/>
                <w:bCs/>
                <w:color w:val="000000"/>
                <w:sz w:val="24"/>
                <w:szCs w:val="24"/>
                <w:lang w:val="en-US" w:eastAsia="zh-Hans"/>
              </w:rPr>
              <w:t>运用到现代舞的表演与创作中</w:t>
            </w:r>
            <w:r>
              <w:rPr>
                <w:rFonts w:hint="eastAsia" w:ascii="仿宋" w:hAnsi="仿宋" w:eastAsia="仿宋" w:cs="仿宋"/>
                <w:bCs/>
                <w:color w:val="000000"/>
                <w:sz w:val="24"/>
                <w:szCs w:val="24"/>
                <w:lang w:val="en-US" w:eastAsia="zh-CN"/>
              </w:rPr>
              <w:t>。</w:t>
            </w:r>
          </w:p>
          <w:p>
            <w:pPr>
              <w:adjustRightInd w:val="0"/>
              <w:snapToGrid w:val="0"/>
              <w:jc w:val="left"/>
              <w:rPr>
                <w:rFonts w:hint="eastAsia" w:ascii="仿宋" w:hAnsi="仿宋" w:eastAsia="仿宋" w:cs="仿宋"/>
                <w:bCs/>
                <w:color w:val="000000"/>
                <w:sz w:val="24"/>
                <w:szCs w:val="24"/>
              </w:rPr>
            </w:pPr>
            <w:r>
              <w:rPr>
                <w:rFonts w:hint="eastAsia" w:ascii="仿宋" w:hAnsi="仿宋" w:eastAsia="仿宋" w:cs="仿宋"/>
                <w:bCs/>
                <w:color w:val="000000"/>
                <w:sz w:val="24"/>
                <w:szCs w:val="24"/>
                <w:lang w:val="en-US" w:eastAsia="zh-CN"/>
              </w:rPr>
              <w:t>思政融入：培养学生对现代舞的喜爱，拓展知识丰富思想增强文化底蕴，建立了学生对民族文化的信心。培养吃苦耐劳独立思考的品质。</w:t>
            </w:r>
          </w:p>
        </w:tc>
        <w:tc>
          <w:tcPr>
            <w:tcW w:w="983" w:type="dxa"/>
            <w:gridSpan w:val="4"/>
            <w:shd w:val="clear" w:color="auto" w:fill="auto"/>
            <w:noWrap w:val="0"/>
            <w:vAlign w:val="center"/>
          </w:tcPr>
          <w:p>
            <w:pPr>
              <w:adjustRightInd w:val="0"/>
              <w:snapToGrid w:val="0"/>
              <w:jc w:val="center"/>
              <w:rPr>
                <w:rFonts w:hint="eastAsia" w:ascii="仿宋" w:hAnsi="仿宋" w:eastAsia="仿宋" w:cs="仿宋"/>
                <w:bCs/>
                <w:color w:val="000000"/>
                <w:sz w:val="24"/>
                <w:szCs w:val="24"/>
              </w:rPr>
            </w:pPr>
            <w:r>
              <w:rPr>
                <w:rFonts w:hint="eastAsia" w:ascii="仿宋" w:hAnsi="仿宋" w:eastAsia="仿宋" w:cs="仿宋"/>
                <w:bCs/>
                <w:color w:val="000000"/>
                <w:sz w:val="24"/>
                <w:szCs w:val="24"/>
              </w:rPr>
              <w:t>支撑课程目标1、2、3</w:t>
            </w:r>
          </w:p>
        </w:tc>
        <w:tc>
          <w:tcPr>
            <w:tcW w:w="791" w:type="dxa"/>
            <w:shd w:val="clear" w:color="auto" w:fill="FFFFFF"/>
            <w:noWrap w:val="0"/>
            <w:vAlign w:val="center"/>
          </w:tcPr>
          <w:p>
            <w:pPr>
              <w:adjustRightInd w:val="0"/>
              <w:snapToGrid w:val="0"/>
              <w:jc w:val="center"/>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6</w:t>
            </w:r>
          </w:p>
        </w:tc>
      </w:tr>
      <w:tr>
        <w:trPr>
          <w:trHeight w:val="454" w:hRule="atLeast"/>
          <w:jc w:val="center"/>
        </w:trPr>
        <w:tc>
          <w:tcPr>
            <w:tcW w:w="130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6068" w:type="dxa"/>
            <w:gridSpan w:val="7"/>
            <w:shd w:val="clear" w:color="auto" w:fill="auto"/>
            <w:noWrap w:val="0"/>
            <w:vAlign w:val="center"/>
          </w:tcPr>
          <w:p>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训练五：表演</w:t>
            </w:r>
            <w:r>
              <w:rPr>
                <w:rFonts w:hint="eastAsia" w:ascii="仿宋" w:hAnsi="仿宋" w:eastAsia="仿宋" w:cs="仿宋"/>
                <w:bCs/>
                <w:color w:val="000000"/>
                <w:sz w:val="24"/>
                <w:szCs w:val="24"/>
                <w:lang w:val="en-US" w:eastAsia="zh-CN"/>
              </w:rPr>
              <w:t>训练</w:t>
            </w:r>
            <w:r>
              <w:rPr>
                <w:rFonts w:hint="eastAsia" w:ascii="仿宋" w:hAnsi="仿宋" w:eastAsia="仿宋" w:cs="仿宋"/>
                <w:bCs/>
                <w:color w:val="000000"/>
                <w:sz w:val="24"/>
                <w:szCs w:val="24"/>
              </w:rPr>
              <w:t>练习</w:t>
            </w:r>
          </w:p>
          <w:p>
            <w:pPr>
              <w:adjustRightInd w:val="0"/>
              <w:snapToGrid w:val="0"/>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实训目的</w:t>
            </w:r>
            <w:r>
              <w:rPr>
                <w:rFonts w:hint="eastAsia" w:ascii="仿宋" w:hAnsi="仿宋" w:eastAsia="仿宋" w:cs="仿宋"/>
                <w:color w:val="000000"/>
                <w:kern w:val="0"/>
                <w:sz w:val="24"/>
                <w:szCs w:val="24"/>
              </w:rPr>
              <w:t>：</w:t>
            </w:r>
            <w:r>
              <w:rPr>
                <w:rFonts w:hint="eastAsia" w:ascii="仿宋" w:hAnsi="仿宋" w:eastAsia="仿宋" w:cs="仿宋"/>
                <w:color w:val="000000"/>
                <w:kern w:val="0"/>
                <w:sz w:val="24"/>
                <w:szCs w:val="24"/>
                <w:lang w:val="en-US" w:eastAsia="zh-CN"/>
              </w:rPr>
              <w:t>掌握现代舞</w:t>
            </w:r>
            <w:r>
              <w:rPr>
                <w:rFonts w:hint="eastAsia" w:ascii="仿宋" w:hAnsi="仿宋" w:eastAsia="仿宋" w:cs="仿宋"/>
                <w:bCs/>
                <w:color w:val="000000"/>
                <w:sz w:val="24"/>
                <w:szCs w:val="24"/>
                <w:lang w:val="en-US" w:eastAsia="zh-CN"/>
              </w:rPr>
              <w:t>表现力、控制力、爆发力</w:t>
            </w:r>
            <w:r>
              <w:rPr>
                <w:rFonts w:hint="eastAsia" w:ascii="仿宋" w:hAnsi="仿宋" w:eastAsia="仿宋" w:cs="仿宋"/>
                <w:color w:val="000000"/>
                <w:kern w:val="0"/>
                <w:sz w:val="24"/>
                <w:szCs w:val="24"/>
                <w:lang w:val="en-US" w:eastAsia="zh-CN"/>
              </w:rPr>
              <w:t>开发身体增强身体协调能力</w:t>
            </w:r>
          </w:p>
          <w:p>
            <w:pPr>
              <w:adjustRightInd w:val="0"/>
              <w:snapToGrid w:val="0"/>
              <w:rPr>
                <w:rFonts w:hint="default" w:ascii="仿宋" w:hAnsi="仿宋" w:eastAsia="仿宋" w:cs="仿宋"/>
                <w:bCs/>
                <w:color w:val="000000"/>
                <w:sz w:val="24"/>
                <w:szCs w:val="24"/>
                <w:lang w:val="en-US" w:eastAsia="zh-CN"/>
              </w:rPr>
            </w:pPr>
            <w:r>
              <w:rPr>
                <w:rFonts w:hint="eastAsia" w:ascii="仿宋" w:hAnsi="仿宋" w:eastAsia="仿宋" w:cs="仿宋"/>
                <w:color w:val="000000"/>
                <w:kern w:val="0"/>
                <w:sz w:val="24"/>
                <w:szCs w:val="24"/>
                <w:lang w:val="en-US" w:eastAsia="zh-CN"/>
              </w:rPr>
              <w:t>实训任务：</w:t>
            </w:r>
          </w:p>
          <w:p>
            <w:pPr>
              <w:adjustRightInd w:val="0"/>
              <w:snapToGrid w:val="0"/>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1.知晓三力表演的</w:t>
            </w:r>
            <w:r>
              <w:rPr>
                <w:rFonts w:hint="eastAsia" w:ascii="仿宋" w:hAnsi="仿宋" w:eastAsia="仿宋" w:cs="仿宋"/>
                <w:bCs/>
                <w:color w:val="000000"/>
                <w:sz w:val="24"/>
                <w:szCs w:val="24"/>
              </w:rPr>
              <w:t>基本</w:t>
            </w:r>
            <w:r>
              <w:rPr>
                <w:rFonts w:hint="eastAsia" w:ascii="仿宋" w:hAnsi="仿宋" w:eastAsia="仿宋" w:cs="仿宋"/>
                <w:bCs/>
                <w:color w:val="000000"/>
                <w:sz w:val="24"/>
                <w:szCs w:val="24"/>
                <w:lang w:val="en-US" w:eastAsia="zh-CN"/>
              </w:rPr>
              <w:t>训练方法。</w:t>
            </w:r>
          </w:p>
          <w:p>
            <w:pPr>
              <w:adjustRightInd w:val="0"/>
              <w:snapToGrid w:val="0"/>
              <w:rPr>
                <w:rFonts w:hint="eastAsia" w:ascii="仿宋" w:hAnsi="仿宋" w:eastAsia="仿宋" w:cs="仿宋"/>
                <w:bCs/>
                <w:color w:val="000000"/>
                <w:sz w:val="24"/>
                <w:szCs w:val="24"/>
                <w:lang w:eastAsia="zh-CN"/>
              </w:rPr>
            </w:pPr>
            <w:r>
              <w:rPr>
                <w:rFonts w:hint="eastAsia" w:ascii="仿宋" w:hAnsi="仿宋" w:eastAsia="仿宋" w:cs="仿宋"/>
                <w:bCs/>
                <w:color w:val="000000"/>
                <w:sz w:val="24"/>
                <w:szCs w:val="24"/>
                <w:lang w:val="en-US" w:eastAsia="zh-CN"/>
              </w:rPr>
              <w:t>2.学会表演配合</w:t>
            </w:r>
            <w:r>
              <w:rPr>
                <w:rFonts w:hint="eastAsia" w:ascii="仿宋" w:hAnsi="仿宋" w:eastAsia="仿宋" w:cs="仿宋"/>
                <w:bCs/>
                <w:color w:val="000000"/>
                <w:sz w:val="24"/>
                <w:szCs w:val="24"/>
              </w:rPr>
              <w:t>舞步舞姿的</w:t>
            </w:r>
            <w:r>
              <w:rPr>
                <w:rFonts w:hint="eastAsia" w:ascii="仿宋" w:hAnsi="仿宋" w:eastAsia="仿宋" w:cs="仿宋"/>
                <w:bCs/>
                <w:color w:val="000000"/>
                <w:sz w:val="24"/>
                <w:szCs w:val="24"/>
                <w:lang w:val="en-US" w:eastAsia="zh-CN"/>
              </w:rPr>
              <w:t>默契</w:t>
            </w:r>
            <w:r>
              <w:rPr>
                <w:rFonts w:hint="eastAsia" w:ascii="仿宋" w:hAnsi="仿宋" w:eastAsia="仿宋" w:cs="仿宋"/>
                <w:bCs/>
                <w:color w:val="000000"/>
                <w:sz w:val="24"/>
                <w:szCs w:val="24"/>
              </w:rPr>
              <w:t>到位</w:t>
            </w:r>
            <w:r>
              <w:rPr>
                <w:rFonts w:hint="eastAsia" w:ascii="仿宋" w:hAnsi="仿宋" w:eastAsia="仿宋" w:cs="仿宋"/>
                <w:bCs/>
                <w:color w:val="000000"/>
                <w:sz w:val="24"/>
                <w:szCs w:val="24"/>
                <w:lang w:eastAsia="zh-CN"/>
              </w:rPr>
              <w:t>。</w:t>
            </w:r>
          </w:p>
          <w:p>
            <w:pPr>
              <w:adjustRightInd w:val="0"/>
              <w:snapToGrid w:val="0"/>
              <w:rPr>
                <w:rFonts w:hint="eastAsia" w:ascii="仿宋" w:hAnsi="仿宋" w:eastAsia="仿宋" w:cs="仿宋"/>
                <w:bCs/>
                <w:color w:val="000000"/>
                <w:sz w:val="24"/>
                <w:szCs w:val="24"/>
                <w:lang w:eastAsia="zh-CN"/>
              </w:rPr>
            </w:pPr>
            <w:r>
              <w:rPr>
                <w:rFonts w:hint="eastAsia" w:ascii="仿宋" w:hAnsi="仿宋" w:eastAsia="仿宋" w:cs="仿宋"/>
                <w:bCs/>
                <w:color w:val="000000"/>
                <w:sz w:val="24"/>
                <w:szCs w:val="24"/>
                <w:lang w:val="en-US" w:eastAsia="zh-CN"/>
              </w:rPr>
              <w:t>3.熟练掌握</w:t>
            </w:r>
            <w:r>
              <w:rPr>
                <w:rFonts w:hint="eastAsia" w:ascii="仿宋" w:hAnsi="仿宋" w:eastAsia="仿宋" w:cs="仿宋"/>
                <w:bCs/>
                <w:color w:val="000000"/>
                <w:sz w:val="24"/>
                <w:szCs w:val="24"/>
              </w:rPr>
              <w:t>情感、音乐、空间、具有编演作品的能力</w:t>
            </w:r>
            <w:r>
              <w:rPr>
                <w:rFonts w:hint="eastAsia" w:ascii="仿宋" w:hAnsi="仿宋" w:eastAsia="仿宋" w:cs="仿宋"/>
                <w:bCs/>
                <w:color w:val="000000"/>
                <w:sz w:val="24"/>
                <w:szCs w:val="24"/>
                <w:lang w:eastAsia="zh-CN"/>
              </w:rPr>
              <w:t>。</w:t>
            </w:r>
          </w:p>
          <w:p>
            <w:pPr>
              <w:adjustRightInd w:val="0"/>
              <w:snapToGrid w:val="0"/>
              <w:rPr>
                <w:rFonts w:hint="eastAsia"/>
                <w:color w:val="000000"/>
              </w:rPr>
            </w:pPr>
            <w:r>
              <w:rPr>
                <w:rFonts w:hint="eastAsia" w:ascii="仿宋" w:hAnsi="仿宋" w:eastAsia="仿宋" w:cs="仿宋"/>
                <w:bCs/>
                <w:color w:val="000000"/>
                <w:sz w:val="24"/>
                <w:szCs w:val="24"/>
                <w:lang w:val="en-US" w:eastAsia="zh-CN"/>
              </w:rPr>
              <w:t>思政融入：培养学生对现代舞的喜爱，拓展知识丰富思想增强文化底蕴，建立了学生对民族文化的信心。</w:t>
            </w:r>
          </w:p>
        </w:tc>
        <w:tc>
          <w:tcPr>
            <w:tcW w:w="983" w:type="dxa"/>
            <w:gridSpan w:val="4"/>
            <w:shd w:val="clear" w:color="auto" w:fill="auto"/>
            <w:noWrap w:val="0"/>
            <w:vAlign w:val="center"/>
          </w:tcPr>
          <w:p>
            <w:pPr>
              <w:adjustRightInd w:val="0"/>
              <w:snapToGrid w:val="0"/>
              <w:jc w:val="center"/>
              <w:rPr>
                <w:rFonts w:hint="eastAsia" w:ascii="仿宋" w:hAnsi="仿宋" w:eastAsia="仿宋" w:cs="仿宋"/>
                <w:bCs/>
                <w:color w:val="000000"/>
                <w:sz w:val="24"/>
                <w:szCs w:val="24"/>
              </w:rPr>
            </w:pPr>
            <w:r>
              <w:rPr>
                <w:rFonts w:hint="eastAsia" w:ascii="仿宋" w:hAnsi="仿宋" w:eastAsia="仿宋" w:cs="仿宋"/>
                <w:bCs/>
                <w:color w:val="000000"/>
                <w:sz w:val="24"/>
                <w:szCs w:val="24"/>
              </w:rPr>
              <w:t>支撑课程目标1、2、3</w:t>
            </w:r>
          </w:p>
        </w:tc>
        <w:tc>
          <w:tcPr>
            <w:tcW w:w="791" w:type="dxa"/>
            <w:shd w:val="clear" w:color="auto" w:fill="FFFFFF"/>
            <w:noWrap w:val="0"/>
            <w:vAlign w:val="center"/>
          </w:tcPr>
          <w:p>
            <w:pPr>
              <w:adjustRightInd w:val="0"/>
              <w:snapToGrid w:val="0"/>
              <w:jc w:val="center"/>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6</w:t>
            </w:r>
          </w:p>
        </w:tc>
      </w:tr>
      <w:tr>
        <w:trPr>
          <w:trHeight w:val="454" w:hRule="atLeast"/>
          <w:jc w:val="center"/>
        </w:trPr>
        <w:tc>
          <w:tcPr>
            <w:tcW w:w="130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7051" w:type="dxa"/>
            <w:gridSpan w:val="11"/>
            <w:shd w:val="clear" w:color="auto" w:fill="auto"/>
            <w:noWrap w:val="0"/>
            <w:vAlign w:val="center"/>
          </w:tcPr>
          <w:p>
            <w:pPr>
              <w:adjustRightInd w:val="0"/>
              <w:snapToGrid w:val="0"/>
              <w:jc w:val="center"/>
              <w:rPr>
                <w:rFonts w:hint="eastAsia" w:ascii="仿宋" w:hAnsi="仿宋" w:eastAsia="仿宋" w:cs="仿宋"/>
                <w:bCs/>
                <w:color w:val="000000"/>
                <w:sz w:val="24"/>
                <w:szCs w:val="24"/>
              </w:rPr>
            </w:pPr>
            <w:r>
              <w:rPr>
                <w:rFonts w:hint="eastAsia" w:ascii="仿宋" w:hAnsi="仿宋" w:eastAsia="仿宋" w:cs="仿宋"/>
                <w:bCs/>
                <w:color w:val="000000"/>
                <w:sz w:val="24"/>
                <w:szCs w:val="24"/>
              </w:rPr>
              <w:t>合计</w:t>
            </w:r>
          </w:p>
        </w:tc>
        <w:tc>
          <w:tcPr>
            <w:tcW w:w="791" w:type="dxa"/>
            <w:shd w:val="clear" w:color="auto" w:fill="FFFFFF"/>
            <w:noWrap w:val="0"/>
            <w:vAlign w:val="center"/>
          </w:tcPr>
          <w:p>
            <w:pPr>
              <w:adjustRightInd w:val="0"/>
              <w:snapToGrid w:val="0"/>
              <w:jc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32</w:t>
            </w:r>
          </w:p>
        </w:tc>
      </w:tr>
      <w:tr>
        <w:trPr>
          <w:trHeight w:val="921" w:hRule="atLeast"/>
          <w:jc w:val="center"/>
        </w:trPr>
        <w:tc>
          <w:tcPr>
            <w:tcW w:w="130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I</w:t>
            </w:r>
          </w:p>
          <w:p>
            <w:pPr>
              <w:adjustRightInd w:val="0"/>
              <w:snapToGrid w:val="0"/>
              <w:spacing w:line="240" w:lineRule="atLeast"/>
              <w:jc w:val="center"/>
              <w:rPr>
                <w:rFonts w:hint="eastAsia" w:ascii="仿宋" w:hAnsi="仿宋" w:eastAsia="仿宋" w:cs="仿宋"/>
                <w:sz w:val="24"/>
                <w:szCs w:val="24"/>
                <w:lang w:eastAsia="zh-TW"/>
              </w:rPr>
            </w:pPr>
            <w:r>
              <w:rPr>
                <w:rFonts w:hint="eastAsia" w:ascii="仿宋" w:hAnsi="仿宋" w:eastAsia="仿宋" w:cs="仿宋"/>
                <w:sz w:val="24"/>
                <w:szCs w:val="24"/>
              </w:rPr>
              <w:t>教学方法与教学方式</w:t>
            </w:r>
          </w:p>
        </w:tc>
        <w:tc>
          <w:tcPr>
            <w:tcW w:w="7842" w:type="dxa"/>
            <w:gridSpan w:val="12"/>
            <w:tcBorders>
              <w:bottom w:val="single" w:color="auto" w:sz="4" w:space="0"/>
            </w:tcBorders>
            <w:noWrap w:val="0"/>
            <w:vAlign w:val="center"/>
          </w:tcPr>
          <w:p>
            <w:pPr>
              <w:adjustRightInd w:val="0"/>
              <w:snapToGrid w:val="0"/>
              <w:spacing w:line="240" w:lineRule="atLeast"/>
              <w:jc w:val="left"/>
              <w:rPr>
                <w:rFonts w:hint="eastAsia" w:ascii="仿宋" w:hAnsi="仿宋" w:eastAsia="仿宋" w:cs="仿宋"/>
                <w:color w:val="000000"/>
                <w:sz w:val="24"/>
                <w:szCs w:val="24"/>
              </w:rPr>
            </w:pPr>
            <w:r>
              <w:rPr>
                <w:rFonts w:hint="eastAsia" w:ascii="仿宋" w:hAnsi="仿宋" w:eastAsia="仿宋" w:cs="仿宋"/>
                <w:color w:val="000000"/>
                <w:sz w:val="24"/>
                <w:szCs w:val="24"/>
              </w:rPr>
              <w:t>1、示范教学法，在课堂上进行动作示范，让学生模仿练习</w:t>
            </w:r>
          </w:p>
          <w:p>
            <w:pPr>
              <w:adjustRightInd w:val="0"/>
              <w:snapToGrid w:val="0"/>
              <w:spacing w:line="240" w:lineRule="atLeast"/>
              <w:jc w:val="left"/>
              <w:rPr>
                <w:rFonts w:hint="eastAsia" w:ascii="仿宋" w:hAnsi="仿宋" w:eastAsia="仿宋" w:cs="仿宋"/>
                <w:color w:val="000000"/>
                <w:sz w:val="24"/>
                <w:szCs w:val="24"/>
              </w:rPr>
            </w:pPr>
            <w:r>
              <w:rPr>
                <w:rFonts w:hint="eastAsia" w:ascii="仿宋" w:hAnsi="仿宋" w:eastAsia="仿宋" w:cs="仿宋"/>
                <w:color w:val="000000"/>
                <w:sz w:val="24"/>
                <w:szCs w:val="24"/>
              </w:rPr>
              <w:t>2、</w:t>
            </w:r>
            <w:r>
              <w:rPr>
                <w:rFonts w:hint="eastAsia" w:ascii="仿宋" w:hAnsi="仿宋" w:eastAsia="仿宋" w:cs="仿宋"/>
                <w:color w:val="000000"/>
                <w:sz w:val="24"/>
                <w:szCs w:val="24"/>
                <w:lang w:val="en-US" w:eastAsia="zh-CN"/>
              </w:rPr>
              <w:t>讲解</w:t>
            </w:r>
            <w:r>
              <w:rPr>
                <w:rFonts w:hint="eastAsia" w:ascii="仿宋" w:hAnsi="仿宋" w:eastAsia="仿宋" w:cs="仿宋"/>
                <w:color w:val="000000"/>
                <w:sz w:val="24"/>
                <w:szCs w:val="24"/>
              </w:rPr>
              <w:t>教学法，通过课堂对动作进行分解</w:t>
            </w:r>
            <w:r>
              <w:rPr>
                <w:rFonts w:hint="eastAsia" w:ascii="仿宋" w:hAnsi="仿宋" w:eastAsia="仿宋" w:cs="仿宋"/>
                <w:color w:val="000000"/>
                <w:sz w:val="24"/>
                <w:szCs w:val="24"/>
                <w:lang w:val="en-US" w:eastAsia="zh-CN"/>
              </w:rPr>
              <w:t>讲解</w:t>
            </w:r>
            <w:r>
              <w:rPr>
                <w:rFonts w:hint="eastAsia" w:ascii="仿宋" w:hAnsi="仿宋" w:eastAsia="仿宋" w:cs="仿宋"/>
                <w:color w:val="000000"/>
                <w:sz w:val="24"/>
                <w:szCs w:val="24"/>
              </w:rPr>
              <w:t>，加上讨论纠错等方式，引导学生发现问题解决问题。</w:t>
            </w:r>
          </w:p>
          <w:p>
            <w:pPr>
              <w:adjustRightInd w:val="0"/>
              <w:snapToGrid w:val="0"/>
              <w:spacing w:line="240" w:lineRule="atLeast"/>
              <w:jc w:val="left"/>
              <w:rPr>
                <w:rFonts w:hint="eastAsia" w:ascii="仿宋" w:hAnsi="仿宋" w:eastAsia="仿宋" w:cs="仿宋"/>
                <w:color w:val="000000"/>
                <w:sz w:val="24"/>
                <w:szCs w:val="24"/>
              </w:rPr>
            </w:pPr>
            <w:r>
              <w:rPr>
                <w:rFonts w:hint="eastAsia" w:ascii="仿宋" w:hAnsi="仿宋" w:eastAsia="仿宋" w:cs="仿宋"/>
                <w:color w:val="000000"/>
                <w:sz w:val="24"/>
                <w:szCs w:val="24"/>
              </w:rPr>
              <w:t>3、开通网络课堂，达到与学生及时沟通、交流的目的。同时重视师生互动与小组活动，将课堂教学变为师生共同活动的过程。</w:t>
            </w:r>
          </w:p>
          <w:p>
            <w:pPr>
              <w:adjustRightInd w:val="0"/>
              <w:snapToGrid w:val="0"/>
              <w:spacing w:line="240" w:lineRule="atLeast"/>
              <w:jc w:val="left"/>
              <w:rPr>
                <w:rFonts w:hint="eastAsia" w:ascii="仿宋" w:hAnsi="仿宋" w:eastAsia="仿宋" w:cs="仿宋"/>
                <w:color w:val="000000"/>
                <w:sz w:val="24"/>
                <w:szCs w:val="24"/>
              </w:rPr>
            </w:pPr>
            <w:r>
              <w:rPr>
                <w:rFonts w:hint="eastAsia" w:ascii="仿宋" w:hAnsi="仿宋" w:eastAsia="仿宋" w:cs="仿宋"/>
                <w:color w:val="000000"/>
                <w:sz w:val="24"/>
                <w:szCs w:val="24"/>
              </w:rPr>
              <w:t>主要方式：</w:t>
            </w:r>
          </w:p>
          <w:p>
            <w:pPr>
              <w:adjustRightInd w:val="0"/>
              <w:snapToGrid w:val="0"/>
              <w:spacing w:line="240" w:lineRule="atLeast"/>
              <w:jc w:val="left"/>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讲授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网络学习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讨论或座谈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问题导向学  </w:t>
            </w:r>
          </w:p>
          <w:p>
            <w:pPr>
              <w:adjustRightInd w:val="0"/>
              <w:snapToGrid w:val="0"/>
              <w:spacing w:line="240" w:lineRule="atLeast"/>
              <w:jc w:val="left"/>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分组合作学习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专题学习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实作学习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发表学习  </w:t>
            </w:r>
          </w:p>
          <w:p>
            <w:pPr>
              <w:adjustRightInd w:val="0"/>
              <w:snapToGrid w:val="0"/>
              <w:spacing w:line="240" w:lineRule="atLeast"/>
              <w:jc w:val="left"/>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实习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参观访问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其它：        (如口头训练等)</w:t>
            </w:r>
          </w:p>
        </w:tc>
      </w:tr>
      <w:tr>
        <w:trPr>
          <w:trHeight w:val="580" w:hRule="atLeast"/>
          <w:jc w:val="center"/>
        </w:trPr>
        <w:tc>
          <w:tcPr>
            <w:tcW w:w="130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J</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教学条件</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需求</w:t>
            </w:r>
          </w:p>
        </w:tc>
        <w:tc>
          <w:tcPr>
            <w:tcW w:w="7842" w:type="dxa"/>
            <w:gridSpan w:val="12"/>
            <w:tcBorders>
              <w:bottom w:val="single" w:color="auto" w:sz="4" w:space="0"/>
            </w:tcBorders>
            <w:noWrap w:val="0"/>
            <w:vAlign w:val="center"/>
          </w:tcPr>
          <w:p>
            <w:pPr>
              <w:tabs>
                <w:tab w:val="left" w:pos="720"/>
              </w:tabs>
              <w:adjustRightInd w:val="0"/>
              <w:snapToGrid w:val="0"/>
              <w:spacing w:line="240" w:lineRule="atLeast"/>
              <w:rPr>
                <w:rFonts w:hint="eastAsia" w:ascii="仿宋" w:hAnsi="仿宋" w:eastAsia="仿宋" w:cs="仿宋"/>
                <w:kern w:val="0"/>
                <w:sz w:val="24"/>
                <w:szCs w:val="24"/>
              </w:rPr>
            </w:pPr>
            <w:r>
              <w:rPr>
                <w:rFonts w:hint="eastAsia" w:ascii="仿宋" w:hAnsi="仿宋" w:eastAsia="仿宋" w:cs="仿宋"/>
                <w:kern w:val="0"/>
                <w:sz w:val="24"/>
                <w:szCs w:val="24"/>
              </w:rPr>
              <w:t>（如时间、地点安排与“一课双师”等教师配备需求等）</w:t>
            </w:r>
          </w:p>
          <w:p>
            <w:pPr>
              <w:tabs>
                <w:tab w:val="left" w:pos="720"/>
              </w:tabs>
              <w:adjustRightInd w:val="0"/>
              <w:snapToGrid w:val="0"/>
              <w:rPr>
                <w:rFonts w:hint="eastAsia" w:ascii="仿宋" w:hAnsi="仿宋" w:eastAsia="仿宋" w:cs="仿宋"/>
                <w:sz w:val="24"/>
                <w:szCs w:val="24"/>
              </w:rPr>
            </w:pPr>
            <w:r>
              <w:rPr>
                <w:rFonts w:hint="eastAsia" w:ascii="仿宋" w:hAnsi="仿宋" w:eastAsia="仿宋" w:cs="仿宋"/>
                <w:sz w:val="24"/>
                <w:szCs w:val="24"/>
              </w:rPr>
              <w:t>1、专业舞蹈教室</w:t>
            </w:r>
          </w:p>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2、专业教学多媒体音响</w:t>
            </w:r>
          </w:p>
          <w:p>
            <w:pPr>
              <w:pStyle w:val="2"/>
              <w:rPr>
                <w:rFonts w:hint="eastAsia" w:ascii="仿宋" w:hAnsi="仿宋" w:eastAsia="仿宋" w:cs="仿宋"/>
                <w:kern w:val="0"/>
                <w:sz w:val="24"/>
                <w:szCs w:val="24"/>
              </w:rPr>
            </w:pPr>
          </w:p>
          <w:p>
            <w:pPr>
              <w:pStyle w:val="2"/>
              <w:rPr>
                <w:rFonts w:hint="eastAsia" w:ascii="仿宋" w:hAnsi="仿宋" w:eastAsia="仿宋" w:cs="仿宋"/>
                <w:kern w:val="0"/>
                <w:sz w:val="24"/>
                <w:szCs w:val="24"/>
              </w:rPr>
            </w:pPr>
          </w:p>
          <w:p>
            <w:pPr>
              <w:tabs>
                <w:tab w:val="left" w:pos="720"/>
              </w:tabs>
              <w:adjustRightInd w:val="0"/>
              <w:snapToGrid w:val="0"/>
              <w:rPr>
                <w:rFonts w:hint="eastAsia" w:ascii="仿宋" w:hAnsi="仿宋" w:eastAsia="仿宋" w:cs="仿宋"/>
                <w:kern w:val="0"/>
                <w:sz w:val="24"/>
                <w:szCs w:val="24"/>
              </w:rPr>
            </w:pPr>
          </w:p>
        </w:tc>
      </w:tr>
      <w:tr>
        <w:trPr>
          <w:trHeight w:val="711" w:hRule="atLeast"/>
          <w:jc w:val="center"/>
        </w:trPr>
        <w:tc>
          <w:tcPr>
            <w:tcW w:w="1306" w:type="dxa"/>
            <w:vMerge w:val="restart"/>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K</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课程目标及其考核内容、考核方式及评分占比</w:t>
            </w:r>
          </w:p>
        </w:tc>
        <w:tc>
          <w:tcPr>
            <w:tcW w:w="1307" w:type="dxa"/>
            <w:vMerge w:val="restart"/>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课程目标及评分占比</w:t>
            </w:r>
          </w:p>
        </w:tc>
        <w:tc>
          <w:tcPr>
            <w:tcW w:w="3694" w:type="dxa"/>
            <w:gridSpan w:val="5"/>
            <w:vMerge w:val="restart"/>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考核内容</w:t>
            </w:r>
          </w:p>
        </w:tc>
        <w:tc>
          <w:tcPr>
            <w:tcW w:w="2035" w:type="dxa"/>
            <w:gridSpan w:val="4"/>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考核方式</w:t>
            </w:r>
          </w:p>
        </w:tc>
        <w:tc>
          <w:tcPr>
            <w:tcW w:w="806" w:type="dxa"/>
            <w:gridSpan w:val="2"/>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sz w:val="24"/>
                <w:szCs w:val="24"/>
              </w:rPr>
              <w:t>课程分目标的达成度</w:t>
            </w:r>
          </w:p>
        </w:tc>
      </w:tr>
      <w:tr>
        <w:trPr>
          <w:trHeight w:val="184" w:hRule="atLeast"/>
          <w:jc w:val="center"/>
        </w:trPr>
        <w:tc>
          <w:tcPr>
            <w:tcW w:w="1306"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1307" w:type="dxa"/>
            <w:vMerge w:val="continue"/>
            <w:tcBorders>
              <w:tl2br w:val="single" w:color="auto" w:sz="4" w:space="0"/>
            </w:tcBorders>
            <w:noWrap w:val="0"/>
            <w:vAlign w:val="center"/>
          </w:tcPr>
          <w:p>
            <w:pPr>
              <w:adjustRightInd w:val="0"/>
              <w:snapToGrid w:val="0"/>
              <w:jc w:val="center"/>
              <w:rPr>
                <w:rFonts w:hint="eastAsia" w:ascii="仿宋" w:hAnsi="仿宋" w:eastAsia="仿宋" w:cs="仿宋"/>
                <w:sz w:val="24"/>
                <w:szCs w:val="24"/>
              </w:rPr>
            </w:pPr>
          </w:p>
        </w:tc>
        <w:tc>
          <w:tcPr>
            <w:tcW w:w="3694" w:type="dxa"/>
            <w:gridSpan w:val="5"/>
            <w:vMerge w:val="continue"/>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p>
        </w:tc>
        <w:tc>
          <w:tcPr>
            <w:tcW w:w="1185" w:type="dxa"/>
            <w:gridSpan w:val="2"/>
            <w:tcBorders>
              <w:lef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color w:val="auto"/>
                <w:sz w:val="24"/>
                <w:szCs w:val="24"/>
                <w:lang w:val="en-US" w:eastAsia="zh-CN"/>
              </w:rPr>
              <w:t>平时成绩（考勤课堂表现6</w:t>
            </w:r>
            <w:r>
              <w:rPr>
                <w:rFonts w:hint="default" w:ascii="仿宋" w:hAnsi="仿宋" w:eastAsia="仿宋" w:cs="仿宋"/>
                <w:color w:val="auto"/>
                <w:sz w:val="24"/>
                <w:szCs w:val="24"/>
              </w:rPr>
              <w:t>0</w:t>
            </w:r>
            <w:r>
              <w:rPr>
                <w:rFonts w:hint="eastAsia" w:ascii="仿宋" w:hAnsi="仿宋" w:eastAsia="仿宋" w:cs="仿宋"/>
                <w:color w:val="auto"/>
                <w:sz w:val="24"/>
                <w:szCs w:val="24"/>
              </w:rPr>
              <w:t>%）</w:t>
            </w:r>
          </w:p>
        </w:tc>
        <w:tc>
          <w:tcPr>
            <w:tcW w:w="850" w:type="dxa"/>
            <w:gridSpan w:val="2"/>
            <w:tcBorders>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color w:val="auto"/>
                <w:sz w:val="24"/>
                <w:szCs w:val="24"/>
              </w:rPr>
              <w:t>期末考试（</w:t>
            </w:r>
            <w:r>
              <w:rPr>
                <w:rFonts w:hint="eastAsia" w:ascii="仿宋" w:hAnsi="仿宋" w:eastAsia="仿宋" w:cs="仿宋"/>
                <w:color w:val="auto"/>
                <w:sz w:val="24"/>
                <w:szCs w:val="24"/>
                <w:lang w:val="en-US" w:eastAsia="zh-CN"/>
              </w:rPr>
              <w:t>4</w:t>
            </w:r>
            <w:r>
              <w:rPr>
                <w:rFonts w:hint="default" w:ascii="仿宋" w:hAnsi="仿宋" w:eastAsia="仿宋" w:cs="仿宋"/>
                <w:color w:val="auto"/>
                <w:sz w:val="24"/>
                <w:szCs w:val="24"/>
              </w:rPr>
              <w:t>0</w:t>
            </w:r>
            <w:r>
              <w:rPr>
                <w:rFonts w:hint="eastAsia" w:ascii="仿宋" w:hAnsi="仿宋" w:eastAsia="仿宋" w:cs="仿宋"/>
                <w:color w:val="auto"/>
                <w:sz w:val="24"/>
                <w:szCs w:val="24"/>
              </w:rPr>
              <w:t>%）</w:t>
            </w:r>
          </w:p>
        </w:tc>
        <w:tc>
          <w:tcPr>
            <w:tcW w:w="806" w:type="dxa"/>
            <w:gridSpan w:val="2"/>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sz w:val="24"/>
                <w:szCs w:val="24"/>
              </w:rPr>
            </w:pPr>
          </w:p>
        </w:tc>
      </w:tr>
      <w:tr>
        <w:trPr>
          <w:jc w:val="center"/>
        </w:trPr>
        <w:tc>
          <w:tcPr>
            <w:tcW w:w="1306"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1307" w:type="dxa"/>
            <w:tcBorders>
              <w:bottom w:val="single" w:color="auto" w:sz="4" w:space="0"/>
            </w:tcBorders>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kern w:val="0"/>
                <w:sz w:val="24"/>
                <w:szCs w:val="24"/>
              </w:rPr>
              <w:t>课程目标1（</w:t>
            </w:r>
            <w:r>
              <w:rPr>
                <w:rFonts w:hint="eastAsia" w:ascii="仿宋" w:hAnsi="仿宋" w:eastAsia="仿宋" w:cs="仿宋"/>
                <w:kern w:val="0"/>
                <w:sz w:val="24"/>
                <w:szCs w:val="24"/>
                <w:lang w:val="en-US" w:eastAsia="zh-CN"/>
              </w:rPr>
              <w:t>5</w:t>
            </w:r>
            <w:r>
              <w:rPr>
                <w:rFonts w:hint="eastAsia" w:ascii="仿宋" w:hAnsi="仿宋" w:eastAsia="仿宋" w:cs="仿宋"/>
                <w:kern w:val="0"/>
                <w:sz w:val="24"/>
                <w:szCs w:val="24"/>
              </w:rPr>
              <w:t>0%）</w:t>
            </w:r>
          </w:p>
        </w:tc>
        <w:tc>
          <w:tcPr>
            <w:tcW w:w="3694" w:type="dxa"/>
            <w:gridSpan w:val="5"/>
            <w:tcBorders>
              <w:bottom w:val="single" w:color="auto" w:sz="4" w:space="0"/>
              <w:right w:val="single" w:color="000000" w:sz="4" w:space="0"/>
            </w:tcBorders>
            <w:noWrap w:val="0"/>
            <w:vAlign w:val="center"/>
          </w:tcPr>
          <w:p>
            <w:pPr>
              <w:numPr>
                <w:ilvl w:val="0"/>
                <w:numId w:val="0"/>
              </w:numPr>
              <w:adjustRightInd w:val="0"/>
              <w:snapToGrid w:val="0"/>
              <w:jc w:val="center"/>
              <w:rPr>
                <w:rFonts w:hint="eastAsia" w:ascii="仿宋" w:hAnsi="仿宋" w:eastAsia="仿宋" w:cs="仿宋"/>
                <w:color w:val="FF0000"/>
                <w:kern w:val="0"/>
                <w:sz w:val="24"/>
                <w:szCs w:val="24"/>
                <w:lang w:val="en-US" w:eastAsia="zh-CN"/>
              </w:rPr>
            </w:pPr>
            <w:r>
              <w:rPr>
                <w:rFonts w:hint="eastAsia" w:ascii="仿宋" w:hAnsi="仿宋" w:eastAsia="仿宋" w:cs="仿宋"/>
                <w:color w:val="121212"/>
                <w:sz w:val="24"/>
                <w:szCs w:val="24"/>
                <w:lang w:eastAsia="zh-CN"/>
              </w:rPr>
              <w:t>1.</w:t>
            </w:r>
            <w:r>
              <w:rPr>
                <w:rFonts w:hint="eastAsia" w:ascii="仿宋" w:hAnsi="仿宋" w:eastAsia="仿宋" w:cs="仿宋"/>
                <w:color w:val="121212"/>
                <w:sz w:val="24"/>
                <w:szCs w:val="24"/>
              </w:rPr>
              <w:t>掌握</w:t>
            </w:r>
            <w:r>
              <w:rPr>
                <w:rFonts w:hint="eastAsia" w:ascii="仿宋" w:hAnsi="仿宋" w:eastAsia="仿宋" w:cs="仿宋"/>
                <w:color w:val="121212"/>
                <w:sz w:val="24"/>
                <w:szCs w:val="24"/>
                <w:lang w:val="en-US" w:eastAsia="zh-CN"/>
              </w:rPr>
              <w:t>现代舞</w:t>
            </w:r>
            <w:r>
              <w:rPr>
                <w:rFonts w:hint="eastAsia" w:ascii="仿宋" w:hAnsi="仿宋" w:eastAsia="仿宋" w:cs="仿宋"/>
                <w:color w:val="121212"/>
                <w:sz w:val="24"/>
                <w:szCs w:val="24"/>
              </w:rPr>
              <w:t>基础理论知识、舞蹈术语</w:t>
            </w:r>
          </w:p>
          <w:p>
            <w:pPr>
              <w:numPr>
                <w:ilvl w:val="0"/>
                <w:numId w:val="0"/>
              </w:numPr>
              <w:adjustRightInd w:val="0"/>
              <w:snapToGrid w:val="0"/>
              <w:jc w:val="center"/>
              <w:rPr>
                <w:rFonts w:hint="eastAsia" w:ascii="仿宋" w:hAnsi="仿宋" w:eastAsia="仿宋" w:cs="仿宋"/>
                <w:color w:val="FF0000"/>
                <w:kern w:val="0"/>
                <w:sz w:val="24"/>
                <w:szCs w:val="24"/>
                <w:lang w:val="en-US" w:eastAsia="zh-CN"/>
              </w:rPr>
            </w:pPr>
            <w:r>
              <w:rPr>
                <w:rFonts w:hint="eastAsia" w:ascii="仿宋" w:hAnsi="仿宋" w:eastAsia="仿宋" w:cs="仿宋"/>
                <w:color w:val="121212"/>
                <w:sz w:val="24"/>
                <w:szCs w:val="24"/>
                <w:lang w:eastAsia="zh-CN"/>
              </w:rPr>
              <w:t>2.</w:t>
            </w:r>
            <w:r>
              <w:rPr>
                <w:rFonts w:hint="eastAsia" w:ascii="仿宋" w:hAnsi="仿宋" w:eastAsia="仿宋" w:cs="仿宋"/>
                <w:color w:val="121212"/>
                <w:sz w:val="24"/>
                <w:szCs w:val="24"/>
              </w:rPr>
              <w:t>掌握正确、规范、科学的基本功训练方法</w:t>
            </w:r>
          </w:p>
        </w:tc>
        <w:tc>
          <w:tcPr>
            <w:tcW w:w="1185" w:type="dxa"/>
            <w:gridSpan w:val="2"/>
            <w:tcBorders>
              <w:lef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30</w:t>
            </w:r>
          </w:p>
        </w:tc>
        <w:tc>
          <w:tcPr>
            <w:tcW w:w="850" w:type="dxa"/>
            <w:gridSpan w:val="2"/>
            <w:tcBorders>
              <w:left w:val="single" w:color="auto" w:sz="4" w:space="0"/>
              <w:bottom w:val="single" w:color="auto" w:sz="4" w:space="0"/>
              <w:right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default" w:ascii="仿宋" w:hAnsi="仿宋" w:eastAsia="仿宋" w:cs="仿宋"/>
                <w:kern w:val="0"/>
                <w:sz w:val="24"/>
                <w:szCs w:val="24"/>
                <w:lang w:val="en-US" w:eastAsia="zh-CN"/>
              </w:rPr>
            </w:pPr>
            <w:r>
              <w:rPr>
                <w:rFonts w:hint="default" w:ascii="仿宋" w:hAnsi="仿宋" w:eastAsia="仿宋" w:cs="仿宋"/>
                <w:color w:val="auto"/>
                <w:kern w:val="0"/>
                <w:sz w:val="24"/>
                <w:szCs w:val="24"/>
                <w:highlight w:val="none"/>
              </w:rPr>
              <w:t>18</w:t>
            </w:r>
          </w:p>
        </w:tc>
        <w:tc>
          <w:tcPr>
            <w:tcW w:w="806" w:type="dxa"/>
            <w:gridSpan w:val="2"/>
            <w:tcBorders>
              <w:left w:val="single" w:color="auto"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lang w:val="en-US" w:eastAsia="zh-CN"/>
              </w:rPr>
            </w:pPr>
            <w:r>
              <w:rPr>
                <w:rFonts w:hint="default" w:ascii="仿宋" w:hAnsi="仿宋" w:eastAsia="仿宋" w:cs="仿宋"/>
                <w:kern w:val="0"/>
                <w:sz w:val="24"/>
                <w:szCs w:val="24"/>
              </w:rPr>
              <w:t>0</w:t>
            </w:r>
            <w:r>
              <w:rPr>
                <w:rFonts w:hint="eastAsia" w:ascii="仿宋" w:hAnsi="仿宋" w:eastAsia="仿宋" w:cs="仿宋"/>
                <w:kern w:val="0"/>
                <w:sz w:val="24"/>
                <w:szCs w:val="24"/>
                <w:lang w:val="en-US" w:eastAsia="zh-Hans"/>
              </w:rPr>
              <w:t>.</w:t>
            </w:r>
            <w:r>
              <w:rPr>
                <w:rFonts w:hint="default" w:ascii="仿宋" w:hAnsi="仿宋" w:eastAsia="仿宋" w:cs="仿宋"/>
                <w:kern w:val="0"/>
                <w:sz w:val="24"/>
                <w:szCs w:val="24"/>
                <w:lang w:eastAsia="zh-Hans"/>
              </w:rPr>
              <w:t>7</w:t>
            </w:r>
            <w:r>
              <w:rPr>
                <w:rFonts w:hint="eastAsia" w:ascii="仿宋" w:hAnsi="仿宋" w:eastAsia="仿宋" w:cs="仿宋"/>
                <w:kern w:val="0"/>
                <w:sz w:val="24"/>
                <w:szCs w:val="24"/>
                <w:lang w:val="en-US" w:eastAsia="zh-CN"/>
              </w:rPr>
              <w:t>5</w:t>
            </w:r>
          </w:p>
        </w:tc>
      </w:tr>
      <w:tr>
        <w:trPr>
          <w:trHeight w:val="745" w:hRule="atLeast"/>
          <w:jc w:val="center"/>
        </w:trPr>
        <w:tc>
          <w:tcPr>
            <w:tcW w:w="1306"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1307" w:type="dxa"/>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课程目标2（30%）</w:t>
            </w:r>
          </w:p>
        </w:tc>
        <w:tc>
          <w:tcPr>
            <w:tcW w:w="3694" w:type="dxa"/>
            <w:gridSpan w:val="5"/>
            <w:tcBorders>
              <w:right w:val="single" w:color="000000" w:sz="4" w:space="0"/>
            </w:tcBorders>
            <w:noWrap w:val="0"/>
            <w:vAlign w:val="center"/>
          </w:tcPr>
          <w:p>
            <w:pPr>
              <w:numPr>
                <w:ilvl w:val="0"/>
                <w:numId w:val="0"/>
              </w:numPr>
              <w:adjustRightInd w:val="0"/>
              <w:snapToGrid w:val="0"/>
              <w:jc w:val="center"/>
              <w:rPr>
                <w:rFonts w:hint="eastAsia" w:ascii="仿宋" w:hAnsi="仿宋" w:eastAsia="仿宋" w:cs="仿宋"/>
                <w:color w:val="121212"/>
                <w:kern w:val="0"/>
                <w:sz w:val="24"/>
                <w:szCs w:val="24"/>
                <w:lang w:eastAsia="zh-CN"/>
              </w:rPr>
            </w:pPr>
            <w:r>
              <w:rPr>
                <w:rFonts w:hint="eastAsia" w:ascii="仿宋" w:hAnsi="仿宋" w:eastAsia="仿宋" w:cs="仿宋"/>
                <w:color w:val="121212"/>
                <w:kern w:val="0"/>
                <w:sz w:val="24"/>
                <w:szCs w:val="24"/>
                <w:lang w:eastAsia="zh-CN"/>
              </w:rPr>
              <w:t>1.掌握课堂教学的基本方法</w:t>
            </w:r>
          </w:p>
          <w:p>
            <w:pPr>
              <w:numPr>
                <w:ilvl w:val="0"/>
                <w:numId w:val="0"/>
              </w:numPr>
              <w:adjustRightInd w:val="0"/>
              <w:snapToGrid w:val="0"/>
              <w:jc w:val="center"/>
              <w:rPr>
                <w:rFonts w:hint="eastAsia" w:ascii="仿宋" w:hAnsi="仿宋" w:eastAsia="仿宋" w:cs="仿宋"/>
                <w:color w:val="121212"/>
                <w:kern w:val="0"/>
                <w:sz w:val="24"/>
                <w:szCs w:val="24"/>
                <w:lang w:eastAsia="zh-CN"/>
              </w:rPr>
            </w:pPr>
            <w:r>
              <w:rPr>
                <w:rFonts w:hint="eastAsia" w:ascii="仿宋" w:hAnsi="仿宋" w:eastAsia="仿宋" w:cs="仿宋"/>
                <w:color w:val="121212"/>
                <w:kern w:val="0"/>
                <w:sz w:val="24"/>
                <w:szCs w:val="24"/>
                <w:lang w:eastAsia="zh-CN"/>
              </w:rPr>
              <w:t>2.能够开展课外活动指导小型舞蹈作品</w:t>
            </w:r>
          </w:p>
        </w:tc>
        <w:tc>
          <w:tcPr>
            <w:tcW w:w="1185" w:type="dxa"/>
            <w:gridSpan w:val="2"/>
            <w:tcBorders>
              <w:left w:val="single" w:color="000000"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18</w:t>
            </w:r>
          </w:p>
        </w:tc>
        <w:tc>
          <w:tcPr>
            <w:tcW w:w="850" w:type="dxa"/>
            <w:gridSpan w:val="2"/>
            <w:tcBorders>
              <w:bottom w:val="single" w:color="auto" w:sz="4" w:space="0"/>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default" w:ascii="仿宋" w:hAnsi="仿宋" w:eastAsia="仿宋" w:cs="仿宋"/>
                <w:kern w:val="0"/>
                <w:sz w:val="24"/>
                <w:szCs w:val="24"/>
                <w:lang w:val="en-US" w:eastAsia="zh-CN"/>
              </w:rPr>
            </w:pPr>
            <w:r>
              <w:rPr>
                <w:rFonts w:hint="eastAsia" w:ascii="仿宋" w:hAnsi="仿宋" w:eastAsia="仿宋" w:cs="仿宋"/>
                <w:color w:val="auto"/>
                <w:kern w:val="0"/>
                <w:sz w:val="24"/>
                <w:szCs w:val="24"/>
                <w:lang w:val="en-US" w:eastAsia="zh-CN"/>
              </w:rPr>
              <w:t>24</w:t>
            </w:r>
          </w:p>
        </w:tc>
        <w:tc>
          <w:tcPr>
            <w:tcW w:w="806" w:type="dxa"/>
            <w:gridSpan w:val="2"/>
            <w:tcBorders>
              <w:left w:val="single" w:color="000000" w:sz="4" w:space="0"/>
              <w:bottom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lang w:val="en-US" w:eastAsia="zh-CN"/>
              </w:rPr>
            </w:pPr>
            <w:r>
              <w:rPr>
                <w:rFonts w:hint="default" w:ascii="仿宋" w:hAnsi="仿宋" w:eastAsia="仿宋" w:cs="仿宋"/>
                <w:kern w:val="0"/>
                <w:sz w:val="24"/>
                <w:szCs w:val="24"/>
              </w:rPr>
              <w:t>0</w:t>
            </w:r>
            <w:r>
              <w:rPr>
                <w:rFonts w:hint="eastAsia" w:ascii="仿宋" w:hAnsi="仿宋" w:eastAsia="仿宋" w:cs="仿宋"/>
                <w:kern w:val="0"/>
                <w:sz w:val="24"/>
                <w:szCs w:val="24"/>
                <w:lang w:val="en-US" w:eastAsia="zh-Hans"/>
              </w:rPr>
              <w:t>.</w:t>
            </w:r>
            <w:r>
              <w:rPr>
                <w:rFonts w:hint="default" w:ascii="仿宋" w:hAnsi="仿宋" w:eastAsia="仿宋" w:cs="仿宋"/>
                <w:kern w:val="0"/>
                <w:sz w:val="24"/>
                <w:szCs w:val="24"/>
                <w:lang w:eastAsia="zh-Hans"/>
              </w:rPr>
              <w:t>7</w:t>
            </w:r>
            <w:r>
              <w:rPr>
                <w:rFonts w:hint="eastAsia" w:ascii="仿宋" w:hAnsi="仿宋" w:eastAsia="仿宋" w:cs="仿宋"/>
                <w:kern w:val="0"/>
                <w:sz w:val="24"/>
                <w:szCs w:val="24"/>
                <w:lang w:val="en-US" w:eastAsia="zh-CN"/>
              </w:rPr>
              <w:t>5</w:t>
            </w:r>
          </w:p>
        </w:tc>
      </w:tr>
      <w:tr>
        <w:trPr>
          <w:trHeight w:val="515" w:hRule="atLeast"/>
          <w:jc w:val="center"/>
        </w:trPr>
        <w:tc>
          <w:tcPr>
            <w:tcW w:w="1306"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1307" w:type="dxa"/>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课程目标3（</w:t>
            </w:r>
            <w:r>
              <w:rPr>
                <w:rFonts w:hint="eastAsia" w:ascii="仿宋" w:hAnsi="仿宋" w:eastAsia="仿宋" w:cs="仿宋"/>
                <w:kern w:val="0"/>
                <w:sz w:val="24"/>
                <w:szCs w:val="24"/>
                <w:lang w:val="en-US" w:eastAsia="zh-CN"/>
              </w:rPr>
              <w:t>2</w:t>
            </w:r>
            <w:r>
              <w:rPr>
                <w:rFonts w:hint="eastAsia" w:ascii="仿宋" w:hAnsi="仿宋" w:eastAsia="仿宋" w:cs="仿宋"/>
                <w:kern w:val="0"/>
                <w:sz w:val="24"/>
                <w:szCs w:val="24"/>
              </w:rPr>
              <w:t>0%）</w:t>
            </w:r>
          </w:p>
        </w:tc>
        <w:tc>
          <w:tcPr>
            <w:tcW w:w="3694" w:type="dxa"/>
            <w:gridSpan w:val="5"/>
            <w:tcBorders>
              <w:bottom w:val="single" w:color="auto" w:sz="4" w:space="0"/>
              <w:right w:val="single" w:color="000000" w:sz="4" w:space="0"/>
            </w:tcBorders>
            <w:noWrap w:val="0"/>
            <w:vAlign w:val="center"/>
          </w:tcPr>
          <w:p>
            <w:pPr>
              <w:numPr>
                <w:ilvl w:val="0"/>
                <w:numId w:val="16"/>
              </w:numPr>
              <w:adjustRightInd w:val="0"/>
              <w:snapToGrid w:val="0"/>
              <w:jc w:val="center"/>
              <w:rPr>
                <w:rFonts w:hint="eastAsia" w:ascii="仿宋" w:hAnsi="仿宋" w:eastAsia="仿宋" w:cs="仿宋"/>
                <w:color w:val="121212"/>
                <w:kern w:val="0"/>
                <w:sz w:val="24"/>
                <w:szCs w:val="24"/>
              </w:rPr>
            </w:pPr>
            <w:r>
              <w:rPr>
                <w:rFonts w:hint="eastAsia" w:ascii="仿宋" w:hAnsi="仿宋" w:eastAsia="仿宋" w:cs="仿宋"/>
                <w:color w:val="121212"/>
                <w:kern w:val="0"/>
                <w:sz w:val="24"/>
                <w:szCs w:val="24"/>
              </w:rPr>
              <w:t>明确领会舞蹈学科教学综合育人的意义</w:t>
            </w:r>
          </w:p>
          <w:p>
            <w:pPr>
              <w:numPr>
                <w:ilvl w:val="0"/>
                <w:numId w:val="0"/>
              </w:numPr>
              <w:adjustRightInd w:val="0"/>
              <w:snapToGrid w:val="0"/>
              <w:jc w:val="center"/>
              <w:rPr>
                <w:rFonts w:hint="eastAsia" w:ascii="仿宋" w:hAnsi="仿宋" w:eastAsia="仿宋" w:cs="仿宋"/>
                <w:color w:val="FF0000"/>
                <w:kern w:val="0"/>
                <w:sz w:val="24"/>
                <w:szCs w:val="24"/>
              </w:rPr>
            </w:pPr>
            <w:r>
              <w:rPr>
                <w:rStyle w:val="15"/>
                <w:rFonts w:hint="eastAsia" w:ascii="仿宋" w:hAnsi="仿宋" w:eastAsia="仿宋"/>
                <w:color w:val="121212"/>
                <w:sz w:val="24"/>
                <w:szCs w:val="24"/>
                <w:lang w:val="en-US" w:eastAsia="zh-CN"/>
              </w:rPr>
              <w:t>2.</w:t>
            </w:r>
            <w:r>
              <w:rPr>
                <w:rStyle w:val="15"/>
                <w:rFonts w:hint="eastAsia" w:ascii="仿宋" w:hAnsi="仿宋" w:eastAsia="仿宋"/>
                <w:color w:val="121212"/>
                <w:sz w:val="24"/>
                <w:szCs w:val="24"/>
                <w:lang w:val="en-US" w:eastAsia="zh-Hans"/>
              </w:rPr>
              <w:t>初步</w:t>
            </w:r>
            <w:r>
              <w:rPr>
                <w:rStyle w:val="15"/>
                <w:rFonts w:hint="eastAsia" w:ascii="仿宋" w:hAnsi="仿宋" w:eastAsia="仿宋"/>
                <w:color w:val="121212"/>
                <w:sz w:val="24"/>
                <w:szCs w:val="24"/>
              </w:rPr>
              <w:t>掌握综合育人的规律和方法，</w:t>
            </w:r>
            <w:r>
              <w:rPr>
                <w:rStyle w:val="15"/>
                <w:rFonts w:hint="eastAsia" w:ascii="仿宋" w:hAnsi="仿宋" w:eastAsia="仿宋"/>
                <w:color w:val="121212"/>
                <w:sz w:val="24"/>
                <w:szCs w:val="24"/>
                <w:lang w:val="en-US" w:eastAsia="zh-Hans"/>
              </w:rPr>
              <w:t>能够在</w:t>
            </w:r>
            <w:r>
              <w:rPr>
                <w:rStyle w:val="15"/>
                <w:rFonts w:hint="eastAsia" w:ascii="仿宋" w:hAnsi="仿宋" w:eastAsia="仿宋"/>
                <w:color w:val="121212"/>
                <w:sz w:val="24"/>
                <w:szCs w:val="24"/>
              </w:rPr>
              <w:t>课堂教学</w:t>
            </w:r>
            <w:r>
              <w:rPr>
                <w:rStyle w:val="15"/>
                <w:rFonts w:hint="eastAsia" w:ascii="仿宋" w:hAnsi="仿宋" w:eastAsia="仿宋"/>
                <w:color w:val="121212"/>
                <w:sz w:val="24"/>
                <w:szCs w:val="24"/>
                <w:lang w:val="en-US" w:eastAsia="zh-Hans"/>
              </w:rPr>
              <w:t>与舞蹈实践中</w:t>
            </w:r>
            <w:r>
              <w:rPr>
                <w:rStyle w:val="15"/>
                <w:rFonts w:hint="eastAsia" w:ascii="仿宋" w:hAnsi="仿宋" w:eastAsia="仿宋"/>
                <w:color w:val="121212"/>
                <w:sz w:val="24"/>
                <w:szCs w:val="24"/>
              </w:rPr>
              <w:t>开展综合育人活动</w:t>
            </w:r>
            <w:r>
              <w:rPr>
                <w:rFonts w:hint="default" w:ascii="仿宋" w:hAnsi="仿宋" w:eastAsia="仿宋" w:cs="仿宋"/>
                <w:color w:val="121212"/>
                <w:sz w:val="24"/>
                <w:szCs w:val="24"/>
              </w:rPr>
              <w:t>。</w:t>
            </w:r>
          </w:p>
        </w:tc>
        <w:tc>
          <w:tcPr>
            <w:tcW w:w="1185" w:type="dxa"/>
            <w:gridSpan w:val="2"/>
            <w:tcBorders>
              <w:top w:val="single" w:color="auto" w:sz="4" w:space="0"/>
              <w:left w:val="single" w:color="000000"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ind w:firstLine="480" w:firstLineChars="200"/>
              <w:jc w:val="both"/>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12</w:t>
            </w:r>
          </w:p>
        </w:tc>
        <w:tc>
          <w:tcPr>
            <w:tcW w:w="850" w:type="dxa"/>
            <w:gridSpan w:val="2"/>
            <w:tcBorders>
              <w:top w:val="single" w:color="auto" w:sz="4" w:space="0"/>
              <w:bottom w:val="single" w:color="auto" w:sz="4" w:space="0"/>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default" w:ascii="仿宋" w:hAnsi="仿宋" w:eastAsia="仿宋" w:cs="仿宋"/>
                <w:kern w:val="0"/>
                <w:sz w:val="24"/>
                <w:szCs w:val="24"/>
                <w:lang w:val="en-US" w:eastAsia="zh-CN"/>
              </w:rPr>
            </w:pPr>
            <w:r>
              <w:rPr>
                <w:rFonts w:hint="default" w:ascii="仿宋" w:hAnsi="仿宋" w:eastAsia="仿宋" w:cs="仿宋"/>
                <w:color w:val="auto"/>
                <w:kern w:val="0"/>
                <w:sz w:val="24"/>
                <w:szCs w:val="24"/>
              </w:rPr>
              <w:t>1</w:t>
            </w:r>
            <w:r>
              <w:rPr>
                <w:rFonts w:hint="eastAsia" w:ascii="仿宋" w:hAnsi="仿宋" w:eastAsia="仿宋" w:cs="仿宋"/>
                <w:color w:val="auto"/>
                <w:kern w:val="0"/>
                <w:sz w:val="24"/>
                <w:szCs w:val="24"/>
                <w:lang w:val="en-US" w:eastAsia="zh-CN"/>
              </w:rPr>
              <w:t>8</w:t>
            </w:r>
          </w:p>
        </w:tc>
        <w:tc>
          <w:tcPr>
            <w:tcW w:w="806" w:type="dxa"/>
            <w:gridSpan w:val="2"/>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lang w:val="en-US" w:eastAsia="zh-CN"/>
              </w:rPr>
            </w:pPr>
            <w:r>
              <w:rPr>
                <w:rFonts w:hint="default" w:ascii="仿宋" w:hAnsi="仿宋" w:eastAsia="仿宋" w:cs="仿宋"/>
                <w:kern w:val="0"/>
                <w:sz w:val="24"/>
                <w:szCs w:val="24"/>
              </w:rPr>
              <w:t>0</w:t>
            </w:r>
            <w:r>
              <w:rPr>
                <w:rFonts w:hint="eastAsia" w:ascii="仿宋" w:hAnsi="仿宋" w:eastAsia="仿宋" w:cs="仿宋"/>
                <w:kern w:val="0"/>
                <w:sz w:val="24"/>
                <w:szCs w:val="24"/>
                <w:lang w:val="en-US" w:eastAsia="zh-Hans"/>
              </w:rPr>
              <w:t>.</w:t>
            </w:r>
            <w:r>
              <w:rPr>
                <w:rFonts w:hint="default" w:ascii="仿宋" w:hAnsi="仿宋" w:eastAsia="仿宋" w:cs="仿宋"/>
                <w:kern w:val="0"/>
                <w:sz w:val="24"/>
                <w:szCs w:val="24"/>
                <w:lang w:eastAsia="zh-Hans"/>
              </w:rPr>
              <w:t>7</w:t>
            </w:r>
            <w:r>
              <w:rPr>
                <w:rFonts w:hint="eastAsia" w:ascii="仿宋" w:hAnsi="仿宋" w:eastAsia="仿宋" w:cs="仿宋"/>
                <w:kern w:val="0"/>
                <w:sz w:val="24"/>
                <w:szCs w:val="24"/>
                <w:lang w:val="en-US" w:eastAsia="zh-CN"/>
              </w:rPr>
              <w:t>5</w:t>
            </w:r>
          </w:p>
        </w:tc>
      </w:tr>
      <w:tr>
        <w:trPr>
          <w:trHeight w:val="515" w:hRule="atLeast"/>
          <w:jc w:val="center"/>
        </w:trPr>
        <w:tc>
          <w:tcPr>
            <w:tcW w:w="1306"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5001" w:type="dxa"/>
            <w:gridSpan w:val="6"/>
            <w:tcBorders>
              <w:bottom w:val="single" w:color="auto" w:sz="4" w:space="0"/>
              <w:right w:val="single" w:color="000000" w:sz="4" w:space="0"/>
            </w:tcBorders>
            <w:noWrap w:val="0"/>
            <w:vAlign w:val="center"/>
          </w:tcPr>
          <w:p>
            <w:pPr>
              <w:widowControl/>
              <w:autoSpaceDE w:val="0"/>
              <w:autoSpaceDN w:val="0"/>
              <w:adjustRightInd w:val="0"/>
              <w:snapToGrid w:val="0"/>
              <w:jc w:val="center"/>
              <w:textAlignment w:val="bottom"/>
              <w:rPr>
                <w:rFonts w:hint="eastAsia" w:ascii="仿宋" w:hAnsi="仿宋" w:eastAsia="仿宋" w:cs="仿宋"/>
                <w:sz w:val="24"/>
                <w:szCs w:val="24"/>
              </w:rPr>
            </w:pPr>
            <w:r>
              <w:rPr>
                <w:rFonts w:hint="eastAsia" w:ascii="仿宋" w:hAnsi="仿宋" w:eastAsia="仿宋" w:cs="仿宋"/>
                <w:sz w:val="24"/>
                <w:szCs w:val="24"/>
              </w:rPr>
              <w:t>总分</w:t>
            </w:r>
          </w:p>
        </w:tc>
        <w:tc>
          <w:tcPr>
            <w:tcW w:w="1185" w:type="dxa"/>
            <w:gridSpan w:val="2"/>
            <w:tcBorders>
              <w:top w:val="single" w:color="auto" w:sz="4" w:space="0"/>
              <w:left w:val="single" w:color="000000" w:sz="4" w:space="0"/>
              <w:bottom w:val="single" w:color="auto" w:sz="4" w:space="0"/>
            </w:tcBorders>
            <w:noWrap w:val="0"/>
            <w:vAlign w:val="center"/>
          </w:tcPr>
          <w:p>
            <w:pPr>
              <w:adjustRightInd w:val="0"/>
              <w:snapToGrid w:val="0"/>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60</w:t>
            </w:r>
          </w:p>
        </w:tc>
        <w:tc>
          <w:tcPr>
            <w:tcW w:w="850" w:type="dxa"/>
            <w:gridSpan w:val="2"/>
            <w:tcBorders>
              <w:top w:val="single" w:color="auto" w:sz="4" w:space="0"/>
              <w:bottom w:val="single" w:color="auto" w:sz="4" w:space="0"/>
              <w:right w:val="single" w:color="000000" w:sz="4" w:space="0"/>
            </w:tcBorders>
            <w:noWrap w:val="0"/>
            <w:vAlign w:val="center"/>
          </w:tcPr>
          <w:p>
            <w:pPr>
              <w:tabs>
                <w:tab w:val="left" w:pos="720"/>
              </w:tabs>
              <w:adjustRightInd w:val="0"/>
              <w:snapToGrid w:val="0"/>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40</w:t>
            </w:r>
          </w:p>
        </w:tc>
        <w:tc>
          <w:tcPr>
            <w:tcW w:w="806" w:type="dxa"/>
            <w:gridSpan w:val="2"/>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default" w:ascii="仿宋" w:hAnsi="仿宋" w:eastAsia="仿宋" w:cs="仿宋"/>
                <w:kern w:val="0"/>
                <w:sz w:val="24"/>
                <w:szCs w:val="24"/>
                <w:lang w:eastAsia="zh-Hans"/>
              </w:rPr>
            </w:pPr>
            <w:r>
              <w:rPr>
                <w:rFonts w:hint="default" w:ascii="仿宋" w:hAnsi="仿宋" w:eastAsia="仿宋" w:cs="仿宋"/>
                <w:kern w:val="0"/>
                <w:sz w:val="24"/>
                <w:szCs w:val="24"/>
                <w:lang w:eastAsia="zh-CN"/>
              </w:rPr>
              <w:t>0</w:t>
            </w:r>
            <w:r>
              <w:rPr>
                <w:rFonts w:hint="eastAsia" w:ascii="仿宋" w:hAnsi="仿宋" w:eastAsia="仿宋" w:cs="仿宋"/>
                <w:kern w:val="0"/>
                <w:sz w:val="24"/>
                <w:szCs w:val="24"/>
                <w:lang w:val="en-US" w:eastAsia="zh-Hans"/>
              </w:rPr>
              <w:t>.</w:t>
            </w:r>
            <w:r>
              <w:rPr>
                <w:rFonts w:hint="default" w:ascii="仿宋" w:hAnsi="仿宋" w:eastAsia="仿宋" w:cs="仿宋"/>
                <w:kern w:val="0"/>
                <w:sz w:val="24"/>
                <w:szCs w:val="24"/>
                <w:lang w:eastAsia="zh-Hans"/>
              </w:rPr>
              <w:t>75</w:t>
            </w:r>
          </w:p>
        </w:tc>
      </w:tr>
      <w:tr>
        <w:trPr>
          <w:jc w:val="center"/>
        </w:trPr>
        <w:tc>
          <w:tcPr>
            <w:tcW w:w="130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L</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学习建议</w:t>
            </w:r>
          </w:p>
        </w:tc>
        <w:tc>
          <w:tcPr>
            <w:tcW w:w="7842" w:type="dxa"/>
            <w:gridSpan w:val="12"/>
            <w:tcBorders>
              <w:bottom w:val="single" w:color="auto" w:sz="4" w:space="0"/>
            </w:tcBorders>
            <w:noWrap w:val="0"/>
            <w:vAlign w:val="center"/>
          </w:tcPr>
          <w:p>
            <w:pPr>
              <w:adjustRightInd w:val="0"/>
              <w:snapToGrid w:val="0"/>
              <w:rPr>
                <w:rFonts w:hint="default" w:ascii="仿宋" w:hAnsi="仿宋" w:eastAsia="仿宋" w:cs="仿宋"/>
                <w:bCs/>
                <w:sz w:val="24"/>
                <w:szCs w:val="24"/>
                <w:lang w:val="en-US" w:eastAsia="zh-CN"/>
              </w:rPr>
            </w:pPr>
            <w:r>
              <w:rPr>
                <w:rFonts w:hint="eastAsia" w:ascii="仿宋" w:hAnsi="仿宋" w:eastAsia="仿宋" w:cs="仿宋"/>
                <w:bCs/>
                <w:sz w:val="24"/>
                <w:szCs w:val="24"/>
              </w:rPr>
              <w:t>1.自主学习。</w:t>
            </w:r>
            <w:r>
              <w:rPr>
                <w:rFonts w:hint="eastAsia" w:ascii="仿宋" w:hAnsi="仿宋" w:eastAsia="仿宋" w:cs="仿宋"/>
                <w:bCs/>
                <w:sz w:val="24"/>
                <w:szCs w:val="24"/>
                <w:lang w:val="en-US" w:eastAsia="zh-CN"/>
              </w:rPr>
              <w:t>及时课后复习预习，</w:t>
            </w:r>
            <w:r>
              <w:rPr>
                <w:rFonts w:hint="eastAsia" w:ascii="仿宋" w:hAnsi="仿宋" w:eastAsia="仿宋" w:cs="仿宋"/>
                <w:bCs/>
                <w:sz w:val="24"/>
                <w:szCs w:val="24"/>
              </w:rPr>
              <w:t>建议学生</w:t>
            </w:r>
            <w:r>
              <w:rPr>
                <w:rFonts w:hint="eastAsia" w:ascii="仿宋" w:hAnsi="仿宋" w:eastAsia="仿宋" w:cs="仿宋"/>
                <w:bCs/>
                <w:sz w:val="24"/>
                <w:szCs w:val="24"/>
                <w:lang w:val="en-US" w:eastAsia="zh-CN"/>
              </w:rPr>
              <w:t>组织</w:t>
            </w:r>
            <w:r>
              <w:rPr>
                <w:rFonts w:hint="eastAsia" w:ascii="仿宋" w:hAnsi="仿宋" w:eastAsia="仿宋" w:cs="仿宋"/>
                <w:bCs/>
                <w:sz w:val="24"/>
                <w:szCs w:val="24"/>
              </w:rPr>
              <w:t>规划自己的课程学习计划，充分发挥自身的学习能动性。</w:t>
            </w:r>
            <w:r>
              <w:rPr>
                <w:rFonts w:hint="eastAsia" w:ascii="仿宋" w:hAnsi="仿宋" w:eastAsia="仿宋" w:cs="仿宋"/>
                <w:bCs/>
                <w:sz w:val="24"/>
                <w:szCs w:val="24"/>
                <w:lang w:val="en-US" w:eastAsia="zh-CN"/>
              </w:rPr>
              <w:t>可分小组练习。</w:t>
            </w:r>
          </w:p>
          <w:p>
            <w:pPr>
              <w:adjustRightInd w:val="0"/>
              <w:snapToGrid w:val="0"/>
              <w:rPr>
                <w:rFonts w:hint="eastAsia" w:ascii="仿宋" w:hAnsi="仿宋" w:eastAsia="仿宋" w:cs="仿宋"/>
                <w:kern w:val="0"/>
                <w:sz w:val="24"/>
                <w:szCs w:val="24"/>
              </w:rPr>
            </w:pPr>
            <w:r>
              <w:rPr>
                <w:rFonts w:hint="eastAsia" w:ascii="仿宋" w:hAnsi="仿宋" w:eastAsia="仿宋" w:cs="仿宋"/>
                <w:bCs/>
                <w:sz w:val="24"/>
                <w:szCs w:val="24"/>
              </w:rPr>
              <w:t>2.研究性学习。</w:t>
            </w:r>
            <w:r>
              <w:rPr>
                <w:rFonts w:hint="eastAsia" w:ascii="仿宋" w:hAnsi="仿宋" w:eastAsia="仿宋" w:cs="仿宋"/>
                <w:bCs/>
                <w:color w:val="auto"/>
                <w:sz w:val="24"/>
                <w:szCs w:val="24"/>
              </w:rPr>
              <w:t>鼓励学生针对课程教学内容，尝试理论课结合实践的教学方式，提高学生的学习兴趣，了解我国</w:t>
            </w:r>
            <w:r>
              <w:rPr>
                <w:rFonts w:hint="eastAsia" w:ascii="仿宋" w:hAnsi="仿宋" w:eastAsia="仿宋" w:cs="仿宋"/>
                <w:bCs/>
                <w:color w:val="auto"/>
                <w:sz w:val="24"/>
                <w:szCs w:val="24"/>
                <w:lang w:val="en-US" w:eastAsia="zh-CN"/>
              </w:rPr>
              <w:t>传统</w:t>
            </w:r>
            <w:r>
              <w:rPr>
                <w:rFonts w:hint="eastAsia" w:ascii="仿宋" w:hAnsi="仿宋" w:eastAsia="仿宋" w:cs="仿宋"/>
                <w:bCs/>
                <w:color w:val="auto"/>
                <w:sz w:val="24"/>
                <w:szCs w:val="24"/>
                <w:lang w:val="en-US" w:eastAsia="zh-Hans"/>
              </w:rPr>
              <w:t>优秀的传统</w:t>
            </w:r>
            <w:r>
              <w:rPr>
                <w:rFonts w:hint="eastAsia" w:ascii="仿宋" w:hAnsi="仿宋" w:eastAsia="仿宋" w:cs="仿宋"/>
                <w:bCs/>
                <w:color w:val="auto"/>
                <w:sz w:val="24"/>
                <w:szCs w:val="24"/>
              </w:rPr>
              <w:t>舞蹈</w:t>
            </w:r>
            <w:r>
              <w:rPr>
                <w:rFonts w:hint="eastAsia" w:ascii="仿宋" w:hAnsi="仿宋" w:eastAsia="仿宋" w:cs="仿宋"/>
                <w:bCs/>
                <w:color w:val="auto"/>
                <w:sz w:val="24"/>
                <w:szCs w:val="24"/>
                <w:lang w:val="en-US" w:eastAsia="zh-CN"/>
              </w:rPr>
              <w:t>文化</w:t>
            </w:r>
            <w:r>
              <w:rPr>
                <w:rFonts w:hint="eastAsia" w:ascii="仿宋" w:hAnsi="仿宋" w:eastAsia="仿宋" w:cs="仿宋"/>
                <w:bCs/>
                <w:color w:val="auto"/>
                <w:sz w:val="24"/>
                <w:szCs w:val="24"/>
              </w:rPr>
              <w:t>，开阔学生的视野</w:t>
            </w:r>
            <w:r>
              <w:rPr>
                <w:rFonts w:hint="default" w:ascii="仿宋" w:hAnsi="仿宋" w:eastAsia="仿宋" w:cs="仿宋"/>
                <w:bCs/>
                <w:color w:val="auto"/>
                <w:sz w:val="24"/>
                <w:szCs w:val="24"/>
              </w:rPr>
              <w:t>，</w:t>
            </w:r>
            <w:r>
              <w:rPr>
                <w:rFonts w:hint="eastAsia" w:ascii="仿宋" w:hAnsi="仿宋" w:eastAsia="仿宋" w:cs="仿宋"/>
                <w:bCs/>
                <w:color w:val="auto"/>
                <w:sz w:val="24"/>
                <w:szCs w:val="24"/>
                <w:lang w:val="en-US" w:eastAsia="zh-Hans"/>
              </w:rPr>
              <w:t>培养传承文化的自觉</w:t>
            </w:r>
            <w:r>
              <w:rPr>
                <w:rFonts w:hint="default" w:ascii="仿宋" w:hAnsi="仿宋" w:eastAsia="仿宋" w:cs="仿宋"/>
                <w:bCs/>
                <w:color w:val="auto"/>
                <w:sz w:val="24"/>
                <w:szCs w:val="24"/>
                <w:lang w:eastAsia="zh-Hans"/>
              </w:rPr>
              <w:t>，</w:t>
            </w:r>
            <w:r>
              <w:rPr>
                <w:rFonts w:hint="eastAsia" w:ascii="仿宋" w:hAnsi="仿宋" w:eastAsia="仿宋" w:cs="仿宋"/>
                <w:bCs/>
                <w:color w:val="auto"/>
                <w:sz w:val="24"/>
                <w:szCs w:val="24"/>
                <w:lang w:val="en-US" w:eastAsia="zh-Hans"/>
              </w:rPr>
              <w:t>增强文化自信</w:t>
            </w:r>
            <w:r>
              <w:rPr>
                <w:rFonts w:hint="default" w:ascii="仿宋" w:hAnsi="仿宋" w:eastAsia="仿宋" w:cs="仿宋"/>
                <w:bCs/>
                <w:color w:val="auto"/>
                <w:sz w:val="24"/>
                <w:szCs w:val="24"/>
                <w:lang w:eastAsia="zh-Hans"/>
              </w:rPr>
              <w:t>。</w:t>
            </w:r>
          </w:p>
        </w:tc>
      </w:tr>
      <w:tr>
        <w:trPr>
          <w:trHeight w:val="454" w:hRule="atLeast"/>
          <w:jc w:val="center"/>
        </w:trPr>
        <w:tc>
          <w:tcPr>
            <w:tcW w:w="130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M</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评分量表</w:t>
            </w:r>
          </w:p>
        </w:tc>
        <w:tc>
          <w:tcPr>
            <w:tcW w:w="7842" w:type="dxa"/>
            <w:gridSpan w:val="12"/>
            <w:noWrap w:val="0"/>
            <w:vAlign w:val="center"/>
          </w:tcPr>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w:t>
            </w:r>
            <w:r>
              <w:rPr>
                <w:rFonts w:hint="eastAsia" w:ascii="仿宋" w:hAnsi="仿宋" w:eastAsia="仿宋" w:cs="仿宋"/>
                <w:kern w:val="0"/>
                <w:sz w:val="24"/>
                <w:szCs w:val="24"/>
                <w:lang w:val="en-US" w:eastAsia="zh-CN"/>
              </w:rPr>
              <w:t>现代舞</w:t>
            </w:r>
            <w:r>
              <w:rPr>
                <w:rFonts w:hint="eastAsia" w:ascii="仿宋" w:hAnsi="仿宋" w:eastAsia="仿宋" w:cs="仿宋"/>
                <w:kern w:val="0"/>
                <w:sz w:val="24"/>
                <w:szCs w:val="24"/>
              </w:rPr>
              <w:t>》课程目标评分量表见附表。</w:t>
            </w:r>
          </w:p>
        </w:tc>
      </w:tr>
      <w:tr>
        <w:trPr>
          <w:trHeight w:val="454" w:hRule="atLeast"/>
          <w:jc w:val="center"/>
        </w:trPr>
        <w:tc>
          <w:tcPr>
            <w:tcW w:w="130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备注</w:t>
            </w:r>
          </w:p>
        </w:tc>
        <w:tc>
          <w:tcPr>
            <w:tcW w:w="7842" w:type="dxa"/>
            <w:gridSpan w:val="12"/>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课程大纲A—M项由开课学院审批通过，任课教师不能自行更改。</w:t>
            </w:r>
          </w:p>
        </w:tc>
      </w:tr>
      <w:tr>
        <w:trPr>
          <w:trHeight w:val="219" w:hRule="atLeast"/>
          <w:jc w:val="center"/>
        </w:trPr>
        <w:tc>
          <w:tcPr>
            <w:tcW w:w="130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审批</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意见</w:t>
            </w:r>
          </w:p>
        </w:tc>
        <w:tc>
          <w:tcPr>
            <w:tcW w:w="4050" w:type="dxa"/>
            <w:gridSpan w:val="4"/>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sz w:val="24"/>
                <w:szCs w:val="24"/>
              </w:rPr>
              <w:t>签名</w:t>
            </w:r>
            <w:r>
              <w:rPr>
                <w:rFonts w:hint="eastAsia" w:ascii="仿宋" w:hAnsi="仿宋" w:eastAsia="仿宋" w:cs="仿宋"/>
                <w:kern w:val="0"/>
                <w:sz w:val="24"/>
                <w:szCs w:val="24"/>
              </w:rPr>
              <w:t xml:space="preserve">：   </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center"/>
              <w:rPr>
                <w:rFonts w:hint="eastAsia" w:ascii="仿宋" w:hAnsi="仿宋" w:eastAsia="仿宋" w:cs="仿宋"/>
                <w:kern w:val="0"/>
                <w:sz w:val="24"/>
                <w:szCs w:val="24"/>
                <w:lang w:val="en-US" w:eastAsia="zh-CN"/>
              </w:rPr>
            </w:pPr>
            <w:r>
              <w:rPr>
                <w:position w:val="-22"/>
              </w:rPr>
              <w:drawing>
                <wp:anchor distT="0" distB="0" distL="114300" distR="114300" simplePos="0" relativeHeight="251662336" behindDoc="0" locked="0" layoutInCell="1" allowOverlap="1">
                  <wp:simplePos x="0" y="0"/>
                  <wp:positionH relativeFrom="column">
                    <wp:posOffset>909955</wp:posOffset>
                  </wp:positionH>
                  <wp:positionV relativeFrom="paragraph">
                    <wp:posOffset>118110</wp:posOffset>
                  </wp:positionV>
                  <wp:extent cx="724535" cy="347345"/>
                  <wp:effectExtent l="0" t="0" r="12065" b="8255"/>
                  <wp:wrapSquare wrapText="bothSides"/>
                  <wp:docPr id="5" name="图片 6"/>
                  <wp:cNvGraphicFramePr/>
                  <a:graphic xmlns:a="http://schemas.openxmlformats.org/drawingml/2006/main">
                    <a:graphicData uri="http://schemas.openxmlformats.org/drawingml/2006/picture">
                      <pic:pic xmlns:pic="http://schemas.openxmlformats.org/drawingml/2006/picture">
                        <pic:nvPicPr>
                          <pic:cNvPr id="5" name="图片 6"/>
                          <pic:cNvPicPr/>
                        </pic:nvPicPr>
                        <pic:blipFill>
                          <a:blip r:embed="rId7"/>
                          <a:stretch>
                            <a:fillRect/>
                          </a:stretch>
                        </pic:blipFill>
                        <pic:spPr>
                          <a:xfrm>
                            <a:off x="0" y="0"/>
                            <a:ext cx="724535" cy="347345"/>
                          </a:xfrm>
                          <a:prstGeom prst="rect">
                            <a:avLst/>
                          </a:prstGeom>
                          <a:noFill/>
                          <a:ln>
                            <a:noFill/>
                          </a:ln>
                        </pic:spPr>
                      </pic:pic>
                    </a:graphicData>
                  </a:graphic>
                </wp:anchor>
              </w:drawing>
            </w:r>
            <w:r>
              <w:rPr>
                <w:rFonts w:hint="eastAsia" w:ascii="仿宋" w:hAnsi="仿宋" w:eastAsia="仿宋" w:cs="仿宋"/>
                <w:kern w:val="0"/>
                <w:sz w:val="24"/>
                <w:szCs w:val="24"/>
              </w:rPr>
              <w:t xml:space="preserve">                                                  </w:t>
            </w:r>
            <w:r>
              <w:rPr>
                <w:rFonts w:hint="eastAsia" w:ascii="仿宋" w:hAnsi="仿宋" w:eastAsia="仿宋" w:cs="仿宋"/>
                <w:kern w:val="0"/>
                <w:sz w:val="24"/>
                <w:szCs w:val="24"/>
                <w:lang w:val="en-US" w:eastAsia="zh-CN"/>
              </w:rPr>
              <w:t xml:space="preserve">   </w:t>
            </w:r>
          </w:p>
          <w:p>
            <w:pPr>
              <w:widowControl/>
              <w:adjustRightInd w:val="0"/>
              <w:snapToGrid w:val="0"/>
              <w:jc w:val="center"/>
              <w:rPr>
                <w:rFonts w:hint="eastAsia" w:ascii="仿宋" w:hAnsi="仿宋" w:eastAsia="仿宋" w:cs="仿宋"/>
                <w:kern w:val="0"/>
                <w:sz w:val="24"/>
                <w:szCs w:val="24"/>
                <w:lang w:val="en-US" w:eastAsia="zh-CN"/>
              </w:rPr>
            </w:pPr>
          </w:p>
          <w:p>
            <w:pPr>
              <w:widowControl/>
              <w:adjustRightInd w:val="0"/>
              <w:snapToGrid w:val="0"/>
              <w:jc w:val="center"/>
              <w:rPr>
                <w:rFonts w:hint="eastAsia" w:ascii="仿宋" w:hAnsi="仿宋" w:eastAsia="仿宋" w:cs="仿宋"/>
                <w:kern w:val="0"/>
                <w:sz w:val="24"/>
                <w:szCs w:val="24"/>
                <w:lang w:val="en-US" w:eastAsia="zh-CN"/>
              </w:rPr>
            </w:pPr>
          </w:p>
          <w:p>
            <w:pPr>
              <w:widowControl/>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 xml:space="preserve">            </w:t>
            </w:r>
            <w:r>
              <w:rPr>
                <w:rFonts w:hint="eastAsia" w:ascii="仿宋" w:hAnsi="仿宋" w:eastAsia="仿宋" w:cs="仿宋"/>
                <w:kern w:val="0"/>
                <w:sz w:val="24"/>
                <w:szCs w:val="24"/>
              </w:rPr>
              <w:t xml:space="preserve">年   月   日 </w:t>
            </w:r>
          </w:p>
          <w:p>
            <w:pPr>
              <w:widowControl/>
              <w:adjustRightInd w:val="0"/>
              <w:snapToGrid w:val="0"/>
              <w:jc w:val="right"/>
              <w:rPr>
                <w:rFonts w:hint="eastAsia" w:ascii="仿宋" w:hAnsi="仿宋" w:eastAsia="仿宋" w:cs="仿宋"/>
                <w:kern w:val="0"/>
                <w:sz w:val="24"/>
                <w:szCs w:val="24"/>
              </w:rPr>
            </w:pPr>
          </w:p>
        </w:tc>
        <w:tc>
          <w:tcPr>
            <w:tcW w:w="3792" w:type="dxa"/>
            <w:gridSpan w:val="8"/>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系主任审核意见：</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系主任签名：</w:t>
            </w:r>
          </w:p>
          <w:p>
            <w:pPr>
              <w:widowControl/>
              <w:adjustRightInd w:val="0"/>
              <w:snapToGrid w:val="0"/>
              <w:jc w:val="righ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年   月   日</w:t>
            </w:r>
          </w:p>
          <w:p>
            <w:pPr>
              <w:widowControl/>
              <w:adjustRightInd w:val="0"/>
              <w:snapToGrid w:val="0"/>
              <w:jc w:val="right"/>
              <w:rPr>
                <w:rFonts w:hint="eastAsia" w:ascii="仿宋" w:hAnsi="仿宋" w:eastAsia="仿宋" w:cs="仿宋"/>
                <w:kern w:val="0"/>
                <w:sz w:val="24"/>
                <w:szCs w:val="24"/>
              </w:rPr>
            </w:pPr>
          </w:p>
        </w:tc>
      </w:tr>
    </w:tbl>
    <w:p>
      <w:pPr>
        <w:spacing w:before="120" w:line="276" w:lineRule="auto"/>
        <w:jc w:val="center"/>
        <w:rPr>
          <w:rFonts w:hint="eastAsia" w:ascii="仿宋" w:eastAsia="仿宋" w:cs="仿宋"/>
          <w:b/>
          <w:kern w:val="2"/>
          <w:sz w:val="28"/>
          <w:szCs w:val="28"/>
          <w:lang w:bidi="ar-SA"/>
        </w:rPr>
      </w:pPr>
    </w:p>
    <w:p>
      <w:pPr>
        <w:spacing w:before="120" w:line="276" w:lineRule="auto"/>
        <w:jc w:val="center"/>
        <w:outlineLvl w:val="0"/>
        <w:rPr>
          <w:rFonts w:hint="eastAsia" w:ascii="仿宋" w:eastAsia="仿宋" w:cs="黑体"/>
          <w:b/>
          <w:kern w:val="2"/>
          <w:sz w:val="28"/>
          <w:szCs w:val="28"/>
          <w:lang w:bidi="ar-SA"/>
        </w:rPr>
      </w:pPr>
      <w:bookmarkStart w:id="114" w:name="_Toc1250640595"/>
      <w:r>
        <w:rPr>
          <w:rFonts w:hint="eastAsia" w:ascii="仿宋" w:eastAsia="仿宋" w:cs="仿宋"/>
          <w:b/>
          <w:kern w:val="2"/>
          <w:sz w:val="28"/>
          <w:szCs w:val="28"/>
          <w:lang w:bidi="ar-SA"/>
        </w:rPr>
        <w:t>附表：《</w:t>
      </w:r>
      <w:r>
        <w:rPr>
          <w:rFonts w:hint="eastAsia" w:ascii="仿宋" w:eastAsia="仿宋" w:cs="仿宋"/>
          <w:b/>
          <w:kern w:val="2"/>
          <w:sz w:val="28"/>
          <w:szCs w:val="28"/>
          <w:lang w:val="en-US" w:eastAsia="zh-CN" w:bidi="ar-SA"/>
        </w:rPr>
        <w:t>现代舞</w:t>
      </w:r>
      <w:r>
        <w:rPr>
          <w:rFonts w:hint="eastAsia" w:ascii="仿宋" w:eastAsia="仿宋" w:cs="仿宋"/>
          <w:b/>
          <w:kern w:val="2"/>
          <w:sz w:val="28"/>
          <w:szCs w:val="28"/>
          <w:lang w:bidi="ar-SA"/>
        </w:rPr>
        <w:t>》课程目标评分量表</w:t>
      </w:r>
      <w:bookmarkEnd w:id="114"/>
    </w:p>
    <w:tbl>
      <w:tblPr>
        <w:tblStyle w:val="9"/>
        <w:tblW w:w="9154" w:type="dxa"/>
        <w:tblInd w:w="80" w:type="dxa"/>
        <w:tblLayout w:type="autofit"/>
        <w:tblCellMar>
          <w:top w:w="0" w:type="dxa"/>
          <w:left w:w="108" w:type="dxa"/>
          <w:bottom w:w="0" w:type="dxa"/>
          <w:right w:w="108" w:type="dxa"/>
        </w:tblCellMar>
      </w:tblPr>
      <w:tblGrid>
        <w:gridCol w:w="1695"/>
        <w:gridCol w:w="1560"/>
        <w:gridCol w:w="1512"/>
        <w:gridCol w:w="1512"/>
        <w:gridCol w:w="1476"/>
        <w:gridCol w:w="1399"/>
      </w:tblGrid>
      <w:tr>
        <w:trPr>
          <w:trHeight w:val="624" w:hRule="atLeast"/>
        </w:trPr>
        <w:tc>
          <w:tcPr>
            <w:tcW w:w="1696"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360" w:lineRule="exact"/>
              <w:jc w:val="center"/>
              <w:rPr>
                <w:rFonts w:hint="eastAsia" w:ascii="仿宋" w:eastAsia="仿宋" w:cs="仿宋"/>
                <w:b/>
                <w:kern w:val="2"/>
                <w:szCs w:val="21"/>
                <w:lang w:bidi="ar-SA"/>
              </w:rPr>
            </w:pPr>
            <w:r>
              <w:rPr>
                <w:rFonts w:hint="eastAsia" w:ascii="仿宋" w:eastAsia="仿宋" w:cs="仿宋"/>
                <w:b/>
                <w:kern w:val="2"/>
                <w:szCs w:val="21"/>
                <w:lang w:bidi="ar-SA"/>
              </w:rPr>
              <w:t>课程目标</w:t>
            </w:r>
          </w:p>
        </w:tc>
        <w:tc>
          <w:tcPr>
            <w:tcW w:w="1560" w:type="dxa"/>
            <w:tcBorders>
              <w:top w:val="single" w:color="000000" w:sz="4" w:space="0"/>
              <w:left w:val="single" w:color="000000" w:sz="4" w:space="0"/>
              <w:bottom w:val="single" w:color="000000" w:sz="4" w:space="0"/>
              <w:right w:val="single" w:color="000000" w:sz="4" w:space="0"/>
            </w:tcBorders>
            <w:noWrap w:val="0"/>
            <w:vAlign w:val="center"/>
          </w:tcPr>
          <w:p>
            <w:pPr>
              <w:tabs>
                <w:tab w:val="left" w:pos="719"/>
                <w:tab w:val="left" w:pos="1418"/>
                <w:tab w:val="left" w:pos="6298"/>
              </w:tabs>
              <w:spacing w:line="300" w:lineRule="exact"/>
              <w:ind w:left="-128" w:right="-75"/>
              <w:jc w:val="center"/>
              <w:rPr>
                <w:rFonts w:hint="eastAsia" w:ascii="仿宋" w:eastAsia="仿宋" w:cs="仿宋"/>
                <w:b/>
                <w:kern w:val="2"/>
                <w:szCs w:val="21"/>
                <w:lang w:bidi="ar-SA"/>
              </w:rPr>
            </w:pPr>
            <w:r>
              <w:rPr>
                <w:rFonts w:hint="eastAsia" w:ascii="仿宋" w:eastAsia="仿宋" w:cs="仿宋"/>
                <w:b/>
                <w:kern w:val="2"/>
                <w:szCs w:val="21"/>
                <w:lang w:bidi="ar-SA"/>
              </w:rPr>
              <w:t>优</w:t>
            </w:r>
          </w:p>
          <w:p>
            <w:pPr>
              <w:tabs>
                <w:tab w:val="left" w:pos="719"/>
                <w:tab w:val="left" w:pos="1418"/>
                <w:tab w:val="left" w:pos="6298"/>
              </w:tabs>
              <w:spacing w:line="300" w:lineRule="exact"/>
              <w:ind w:left="-128" w:right="-75"/>
              <w:jc w:val="center"/>
              <w:rPr>
                <w:rFonts w:hint="eastAsia" w:ascii="仿宋" w:eastAsia="仿宋" w:cs="仿宋"/>
                <w:b/>
                <w:kern w:val="2"/>
                <w:szCs w:val="21"/>
                <w:lang w:bidi="ar-SA"/>
              </w:rPr>
            </w:pPr>
            <w:r>
              <w:rPr>
                <w:rFonts w:hint="eastAsia" w:ascii="仿宋" w:eastAsia="仿宋" w:cs="仿宋"/>
                <w:b/>
                <w:kern w:val="2"/>
                <w:szCs w:val="21"/>
                <w:lang w:bidi="ar-SA"/>
              </w:rPr>
              <w:t>（X≧90）</w:t>
            </w:r>
          </w:p>
        </w:tc>
        <w:tc>
          <w:tcPr>
            <w:tcW w:w="1512" w:type="dxa"/>
            <w:tcBorders>
              <w:top w:val="single" w:color="000000" w:sz="4" w:space="0"/>
              <w:left w:val="single" w:color="000000" w:sz="4" w:space="0"/>
              <w:bottom w:val="single" w:color="000000" w:sz="4" w:space="0"/>
              <w:right w:val="single" w:color="000000" w:sz="4" w:space="0"/>
            </w:tcBorders>
            <w:noWrap w:val="0"/>
            <w:vAlign w:val="center"/>
          </w:tcPr>
          <w:p>
            <w:pPr>
              <w:tabs>
                <w:tab w:val="left" w:pos="719"/>
                <w:tab w:val="left" w:pos="1418"/>
                <w:tab w:val="left" w:pos="6298"/>
              </w:tabs>
              <w:spacing w:line="300" w:lineRule="exact"/>
              <w:ind w:left="-128" w:right="-75"/>
              <w:jc w:val="center"/>
              <w:rPr>
                <w:rFonts w:hint="eastAsia" w:ascii="仿宋" w:eastAsia="仿宋" w:cs="仿宋"/>
                <w:b/>
                <w:kern w:val="2"/>
                <w:szCs w:val="21"/>
                <w:lang w:bidi="ar-SA"/>
              </w:rPr>
            </w:pPr>
            <w:r>
              <w:rPr>
                <w:rFonts w:hint="eastAsia" w:ascii="仿宋" w:eastAsia="仿宋" w:cs="仿宋"/>
                <w:b/>
                <w:kern w:val="2"/>
                <w:szCs w:val="21"/>
                <w:lang w:bidi="ar-SA"/>
              </w:rPr>
              <w:t>良</w:t>
            </w:r>
          </w:p>
          <w:p>
            <w:pPr>
              <w:tabs>
                <w:tab w:val="left" w:pos="719"/>
                <w:tab w:val="left" w:pos="1418"/>
                <w:tab w:val="left" w:pos="6298"/>
              </w:tabs>
              <w:spacing w:line="300" w:lineRule="exact"/>
              <w:ind w:left="-128" w:right="-75"/>
              <w:jc w:val="center"/>
              <w:rPr>
                <w:rFonts w:hint="eastAsia" w:ascii="仿宋" w:eastAsia="仿宋" w:cs="仿宋"/>
                <w:b/>
                <w:kern w:val="2"/>
                <w:szCs w:val="21"/>
                <w:lang w:bidi="ar-SA"/>
              </w:rPr>
            </w:pPr>
            <w:r>
              <w:rPr>
                <w:rFonts w:hint="eastAsia" w:ascii="仿宋" w:eastAsia="仿宋" w:cs="仿宋"/>
                <w:b/>
                <w:kern w:val="2"/>
                <w:szCs w:val="21"/>
                <w:lang w:bidi="ar-SA"/>
              </w:rPr>
              <w:t>（80≦X＜90）</w:t>
            </w:r>
          </w:p>
        </w:tc>
        <w:tc>
          <w:tcPr>
            <w:tcW w:w="1512" w:type="dxa"/>
            <w:tcBorders>
              <w:top w:val="single" w:color="000000" w:sz="4" w:space="0"/>
              <w:left w:val="single" w:color="000000" w:sz="4" w:space="0"/>
              <w:bottom w:val="single" w:color="000000" w:sz="4" w:space="0"/>
              <w:right w:val="single" w:color="000000" w:sz="4" w:space="0"/>
            </w:tcBorders>
            <w:noWrap w:val="0"/>
            <w:vAlign w:val="center"/>
          </w:tcPr>
          <w:p>
            <w:pPr>
              <w:tabs>
                <w:tab w:val="left" w:pos="719"/>
                <w:tab w:val="left" w:pos="1418"/>
                <w:tab w:val="left" w:pos="6298"/>
              </w:tabs>
              <w:spacing w:line="300" w:lineRule="exact"/>
              <w:ind w:left="-128" w:right="-75"/>
              <w:jc w:val="center"/>
              <w:rPr>
                <w:rFonts w:hint="eastAsia" w:ascii="仿宋" w:eastAsia="仿宋" w:cs="仿宋"/>
                <w:b/>
                <w:kern w:val="2"/>
                <w:szCs w:val="21"/>
                <w:lang w:bidi="ar-SA"/>
              </w:rPr>
            </w:pPr>
            <w:r>
              <w:rPr>
                <w:rFonts w:hint="eastAsia" w:ascii="仿宋" w:eastAsia="仿宋" w:cs="仿宋"/>
                <w:b/>
                <w:kern w:val="2"/>
                <w:szCs w:val="21"/>
                <w:lang w:bidi="ar-SA"/>
              </w:rPr>
              <w:t>中</w:t>
            </w:r>
          </w:p>
          <w:p>
            <w:pPr>
              <w:tabs>
                <w:tab w:val="left" w:pos="719"/>
                <w:tab w:val="left" w:pos="1418"/>
                <w:tab w:val="left" w:pos="6298"/>
              </w:tabs>
              <w:spacing w:line="300" w:lineRule="exact"/>
              <w:ind w:left="-128" w:right="-75"/>
              <w:jc w:val="center"/>
              <w:rPr>
                <w:rFonts w:hint="eastAsia" w:ascii="仿宋" w:eastAsia="仿宋" w:cs="仿宋"/>
                <w:b/>
                <w:kern w:val="2"/>
                <w:szCs w:val="21"/>
                <w:lang w:bidi="ar-SA"/>
              </w:rPr>
            </w:pPr>
            <w:r>
              <w:rPr>
                <w:rFonts w:hint="eastAsia" w:ascii="仿宋" w:eastAsia="仿宋" w:cs="仿宋"/>
                <w:b/>
                <w:kern w:val="2"/>
                <w:szCs w:val="21"/>
                <w:lang w:bidi="ar-SA"/>
              </w:rPr>
              <w:t>（70≦X＜80）</w:t>
            </w:r>
          </w:p>
        </w:tc>
        <w:tc>
          <w:tcPr>
            <w:tcW w:w="1476" w:type="dxa"/>
            <w:tcBorders>
              <w:top w:val="single" w:color="000000" w:sz="4" w:space="0"/>
              <w:left w:val="single" w:color="000000" w:sz="4" w:space="0"/>
              <w:bottom w:val="single" w:color="000000" w:sz="4" w:space="0"/>
              <w:right w:val="single" w:color="000000" w:sz="4" w:space="0"/>
            </w:tcBorders>
            <w:noWrap w:val="0"/>
            <w:vAlign w:val="center"/>
          </w:tcPr>
          <w:p>
            <w:pPr>
              <w:tabs>
                <w:tab w:val="left" w:pos="719"/>
                <w:tab w:val="left" w:pos="1418"/>
                <w:tab w:val="left" w:pos="6298"/>
              </w:tabs>
              <w:spacing w:line="300" w:lineRule="exact"/>
              <w:ind w:left="-128" w:right="-75"/>
              <w:jc w:val="center"/>
              <w:rPr>
                <w:rFonts w:hint="eastAsia" w:ascii="仿宋" w:eastAsia="仿宋" w:cs="仿宋"/>
                <w:b/>
                <w:kern w:val="2"/>
                <w:szCs w:val="21"/>
                <w:lang w:bidi="ar-SA"/>
              </w:rPr>
            </w:pPr>
            <w:r>
              <w:rPr>
                <w:rFonts w:hint="eastAsia" w:ascii="仿宋" w:eastAsia="仿宋" w:cs="仿宋"/>
                <w:b/>
                <w:kern w:val="2"/>
                <w:szCs w:val="21"/>
                <w:lang w:bidi="ar-SA"/>
              </w:rPr>
              <w:t>及格</w:t>
            </w:r>
          </w:p>
          <w:p>
            <w:pPr>
              <w:tabs>
                <w:tab w:val="left" w:pos="719"/>
                <w:tab w:val="left" w:pos="1418"/>
                <w:tab w:val="left" w:pos="6298"/>
              </w:tabs>
              <w:spacing w:line="300" w:lineRule="exact"/>
              <w:ind w:left="-128" w:right="-75"/>
              <w:jc w:val="center"/>
              <w:rPr>
                <w:rFonts w:hint="eastAsia" w:ascii="仿宋" w:eastAsia="仿宋" w:cs="仿宋"/>
                <w:b/>
                <w:kern w:val="2"/>
                <w:szCs w:val="21"/>
                <w:lang w:bidi="ar-SA"/>
              </w:rPr>
            </w:pPr>
            <w:r>
              <w:rPr>
                <w:rFonts w:hint="eastAsia" w:ascii="仿宋" w:eastAsia="仿宋" w:cs="仿宋"/>
                <w:b/>
                <w:kern w:val="2"/>
                <w:szCs w:val="21"/>
                <w:lang w:bidi="ar-SA"/>
              </w:rPr>
              <w:t>（60≦X＜70）</w:t>
            </w:r>
          </w:p>
        </w:tc>
        <w:tc>
          <w:tcPr>
            <w:tcW w:w="1399"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360" w:lineRule="exact"/>
              <w:jc w:val="center"/>
              <w:rPr>
                <w:rFonts w:hint="eastAsia" w:ascii="仿宋" w:eastAsia="仿宋" w:cs="仿宋"/>
                <w:b/>
                <w:kern w:val="2"/>
                <w:szCs w:val="21"/>
                <w:lang w:bidi="ar-SA"/>
              </w:rPr>
            </w:pPr>
            <w:r>
              <w:rPr>
                <w:rFonts w:hint="eastAsia" w:ascii="仿宋" w:eastAsia="仿宋" w:cs="仿宋"/>
                <w:b/>
                <w:kern w:val="2"/>
                <w:szCs w:val="21"/>
                <w:lang w:bidi="ar-SA"/>
              </w:rPr>
              <w:t>不及格</w:t>
            </w:r>
          </w:p>
          <w:p>
            <w:pPr>
              <w:tabs>
                <w:tab w:val="left" w:pos="720"/>
              </w:tabs>
              <w:spacing w:line="360" w:lineRule="exact"/>
              <w:jc w:val="center"/>
              <w:rPr>
                <w:rFonts w:hint="eastAsia" w:ascii="仿宋" w:eastAsia="仿宋" w:cs="仿宋"/>
                <w:b/>
                <w:kern w:val="2"/>
                <w:szCs w:val="21"/>
                <w:lang w:bidi="ar-SA"/>
              </w:rPr>
            </w:pPr>
            <w:r>
              <w:rPr>
                <w:rFonts w:hint="eastAsia" w:ascii="仿宋" w:eastAsia="仿宋" w:cs="仿宋"/>
                <w:b/>
                <w:kern w:val="2"/>
                <w:szCs w:val="21"/>
                <w:lang w:bidi="ar-SA"/>
              </w:rPr>
              <w:t>（X＜60）</w:t>
            </w:r>
          </w:p>
        </w:tc>
      </w:tr>
      <w:tr>
        <w:trPr>
          <w:trHeight w:val="624" w:hRule="atLeast"/>
        </w:trPr>
        <w:tc>
          <w:tcPr>
            <w:tcW w:w="1696" w:type="dxa"/>
            <w:tcBorders>
              <w:top w:val="single" w:color="000000" w:sz="4" w:space="0"/>
              <w:left w:val="single" w:color="000000" w:sz="4" w:space="0"/>
              <w:bottom w:val="single" w:color="000000" w:sz="4" w:space="0"/>
              <w:right w:val="single" w:color="000000" w:sz="4" w:space="0"/>
            </w:tcBorders>
            <w:noWrap w:val="0"/>
            <w:vAlign w:val="top"/>
          </w:tcPr>
          <w:p>
            <w:pPr>
              <w:spacing w:line="260" w:lineRule="exact"/>
              <w:rPr>
                <w:rFonts w:hint="eastAsia" w:ascii="楷体" w:eastAsia="楷体" w:cs="楷体"/>
                <w:bCs/>
                <w:kern w:val="2"/>
                <w:szCs w:val="21"/>
                <w:lang w:bidi="ar-SA"/>
              </w:rPr>
            </w:pPr>
            <w:r>
              <w:rPr>
                <w:rFonts w:hint="eastAsia" w:ascii="楷体" w:eastAsia="楷体" w:cs="楷体"/>
                <w:bCs/>
                <w:kern w:val="2"/>
                <w:szCs w:val="21"/>
                <w:lang w:bidi="ar-SA"/>
              </w:rPr>
              <w:t>课程目标</w:t>
            </w:r>
            <w:r>
              <w:rPr>
                <w:rFonts w:hint="eastAsia" w:ascii="楷体" w:eastAsia="楷体" w:cs="楷体"/>
                <w:bCs/>
                <w:kern w:val="2"/>
                <w:szCs w:val="21"/>
                <w:lang w:val="en-US" w:eastAsia="zh-CN" w:bidi="ar-SA"/>
              </w:rPr>
              <w:t>1.</w:t>
            </w:r>
            <w:r>
              <w:rPr>
                <w:rFonts w:hint="eastAsia" w:ascii="楷体" w:eastAsia="楷体" w:cs="楷体"/>
                <w:bCs/>
                <w:kern w:val="2"/>
                <w:szCs w:val="21"/>
                <w:lang w:bidi="ar-SA"/>
              </w:rPr>
              <w:t>能够掌握</w:t>
            </w:r>
            <w:r>
              <w:rPr>
                <w:rFonts w:hint="eastAsia" w:ascii="楷体" w:eastAsia="楷体" w:cs="楷体"/>
                <w:bCs/>
                <w:kern w:val="2"/>
                <w:szCs w:val="21"/>
                <w:lang w:val="en-US" w:eastAsia="zh-CN" w:bidi="ar-SA"/>
              </w:rPr>
              <w:t>现代舞</w:t>
            </w:r>
            <w:r>
              <w:rPr>
                <w:rFonts w:hint="eastAsia" w:ascii="楷体" w:eastAsia="楷体" w:cs="楷体"/>
                <w:bCs/>
                <w:kern w:val="2"/>
                <w:szCs w:val="21"/>
                <w:lang w:bidi="ar-SA"/>
              </w:rPr>
              <w:t>舞蹈基础理论知识、</w:t>
            </w:r>
            <w:r>
              <w:rPr>
                <w:rFonts w:hint="eastAsia" w:ascii="楷体" w:eastAsia="楷体" w:cs="楷体"/>
                <w:bCs/>
                <w:kern w:val="2"/>
                <w:szCs w:val="21"/>
                <w:lang w:val="en-US" w:eastAsia="zh-CN" w:bidi="ar-SA"/>
              </w:rPr>
              <w:t>现代舞</w:t>
            </w:r>
            <w:r>
              <w:rPr>
                <w:rFonts w:hint="eastAsia" w:ascii="楷体" w:eastAsia="楷体" w:cs="楷体"/>
                <w:bCs/>
                <w:kern w:val="2"/>
                <w:szCs w:val="21"/>
                <w:lang w:bidi="ar-SA"/>
              </w:rPr>
              <w:t>基本术语，能够掌握正确、规范、科学的基本功训练方法，</w:t>
            </w:r>
            <w:r>
              <w:rPr>
                <w:rFonts w:hint="eastAsia" w:ascii="楷体" w:eastAsia="楷体" w:cs="楷体"/>
                <w:bCs/>
                <w:kern w:val="2"/>
                <w:szCs w:val="21"/>
                <w:lang w:val="en-US" w:eastAsia="en-US" w:bidi="ar-SA"/>
              </w:rPr>
              <w:t>培养学生刻苦训练</w:t>
            </w:r>
            <w:r>
              <w:rPr>
                <w:rFonts w:hint="eastAsia" w:ascii="楷体" w:eastAsia="楷体" w:cs="楷体"/>
                <w:bCs/>
                <w:kern w:val="2"/>
                <w:szCs w:val="21"/>
                <w:lang w:bidi="ar-SA"/>
              </w:rPr>
              <w:t>、</w:t>
            </w:r>
            <w:r>
              <w:rPr>
                <w:rFonts w:hint="eastAsia" w:ascii="楷体" w:eastAsia="楷体" w:cs="楷体"/>
                <w:bCs/>
                <w:kern w:val="2"/>
                <w:szCs w:val="21"/>
                <w:lang w:val="en-US" w:eastAsia="en-US" w:bidi="ar-SA"/>
              </w:rPr>
              <w:t>吃苦耐劳的优秀品质</w:t>
            </w:r>
            <w:r>
              <w:rPr>
                <w:rFonts w:hint="eastAsia" w:ascii="楷体" w:eastAsia="楷体" w:cs="楷体"/>
                <w:bCs/>
                <w:kern w:val="2"/>
                <w:szCs w:val="21"/>
                <w:lang w:bidi="ar-SA"/>
              </w:rPr>
              <w:t>。训练身体的协调性与动作美</w:t>
            </w:r>
            <w:r>
              <w:rPr>
                <w:rFonts w:hint="eastAsia" w:ascii="楷体" w:eastAsia="楷体" w:cs="楷体"/>
                <w:bCs/>
                <w:kern w:val="2"/>
                <w:szCs w:val="21"/>
                <w:lang w:eastAsia="zh-CN" w:bidi="ar-SA"/>
              </w:rPr>
              <w:t>。</w:t>
            </w:r>
            <w:r>
              <w:rPr>
                <w:rFonts w:hint="eastAsia" w:ascii="楷体" w:eastAsia="楷体" w:cs="楷体"/>
                <w:bCs/>
                <w:kern w:val="2"/>
                <w:szCs w:val="21"/>
                <w:lang w:val="en-US" w:eastAsia="en-US" w:bidi="ar-SA"/>
              </w:rPr>
              <w:t>提高学生的审美感知力与人文素</w:t>
            </w:r>
            <w:r>
              <w:rPr>
                <w:rFonts w:hint="eastAsia" w:ascii="楷体" w:eastAsia="楷体" w:cs="楷体"/>
                <w:bCs/>
                <w:kern w:val="2"/>
                <w:szCs w:val="21"/>
                <w:lang w:val="en-US" w:eastAsia="zh-CN" w:bidi="ar-SA"/>
              </w:rPr>
              <w:t>养</w:t>
            </w:r>
            <w:r>
              <w:rPr>
                <w:rFonts w:hint="eastAsia" w:ascii="楷体" w:eastAsia="楷体" w:cs="楷体"/>
                <w:bCs/>
                <w:kern w:val="2"/>
                <w:szCs w:val="21"/>
                <w:lang w:val="en-US" w:eastAsia="en-US" w:bidi="ar-SA"/>
              </w:rPr>
              <w:t>目的</w:t>
            </w:r>
            <w:r>
              <w:rPr>
                <w:rFonts w:hint="eastAsia" w:ascii="楷体" w:eastAsia="楷体" w:cs="楷体"/>
                <w:bCs/>
                <w:kern w:val="2"/>
                <w:szCs w:val="21"/>
                <w:lang w:bidi="ar-SA"/>
              </w:rPr>
              <w:t>。</w:t>
            </w:r>
          </w:p>
        </w:tc>
        <w:tc>
          <w:tcPr>
            <w:tcW w:w="1560" w:type="dxa"/>
            <w:tcBorders>
              <w:top w:val="single" w:color="000000" w:sz="4" w:space="0"/>
              <w:left w:val="single" w:color="000000" w:sz="4" w:space="0"/>
              <w:bottom w:val="single" w:color="000000" w:sz="4" w:space="0"/>
              <w:right w:val="single" w:color="000000" w:sz="4" w:space="0"/>
            </w:tcBorders>
            <w:noWrap w:val="0"/>
            <w:vAlign w:val="top"/>
          </w:tcPr>
          <w:p>
            <w:pPr>
              <w:spacing w:line="260" w:lineRule="exact"/>
              <w:rPr>
                <w:rFonts w:hint="eastAsia" w:ascii="楷体" w:eastAsia="楷体" w:cs="楷体"/>
                <w:bCs/>
                <w:kern w:val="2"/>
                <w:szCs w:val="21"/>
                <w:lang w:bidi="ar-SA"/>
              </w:rPr>
            </w:pPr>
            <w:r>
              <w:rPr>
                <w:rFonts w:hint="eastAsia" w:ascii="楷体" w:eastAsia="楷体" w:cs="楷体"/>
                <w:bCs/>
                <w:kern w:val="2"/>
                <w:szCs w:val="21"/>
                <w:lang w:bidi="ar-SA"/>
              </w:rPr>
              <w:t>能够扎实地掌握</w:t>
            </w:r>
            <w:r>
              <w:rPr>
                <w:rFonts w:hint="eastAsia" w:ascii="楷体" w:eastAsia="楷体" w:cs="楷体"/>
                <w:bCs/>
                <w:kern w:val="2"/>
                <w:szCs w:val="21"/>
                <w:lang w:val="en-US" w:eastAsia="zh-CN" w:bidi="ar-SA"/>
              </w:rPr>
              <w:t>现代舞</w:t>
            </w:r>
            <w:r>
              <w:rPr>
                <w:rFonts w:hint="eastAsia" w:ascii="楷体" w:eastAsia="楷体" w:cs="楷体"/>
                <w:bCs/>
                <w:kern w:val="2"/>
                <w:szCs w:val="21"/>
                <w:lang w:bidi="ar-SA"/>
              </w:rPr>
              <w:t>的基本理论知识和基本概念，并能将其熟练准确地运用于具体问题的分析。能够对不良体态有深入的认识，能够辨别正确体态要求</w:t>
            </w:r>
            <w:r>
              <w:rPr>
                <w:rFonts w:hint="eastAsia" w:ascii="楷体" w:eastAsia="楷体" w:cs="楷体"/>
                <w:bCs/>
                <w:kern w:val="2"/>
                <w:szCs w:val="21"/>
                <w:lang w:eastAsia="zh-CN" w:bidi="ar-SA"/>
              </w:rPr>
              <w:t>，</w:t>
            </w:r>
            <w:r>
              <w:rPr>
                <w:rFonts w:hint="eastAsia" w:ascii="楷体" w:eastAsia="楷体" w:cs="楷体"/>
                <w:bCs/>
                <w:kern w:val="2"/>
                <w:szCs w:val="21"/>
                <w:lang w:val="en-US" w:eastAsia="en-US" w:bidi="ar-SA"/>
              </w:rPr>
              <w:t>并</w:t>
            </w:r>
            <w:r>
              <w:rPr>
                <w:rFonts w:hint="eastAsia" w:ascii="楷体" w:eastAsia="楷体" w:cs="楷体"/>
                <w:bCs/>
                <w:kern w:val="2"/>
                <w:szCs w:val="21"/>
                <w:lang w:bidi="ar-SA"/>
              </w:rPr>
              <w:t>能够运用到实际表演与教学中。</w:t>
            </w:r>
          </w:p>
        </w:tc>
        <w:tc>
          <w:tcPr>
            <w:tcW w:w="1512" w:type="dxa"/>
            <w:tcBorders>
              <w:top w:val="single" w:color="000000" w:sz="4" w:space="0"/>
              <w:left w:val="single" w:color="000000" w:sz="4" w:space="0"/>
              <w:bottom w:val="single" w:color="000000" w:sz="4" w:space="0"/>
              <w:right w:val="single" w:color="000000" w:sz="4" w:space="0"/>
            </w:tcBorders>
            <w:noWrap w:val="0"/>
            <w:vAlign w:val="top"/>
          </w:tcPr>
          <w:p>
            <w:pPr>
              <w:spacing w:line="260" w:lineRule="exact"/>
              <w:rPr>
                <w:rFonts w:hint="eastAsia" w:ascii="楷体" w:eastAsia="楷体" w:cs="楷体"/>
                <w:bCs/>
                <w:kern w:val="2"/>
                <w:szCs w:val="21"/>
                <w:lang w:eastAsia="zh-CN" w:bidi="ar-SA"/>
              </w:rPr>
            </w:pPr>
            <w:r>
              <w:rPr>
                <w:rFonts w:hint="eastAsia" w:ascii="楷体" w:eastAsia="楷体" w:cs="楷体"/>
                <w:bCs/>
                <w:kern w:val="2"/>
                <w:szCs w:val="21"/>
                <w:lang w:bidi="ar-SA"/>
              </w:rPr>
              <w:t>能够基本熟练掌握</w:t>
            </w:r>
            <w:r>
              <w:rPr>
                <w:rFonts w:hint="eastAsia" w:ascii="楷体" w:eastAsia="楷体" w:cs="楷体"/>
                <w:bCs/>
                <w:kern w:val="2"/>
                <w:szCs w:val="21"/>
                <w:lang w:val="en-US" w:eastAsia="zh-CN" w:bidi="ar-SA"/>
              </w:rPr>
              <w:t>现代舞</w:t>
            </w:r>
            <w:r>
              <w:rPr>
                <w:rFonts w:hint="eastAsia" w:ascii="楷体" w:eastAsia="楷体" w:cs="楷体"/>
                <w:bCs/>
                <w:kern w:val="2"/>
                <w:szCs w:val="21"/>
                <w:lang w:bidi="ar-SA"/>
              </w:rPr>
              <w:t>的基本理论知识和基本概念，并能将其基本地运用于具体问题的分析。能够对不良体态有</w:t>
            </w:r>
            <w:r>
              <w:rPr>
                <w:rFonts w:hint="eastAsia" w:ascii="楷体" w:eastAsia="楷体" w:cs="楷体"/>
                <w:bCs/>
                <w:kern w:val="2"/>
                <w:szCs w:val="21"/>
                <w:lang w:val="en-US" w:eastAsia="zh-CN" w:bidi="ar-SA"/>
              </w:rPr>
              <w:t>一定</w:t>
            </w:r>
            <w:r>
              <w:rPr>
                <w:rFonts w:hint="eastAsia" w:ascii="楷体" w:eastAsia="楷体" w:cs="楷体"/>
                <w:bCs/>
                <w:kern w:val="2"/>
                <w:szCs w:val="21"/>
                <w:lang w:bidi="ar-SA"/>
              </w:rPr>
              <w:t>的认识，能够辨别正确体态要求</w:t>
            </w:r>
            <w:r>
              <w:rPr>
                <w:rFonts w:hint="eastAsia" w:ascii="楷体" w:eastAsia="楷体" w:cs="楷体"/>
                <w:bCs/>
                <w:kern w:val="2"/>
                <w:szCs w:val="21"/>
                <w:lang w:eastAsia="zh-CN" w:bidi="ar-SA"/>
              </w:rPr>
              <w:t>，</w:t>
            </w:r>
            <w:r>
              <w:rPr>
                <w:rFonts w:hint="eastAsia" w:ascii="楷体" w:eastAsia="楷体" w:cs="楷体"/>
                <w:bCs/>
                <w:kern w:val="2"/>
                <w:szCs w:val="21"/>
                <w:lang w:val="en-US" w:eastAsia="en-US" w:bidi="ar-SA"/>
              </w:rPr>
              <w:t>并</w:t>
            </w:r>
            <w:r>
              <w:rPr>
                <w:rFonts w:hint="eastAsia" w:ascii="楷体" w:eastAsia="楷体" w:cs="楷体"/>
                <w:bCs/>
                <w:kern w:val="2"/>
                <w:szCs w:val="21"/>
                <w:lang w:bidi="ar-SA"/>
              </w:rPr>
              <w:t>能够运用到实际表演与教学中</w:t>
            </w:r>
            <w:r>
              <w:rPr>
                <w:rFonts w:hint="eastAsia" w:ascii="楷体" w:eastAsia="楷体" w:cs="楷体"/>
                <w:bCs/>
                <w:kern w:val="2"/>
                <w:szCs w:val="21"/>
                <w:lang w:eastAsia="zh-CN" w:bidi="ar-SA"/>
              </w:rPr>
              <w:t>。</w:t>
            </w:r>
          </w:p>
        </w:tc>
        <w:tc>
          <w:tcPr>
            <w:tcW w:w="1512" w:type="dxa"/>
            <w:tcBorders>
              <w:top w:val="single" w:color="000000" w:sz="4" w:space="0"/>
              <w:left w:val="single" w:color="000000" w:sz="4" w:space="0"/>
              <w:bottom w:val="single" w:color="000000" w:sz="4" w:space="0"/>
              <w:right w:val="single" w:color="000000" w:sz="4" w:space="0"/>
            </w:tcBorders>
            <w:noWrap w:val="0"/>
            <w:vAlign w:val="top"/>
          </w:tcPr>
          <w:p>
            <w:pPr>
              <w:spacing w:line="260" w:lineRule="exact"/>
              <w:rPr>
                <w:rFonts w:hint="eastAsia" w:ascii="楷体" w:eastAsia="楷体" w:cs="楷体"/>
                <w:bCs/>
                <w:kern w:val="2"/>
                <w:szCs w:val="21"/>
                <w:lang w:eastAsia="zh-CN" w:bidi="ar-SA"/>
              </w:rPr>
            </w:pPr>
            <w:r>
              <w:rPr>
                <w:rFonts w:hint="eastAsia" w:ascii="楷体" w:eastAsia="楷体" w:cs="楷体"/>
                <w:bCs/>
                <w:kern w:val="2"/>
                <w:szCs w:val="21"/>
                <w:lang w:bidi="ar-SA"/>
              </w:rPr>
              <w:t>能够基本掌握</w:t>
            </w:r>
            <w:r>
              <w:rPr>
                <w:rFonts w:hint="eastAsia" w:ascii="楷体" w:eastAsia="楷体" w:cs="楷体"/>
                <w:bCs/>
                <w:kern w:val="2"/>
                <w:szCs w:val="21"/>
                <w:lang w:val="en-US" w:eastAsia="zh-CN" w:bidi="ar-SA"/>
              </w:rPr>
              <w:t>现代舞</w:t>
            </w:r>
            <w:r>
              <w:rPr>
                <w:rFonts w:hint="eastAsia" w:ascii="楷体" w:eastAsia="楷体" w:cs="楷体"/>
                <w:bCs/>
                <w:kern w:val="2"/>
                <w:szCs w:val="21"/>
                <w:lang w:bidi="ar-SA"/>
              </w:rPr>
              <w:t>基本理论知识和基本概念，并能将其地运用于具体问题的分析。能够基本掌握舞蹈的基本常用术语，并用其进行一定的分析</w:t>
            </w:r>
            <w:r>
              <w:rPr>
                <w:rFonts w:hint="eastAsia" w:ascii="楷体" w:eastAsia="楷体" w:cs="楷体"/>
                <w:bCs/>
                <w:kern w:val="2"/>
                <w:szCs w:val="21"/>
                <w:lang w:val="en-US" w:eastAsia="en-US" w:bidi="ar-SA"/>
              </w:rPr>
              <w:t>并</w:t>
            </w:r>
            <w:r>
              <w:rPr>
                <w:rFonts w:hint="eastAsia" w:ascii="楷体" w:eastAsia="楷体" w:cs="楷体"/>
                <w:bCs/>
                <w:kern w:val="2"/>
                <w:szCs w:val="21"/>
                <w:lang w:bidi="ar-SA"/>
              </w:rPr>
              <w:t>能够运用到实际表演与教学中</w:t>
            </w:r>
            <w:r>
              <w:rPr>
                <w:rFonts w:hint="eastAsia" w:ascii="楷体" w:eastAsia="楷体" w:cs="楷体"/>
                <w:bCs/>
                <w:kern w:val="2"/>
                <w:szCs w:val="21"/>
                <w:lang w:eastAsia="zh-CN" w:bidi="ar-SA"/>
              </w:rPr>
              <w:t>。</w:t>
            </w:r>
          </w:p>
        </w:tc>
        <w:tc>
          <w:tcPr>
            <w:tcW w:w="1476" w:type="dxa"/>
            <w:tcBorders>
              <w:top w:val="single" w:color="000000" w:sz="4" w:space="0"/>
              <w:left w:val="single" w:color="000000" w:sz="4" w:space="0"/>
              <w:bottom w:val="single" w:color="000000" w:sz="4" w:space="0"/>
              <w:right w:val="single" w:color="000000" w:sz="4" w:space="0"/>
            </w:tcBorders>
            <w:noWrap w:val="0"/>
            <w:vAlign w:val="top"/>
          </w:tcPr>
          <w:p>
            <w:pPr>
              <w:spacing w:line="260" w:lineRule="exact"/>
              <w:rPr>
                <w:rFonts w:hint="eastAsia" w:ascii="楷体" w:eastAsia="楷体" w:cs="楷体"/>
                <w:bCs/>
                <w:kern w:val="2"/>
                <w:szCs w:val="21"/>
                <w:lang w:eastAsia="zh-CN" w:bidi="ar-SA"/>
              </w:rPr>
            </w:pPr>
            <w:r>
              <w:rPr>
                <w:rFonts w:hint="eastAsia" w:ascii="楷体" w:eastAsia="楷体" w:cs="楷体"/>
                <w:bCs/>
                <w:kern w:val="2"/>
                <w:szCs w:val="21"/>
                <w:lang w:bidi="ar-SA"/>
              </w:rPr>
              <w:t>能够基本地掌握部分</w:t>
            </w:r>
            <w:r>
              <w:rPr>
                <w:rFonts w:hint="eastAsia" w:ascii="楷体" w:eastAsia="楷体" w:cs="楷体"/>
                <w:bCs/>
                <w:kern w:val="2"/>
                <w:szCs w:val="21"/>
                <w:lang w:val="en-US" w:eastAsia="zh-CN" w:bidi="ar-SA"/>
              </w:rPr>
              <w:t>现代舞</w:t>
            </w:r>
            <w:r>
              <w:rPr>
                <w:rFonts w:hint="eastAsia" w:ascii="楷体" w:eastAsia="楷体" w:cs="楷体"/>
                <w:bCs/>
                <w:kern w:val="2"/>
                <w:szCs w:val="21"/>
                <w:lang w:bidi="ar-SA"/>
              </w:rPr>
              <w:t>的基本理论知识和基本概念。能够基本地掌握部分舞蹈的基本常用术语，并用其进行部分分析。</w:t>
            </w:r>
            <w:r>
              <w:rPr>
                <w:rFonts w:hint="eastAsia" w:ascii="楷体" w:eastAsia="楷体" w:cs="楷体"/>
                <w:bCs/>
                <w:kern w:val="2"/>
                <w:szCs w:val="21"/>
                <w:lang w:val="en-US" w:eastAsia="en-US" w:bidi="ar-SA"/>
              </w:rPr>
              <w:t>并</w:t>
            </w:r>
            <w:r>
              <w:rPr>
                <w:rFonts w:hint="eastAsia" w:ascii="楷体" w:eastAsia="楷体" w:cs="楷体"/>
                <w:bCs/>
                <w:kern w:val="2"/>
                <w:szCs w:val="21"/>
                <w:lang w:bidi="ar-SA"/>
              </w:rPr>
              <w:t>能够运用到实际表演与教学中</w:t>
            </w:r>
            <w:r>
              <w:rPr>
                <w:rFonts w:hint="eastAsia" w:ascii="楷体" w:eastAsia="楷体" w:cs="楷体"/>
                <w:bCs/>
                <w:kern w:val="2"/>
                <w:szCs w:val="21"/>
                <w:lang w:eastAsia="zh-CN" w:bidi="ar-SA"/>
              </w:rPr>
              <w:t>。</w:t>
            </w:r>
          </w:p>
        </w:tc>
        <w:tc>
          <w:tcPr>
            <w:tcW w:w="1399" w:type="dxa"/>
            <w:tcBorders>
              <w:top w:val="single" w:color="000000" w:sz="4" w:space="0"/>
              <w:left w:val="single" w:color="000000" w:sz="4" w:space="0"/>
              <w:bottom w:val="single" w:color="000000" w:sz="4" w:space="0"/>
              <w:right w:val="single" w:color="000000" w:sz="4" w:space="0"/>
            </w:tcBorders>
            <w:noWrap w:val="0"/>
            <w:vAlign w:val="top"/>
          </w:tcPr>
          <w:p>
            <w:pPr>
              <w:spacing w:line="260" w:lineRule="exact"/>
              <w:rPr>
                <w:rFonts w:hint="eastAsia" w:ascii="楷体" w:eastAsia="楷体" w:cs="楷体"/>
                <w:bCs/>
                <w:kern w:val="2"/>
                <w:szCs w:val="21"/>
                <w:lang w:bidi="ar-SA"/>
              </w:rPr>
            </w:pPr>
            <w:r>
              <w:rPr>
                <w:rFonts w:hint="eastAsia" w:ascii="楷体" w:eastAsia="楷体" w:cs="楷体"/>
                <w:bCs/>
                <w:kern w:val="2"/>
                <w:szCs w:val="21"/>
                <w:lang w:bidi="ar-SA"/>
              </w:rPr>
              <w:t>未能够掌握</w:t>
            </w:r>
            <w:r>
              <w:rPr>
                <w:rFonts w:hint="eastAsia" w:ascii="楷体" w:eastAsia="楷体" w:cs="楷体"/>
                <w:bCs/>
                <w:kern w:val="2"/>
                <w:szCs w:val="21"/>
                <w:lang w:val="en-US" w:eastAsia="zh-CN" w:bidi="ar-SA"/>
              </w:rPr>
              <w:t>现代舞</w:t>
            </w:r>
            <w:r>
              <w:rPr>
                <w:rFonts w:hint="eastAsia" w:ascii="楷体" w:eastAsia="楷体" w:cs="楷体"/>
                <w:bCs/>
                <w:kern w:val="2"/>
                <w:szCs w:val="21"/>
                <w:lang w:bidi="ar-SA"/>
              </w:rPr>
              <w:t>的基本理论知识和基本概念，并不能将其熟练准确地运用于具体问题的分析。不能掌握舞蹈的基本常用术语并不能用其进行相应分析。</w:t>
            </w:r>
          </w:p>
        </w:tc>
      </w:tr>
      <w:tr>
        <w:trPr>
          <w:trHeight w:val="624" w:hRule="atLeast"/>
        </w:trPr>
        <w:tc>
          <w:tcPr>
            <w:tcW w:w="1696" w:type="dxa"/>
            <w:tcBorders>
              <w:top w:val="single" w:color="000000" w:sz="4" w:space="0"/>
              <w:left w:val="single" w:color="000000" w:sz="4" w:space="0"/>
              <w:bottom w:val="single" w:color="000000" w:sz="4" w:space="0"/>
              <w:right w:val="single" w:color="000000" w:sz="4" w:space="0"/>
            </w:tcBorders>
            <w:noWrap w:val="0"/>
            <w:vAlign w:val="top"/>
          </w:tcPr>
          <w:p>
            <w:pPr>
              <w:spacing w:line="260" w:lineRule="exact"/>
              <w:rPr>
                <w:rFonts w:hint="eastAsia" w:ascii="楷体" w:eastAsia="楷体" w:cs="楷体"/>
                <w:bCs/>
                <w:kern w:val="2"/>
                <w:szCs w:val="21"/>
                <w:lang w:bidi="ar-SA"/>
              </w:rPr>
            </w:pPr>
            <w:r>
              <w:rPr>
                <w:rFonts w:hint="eastAsia" w:ascii="楷体" w:eastAsia="楷体" w:cs="楷体"/>
                <w:bCs/>
                <w:kern w:val="2"/>
                <w:szCs w:val="21"/>
                <w:lang w:bidi="ar-SA"/>
              </w:rPr>
              <w:t>课程目标2.</w:t>
            </w:r>
            <w:r>
              <w:rPr>
                <w:rFonts w:hint="eastAsia" w:ascii="楷体" w:eastAsia="楷体" w:cs="楷体"/>
                <w:bCs/>
                <w:kern w:val="2"/>
                <w:szCs w:val="21"/>
                <w:lang w:val="en-US" w:eastAsia="zh-CN" w:bidi="ar-SA"/>
              </w:rPr>
              <w:t>掌握一定的教学能力和组织课外音乐活动，编排节目，指导和训练学生艺术团</w:t>
            </w:r>
            <w:r>
              <w:rPr>
                <w:rFonts w:hint="eastAsia" w:ascii="楷体" w:eastAsia="楷体" w:cs="楷体"/>
                <w:bCs/>
                <w:kern w:val="2"/>
                <w:szCs w:val="21"/>
                <w:lang w:bidi="ar-SA"/>
              </w:rPr>
              <w:t>，</w:t>
            </w:r>
            <w:r>
              <w:rPr>
                <w:rFonts w:hint="eastAsia" w:ascii="楷体" w:eastAsia="楷体" w:cs="楷体"/>
                <w:bCs/>
                <w:kern w:val="2"/>
                <w:szCs w:val="21"/>
                <w:lang w:val="en-US" w:eastAsia="en-US" w:bidi="ar-SA"/>
              </w:rPr>
              <w:t>树立正确的艺术观</w:t>
            </w:r>
            <w:r>
              <w:rPr>
                <w:rFonts w:hint="eastAsia" w:ascii="楷体" w:eastAsia="楷体" w:cs="楷体"/>
                <w:bCs/>
                <w:kern w:val="2"/>
                <w:szCs w:val="21"/>
                <w:lang w:bidi="ar-SA"/>
              </w:rPr>
              <w:t>、</w:t>
            </w:r>
            <w:r>
              <w:rPr>
                <w:rFonts w:hint="eastAsia" w:ascii="楷体" w:eastAsia="楷体" w:cs="楷体"/>
                <w:bCs/>
                <w:kern w:val="2"/>
                <w:szCs w:val="21"/>
                <w:lang w:val="en-US" w:eastAsia="en-US" w:bidi="ar-SA"/>
              </w:rPr>
              <w:t>审美观</w:t>
            </w:r>
            <w:r>
              <w:rPr>
                <w:rFonts w:hint="eastAsia" w:ascii="楷体" w:eastAsia="楷体" w:cs="楷体"/>
                <w:bCs/>
                <w:kern w:val="2"/>
                <w:szCs w:val="21"/>
                <w:lang w:bidi="ar-SA"/>
              </w:rPr>
              <w:t>、</w:t>
            </w:r>
            <w:r>
              <w:rPr>
                <w:rFonts w:hint="eastAsia" w:ascii="楷体" w:eastAsia="楷体" w:cs="楷体"/>
                <w:bCs/>
                <w:kern w:val="2"/>
                <w:szCs w:val="21"/>
                <w:lang w:val="en-US" w:eastAsia="en-US" w:bidi="ar-SA"/>
              </w:rPr>
              <w:t>价值观</w:t>
            </w:r>
            <w:r>
              <w:rPr>
                <w:rFonts w:hint="eastAsia" w:ascii="楷体" w:eastAsia="楷体" w:cs="楷体"/>
                <w:bCs/>
                <w:kern w:val="2"/>
                <w:szCs w:val="21"/>
                <w:lang w:bidi="ar-SA"/>
              </w:rPr>
              <w:t>。</w:t>
            </w:r>
            <w:r>
              <w:rPr>
                <w:rFonts w:hint="eastAsia" w:ascii="楷体" w:eastAsia="楷体" w:cs="楷体"/>
                <w:bCs/>
                <w:kern w:val="2"/>
                <w:szCs w:val="21"/>
                <w:lang w:val="en-US" w:eastAsia="zh-CN" w:bidi="ar-SA"/>
              </w:rPr>
              <w:t>能运用传统音乐舞蹈资源进行课堂教学和开展课外音乐舞蹈活动。</w:t>
            </w:r>
          </w:p>
        </w:tc>
        <w:tc>
          <w:tcPr>
            <w:tcW w:w="1560" w:type="dxa"/>
            <w:tcBorders>
              <w:top w:val="single" w:color="000000" w:sz="4" w:space="0"/>
              <w:left w:val="single" w:color="000000" w:sz="4" w:space="0"/>
              <w:bottom w:val="single" w:color="000000" w:sz="4" w:space="0"/>
              <w:right w:val="single" w:color="000000" w:sz="4" w:space="0"/>
            </w:tcBorders>
            <w:noWrap w:val="0"/>
            <w:vAlign w:val="top"/>
          </w:tcPr>
          <w:p>
            <w:pPr>
              <w:spacing w:line="260" w:lineRule="exact"/>
              <w:rPr>
                <w:rFonts w:hint="eastAsia" w:ascii="楷体" w:eastAsia="楷体" w:cs="楷体"/>
                <w:bCs/>
                <w:kern w:val="2"/>
                <w:szCs w:val="21"/>
                <w:lang w:bidi="ar-SA"/>
              </w:rPr>
            </w:pPr>
            <w:r>
              <w:rPr>
                <w:rFonts w:hint="eastAsia" w:ascii="楷体" w:eastAsia="楷体" w:cs="楷体"/>
                <w:bCs/>
                <w:kern w:val="2"/>
                <w:szCs w:val="21"/>
                <w:lang w:val="en-US" w:eastAsia="zh-CN" w:bidi="ar-SA"/>
              </w:rPr>
              <w:t>能够用掌握一定的现代舞教学能力和课外活动，编排一些简单的现代舞节目。并运用到相应的音乐课程中，有一定的艺术审美。</w:t>
            </w:r>
          </w:p>
        </w:tc>
        <w:tc>
          <w:tcPr>
            <w:tcW w:w="1512" w:type="dxa"/>
            <w:tcBorders>
              <w:top w:val="single" w:color="000000" w:sz="4" w:space="0"/>
              <w:left w:val="single" w:color="000000" w:sz="4" w:space="0"/>
              <w:bottom w:val="single" w:color="000000" w:sz="4" w:space="0"/>
              <w:right w:val="single" w:color="000000" w:sz="4" w:space="0"/>
            </w:tcBorders>
            <w:noWrap w:val="0"/>
            <w:vAlign w:val="top"/>
          </w:tcPr>
          <w:p>
            <w:pPr>
              <w:spacing w:line="260" w:lineRule="exact"/>
              <w:rPr>
                <w:rFonts w:hint="eastAsia" w:ascii="楷体" w:eastAsia="楷体" w:cs="楷体"/>
                <w:bCs/>
                <w:kern w:val="2"/>
                <w:szCs w:val="21"/>
                <w:lang w:bidi="ar-SA"/>
              </w:rPr>
            </w:pPr>
            <w:r>
              <w:rPr>
                <w:rFonts w:hint="eastAsia" w:ascii="楷体" w:eastAsia="楷体" w:cs="楷体"/>
                <w:bCs/>
                <w:kern w:val="2"/>
                <w:szCs w:val="21"/>
                <w:lang w:val="en-US" w:eastAsia="zh-CN" w:bidi="ar-SA"/>
              </w:rPr>
              <w:t>能够用掌握一定的现代舞教学能力和课外活动，编排一些简单的现代舞组合。并运用到相应的音乐课程中。</w:t>
            </w:r>
          </w:p>
        </w:tc>
        <w:tc>
          <w:tcPr>
            <w:tcW w:w="1512" w:type="dxa"/>
            <w:tcBorders>
              <w:top w:val="single" w:color="000000" w:sz="4" w:space="0"/>
              <w:left w:val="single" w:color="000000" w:sz="4" w:space="0"/>
              <w:bottom w:val="single" w:color="000000" w:sz="4" w:space="0"/>
              <w:right w:val="single" w:color="000000" w:sz="4" w:space="0"/>
            </w:tcBorders>
            <w:noWrap w:val="0"/>
            <w:vAlign w:val="top"/>
          </w:tcPr>
          <w:p>
            <w:pPr>
              <w:spacing w:line="260" w:lineRule="exact"/>
              <w:rPr>
                <w:rFonts w:hint="eastAsia" w:ascii="楷体" w:eastAsia="楷体" w:cs="楷体"/>
                <w:bCs/>
                <w:kern w:val="2"/>
                <w:szCs w:val="21"/>
                <w:lang w:bidi="ar-SA"/>
              </w:rPr>
            </w:pPr>
            <w:r>
              <w:rPr>
                <w:rFonts w:hint="eastAsia" w:ascii="楷体" w:eastAsia="楷体" w:cs="楷体"/>
                <w:bCs/>
                <w:kern w:val="2"/>
                <w:szCs w:val="21"/>
                <w:lang w:val="en-US" w:eastAsia="zh-CN" w:bidi="ar-SA"/>
              </w:rPr>
              <w:t>能够用掌握一定的现代舞教学能力，编排一些简单的现代舞组合。并运用到相应的音乐课程中。</w:t>
            </w:r>
          </w:p>
        </w:tc>
        <w:tc>
          <w:tcPr>
            <w:tcW w:w="1476" w:type="dxa"/>
            <w:tcBorders>
              <w:top w:val="single" w:color="000000" w:sz="4" w:space="0"/>
              <w:left w:val="single" w:color="000000" w:sz="4" w:space="0"/>
              <w:bottom w:val="single" w:color="000000" w:sz="4" w:space="0"/>
              <w:right w:val="single" w:color="000000" w:sz="4" w:space="0"/>
            </w:tcBorders>
            <w:noWrap w:val="0"/>
            <w:vAlign w:val="top"/>
          </w:tcPr>
          <w:p>
            <w:pPr>
              <w:spacing w:line="260" w:lineRule="exact"/>
              <w:rPr>
                <w:rFonts w:hint="eastAsia" w:ascii="楷体" w:eastAsia="楷体" w:cs="楷体"/>
                <w:bCs/>
                <w:kern w:val="2"/>
                <w:szCs w:val="21"/>
                <w:lang w:bidi="ar-SA"/>
              </w:rPr>
            </w:pPr>
            <w:r>
              <w:rPr>
                <w:rFonts w:hint="eastAsia" w:ascii="楷体" w:eastAsia="楷体" w:cs="楷体"/>
                <w:bCs/>
                <w:kern w:val="2"/>
                <w:szCs w:val="21"/>
                <w:lang w:val="en-US" w:eastAsia="zh-CN" w:bidi="ar-SA"/>
              </w:rPr>
              <w:t>基本能学会一定的现代舞教学能力，编排一些简单的现代舞组合。并运用到相应的音乐课程中。</w:t>
            </w:r>
          </w:p>
        </w:tc>
        <w:tc>
          <w:tcPr>
            <w:tcW w:w="1399" w:type="dxa"/>
            <w:tcBorders>
              <w:top w:val="single" w:color="000000" w:sz="4" w:space="0"/>
              <w:left w:val="single" w:color="000000" w:sz="4" w:space="0"/>
              <w:bottom w:val="single" w:color="000000" w:sz="4" w:space="0"/>
              <w:right w:val="single" w:color="000000" w:sz="4" w:space="0"/>
            </w:tcBorders>
            <w:noWrap w:val="0"/>
            <w:vAlign w:val="top"/>
          </w:tcPr>
          <w:p>
            <w:pPr>
              <w:spacing w:line="260" w:lineRule="exact"/>
              <w:rPr>
                <w:rFonts w:hint="eastAsia" w:ascii="楷体" w:eastAsia="楷体" w:cs="楷体"/>
                <w:bCs/>
                <w:kern w:val="2"/>
                <w:szCs w:val="21"/>
                <w:lang w:bidi="ar-SA"/>
              </w:rPr>
            </w:pPr>
            <w:r>
              <w:rPr>
                <w:rFonts w:hint="eastAsia" w:ascii="楷体" w:eastAsia="楷体" w:cs="楷体"/>
                <w:bCs/>
                <w:kern w:val="2"/>
                <w:szCs w:val="21"/>
                <w:lang w:val="en-US" w:eastAsia="zh-CN" w:bidi="ar-SA"/>
              </w:rPr>
              <w:t>不能学会一定的现代舞教学能力，不能编排一些简单的古典舞组合。不能运用传统音乐舞蹈资源进行课堂教学和开展课外音乐舞蹈活动。</w:t>
            </w:r>
          </w:p>
        </w:tc>
      </w:tr>
      <w:tr>
        <w:trPr>
          <w:trHeight w:val="339" w:hRule="atLeast"/>
        </w:trPr>
        <w:tc>
          <w:tcPr>
            <w:tcW w:w="1696" w:type="dxa"/>
            <w:tcBorders>
              <w:top w:val="single" w:color="000000" w:sz="4" w:space="0"/>
              <w:left w:val="single" w:color="000000" w:sz="4" w:space="0"/>
              <w:bottom w:val="single" w:color="000000" w:sz="4" w:space="0"/>
              <w:right w:val="single" w:color="000000" w:sz="4" w:space="0"/>
            </w:tcBorders>
            <w:noWrap w:val="0"/>
            <w:vAlign w:val="top"/>
          </w:tcPr>
          <w:p>
            <w:pPr>
              <w:spacing w:line="260" w:lineRule="exact"/>
              <w:rPr>
                <w:rFonts w:hint="eastAsia" w:ascii="楷体" w:eastAsia="楷体" w:cs="楷体"/>
                <w:bCs/>
                <w:kern w:val="2"/>
                <w:szCs w:val="21"/>
                <w:lang w:bidi="ar-SA"/>
              </w:rPr>
            </w:pPr>
            <w:r>
              <w:rPr>
                <w:rFonts w:hint="eastAsia" w:ascii="楷体" w:eastAsia="楷体" w:cs="楷体"/>
                <w:bCs/>
                <w:kern w:val="2"/>
                <w:szCs w:val="21"/>
                <w:lang w:bidi="ar-SA"/>
              </w:rPr>
              <w:t>课程目标</w:t>
            </w:r>
            <w:r>
              <w:rPr>
                <w:rFonts w:hint="eastAsia" w:ascii="楷体" w:eastAsia="楷体" w:cs="楷体"/>
                <w:bCs/>
                <w:kern w:val="2"/>
                <w:szCs w:val="21"/>
                <w:lang w:val="en-US" w:eastAsia="zh-CN" w:bidi="ar-SA"/>
              </w:rPr>
              <w:t>3.</w:t>
            </w:r>
            <w:r>
              <w:rPr>
                <w:rFonts w:hint="eastAsia" w:ascii="楷体" w:eastAsia="楷体" w:cs="楷体"/>
                <w:bCs/>
                <w:kern w:val="2"/>
                <w:szCs w:val="21"/>
                <w:lang w:bidi="ar-SA"/>
              </w:rPr>
              <w:t>明确领会舞蹈学科教学综合育人的意义，理解</w:t>
            </w:r>
            <w:r>
              <w:rPr>
                <w:rFonts w:hint="eastAsia" w:ascii="楷体" w:eastAsia="楷体" w:cs="楷体"/>
                <w:bCs/>
                <w:kern w:val="2"/>
                <w:szCs w:val="21"/>
                <w:lang w:val="en-US" w:eastAsia="en-US" w:bidi="ar-SA"/>
              </w:rPr>
              <w:t>舞蹈</w:t>
            </w:r>
            <w:r>
              <w:rPr>
                <w:rFonts w:hint="eastAsia" w:ascii="楷体" w:eastAsia="楷体" w:cs="楷体"/>
                <w:bCs/>
                <w:kern w:val="2"/>
                <w:szCs w:val="21"/>
                <w:lang w:bidi="ar-SA"/>
              </w:rPr>
              <w:t>教学与人的全面发展的关系；</w:t>
            </w:r>
            <w:r>
              <w:rPr>
                <w:rFonts w:hint="eastAsia" w:ascii="楷体" w:eastAsia="楷体" w:cs="楷体"/>
                <w:bCs/>
                <w:kern w:val="2"/>
                <w:szCs w:val="21"/>
                <w:lang w:val="en-US" w:eastAsia="en-US" w:bidi="ar-SA"/>
              </w:rPr>
              <w:t>初步</w:t>
            </w:r>
            <w:r>
              <w:rPr>
                <w:rFonts w:hint="eastAsia" w:ascii="楷体" w:eastAsia="楷体" w:cs="楷体"/>
                <w:bCs/>
                <w:kern w:val="2"/>
                <w:szCs w:val="21"/>
                <w:lang w:bidi="ar-SA"/>
              </w:rPr>
              <w:t>掌握综合育人的规律和方法，</w:t>
            </w:r>
            <w:r>
              <w:rPr>
                <w:rFonts w:hint="eastAsia" w:ascii="楷体" w:eastAsia="楷体" w:cs="楷体"/>
                <w:bCs/>
                <w:kern w:val="2"/>
                <w:szCs w:val="21"/>
                <w:lang w:val="en-US" w:eastAsia="en-US" w:bidi="ar-SA"/>
              </w:rPr>
              <w:t>能够在民间舞</w:t>
            </w:r>
            <w:r>
              <w:rPr>
                <w:rFonts w:hint="eastAsia" w:ascii="楷体" w:eastAsia="楷体" w:cs="楷体"/>
                <w:bCs/>
                <w:kern w:val="2"/>
                <w:szCs w:val="21"/>
                <w:lang w:bidi="ar-SA"/>
              </w:rPr>
              <w:t>课堂教学</w:t>
            </w:r>
            <w:r>
              <w:rPr>
                <w:rFonts w:hint="eastAsia" w:ascii="楷体" w:eastAsia="楷体" w:cs="楷体"/>
                <w:bCs/>
                <w:kern w:val="2"/>
                <w:szCs w:val="21"/>
                <w:lang w:val="en-US" w:eastAsia="en-US" w:bidi="ar-SA"/>
              </w:rPr>
              <w:t>与舞蹈实践中</w:t>
            </w:r>
            <w:r>
              <w:rPr>
                <w:rFonts w:hint="eastAsia" w:ascii="楷体" w:eastAsia="楷体" w:cs="楷体"/>
                <w:bCs/>
                <w:kern w:val="2"/>
                <w:szCs w:val="21"/>
                <w:lang w:bidi="ar-SA"/>
              </w:rPr>
              <w:t>开展综合育人活动。</w:t>
            </w:r>
          </w:p>
        </w:tc>
        <w:tc>
          <w:tcPr>
            <w:tcW w:w="1560" w:type="dxa"/>
            <w:tcBorders>
              <w:top w:val="single" w:color="000000" w:sz="4" w:space="0"/>
              <w:left w:val="single" w:color="000000" w:sz="4" w:space="0"/>
              <w:bottom w:val="single" w:color="000000" w:sz="4" w:space="0"/>
              <w:right w:val="single" w:color="000000" w:sz="4" w:space="0"/>
            </w:tcBorders>
            <w:noWrap w:val="0"/>
            <w:vAlign w:val="top"/>
          </w:tcPr>
          <w:p>
            <w:pPr>
              <w:spacing w:line="260" w:lineRule="exact"/>
              <w:rPr>
                <w:rFonts w:hint="eastAsia" w:ascii="楷体" w:eastAsia="楷体" w:cs="楷体"/>
                <w:bCs/>
                <w:kern w:val="2"/>
                <w:szCs w:val="21"/>
                <w:lang w:val="en-US" w:eastAsia="zh-CN" w:bidi="ar-SA"/>
              </w:rPr>
            </w:pPr>
            <w:r>
              <w:rPr>
                <w:rFonts w:hint="eastAsia" w:ascii="楷体" w:eastAsia="楷体" w:cs="楷体"/>
                <w:bCs/>
                <w:kern w:val="2"/>
                <w:szCs w:val="21"/>
                <w:lang w:val="en-US" w:eastAsia="zh-CN" w:bidi="ar-SA"/>
              </w:rPr>
              <w:t>能够熟练对教学内容及时地做出反思，及时进行调整，学会对他人的学习情况进行分析评价，提出改进意见。能够熟练从指导中学生学习音乐知识和技能的过程中思考自己如何改进，如何创新，形成初步的研究能力。</w:t>
            </w:r>
          </w:p>
        </w:tc>
        <w:tc>
          <w:tcPr>
            <w:tcW w:w="1512" w:type="dxa"/>
            <w:tcBorders>
              <w:top w:val="single" w:color="000000" w:sz="4" w:space="0"/>
              <w:left w:val="single" w:color="000000" w:sz="4" w:space="0"/>
              <w:bottom w:val="single" w:color="000000" w:sz="4" w:space="0"/>
              <w:right w:val="single" w:color="000000" w:sz="4" w:space="0"/>
            </w:tcBorders>
            <w:noWrap w:val="0"/>
            <w:vAlign w:val="top"/>
          </w:tcPr>
          <w:p>
            <w:pPr>
              <w:spacing w:line="260" w:lineRule="exact"/>
              <w:rPr>
                <w:rFonts w:hint="eastAsia" w:ascii="楷体" w:eastAsia="楷体" w:cs="楷体"/>
                <w:bCs/>
                <w:kern w:val="2"/>
                <w:szCs w:val="21"/>
                <w:lang w:bidi="ar-SA"/>
              </w:rPr>
            </w:pPr>
            <w:r>
              <w:rPr>
                <w:rFonts w:hint="eastAsia" w:ascii="楷体" w:eastAsia="楷体" w:cs="楷体"/>
                <w:bCs/>
                <w:kern w:val="2"/>
                <w:szCs w:val="21"/>
                <w:lang w:val="en-US" w:eastAsia="zh-CN" w:bidi="ar-SA"/>
              </w:rPr>
              <w:t>能够对教学内容做出反思，进行调整，学会对他人的学习情况进行分析评价，提出改进意见。从指导中学生学习音乐知识和技能的过程中思考自己如何改进，如何创新，形成初步的研究能力。。</w:t>
            </w:r>
          </w:p>
        </w:tc>
        <w:tc>
          <w:tcPr>
            <w:tcW w:w="1512" w:type="dxa"/>
            <w:tcBorders>
              <w:top w:val="single" w:color="000000" w:sz="4" w:space="0"/>
              <w:left w:val="single" w:color="000000" w:sz="4" w:space="0"/>
              <w:bottom w:val="single" w:color="000000" w:sz="4" w:space="0"/>
              <w:right w:val="single" w:color="000000" w:sz="4" w:space="0"/>
            </w:tcBorders>
            <w:noWrap w:val="0"/>
            <w:vAlign w:val="top"/>
          </w:tcPr>
          <w:p>
            <w:pPr>
              <w:spacing w:line="260" w:lineRule="exact"/>
              <w:rPr>
                <w:rFonts w:hint="eastAsia" w:ascii="楷体" w:eastAsia="楷体" w:cs="楷体"/>
                <w:bCs/>
                <w:kern w:val="2"/>
                <w:szCs w:val="21"/>
                <w:lang w:bidi="ar-SA"/>
              </w:rPr>
            </w:pPr>
            <w:r>
              <w:rPr>
                <w:rFonts w:hint="eastAsia" w:ascii="楷体" w:eastAsia="楷体" w:cs="楷体"/>
                <w:bCs/>
                <w:kern w:val="2"/>
                <w:szCs w:val="21"/>
                <w:lang w:val="en-US" w:eastAsia="zh-CN" w:bidi="ar-SA"/>
              </w:rPr>
              <w:t>能够对教学内容做出反思，进行调整，学会对他人的学习情况进行分析评价，提出改进意见。从指导中学生学习音乐知识和技能的过程中思考自己如何改进，如何创新。</w:t>
            </w:r>
          </w:p>
        </w:tc>
        <w:tc>
          <w:tcPr>
            <w:tcW w:w="1476" w:type="dxa"/>
            <w:tcBorders>
              <w:top w:val="single" w:color="000000" w:sz="4" w:space="0"/>
              <w:left w:val="single" w:color="000000" w:sz="4" w:space="0"/>
              <w:bottom w:val="single" w:color="000000" w:sz="4" w:space="0"/>
              <w:right w:val="single" w:color="000000" w:sz="4" w:space="0"/>
            </w:tcBorders>
            <w:noWrap w:val="0"/>
            <w:vAlign w:val="top"/>
          </w:tcPr>
          <w:p>
            <w:pPr>
              <w:spacing w:line="260" w:lineRule="exact"/>
              <w:rPr>
                <w:rFonts w:hint="eastAsia" w:ascii="楷体" w:eastAsia="楷体" w:cs="楷体"/>
                <w:bCs/>
                <w:kern w:val="2"/>
                <w:szCs w:val="21"/>
                <w:lang w:val="en-US" w:eastAsia="en-US" w:bidi="ar-SA"/>
              </w:rPr>
            </w:pPr>
            <w:r>
              <w:rPr>
                <w:rFonts w:hint="eastAsia" w:ascii="楷体" w:eastAsia="楷体" w:cs="楷体"/>
                <w:bCs/>
                <w:kern w:val="2"/>
                <w:szCs w:val="21"/>
                <w:lang w:val="en-US" w:eastAsia="zh-CN" w:bidi="ar-SA"/>
              </w:rPr>
              <w:t>能够对教学内容做出反思，进行调整，学会对他人的学习情况进行分析评价。从指导中学生学习音乐知识和技能的过程中思考自己如何改进，如何创新。</w:t>
            </w:r>
          </w:p>
        </w:tc>
        <w:tc>
          <w:tcPr>
            <w:tcW w:w="1399" w:type="dxa"/>
            <w:tcBorders>
              <w:top w:val="single" w:color="000000" w:sz="4" w:space="0"/>
              <w:left w:val="single" w:color="000000" w:sz="4" w:space="0"/>
              <w:bottom w:val="single" w:color="000000" w:sz="4" w:space="0"/>
              <w:right w:val="single" w:color="000000" w:sz="4" w:space="0"/>
            </w:tcBorders>
            <w:noWrap w:val="0"/>
            <w:vAlign w:val="top"/>
          </w:tcPr>
          <w:p>
            <w:pPr>
              <w:spacing w:line="260" w:lineRule="exact"/>
              <w:rPr>
                <w:rFonts w:hint="eastAsia" w:ascii="楷体" w:eastAsia="楷体" w:cs="楷体"/>
                <w:bCs/>
                <w:kern w:val="2"/>
                <w:szCs w:val="21"/>
                <w:lang w:bidi="ar-SA"/>
              </w:rPr>
            </w:pPr>
            <w:r>
              <w:rPr>
                <w:rFonts w:hint="eastAsia" w:ascii="楷体" w:eastAsia="楷体" w:cs="楷体"/>
                <w:bCs/>
                <w:kern w:val="2"/>
                <w:szCs w:val="21"/>
                <w:lang w:val="en-US" w:eastAsia="zh-CN" w:bidi="ar-SA"/>
              </w:rPr>
              <w:t>不能掌握对教学内容做出反思，进行调整，不会从他人的学习情况进行分析评价。不能从指导中学生学习音乐知识和技能的过程中思考自己如何改进，如何创新。</w:t>
            </w:r>
          </w:p>
        </w:tc>
      </w:tr>
    </w:tbl>
    <w:p/>
    <w:p>
      <w:pPr>
        <w:jc w:val="center"/>
        <w:rPr>
          <w:rFonts w:hint="eastAsia" w:ascii="方正小标宋简体" w:hAnsi="方正小标宋简体" w:eastAsia="方正小标宋简体" w:cs="方正小标宋简体"/>
          <w:color w:val="000000"/>
          <w:sz w:val="44"/>
          <w:szCs w:val="44"/>
          <w:lang w:bidi="ar-SA"/>
        </w:rPr>
      </w:pPr>
      <w:r>
        <w:rPr>
          <w:b/>
          <w:bCs/>
        </w:rPr>
        <w:br w:type="page"/>
      </w:r>
      <w:r>
        <w:rPr>
          <w:rFonts w:hint="eastAsia" w:ascii="方正小标宋简体" w:hAnsi="方正小标宋简体" w:eastAsia="方正小标宋简体" w:cs="方正小标宋简体"/>
          <w:color w:val="000000"/>
          <w:sz w:val="44"/>
          <w:szCs w:val="44"/>
          <w:lang w:bidi="ar-SA"/>
        </w:rPr>
        <w:t>三明学院音乐学专业（师范类）</w:t>
      </w:r>
    </w:p>
    <w:p>
      <w:pPr>
        <w:pStyle w:val="4"/>
        <w:pageBreakBefore w:val="0"/>
        <w:kinsoku/>
        <w:overflowPunct/>
        <w:topLinePunct w:val="0"/>
        <w:bidi w:val="0"/>
        <w:spacing w:before="0" w:beforeAutospacing="0" w:after="0" w:afterAutospacing="0" w:line="240" w:lineRule="auto"/>
        <w:jc w:val="center"/>
        <w:rPr>
          <w:rFonts w:hint="eastAsia" w:ascii="方正小标宋简体" w:hAnsi="方正小标宋简体" w:eastAsia="方正小标宋简体" w:cs="方正小标宋简体"/>
          <w:b w:val="0"/>
          <w:bCs w:val="0"/>
          <w:sz w:val="44"/>
          <w:szCs w:val="44"/>
        </w:rPr>
      </w:pPr>
      <w:bookmarkStart w:id="115" w:name="_Toc52726652"/>
      <w:bookmarkStart w:id="116" w:name="_Toc26351"/>
      <w:bookmarkStart w:id="117" w:name="_Toc22347331"/>
      <w:bookmarkStart w:id="118" w:name="_Toc22347421"/>
      <w:bookmarkStart w:id="119" w:name="_Toc1580717714"/>
      <w:bookmarkStart w:id="120" w:name="_Toc52751209"/>
      <w:bookmarkStart w:id="121" w:name="_Toc52726725"/>
      <w:bookmarkStart w:id="122" w:name="_Toc22347601"/>
      <w:bookmarkStart w:id="123" w:name="_Toc22347511"/>
      <w:bookmarkStart w:id="124" w:name="_Toc993056163"/>
      <w:bookmarkStart w:id="125" w:name="_Toc2094026976"/>
      <w:r>
        <w:rPr>
          <w:rFonts w:hint="eastAsia" w:ascii="方正小标宋简体" w:hAnsi="方正小标宋简体" w:eastAsia="方正小标宋简体" w:cs="方正小标宋简体"/>
          <w:b w:val="0"/>
          <w:bCs w:val="0"/>
          <w:sz w:val="44"/>
          <w:szCs w:val="44"/>
        </w:rPr>
        <w:t>《</w:t>
      </w:r>
      <w:r>
        <w:rPr>
          <w:rFonts w:hint="eastAsia" w:ascii="方正小标宋简体" w:hAnsi="方正小标宋简体" w:eastAsia="方正小标宋简体" w:cs="方正小标宋简体"/>
          <w:b w:val="0"/>
          <w:bCs w:val="0"/>
          <w:sz w:val="44"/>
          <w:szCs w:val="44"/>
          <w:lang w:val="en-US" w:eastAsia="zh-CN"/>
        </w:rPr>
        <w:t>古典舞</w:t>
      </w:r>
      <w:r>
        <w:rPr>
          <w:rFonts w:hint="eastAsia" w:ascii="方正小标宋简体" w:hAnsi="方正小标宋简体" w:eastAsia="方正小标宋简体" w:cs="方正小标宋简体"/>
          <w:b w:val="0"/>
          <w:bCs w:val="0"/>
          <w:sz w:val="44"/>
          <w:szCs w:val="44"/>
        </w:rPr>
        <w:t>》课程教学大纲</w:t>
      </w:r>
      <w:bookmarkEnd w:id="115"/>
      <w:bookmarkEnd w:id="116"/>
      <w:bookmarkEnd w:id="117"/>
      <w:bookmarkEnd w:id="118"/>
      <w:bookmarkEnd w:id="119"/>
      <w:bookmarkEnd w:id="120"/>
      <w:bookmarkEnd w:id="121"/>
      <w:bookmarkEnd w:id="122"/>
      <w:bookmarkEnd w:id="123"/>
      <w:bookmarkEnd w:id="124"/>
      <w:bookmarkEnd w:id="125"/>
    </w:p>
    <w:p>
      <w:pPr>
        <w:rPr>
          <w:rFonts w:hint="eastAsia"/>
        </w:rPr>
      </w:pPr>
    </w:p>
    <w:tbl>
      <w:tblPr>
        <w:tblStyle w:val="9"/>
        <w:tblW w:w="504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28" w:type="dxa"/>
        </w:tblCellMar>
      </w:tblPr>
      <w:tblGrid>
        <w:gridCol w:w="1451"/>
        <w:gridCol w:w="1357"/>
        <w:gridCol w:w="1542"/>
        <w:gridCol w:w="48"/>
        <w:gridCol w:w="1146"/>
        <w:gridCol w:w="46"/>
        <w:gridCol w:w="97"/>
        <w:gridCol w:w="40"/>
        <w:gridCol w:w="1047"/>
        <w:gridCol w:w="59"/>
        <w:gridCol w:w="281"/>
        <w:gridCol w:w="878"/>
        <w:gridCol w:w="299"/>
        <w:gridCol w:w="889"/>
      </w:tblGrid>
      <w:tr>
        <w:trPr>
          <w:trHeight w:val="454" w:hRule="atLeast"/>
          <w:jc w:val="center"/>
        </w:trPr>
        <w:tc>
          <w:tcPr>
            <w:tcW w:w="791" w:type="pct"/>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课程名称</w:t>
            </w:r>
          </w:p>
        </w:tc>
        <w:tc>
          <w:tcPr>
            <w:tcW w:w="2307" w:type="pct"/>
            <w:gridSpan w:val="6"/>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古典舞</w:t>
            </w:r>
            <w:r>
              <w:rPr>
                <w:rFonts w:hint="eastAsia" w:ascii="仿宋" w:hAnsi="仿宋" w:eastAsia="仿宋" w:cs="仿宋"/>
                <w:sz w:val="24"/>
                <w:szCs w:val="24"/>
              </w:rPr>
              <w:t>》</w:t>
            </w:r>
          </w:p>
        </w:tc>
        <w:tc>
          <w:tcPr>
            <w:tcW w:w="777" w:type="pct"/>
            <w:gridSpan w:val="4"/>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课程代码</w:t>
            </w:r>
          </w:p>
        </w:tc>
        <w:tc>
          <w:tcPr>
            <w:tcW w:w="1124" w:type="pct"/>
            <w:gridSpan w:val="3"/>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lang w:val="en-US" w:eastAsia="zh-CN"/>
              </w:rPr>
              <w:t>1213401615</w:t>
            </w:r>
          </w:p>
        </w:tc>
      </w:tr>
      <w:tr>
        <w:trPr>
          <w:trHeight w:val="454" w:hRule="atLeast"/>
          <w:jc w:val="center"/>
        </w:trPr>
        <w:tc>
          <w:tcPr>
            <w:tcW w:w="791" w:type="pct"/>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课程类型</w:t>
            </w:r>
          </w:p>
        </w:tc>
        <w:tc>
          <w:tcPr>
            <w:tcW w:w="4208" w:type="pct"/>
            <w:gridSpan w:val="13"/>
            <w:noWrap w:val="0"/>
            <w:vAlign w:val="center"/>
          </w:tcPr>
          <w:p>
            <w:pPr>
              <w:adjustRightInd w:val="0"/>
              <w:snapToGrid w:val="0"/>
              <w:spacing w:line="240" w:lineRule="atLeast"/>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通识必修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通识选修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专业必修 </w:t>
            </w:r>
            <w:r>
              <w:rPr>
                <w:rFonts w:hint="eastAsia" w:ascii="仿宋" w:hAnsi="仿宋" w:eastAsia="仿宋" w:cs="仿宋"/>
                <w:sz w:val="24"/>
                <w:szCs w:val="24"/>
              </w:rPr>
              <w:sym w:font="Wingdings" w:char="00FE"/>
            </w:r>
            <w:r>
              <w:rPr>
                <w:rFonts w:hint="eastAsia" w:ascii="仿宋" w:hAnsi="仿宋" w:eastAsia="仿宋" w:cs="仿宋"/>
                <w:sz w:val="24"/>
                <w:szCs w:val="24"/>
                <w:lang w:val="en-US" w:eastAsia="zh-CN"/>
              </w:rPr>
              <w:t>专业方向课</w:t>
            </w:r>
          </w:p>
          <w:p>
            <w:pPr>
              <w:adjustRightInd w:val="0"/>
              <w:snapToGrid w:val="0"/>
              <w:spacing w:line="240" w:lineRule="atLeast"/>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专业选修</w:t>
            </w:r>
            <w:r>
              <w:rPr>
                <w:rFonts w:hint="eastAsia" w:ascii="仿宋" w:hAnsi="仿宋" w:eastAsia="仿宋" w:cs="仿宋"/>
                <w:sz w:val="24"/>
                <w:szCs w:val="24"/>
                <w:lang w:eastAsia="zh-TW"/>
              </w:rPr>
              <w:t xml:space="preserve">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教师教育必修 </w:t>
            </w:r>
            <w:r>
              <w:rPr>
                <w:rFonts w:hint="eastAsia" w:ascii="仿宋" w:hAnsi="仿宋" w:eastAsia="仿宋" w:cs="仿宋"/>
                <w:sz w:val="24"/>
                <w:szCs w:val="24"/>
              </w:rPr>
              <w:sym w:font="Wingdings" w:char="00A8"/>
            </w:r>
            <w:r>
              <w:rPr>
                <w:rFonts w:hint="eastAsia" w:ascii="仿宋" w:hAnsi="仿宋" w:eastAsia="仿宋" w:cs="仿宋"/>
                <w:sz w:val="24"/>
                <w:szCs w:val="24"/>
              </w:rPr>
              <w:t>教师教育选修</w:t>
            </w:r>
          </w:p>
        </w:tc>
      </w:tr>
      <w:tr>
        <w:trPr>
          <w:trHeight w:val="406" w:hRule="atLeast"/>
          <w:jc w:val="center"/>
        </w:trPr>
        <w:tc>
          <w:tcPr>
            <w:tcW w:w="791" w:type="pct"/>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开课学期</w:t>
            </w:r>
          </w:p>
        </w:tc>
        <w:tc>
          <w:tcPr>
            <w:tcW w:w="739" w:type="pct"/>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第</w:t>
            </w:r>
            <w:r>
              <w:rPr>
                <w:rFonts w:hint="eastAsia" w:ascii="仿宋" w:hAnsi="仿宋" w:eastAsia="仿宋" w:cs="仿宋"/>
                <w:sz w:val="24"/>
                <w:szCs w:val="24"/>
                <w:lang w:val="en-US" w:eastAsia="zh-CN"/>
              </w:rPr>
              <w:t>5</w:t>
            </w:r>
            <w:r>
              <w:rPr>
                <w:rFonts w:hint="eastAsia" w:ascii="仿宋" w:hAnsi="仿宋" w:eastAsia="仿宋" w:cs="仿宋"/>
                <w:sz w:val="24"/>
                <w:szCs w:val="24"/>
              </w:rPr>
              <w:t>学期</w:t>
            </w:r>
          </w:p>
        </w:tc>
        <w:tc>
          <w:tcPr>
            <w:tcW w:w="866" w:type="pct"/>
            <w:gridSpan w:val="2"/>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学分</w:t>
            </w:r>
          </w:p>
        </w:tc>
        <w:tc>
          <w:tcPr>
            <w:tcW w:w="724" w:type="pct"/>
            <w:gridSpan w:val="4"/>
            <w:noWrap w:val="0"/>
            <w:vAlign w:val="center"/>
          </w:tcPr>
          <w:p>
            <w:pPr>
              <w:adjustRightInd w:val="0"/>
              <w:snapToGrid w:val="0"/>
              <w:spacing w:line="240" w:lineRule="atLeast"/>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w:t>
            </w:r>
          </w:p>
        </w:tc>
        <w:tc>
          <w:tcPr>
            <w:tcW w:w="753" w:type="pct"/>
            <w:gridSpan w:val="3"/>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课程负责人</w:t>
            </w:r>
          </w:p>
        </w:tc>
        <w:tc>
          <w:tcPr>
            <w:tcW w:w="1124" w:type="pct"/>
            <w:gridSpan w:val="3"/>
            <w:noWrap w:val="0"/>
            <w:vAlign w:val="center"/>
          </w:tcPr>
          <w:p>
            <w:pPr>
              <w:adjustRightInd w:val="0"/>
              <w:snapToGrid w:val="0"/>
              <w:spacing w:line="240" w:lineRule="atLeast"/>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陈捷</w:t>
            </w:r>
          </w:p>
        </w:tc>
      </w:tr>
      <w:tr>
        <w:trPr>
          <w:trHeight w:val="485" w:hRule="atLeast"/>
          <w:jc w:val="center"/>
        </w:trPr>
        <w:tc>
          <w:tcPr>
            <w:tcW w:w="791" w:type="pct"/>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总学时</w:t>
            </w:r>
          </w:p>
        </w:tc>
        <w:tc>
          <w:tcPr>
            <w:tcW w:w="739" w:type="pct"/>
            <w:noWrap w:val="0"/>
            <w:vAlign w:val="center"/>
          </w:tcPr>
          <w:p>
            <w:pPr>
              <w:adjustRightInd w:val="0"/>
              <w:snapToGrid w:val="0"/>
              <w:spacing w:line="240" w:lineRule="atLeast"/>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32</w:t>
            </w:r>
          </w:p>
        </w:tc>
        <w:tc>
          <w:tcPr>
            <w:tcW w:w="866" w:type="pct"/>
            <w:gridSpan w:val="2"/>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理论学时</w:t>
            </w:r>
          </w:p>
        </w:tc>
        <w:tc>
          <w:tcPr>
            <w:tcW w:w="724" w:type="pct"/>
            <w:gridSpan w:val="4"/>
            <w:noWrap w:val="0"/>
            <w:vAlign w:val="center"/>
          </w:tcPr>
          <w:p>
            <w:pPr>
              <w:adjustRightInd w:val="0"/>
              <w:snapToGrid w:val="0"/>
              <w:spacing w:line="240" w:lineRule="atLeast"/>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0</w:t>
            </w:r>
          </w:p>
        </w:tc>
        <w:tc>
          <w:tcPr>
            <w:tcW w:w="753" w:type="pct"/>
            <w:gridSpan w:val="3"/>
            <w:tcBorders>
              <w:right w:val="single" w:color="000000"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实践学时</w:t>
            </w:r>
          </w:p>
        </w:tc>
        <w:tc>
          <w:tcPr>
            <w:tcW w:w="1124" w:type="pct"/>
            <w:gridSpan w:val="3"/>
            <w:tcBorders>
              <w:right w:val="single" w:color="000000" w:sz="4" w:space="0"/>
            </w:tcBorders>
            <w:noWrap w:val="0"/>
            <w:vAlign w:val="center"/>
          </w:tcPr>
          <w:p>
            <w:pPr>
              <w:adjustRightInd w:val="0"/>
              <w:snapToGrid w:val="0"/>
              <w:spacing w:line="240" w:lineRule="atLeast"/>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32</w:t>
            </w:r>
          </w:p>
        </w:tc>
      </w:tr>
      <w:tr>
        <w:trPr>
          <w:trHeight w:val="454" w:hRule="atLeast"/>
          <w:jc w:val="center"/>
        </w:trPr>
        <w:tc>
          <w:tcPr>
            <w:tcW w:w="791" w:type="pct"/>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先修课程与后续课程</w:t>
            </w:r>
          </w:p>
        </w:tc>
        <w:tc>
          <w:tcPr>
            <w:tcW w:w="4208" w:type="pct"/>
            <w:gridSpan w:val="13"/>
            <w:noWrap w:val="0"/>
            <w:vAlign w:val="center"/>
          </w:tcPr>
          <w:p>
            <w:pPr>
              <w:tabs>
                <w:tab w:val="left" w:pos="720"/>
              </w:tabs>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先修课程：形体舞蹈、民间舞</w:t>
            </w:r>
          </w:p>
          <w:p>
            <w:pPr>
              <w:tabs>
                <w:tab w:val="left" w:pos="720"/>
              </w:tabs>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后续课程：现代舞、舞蹈编导、剧目排练</w:t>
            </w:r>
          </w:p>
        </w:tc>
      </w:tr>
      <w:tr>
        <w:trPr>
          <w:trHeight w:val="454" w:hRule="atLeast"/>
          <w:jc w:val="center"/>
        </w:trPr>
        <w:tc>
          <w:tcPr>
            <w:tcW w:w="791" w:type="pct"/>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适用专业</w:t>
            </w:r>
          </w:p>
        </w:tc>
        <w:tc>
          <w:tcPr>
            <w:tcW w:w="4208" w:type="pct"/>
            <w:gridSpan w:val="13"/>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音乐学</w:t>
            </w:r>
          </w:p>
        </w:tc>
      </w:tr>
      <w:tr>
        <w:trPr>
          <w:jc w:val="center"/>
        </w:trPr>
        <w:tc>
          <w:tcPr>
            <w:tcW w:w="791" w:type="pct"/>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A</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参考教材</w:t>
            </w:r>
          </w:p>
        </w:tc>
        <w:tc>
          <w:tcPr>
            <w:tcW w:w="4208" w:type="pct"/>
            <w:gridSpan w:val="13"/>
            <w:tcBorders>
              <w:bottom w:val="single" w:color="auto" w:sz="4" w:space="0"/>
            </w:tcBorders>
            <w:noWrap w:val="0"/>
            <w:vAlign w:val="center"/>
          </w:tcPr>
          <w:p>
            <w:pPr>
              <w:adjustRightInd w:val="0"/>
              <w:snapToGrid w:val="0"/>
              <w:rPr>
                <w:rFonts w:hint="eastAsia" w:ascii="仿宋" w:hAnsi="仿宋" w:eastAsia="仿宋" w:cs="仿宋"/>
                <w:sz w:val="24"/>
                <w:szCs w:val="24"/>
                <w:lang w:eastAsia="zh-CN"/>
              </w:rPr>
            </w:pPr>
            <w:r>
              <w:rPr>
                <w:rFonts w:hint="default" w:ascii="仿宋" w:hAnsi="仿宋" w:eastAsia="仿宋" w:cs="仿宋"/>
                <w:sz w:val="24"/>
                <w:szCs w:val="24"/>
                <w:lang w:eastAsia="zh-CN"/>
              </w:rPr>
              <w:t>唐满城、金浩著平装</w:t>
            </w:r>
            <w:r>
              <w:rPr>
                <w:rFonts w:hint="eastAsia" w:ascii="仿宋" w:hAnsi="仿宋" w:eastAsia="仿宋" w:cs="仿宋"/>
                <w:sz w:val="24"/>
                <w:szCs w:val="24"/>
                <w:lang w:eastAsia="zh-CN"/>
              </w:rPr>
              <w:t>《</w:t>
            </w:r>
            <w:r>
              <w:rPr>
                <w:rFonts w:hint="default" w:ascii="仿宋" w:hAnsi="仿宋" w:eastAsia="仿宋" w:cs="仿宋"/>
                <w:sz w:val="24"/>
                <w:szCs w:val="24"/>
                <w:lang w:val="en-US" w:eastAsia="zh-CN"/>
              </w:rPr>
              <w:fldChar w:fldCharType="begin"/>
            </w:r>
            <w:r>
              <w:rPr>
                <w:rFonts w:hint="default" w:ascii="仿宋" w:hAnsi="仿宋" w:eastAsia="仿宋" w:cs="仿宋"/>
                <w:sz w:val="24"/>
                <w:szCs w:val="24"/>
                <w:lang w:val="en-US" w:eastAsia="zh-CN"/>
              </w:rPr>
              <w:instrText xml:space="preserve"> HYPERLINK "http://book.kongfz.com/319675/2287349160/" \t "http://www.kongfz.com/topic/1885666/_blank" </w:instrText>
            </w:r>
            <w:r>
              <w:rPr>
                <w:rFonts w:hint="default" w:ascii="仿宋" w:hAnsi="仿宋" w:eastAsia="仿宋" w:cs="仿宋"/>
                <w:sz w:val="24"/>
                <w:szCs w:val="24"/>
                <w:lang w:val="en-US" w:eastAsia="zh-CN"/>
              </w:rPr>
              <w:fldChar w:fldCharType="separate"/>
            </w:r>
            <w:r>
              <w:rPr>
                <w:rFonts w:hint="default" w:ascii="仿宋" w:hAnsi="仿宋" w:eastAsia="仿宋" w:cs="仿宋"/>
                <w:sz w:val="24"/>
                <w:szCs w:val="24"/>
                <w:lang w:eastAsia="zh-CN"/>
              </w:rPr>
              <w:t>中国古典舞身韵教学法</w:t>
            </w:r>
            <w:r>
              <w:rPr>
                <w:rFonts w:hint="default" w:ascii="仿宋" w:hAnsi="仿宋" w:eastAsia="仿宋" w:cs="仿宋"/>
                <w:sz w:val="24"/>
                <w:szCs w:val="24"/>
                <w:lang w:val="en-US" w:eastAsia="zh-CN"/>
              </w:rPr>
              <w:fldChar w:fldCharType="end"/>
            </w:r>
            <w:r>
              <w:rPr>
                <w:rFonts w:hint="eastAsia" w:ascii="仿宋" w:hAnsi="仿宋" w:eastAsia="仿宋" w:cs="仿宋"/>
                <w:sz w:val="24"/>
                <w:szCs w:val="24"/>
                <w:lang w:val="en-US" w:eastAsia="zh-CN"/>
              </w:rPr>
              <w:t>》，</w:t>
            </w:r>
            <w:r>
              <w:rPr>
                <w:rFonts w:hint="default" w:ascii="仿宋" w:hAnsi="仿宋" w:eastAsia="仿宋" w:cs="仿宋"/>
                <w:sz w:val="24"/>
                <w:szCs w:val="24"/>
                <w:lang w:eastAsia="zh-CN"/>
              </w:rPr>
              <w:t>上海音乐出版社</w:t>
            </w:r>
            <w:r>
              <w:rPr>
                <w:rFonts w:hint="eastAsia" w:ascii="仿宋" w:hAnsi="仿宋" w:eastAsia="仿宋" w:cs="仿宋"/>
                <w:sz w:val="24"/>
                <w:szCs w:val="24"/>
                <w:lang w:eastAsia="zh-CN"/>
              </w:rPr>
              <w:t>，</w:t>
            </w:r>
            <w:r>
              <w:rPr>
                <w:rFonts w:hint="default" w:ascii="仿宋" w:hAnsi="仿宋" w:eastAsia="仿宋" w:cs="仿宋"/>
                <w:sz w:val="24"/>
                <w:szCs w:val="24"/>
                <w:lang w:eastAsia="zh-CN"/>
              </w:rPr>
              <w:t>2004-01</w:t>
            </w:r>
          </w:p>
        </w:tc>
      </w:tr>
      <w:tr>
        <w:trPr>
          <w:trHeight w:val="1192" w:hRule="atLeast"/>
          <w:jc w:val="center"/>
        </w:trPr>
        <w:tc>
          <w:tcPr>
            <w:tcW w:w="791" w:type="pct"/>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B</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主要参考书籍</w:t>
            </w:r>
          </w:p>
        </w:tc>
        <w:tc>
          <w:tcPr>
            <w:tcW w:w="4208" w:type="pct"/>
            <w:gridSpan w:val="13"/>
            <w:tcBorders>
              <w:bottom w:val="single" w:color="auto" w:sz="4" w:space="0"/>
            </w:tcBorders>
            <w:noWrap w:val="0"/>
            <w:vAlign w:val="center"/>
          </w:tcPr>
          <w:p>
            <w:pPr>
              <w:adjustRightInd w:val="0"/>
              <w:snapToGrid w:val="0"/>
              <w:rPr>
                <w:rFonts w:hint="eastAsia" w:ascii="仿宋" w:hAnsi="仿宋" w:eastAsia="仿宋" w:cs="仿宋"/>
                <w:sz w:val="24"/>
                <w:szCs w:val="24"/>
                <w:lang w:eastAsia="zh-CN"/>
              </w:rPr>
            </w:pPr>
            <w:r>
              <w:rPr>
                <w:rFonts w:hint="default" w:ascii="仿宋" w:hAnsi="仿宋" w:eastAsia="仿宋" w:cs="仿宋"/>
                <w:sz w:val="24"/>
                <w:szCs w:val="24"/>
                <w:lang w:val="en-US" w:eastAsia="zh-CN"/>
              </w:rPr>
              <w:fldChar w:fldCharType="begin"/>
            </w:r>
            <w:r>
              <w:rPr>
                <w:rFonts w:hint="default" w:ascii="仿宋" w:hAnsi="仿宋" w:eastAsia="仿宋" w:cs="仿宋"/>
                <w:sz w:val="24"/>
                <w:szCs w:val="24"/>
                <w:lang w:val="en-US" w:eastAsia="zh-CN"/>
              </w:rPr>
              <w:instrText xml:space="preserve"> HYPERLINK "http://book.kongfz.com/319675/2287349160/" \t "http://www.kongfz.com/topic/1885666/_blank" </w:instrText>
            </w:r>
            <w:r>
              <w:rPr>
                <w:rFonts w:hint="default" w:ascii="仿宋" w:hAnsi="仿宋" w:eastAsia="仿宋" w:cs="仿宋"/>
                <w:sz w:val="24"/>
                <w:szCs w:val="24"/>
                <w:lang w:val="en-US" w:eastAsia="zh-CN"/>
              </w:rPr>
              <w:fldChar w:fldCharType="separate"/>
            </w:r>
            <w:r>
              <w:rPr>
                <w:rFonts w:hint="default" w:ascii="仿宋" w:hAnsi="仿宋" w:eastAsia="仿宋" w:cs="仿宋"/>
                <w:sz w:val="24"/>
                <w:szCs w:val="24"/>
                <w:lang w:val="en-US" w:eastAsia="zh-CN"/>
              </w:rPr>
              <w:fldChar w:fldCharType="end"/>
            </w:r>
            <w:r>
              <w:rPr>
                <w:rFonts w:hint="eastAsia" w:ascii="仿宋" w:hAnsi="仿宋" w:eastAsia="仿宋" w:cs="仿宋"/>
                <w:sz w:val="24"/>
                <w:szCs w:val="24"/>
                <w:lang w:val="en-US" w:eastAsia="zh-CN"/>
              </w:rPr>
              <w:t>1</w:t>
            </w:r>
            <w:r>
              <w:rPr>
                <w:rFonts w:hint="default" w:ascii="仿宋" w:hAnsi="仿宋" w:eastAsia="仿宋" w:cs="仿宋"/>
                <w:sz w:val="24"/>
                <w:szCs w:val="24"/>
                <w:lang w:val="en-US" w:eastAsia="zh-CN"/>
              </w:rPr>
              <w:t>.</w:t>
            </w:r>
            <w:r>
              <w:rPr>
                <w:rFonts w:hint="eastAsia" w:ascii="仿宋" w:hAnsi="仿宋" w:eastAsia="仿宋" w:cs="仿宋"/>
                <w:sz w:val="24"/>
                <w:szCs w:val="24"/>
                <w:lang w:eastAsia="zh-CN"/>
              </w:rPr>
              <w:t>北京舞蹈学院附属中等舞蹈学校编《</w:t>
            </w:r>
            <w:r>
              <w:rPr>
                <w:rFonts w:hint="eastAsia" w:ascii="仿宋" w:hAnsi="仿宋" w:eastAsia="仿宋" w:cs="仿宋"/>
                <w:sz w:val="24"/>
                <w:szCs w:val="24"/>
                <w:lang w:val="en-US" w:eastAsia="zh-CN"/>
              </w:rPr>
              <w:t>中</w:t>
            </w:r>
            <w:r>
              <w:rPr>
                <w:rFonts w:hint="eastAsia" w:ascii="仿宋" w:hAnsi="仿宋" w:eastAsia="仿宋" w:cs="仿宋"/>
                <w:sz w:val="24"/>
                <w:szCs w:val="24"/>
                <w:lang w:eastAsia="zh-CN"/>
              </w:rPr>
              <w:t>国古典舞》，文化艺术，2004</w:t>
            </w:r>
            <w:r>
              <w:rPr>
                <w:rFonts w:hint="eastAsia" w:ascii="仿宋" w:hAnsi="仿宋" w:eastAsia="仿宋" w:cs="仿宋"/>
                <w:sz w:val="24"/>
                <w:szCs w:val="24"/>
                <w:lang w:val="en-US" w:eastAsia="zh-Hans"/>
              </w:rPr>
              <w:t>年</w:t>
            </w:r>
            <w:r>
              <w:rPr>
                <w:rFonts w:hint="default" w:ascii="仿宋" w:hAnsi="仿宋" w:eastAsia="仿宋" w:cs="仿宋"/>
                <w:sz w:val="24"/>
                <w:szCs w:val="24"/>
                <w:lang w:eastAsia="zh-Hans"/>
              </w:rPr>
              <w:t>。</w:t>
            </w:r>
          </w:p>
          <w:p>
            <w:pPr>
              <w:adjustRightInd w:val="0"/>
              <w:snapToGrid w:val="0"/>
              <w:rPr>
                <w:rFonts w:hint="eastAsia" w:ascii="仿宋" w:hAnsi="仿宋" w:eastAsia="仿宋" w:cs="仿宋"/>
                <w:sz w:val="24"/>
                <w:szCs w:val="24"/>
                <w:lang w:eastAsia="zh-CN"/>
              </w:rPr>
            </w:pPr>
            <w:r>
              <w:rPr>
                <w:rFonts w:hint="eastAsia" w:ascii="仿宋" w:hAnsi="仿宋" w:eastAsia="仿宋" w:cs="仿宋"/>
                <w:sz w:val="24"/>
                <w:szCs w:val="24"/>
                <w:lang w:val="en-US" w:eastAsia="zh-CN"/>
              </w:rPr>
              <w:t>2</w:t>
            </w:r>
            <w:r>
              <w:rPr>
                <w:rFonts w:hint="default" w:ascii="仿宋" w:hAnsi="仿宋" w:eastAsia="仿宋" w:cs="仿宋"/>
                <w:sz w:val="24"/>
                <w:szCs w:val="24"/>
                <w:lang w:val="en-US" w:eastAsia="zh-CN"/>
              </w:rPr>
              <w:t>.</w:t>
            </w:r>
            <w:r>
              <w:rPr>
                <w:rFonts w:hint="eastAsia" w:ascii="仿宋" w:hAnsi="仿宋" w:eastAsia="仿宋" w:cs="仿宋"/>
                <w:sz w:val="24"/>
                <w:szCs w:val="24"/>
                <w:lang w:eastAsia="zh-CN"/>
              </w:rPr>
              <w:t>隆荫培，徐尔充.欧建平著.舞蹈知识手册[M].上海：上海音乐出版社。</w:t>
            </w:r>
          </w:p>
          <w:p>
            <w:pPr>
              <w:adjustRightInd w:val="0"/>
              <w:snapToGrid w:val="0"/>
              <w:rPr>
                <w:rFonts w:hint="eastAsia" w:ascii="仿宋" w:hAnsi="仿宋" w:eastAsia="仿宋" w:cs="仿宋"/>
                <w:sz w:val="24"/>
                <w:szCs w:val="24"/>
                <w:lang w:eastAsia="zh-CN"/>
              </w:rPr>
            </w:pPr>
            <w:r>
              <w:rPr>
                <w:rFonts w:hint="eastAsia" w:ascii="仿宋" w:hAnsi="仿宋" w:eastAsia="仿宋" w:cs="仿宋"/>
                <w:sz w:val="24"/>
                <w:szCs w:val="24"/>
                <w:lang w:val="en-US" w:eastAsia="zh-CN"/>
              </w:rPr>
              <w:t>3</w:t>
            </w:r>
            <w:r>
              <w:rPr>
                <w:rFonts w:hint="default" w:ascii="仿宋" w:hAnsi="仿宋" w:eastAsia="仿宋" w:cs="仿宋"/>
                <w:sz w:val="24"/>
                <w:szCs w:val="24"/>
                <w:lang w:val="en-US" w:eastAsia="zh-CN"/>
              </w:rPr>
              <w:t>.</w:t>
            </w:r>
            <w:r>
              <w:rPr>
                <w:rFonts w:hint="eastAsia" w:ascii="仿宋" w:hAnsi="仿宋" w:eastAsia="仿宋" w:cs="仿宋"/>
                <w:sz w:val="24"/>
                <w:szCs w:val="24"/>
                <w:lang w:eastAsia="zh-CN"/>
              </w:rPr>
              <w:t>隆荫培，徐尔充编.舞蹈艺术概论[M].上海：上海音乐出版社，2001年。</w:t>
            </w:r>
          </w:p>
        </w:tc>
      </w:tr>
      <w:tr>
        <w:trPr>
          <w:jc w:val="center"/>
        </w:trPr>
        <w:tc>
          <w:tcPr>
            <w:tcW w:w="791" w:type="pct"/>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C</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线上学习资源</w:t>
            </w:r>
          </w:p>
        </w:tc>
        <w:tc>
          <w:tcPr>
            <w:tcW w:w="4208" w:type="pct"/>
            <w:gridSpan w:val="13"/>
            <w:tcBorders>
              <w:bottom w:val="single" w:color="auto" w:sz="4" w:space="0"/>
            </w:tcBorders>
            <w:noWrap w:val="0"/>
            <w:vAlign w:val="center"/>
          </w:tcPr>
          <w:p>
            <w:pPr>
              <w:adjustRightInd w:val="0"/>
              <w:snapToGrid w:val="0"/>
              <w:rPr>
                <w:rFonts w:hint="eastAsia" w:ascii="仿宋" w:hAnsi="仿宋" w:eastAsia="仿宋" w:cs="仿宋"/>
                <w:kern w:val="0"/>
                <w:sz w:val="24"/>
                <w:szCs w:val="24"/>
              </w:rPr>
            </w:pPr>
            <w:r>
              <w:rPr>
                <w:rFonts w:hint="eastAsia" w:ascii="仿宋" w:hAnsi="仿宋" w:eastAsia="仿宋" w:cs="仿宋"/>
                <w:sz w:val="24"/>
                <w:szCs w:val="24"/>
                <w:lang w:eastAsia="zh-CN"/>
              </w:rPr>
              <w:t>教学</w:t>
            </w:r>
            <w:r>
              <w:rPr>
                <w:rFonts w:hint="eastAsia" w:ascii="仿宋" w:hAnsi="仿宋" w:eastAsia="仿宋" w:cs="仿宋"/>
                <w:sz w:val="24"/>
                <w:szCs w:val="24"/>
                <w:lang w:val="en-US" w:eastAsia="zh-CN"/>
              </w:rPr>
              <w:t>相关视频和教学</w:t>
            </w:r>
            <w:r>
              <w:rPr>
                <w:rFonts w:hint="eastAsia" w:ascii="仿宋" w:hAnsi="仿宋" w:eastAsia="仿宋" w:cs="仿宋"/>
                <w:sz w:val="24"/>
                <w:szCs w:val="24"/>
                <w:lang w:eastAsia="zh-CN"/>
              </w:rPr>
              <w:t>大纲、授课计划、考核方法、电子教材、音频、阅读资料、网络文献、</w:t>
            </w:r>
            <w:r>
              <w:rPr>
                <w:rFonts w:hint="eastAsia" w:ascii="仿宋" w:hAnsi="仿宋" w:eastAsia="仿宋" w:cs="仿宋"/>
                <w:sz w:val="24"/>
                <w:szCs w:val="24"/>
                <w:lang w:val="en-US" w:eastAsia="zh-CN"/>
              </w:rPr>
              <w:t>各大</w:t>
            </w:r>
            <w:r>
              <w:rPr>
                <w:rFonts w:hint="eastAsia" w:ascii="仿宋" w:hAnsi="仿宋" w:eastAsia="仿宋" w:cs="仿宋"/>
                <w:sz w:val="24"/>
                <w:szCs w:val="24"/>
                <w:lang w:eastAsia="zh-CN"/>
              </w:rPr>
              <w:t>链接网址</w:t>
            </w:r>
            <w:r>
              <w:rPr>
                <w:rFonts w:hint="eastAsia" w:ascii="仿宋" w:hAnsi="仿宋" w:eastAsia="仿宋" w:cs="仿宋"/>
                <w:sz w:val="24"/>
                <w:szCs w:val="24"/>
                <w:lang w:val="en-US" w:eastAsia="zh-CN"/>
              </w:rPr>
              <w:t>相关</w:t>
            </w:r>
            <w:r>
              <w:rPr>
                <w:rFonts w:hint="eastAsia" w:ascii="仿宋" w:hAnsi="仿宋" w:eastAsia="仿宋" w:cs="仿宋"/>
                <w:sz w:val="24"/>
                <w:szCs w:val="24"/>
                <w:lang w:eastAsia="zh-CN"/>
              </w:rPr>
              <w:t>教学资源。</w:t>
            </w:r>
          </w:p>
        </w:tc>
      </w:tr>
      <w:tr>
        <w:trPr>
          <w:trHeight w:val="1685" w:hRule="atLeast"/>
          <w:jc w:val="center"/>
        </w:trPr>
        <w:tc>
          <w:tcPr>
            <w:tcW w:w="791" w:type="pct"/>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D</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 xml:space="preserve">课程描述 </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lang w:eastAsia="zh-TW"/>
              </w:rPr>
              <w:t>(</w:t>
            </w:r>
            <w:r>
              <w:rPr>
                <w:rFonts w:hint="eastAsia" w:ascii="仿宋" w:hAnsi="仿宋" w:eastAsia="仿宋" w:cs="仿宋"/>
                <w:sz w:val="24"/>
                <w:szCs w:val="24"/>
              </w:rPr>
              <w:t>含</w:t>
            </w:r>
            <w:r>
              <w:rPr>
                <w:rFonts w:hint="eastAsia" w:ascii="仿宋" w:hAnsi="仿宋" w:eastAsia="仿宋" w:cs="仿宋"/>
                <w:sz w:val="24"/>
                <w:szCs w:val="24"/>
                <w:lang w:eastAsia="zh-TW"/>
              </w:rPr>
              <w:t>性质、地位和任务)</w:t>
            </w:r>
          </w:p>
        </w:tc>
        <w:tc>
          <w:tcPr>
            <w:tcW w:w="4208" w:type="pct"/>
            <w:gridSpan w:val="13"/>
            <w:tcBorders>
              <w:bottom w:val="single" w:color="auto" w:sz="4" w:space="0"/>
            </w:tcBorders>
            <w:shd w:val="clear" w:color="auto" w:fill="FFFFFF"/>
            <w:noWrap w:val="0"/>
            <w:vAlign w:val="center"/>
          </w:tcPr>
          <w:p>
            <w:pPr>
              <w:adjustRightInd w:val="0"/>
              <w:snapToGrid w:val="0"/>
              <w:spacing w:line="240" w:lineRule="atLeast"/>
              <w:jc w:val="left"/>
              <w:rPr>
                <w:rFonts w:ascii="仿宋" w:hAnsi="仿宋" w:eastAsia="仿宋" w:cs="仿宋"/>
                <w:kern w:val="0"/>
                <w:sz w:val="24"/>
                <w:szCs w:val="24"/>
              </w:rPr>
            </w:pPr>
            <w:r>
              <w:rPr>
                <w:rFonts w:hint="eastAsia" w:ascii="仿宋" w:hAnsi="仿宋" w:eastAsia="仿宋" w:cs="仿宋"/>
                <w:sz w:val="24"/>
                <w:szCs w:val="24"/>
                <w:lang w:eastAsia="zh-CN"/>
              </w:rPr>
              <w:t>本课程是普通高等学校音乐学本科专业</w:t>
            </w:r>
            <w:r>
              <w:rPr>
                <w:rFonts w:hint="eastAsia" w:ascii="仿宋" w:hAnsi="仿宋" w:eastAsia="仿宋" w:cs="仿宋"/>
                <w:sz w:val="24"/>
                <w:szCs w:val="24"/>
                <w:lang w:val="en-US" w:eastAsia="zh-CN"/>
              </w:rPr>
              <w:t>舞蹈方向</w:t>
            </w:r>
            <w:r>
              <w:rPr>
                <w:rFonts w:hint="eastAsia" w:ascii="仿宋" w:hAnsi="仿宋" w:eastAsia="仿宋" w:cs="仿宋"/>
                <w:sz w:val="24"/>
                <w:szCs w:val="24"/>
                <w:lang w:eastAsia="zh-CN"/>
              </w:rPr>
              <w:t>专业必修课程，是培养学生从事音乐教育、</w:t>
            </w:r>
            <w:r>
              <w:rPr>
                <w:rFonts w:hint="eastAsia" w:ascii="仿宋" w:hAnsi="仿宋" w:eastAsia="仿宋" w:cs="仿宋"/>
                <w:sz w:val="24"/>
                <w:szCs w:val="24"/>
                <w:lang w:val="en-US" w:eastAsia="zh-CN"/>
              </w:rPr>
              <w:t>音乐表演</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舞蹈</w:t>
            </w:r>
            <w:r>
              <w:rPr>
                <w:rFonts w:hint="eastAsia" w:ascii="仿宋" w:hAnsi="仿宋" w:eastAsia="仿宋" w:cs="仿宋"/>
                <w:sz w:val="24"/>
                <w:szCs w:val="24"/>
                <w:lang w:eastAsia="zh-CN"/>
              </w:rPr>
              <w:t>艺术相关工作基本能力的一门课程，是培养学生艺术综合素养的重要途径，对于</w:t>
            </w:r>
            <w:r>
              <w:rPr>
                <w:rFonts w:hint="eastAsia" w:ascii="仿宋" w:hAnsi="仿宋" w:eastAsia="仿宋" w:cs="仿宋"/>
                <w:sz w:val="24"/>
                <w:szCs w:val="24"/>
                <w:lang w:val="en-US" w:eastAsia="zh-CN"/>
              </w:rPr>
              <w:t>学生认识自我身体</w:t>
            </w:r>
            <w:r>
              <w:rPr>
                <w:rFonts w:hint="eastAsia" w:ascii="仿宋" w:hAnsi="仿宋" w:eastAsia="仿宋" w:cs="仿宋"/>
                <w:sz w:val="24"/>
                <w:szCs w:val="24"/>
                <w:lang w:eastAsia="zh-CN"/>
              </w:rPr>
              <w:t>、展现个人</w:t>
            </w:r>
            <w:r>
              <w:rPr>
                <w:rFonts w:hint="eastAsia" w:ascii="仿宋" w:hAnsi="仿宋" w:eastAsia="仿宋" w:cs="仿宋"/>
                <w:sz w:val="24"/>
                <w:szCs w:val="24"/>
                <w:lang w:val="en-US" w:eastAsia="zh-CN"/>
              </w:rPr>
              <w:t>综合的素质</w:t>
            </w:r>
            <w:r>
              <w:rPr>
                <w:rFonts w:hint="eastAsia" w:ascii="仿宋" w:hAnsi="仿宋" w:eastAsia="仿宋" w:cs="仿宋"/>
                <w:sz w:val="24"/>
                <w:szCs w:val="24"/>
                <w:lang w:eastAsia="zh-CN"/>
              </w:rPr>
              <w:t>具有重要作用。</w:t>
            </w:r>
          </w:p>
        </w:tc>
      </w:tr>
      <w:tr>
        <w:trPr>
          <w:trHeight w:val="3639" w:hRule="atLeast"/>
          <w:jc w:val="center"/>
        </w:trPr>
        <w:tc>
          <w:tcPr>
            <w:tcW w:w="791" w:type="pct"/>
            <w:vMerge w:val="restart"/>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E</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课程学习目标及其与毕业要求的对应关系</w:t>
            </w:r>
          </w:p>
        </w:tc>
        <w:tc>
          <w:tcPr>
            <w:tcW w:w="4208" w:type="pct"/>
            <w:gridSpan w:val="13"/>
            <w:tcBorders>
              <w:bottom w:val="single" w:color="auto" w:sz="4" w:space="0"/>
            </w:tcBorders>
            <w:shd w:val="clear" w:color="auto" w:fill="FFFFFF"/>
            <w:noWrap w:val="0"/>
            <w:vAlign w:val="center"/>
          </w:tcPr>
          <w:p>
            <w:pPr>
              <w:adjustRightInd w:val="0"/>
              <w:snapToGrid w:val="0"/>
              <w:spacing w:line="240" w:lineRule="atLeast"/>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通过本课程的学习，学生具备如下知识、能力及情感态度价值观：</w:t>
            </w:r>
          </w:p>
          <w:p>
            <w:pPr>
              <w:adjustRightInd w:val="0"/>
              <w:snapToGrid w:val="0"/>
              <w:spacing w:line="240" w:lineRule="atLeast"/>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课程目标1.能够掌握中国古典舞舞蹈基础理论知识、古典舞身韵基本术语</w:t>
            </w:r>
            <w:r>
              <w:rPr>
                <w:rFonts w:hint="default" w:ascii="仿宋" w:hAnsi="仿宋" w:eastAsia="仿宋" w:cs="仿宋"/>
                <w:sz w:val="24"/>
                <w:szCs w:val="24"/>
                <w:lang w:val="en-US" w:eastAsia="zh-CN"/>
              </w:rPr>
              <w:t>；</w:t>
            </w:r>
            <w:r>
              <w:rPr>
                <w:rFonts w:hint="eastAsia" w:ascii="仿宋" w:hAnsi="仿宋" w:eastAsia="仿宋" w:cs="仿宋"/>
                <w:sz w:val="24"/>
                <w:szCs w:val="24"/>
                <w:lang w:val="en-US" w:eastAsia="zh-CN"/>
              </w:rPr>
              <w:t>能够掌握正确、规范、科学的基本功训练方法</w:t>
            </w:r>
            <w:r>
              <w:rPr>
                <w:rFonts w:hint="default" w:ascii="仿宋" w:hAnsi="仿宋" w:eastAsia="仿宋" w:cs="仿宋"/>
                <w:sz w:val="24"/>
                <w:szCs w:val="24"/>
                <w:lang w:val="en-US" w:eastAsia="zh-CN"/>
              </w:rPr>
              <w:t>；</w:t>
            </w:r>
            <w:r>
              <w:rPr>
                <w:rFonts w:hint="eastAsia" w:ascii="仿宋" w:hAnsi="仿宋" w:eastAsia="仿宋" w:cs="仿宋"/>
                <w:sz w:val="24"/>
                <w:szCs w:val="24"/>
                <w:lang w:val="en-US" w:eastAsia="zh-Hans"/>
              </w:rPr>
              <w:t>培养刻苦训练</w:t>
            </w:r>
            <w:r>
              <w:rPr>
                <w:rFonts w:hint="default" w:ascii="仿宋" w:hAnsi="仿宋" w:eastAsia="仿宋" w:cs="仿宋"/>
                <w:sz w:val="24"/>
                <w:szCs w:val="24"/>
                <w:lang w:val="en-US" w:eastAsia="zh-Hans"/>
              </w:rPr>
              <w:t>、</w:t>
            </w:r>
            <w:r>
              <w:rPr>
                <w:rFonts w:hint="eastAsia" w:ascii="仿宋" w:hAnsi="仿宋" w:eastAsia="仿宋" w:cs="仿宋"/>
                <w:sz w:val="24"/>
                <w:szCs w:val="24"/>
                <w:lang w:val="en-US" w:eastAsia="zh-Hans"/>
              </w:rPr>
              <w:t>吃苦耐劳的优秀品质</w:t>
            </w:r>
            <w:r>
              <w:rPr>
                <w:rFonts w:hint="default" w:ascii="仿宋" w:hAnsi="仿宋" w:eastAsia="仿宋" w:cs="仿宋"/>
                <w:sz w:val="24"/>
                <w:szCs w:val="24"/>
                <w:lang w:val="en-US" w:eastAsia="zh-Hans"/>
              </w:rPr>
              <w:t>；</w:t>
            </w:r>
            <w:r>
              <w:rPr>
                <w:rFonts w:hint="eastAsia" w:ascii="仿宋" w:hAnsi="仿宋" w:eastAsia="仿宋" w:cs="仿宋"/>
                <w:sz w:val="24"/>
                <w:szCs w:val="24"/>
                <w:lang w:val="en-US" w:eastAsia="zh-CN"/>
              </w:rPr>
              <w:t>纠正不良体态、塑造正确挺拔的身姿体态，训练身体的协调性与动作美</w:t>
            </w:r>
            <w:r>
              <w:rPr>
                <w:rFonts w:hint="default" w:ascii="仿宋" w:hAnsi="仿宋" w:eastAsia="仿宋" w:cs="仿宋"/>
                <w:sz w:val="24"/>
                <w:szCs w:val="24"/>
                <w:lang w:val="en-US" w:eastAsia="zh-Hans"/>
              </w:rPr>
              <w:t>，</w:t>
            </w:r>
            <w:r>
              <w:rPr>
                <w:rFonts w:hint="eastAsia" w:ascii="仿宋" w:hAnsi="仿宋" w:eastAsia="仿宋" w:cs="仿宋"/>
                <w:sz w:val="24"/>
                <w:szCs w:val="24"/>
                <w:lang w:val="en-US" w:eastAsia="zh-Hans"/>
              </w:rPr>
              <w:t>并</w:t>
            </w:r>
            <w:r>
              <w:rPr>
                <w:rFonts w:hint="eastAsia" w:ascii="仿宋" w:hAnsi="仿宋" w:eastAsia="仿宋" w:cs="仿宋"/>
                <w:sz w:val="24"/>
                <w:szCs w:val="24"/>
                <w:lang w:val="en-US" w:eastAsia="zh-CN"/>
              </w:rPr>
              <w:t>能够运用到实际表演与教学中。（支撑毕业要求</w:t>
            </w:r>
            <w:r>
              <w:rPr>
                <w:rFonts w:hint="default" w:ascii="仿宋" w:hAnsi="仿宋" w:eastAsia="仿宋" w:cs="仿宋"/>
                <w:sz w:val="24"/>
                <w:szCs w:val="24"/>
                <w:lang w:val="en-US" w:eastAsia="zh-CN"/>
              </w:rPr>
              <w:t>3.1</w:t>
            </w:r>
            <w:r>
              <w:rPr>
                <w:rFonts w:hint="eastAsia" w:ascii="仿宋" w:hAnsi="仿宋" w:eastAsia="仿宋" w:cs="仿宋"/>
                <w:sz w:val="24"/>
                <w:szCs w:val="24"/>
                <w:lang w:val="en-US" w:eastAsia="zh-CN"/>
              </w:rPr>
              <w:t>）</w:t>
            </w:r>
          </w:p>
          <w:p>
            <w:pPr>
              <w:adjustRightInd w:val="0"/>
              <w:snapToGrid w:val="0"/>
              <w:spacing w:line="240" w:lineRule="atLeast"/>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课程目标</w:t>
            </w:r>
            <w:r>
              <w:rPr>
                <w:rFonts w:hint="default" w:ascii="仿宋" w:hAnsi="仿宋" w:eastAsia="仿宋" w:cs="仿宋"/>
                <w:sz w:val="24"/>
                <w:szCs w:val="24"/>
                <w:lang w:val="en-US" w:eastAsia="zh-CN"/>
              </w:rPr>
              <w:t>2</w:t>
            </w:r>
            <w:r>
              <w:rPr>
                <w:rFonts w:hint="eastAsia" w:ascii="仿宋" w:hAnsi="仿宋" w:eastAsia="仿宋" w:cs="仿宋"/>
                <w:sz w:val="24"/>
                <w:szCs w:val="24"/>
                <w:lang w:val="en-US" w:eastAsia="zh-CN"/>
              </w:rPr>
              <w:t>.掌握一定的教学能力和</w:t>
            </w:r>
            <w:r>
              <w:rPr>
                <w:rFonts w:hint="eastAsia" w:ascii="仿宋" w:hAnsi="仿宋" w:eastAsia="仿宋" w:cs="仿宋"/>
                <w:sz w:val="24"/>
                <w:szCs w:val="24"/>
                <w:lang w:val="en-US" w:eastAsia="zh-Hans"/>
              </w:rPr>
              <w:t>具备</w:t>
            </w:r>
            <w:r>
              <w:rPr>
                <w:rFonts w:hint="eastAsia" w:ascii="仿宋" w:hAnsi="仿宋" w:eastAsia="仿宋" w:cs="仿宋"/>
                <w:sz w:val="24"/>
                <w:szCs w:val="24"/>
                <w:lang w:val="en-US" w:eastAsia="zh-CN"/>
              </w:rPr>
              <w:t>组织课外音乐活动，排一些简单节目，指导和训练学生艺术团</w:t>
            </w:r>
            <w:r>
              <w:rPr>
                <w:rFonts w:hint="eastAsia" w:ascii="仿宋" w:hAnsi="仿宋" w:eastAsia="仿宋" w:cs="仿宋"/>
                <w:sz w:val="24"/>
                <w:szCs w:val="24"/>
                <w:lang w:val="en-US" w:eastAsia="zh-Hans"/>
              </w:rPr>
              <w:t>的基本能力</w:t>
            </w:r>
            <w:r>
              <w:rPr>
                <w:rFonts w:hint="default" w:ascii="仿宋" w:hAnsi="仿宋" w:eastAsia="仿宋" w:cs="仿宋"/>
                <w:sz w:val="24"/>
                <w:szCs w:val="24"/>
                <w:lang w:val="en-US" w:eastAsia="zh-Hans"/>
              </w:rPr>
              <w:t>；</w:t>
            </w:r>
            <w:r>
              <w:rPr>
                <w:rFonts w:hint="eastAsia" w:ascii="仿宋" w:hAnsi="仿宋" w:eastAsia="仿宋" w:cs="仿宋"/>
                <w:sz w:val="24"/>
                <w:szCs w:val="24"/>
                <w:lang w:val="en-US" w:eastAsia="zh-Hans"/>
              </w:rPr>
              <w:t>树立正确的艺术观</w:t>
            </w:r>
            <w:r>
              <w:rPr>
                <w:rFonts w:hint="default" w:ascii="仿宋" w:hAnsi="仿宋" w:eastAsia="仿宋" w:cs="仿宋"/>
                <w:sz w:val="24"/>
                <w:szCs w:val="24"/>
                <w:lang w:val="en-US" w:eastAsia="zh-Hans"/>
              </w:rPr>
              <w:t>、</w:t>
            </w:r>
            <w:r>
              <w:rPr>
                <w:rFonts w:hint="eastAsia" w:ascii="仿宋" w:hAnsi="仿宋" w:eastAsia="仿宋" w:cs="仿宋"/>
                <w:sz w:val="24"/>
                <w:szCs w:val="24"/>
                <w:lang w:val="en-US" w:eastAsia="zh-Hans"/>
              </w:rPr>
              <w:t>审美观</w:t>
            </w:r>
            <w:r>
              <w:rPr>
                <w:rFonts w:hint="default" w:ascii="仿宋" w:hAnsi="仿宋" w:eastAsia="仿宋" w:cs="仿宋"/>
                <w:sz w:val="24"/>
                <w:szCs w:val="24"/>
                <w:lang w:val="en-US" w:eastAsia="zh-Hans"/>
              </w:rPr>
              <w:t>、</w:t>
            </w:r>
            <w:r>
              <w:rPr>
                <w:rFonts w:hint="eastAsia" w:ascii="仿宋" w:hAnsi="仿宋" w:eastAsia="仿宋" w:cs="仿宋"/>
                <w:sz w:val="24"/>
                <w:szCs w:val="24"/>
                <w:lang w:val="en-US" w:eastAsia="zh-Hans"/>
              </w:rPr>
              <w:t>价值观</w:t>
            </w:r>
            <w:r>
              <w:rPr>
                <w:rFonts w:hint="default" w:ascii="仿宋" w:hAnsi="仿宋" w:eastAsia="仿宋" w:cs="仿宋"/>
                <w:sz w:val="24"/>
                <w:szCs w:val="24"/>
                <w:lang w:val="en-US" w:eastAsia="zh-Hans"/>
              </w:rPr>
              <w:t>；</w:t>
            </w:r>
            <w:r>
              <w:rPr>
                <w:rFonts w:hint="eastAsia" w:ascii="仿宋" w:hAnsi="仿宋" w:eastAsia="仿宋" w:cs="仿宋"/>
                <w:sz w:val="24"/>
                <w:szCs w:val="24"/>
                <w:lang w:val="en-US" w:eastAsia="zh-CN"/>
              </w:rPr>
              <w:t>能运用</w:t>
            </w:r>
            <w:r>
              <w:rPr>
                <w:rFonts w:hint="eastAsia" w:ascii="仿宋" w:hAnsi="仿宋" w:eastAsia="仿宋" w:cs="仿宋"/>
                <w:sz w:val="24"/>
                <w:szCs w:val="24"/>
                <w:lang w:val="en-US" w:eastAsia="zh-Hans"/>
              </w:rPr>
              <w:t>古典舞</w:t>
            </w:r>
            <w:r>
              <w:rPr>
                <w:rFonts w:hint="eastAsia" w:ascii="仿宋" w:hAnsi="仿宋" w:eastAsia="仿宋" w:cs="仿宋"/>
                <w:sz w:val="24"/>
                <w:szCs w:val="24"/>
                <w:lang w:val="en-US" w:eastAsia="zh-CN"/>
              </w:rPr>
              <w:t>舞蹈资源进行课堂教学和开展课外音乐舞蹈活动。</w:t>
            </w:r>
            <w:r>
              <w:rPr>
                <w:rFonts w:hint="eastAsia" w:ascii="仿宋" w:hAnsi="仿宋" w:eastAsia="仿宋" w:cs="仿宋"/>
                <w:sz w:val="24"/>
                <w:szCs w:val="24"/>
                <w:lang w:val="en-US" w:eastAsia="zh-Hans"/>
              </w:rPr>
              <w:t>（</w:t>
            </w:r>
            <w:r>
              <w:rPr>
                <w:rFonts w:hint="eastAsia" w:ascii="仿宋" w:hAnsi="仿宋" w:eastAsia="仿宋" w:cs="仿宋"/>
                <w:sz w:val="24"/>
                <w:szCs w:val="24"/>
                <w:lang w:val="en-US" w:eastAsia="zh-CN"/>
              </w:rPr>
              <w:t>支撑毕业要求</w:t>
            </w:r>
            <w:r>
              <w:rPr>
                <w:rFonts w:hint="default" w:ascii="仿宋" w:hAnsi="仿宋" w:eastAsia="仿宋" w:cs="仿宋"/>
                <w:sz w:val="24"/>
                <w:szCs w:val="24"/>
                <w:lang w:val="en-US" w:eastAsia="zh-CN"/>
              </w:rPr>
              <w:t xml:space="preserve"> 4.3</w:t>
            </w:r>
            <w:r>
              <w:rPr>
                <w:rFonts w:hint="eastAsia" w:ascii="仿宋" w:hAnsi="仿宋" w:eastAsia="仿宋" w:cs="仿宋"/>
                <w:sz w:val="24"/>
                <w:szCs w:val="24"/>
                <w:lang w:val="en-US" w:eastAsia="zh-CN"/>
              </w:rPr>
              <w:t xml:space="preserve"> ）</w:t>
            </w:r>
          </w:p>
          <w:p>
            <w:pPr>
              <w:adjustRightInd w:val="0"/>
              <w:snapToGrid w:val="0"/>
              <w:spacing w:line="240" w:lineRule="atLeast"/>
              <w:jc w:val="left"/>
              <w:rPr>
                <w:rFonts w:hint="eastAsia" w:ascii="仿宋" w:hAnsi="仿宋" w:eastAsia="仿宋" w:cs="仿宋"/>
                <w:color w:val="auto"/>
                <w:sz w:val="24"/>
                <w:szCs w:val="24"/>
              </w:rPr>
            </w:pPr>
            <w:r>
              <w:rPr>
                <w:rFonts w:hint="eastAsia" w:ascii="仿宋" w:hAnsi="仿宋" w:eastAsia="仿宋" w:cs="仿宋"/>
                <w:sz w:val="24"/>
                <w:szCs w:val="24"/>
                <w:lang w:val="en-US" w:eastAsia="zh-CN"/>
              </w:rPr>
              <w:t>课程目标</w:t>
            </w:r>
            <w:r>
              <w:rPr>
                <w:rFonts w:hint="default" w:ascii="仿宋" w:hAnsi="仿宋" w:eastAsia="仿宋" w:cs="仿宋"/>
                <w:sz w:val="24"/>
                <w:szCs w:val="24"/>
                <w:lang w:val="en-US" w:eastAsia="zh-CN"/>
              </w:rPr>
              <w:t>3</w:t>
            </w:r>
            <w:r>
              <w:rPr>
                <w:rFonts w:hint="eastAsia" w:ascii="仿宋" w:hAnsi="仿宋" w:eastAsia="仿宋" w:cs="仿宋"/>
                <w:sz w:val="24"/>
                <w:szCs w:val="24"/>
                <w:lang w:val="en-US" w:eastAsia="zh-CN"/>
              </w:rPr>
              <w:t>.明确领会舞蹈学科教学综合育人的意义</w:t>
            </w:r>
            <w:r>
              <w:rPr>
                <w:rFonts w:hint="eastAsia" w:ascii="仿宋" w:hAnsi="仿宋" w:eastAsia="仿宋" w:cs="仿宋"/>
                <w:sz w:val="24"/>
                <w:szCs w:val="24"/>
                <w:lang w:val="en-US" w:eastAsia="zh-Hans"/>
              </w:rPr>
              <w:t>，</w:t>
            </w:r>
            <w:r>
              <w:rPr>
                <w:rFonts w:hint="eastAsia" w:ascii="仿宋" w:hAnsi="仿宋" w:eastAsia="仿宋" w:cs="仿宋"/>
                <w:sz w:val="24"/>
                <w:szCs w:val="24"/>
                <w:lang w:val="en-US" w:eastAsia="zh-CN"/>
              </w:rPr>
              <w:t>理解</w:t>
            </w:r>
            <w:r>
              <w:rPr>
                <w:rFonts w:hint="eastAsia" w:ascii="仿宋" w:hAnsi="仿宋" w:eastAsia="仿宋" w:cs="仿宋"/>
                <w:sz w:val="24"/>
                <w:szCs w:val="24"/>
                <w:lang w:val="en-US" w:eastAsia="zh-Hans"/>
              </w:rPr>
              <w:t>舞蹈</w:t>
            </w:r>
            <w:r>
              <w:rPr>
                <w:rFonts w:hint="eastAsia" w:ascii="仿宋" w:hAnsi="仿宋" w:eastAsia="仿宋" w:cs="仿宋"/>
                <w:sz w:val="24"/>
                <w:szCs w:val="24"/>
                <w:lang w:val="en-US" w:eastAsia="zh-CN"/>
              </w:rPr>
              <w:t>教学与人的全面发展的关系</w:t>
            </w:r>
            <w:r>
              <w:rPr>
                <w:rFonts w:hint="default" w:ascii="仿宋" w:hAnsi="仿宋" w:eastAsia="仿宋" w:cs="仿宋"/>
                <w:sz w:val="24"/>
                <w:szCs w:val="24"/>
                <w:lang w:val="en-US" w:eastAsia="zh-CN"/>
              </w:rPr>
              <w:t>；</w:t>
            </w:r>
            <w:r>
              <w:rPr>
                <w:rFonts w:hint="eastAsia" w:ascii="仿宋" w:hAnsi="仿宋" w:eastAsia="仿宋" w:cs="仿宋"/>
                <w:sz w:val="24"/>
                <w:szCs w:val="24"/>
                <w:lang w:val="en-US" w:eastAsia="zh-Hans"/>
              </w:rPr>
              <w:t>初步</w:t>
            </w:r>
            <w:r>
              <w:rPr>
                <w:rFonts w:hint="eastAsia" w:ascii="仿宋" w:hAnsi="仿宋" w:eastAsia="仿宋" w:cs="仿宋"/>
                <w:sz w:val="24"/>
                <w:szCs w:val="24"/>
                <w:lang w:val="en-US" w:eastAsia="zh-CN"/>
              </w:rPr>
              <w:t>掌握综合育人的规律和方法，</w:t>
            </w:r>
            <w:r>
              <w:rPr>
                <w:rFonts w:hint="eastAsia" w:ascii="仿宋" w:hAnsi="仿宋" w:eastAsia="仿宋" w:cs="仿宋"/>
                <w:sz w:val="24"/>
                <w:szCs w:val="24"/>
                <w:lang w:val="en-US" w:eastAsia="zh-Hans"/>
              </w:rPr>
              <w:t>能够在古典舞</w:t>
            </w:r>
            <w:r>
              <w:rPr>
                <w:rFonts w:hint="eastAsia" w:ascii="仿宋" w:hAnsi="仿宋" w:eastAsia="仿宋" w:cs="仿宋"/>
                <w:sz w:val="24"/>
                <w:szCs w:val="24"/>
                <w:lang w:val="en-US" w:eastAsia="zh-CN"/>
              </w:rPr>
              <w:t>课堂教学</w:t>
            </w:r>
            <w:r>
              <w:rPr>
                <w:rFonts w:hint="eastAsia" w:ascii="仿宋" w:hAnsi="仿宋" w:eastAsia="仿宋" w:cs="仿宋"/>
                <w:sz w:val="24"/>
                <w:szCs w:val="24"/>
                <w:lang w:val="en-US" w:eastAsia="zh-Hans"/>
              </w:rPr>
              <w:t>与舞蹈实践中</w:t>
            </w:r>
            <w:r>
              <w:rPr>
                <w:rFonts w:hint="eastAsia" w:ascii="仿宋" w:hAnsi="仿宋" w:eastAsia="仿宋" w:cs="仿宋"/>
                <w:sz w:val="24"/>
                <w:szCs w:val="24"/>
                <w:lang w:val="en-US" w:eastAsia="zh-CN"/>
              </w:rPr>
              <w:t>开展综合育人活动</w:t>
            </w:r>
            <w:r>
              <w:rPr>
                <w:rFonts w:hint="default" w:ascii="仿宋" w:hAnsi="仿宋" w:eastAsia="仿宋" w:cs="仿宋"/>
                <w:sz w:val="24"/>
                <w:szCs w:val="24"/>
                <w:lang w:val="en-US" w:eastAsia="zh-CN"/>
              </w:rPr>
              <w:t>。</w:t>
            </w:r>
            <w:r>
              <w:rPr>
                <w:rFonts w:hint="eastAsia" w:ascii="仿宋" w:hAnsi="仿宋" w:eastAsia="仿宋" w:cs="仿宋"/>
                <w:sz w:val="24"/>
                <w:szCs w:val="24"/>
                <w:lang w:val="en-US" w:eastAsia="zh-CN"/>
              </w:rPr>
              <w:t>（支撑毕业要求</w:t>
            </w:r>
            <w:r>
              <w:rPr>
                <w:rFonts w:hint="default" w:ascii="仿宋" w:hAnsi="仿宋" w:eastAsia="仿宋" w:cs="仿宋"/>
                <w:sz w:val="24"/>
                <w:szCs w:val="24"/>
                <w:lang w:val="en-US" w:eastAsia="zh-CN"/>
              </w:rPr>
              <w:t>6</w:t>
            </w:r>
            <w:r>
              <w:rPr>
                <w:rFonts w:hint="eastAsia" w:ascii="仿宋" w:hAnsi="仿宋" w:eastAsia="仿宋" w:cs="仿宋"/>
                <w:sz w:val="24"/>
                <w:szCs w:val="24"/>
                <w:lang w:val="en-US" w:eastAsia="zh-Hans"/>
              </w:rPr>
              <w:t>.</w:t>
            </w:r>
            <w:r>
              <w:rPr>
                <w:rFonts w:hint="default" w:ascii="仿宋" w:hAnsi="仿宋" w:eastAsia="仿宋" w:cs="仿宋"/>
                <w:sz w:val="24"/>
                <w:szCs w:val="24"/>
                <w:lang w:val="en-US" w:eastAsia="zh-Hans"/>
              </w:rPr>
              <w:t>2</w:t>
            </w:r>
            <w:r>
              <w:rPr>
                <w:rFonts w:hint="eastAsia" w:ascii="仿宋" w:hAnsi="仿宋" w:eastAsia="仿宋" w:cs="仿宋"/>
                <w:sz w:val="24"/>
                <w:szCs w:val="24"/>
              </w:rPr>
              <w:t>）</w:t>
            </w:r>
          </w:p>
        </w:tc>
      </w:tr>
      <w:tr>
        <w:trPr>
          <w:trHeight w:val="642" w:hRule="atLeast"/>
          <w:jc w:val="center"/>
        </w:trPr>
        <w:tc>
          <w:tcPr>
            <w:tcW w:w="791" w:type="pct"/>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739" w:type="pct"/>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课程目标</w:t>
            </w:r>
          </w:p>
        </w:tc>
        <w:tc>
          <w:tcPr>
            <w:tcW w:w="1490" w:type="pct"/>
            <w:gridSpan w:val="3"/>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sz w:val="24"/>
                <w:szCs w:val="24"/>
              </w:rPr>
              <w:t>毕业要求分解指标点</w:t>
            </w:r>
          </w:p>
        </w:tc>
        <w:tc>
          <w:tcPr>
            <w:tcW w:w="1978" w:type="pct"/>
            <w:gridSpan w:val="9"/>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sz w:val="24"/>
                <w:szCs w:val="24"/>
              </w:rPr>
              <w:t>毕业要求</w:t>
            </w:r>
          </w:p>
        </w:tc>
      </w:tr>
      <w:tr>
        <w:trPr>
          <w:trHeight w:val="1903" w:hRule="atLeast"/>
          <w:jc w:val="center"/>
        </w:trPr>
        <w:tc>
          <w:tcPr>
            <w:tcW w:w="791" w:type="pct"/>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739" w:type="pct"/>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课程目标1</w:t>
            </w:r>
          </w:p>
          <w:p>
            <w:pPr>
              <w:adjustRightInd w:val="0"/>
              <w:snapToGrid w:val="0"/>
              <w:jc w:val="center"/>
              <w:rPr>
                <w:rFonts w:hint="eastAsia" w:ascii="仿宋" w:hAnsi="仿宋" w:eastAsia="仿宋" w:cs="仿宋"/>
                <w:color w:val="auto"/>
                <w:sz w:val="24"/>
                <w:szCs w:val="24"/>
              </w:rPr>
            </w:pPr>
          </w:p>
        </w:tc>
        <w:tc>
          <w:tcPr>
            <w:tcW w:w="2159" w:type="pct"/>
            <w:gridSpan w:val="7"/>
            <w:shd w:val="clear" w:color="auto" w:fill="FFFFFF"/>
            <w:noWrap w:val="0"/>
            <w:vAlign w:val="center"/>
          </w:tcPr>
          <w:p>
            <w:pPr>
              <w:adjustRightInd w:val="0"/>
              <w:snapToGrid w:val="0"/>
              <w:jc w:val="left"/>
              <w:rPr>
                <w:rFonts w:hint="eastAsia" w:ascii="仿宋" w:hAnsi="仿宋" w:eastAsia="仿宋" w:cs="仿宋"/>
                <w:color w:val="auto"/>
                <w:kern w:val="0"/>
                <w:sz w:val="24"/>
                <w:szCs w:val="24"/>
                <w:lang w:eastAsia="zh-Hans"/>
              </w:rPr>
            </w:pPr>
            <w:r>
              <w:rPr>
                <w:rFonts w:hint="default" w:ascii="仿宋" w:hAnsi="仿宋" w:eastAsia="仿宋" w:cs="仿宋"/>
                <w:sz w:val="24"/>
                <w:szCs w:val="24"/>
                <w:lang w:val="en-US" w:eastAsia="zh-CN"/>
              </w:rPr>
              <w:t>3.1</w:t>
            </w:r>
            <w:r>
              <w:rPr>
                <w:rFonts w:hint="eastAsia" w:ascii="仿宋" w:hAnsi="仿宋" w:eastAsia="仿宋" w:cs="仿宋"/>
                <w:sz w:val="24"/>
                <w:szCs w:val="24"/>
                <w:lang w:val="en-US" w:eastAsia="zh-CN"/>
              </w:rPr>
              <w:t xml:space="preserve">【专业技能】掌握音乐学科技法技能多项基本功，掌握音乐学科基础知识、基本理论、 </w:t>
            </w:r>
            <w:r>
              <w:rPr>
                <w:rFonts w:hint="default" w:ascii="仿宋" w:hAnsi="仿宋" w:eastAsia="仿宋" w:cs="仿宋"/>
                <w:sz w:val="24"/>
                <w:szCs w:val="24"/>
                <w:lang w:val="en-US" w:eastAsia="zh-CN"/>
              </w:rPr>
              <w:t>体系结构与思想方法，理解音乐学科的核心素养的内涵，形成音乐学科核心素养。</w:t>
            </w:r>
          </w:p>
        </w:tc>
        <w:tc>
          <w:tcPr>
            <w:tcW w:w="1308" w:type="pct"/>
            <w:gridSpan w:val="5"/>
            <w:shd w:val="clear" w:color="auto" w:fill="FFFFFF"/>
            <w:noWrap w:val="0"/>
            <w:vAlign w:val="center"/>
          </w:tcPr>
          <w:p>
            <w:pPr>
              <w:adjustRightInd w:val="0"/>
              <w:snapToGrid w:val="0"/>
              <w:jc w:val="center"/>
              <w:rPr>
                <w:rFonts w:hint="eastAsia" w:ascii="仿宋" w:hAnsi="仿宋" w:eastAsia="仿宋" w:cs="仿宋"/>
                <w:bCs/>
                <w:sz w:val="24"/>
                <w:szCs w:val="24"/>
                <w:lang w:val="en-US" w:eastAsia="zh-Hans"/>
              </w:rPr>
            </w:pPr>
            <w:r>
              <w:rPr>
                <w:rFonts w:hint="eastAsia" w:ascii="仿宋" w:hAnsi="仿宋" w:eastAsia="仿宋" w:cs="仿宋"/>
                <w:bCs/>
                <w:sz w:val="24"/>
                <w:szCs w:val="24"/>
                <w:lang w:val="en-US" w:eastAsia="zh-Hans"/>
              </w:rPr>
              <w:t>学科素养</w:t>
            </w:r>
          </w:p>
          <w:p>
            <w:pPr>
              <w:adjustRightInd w:val="0"/>
              <w:snapToGrid w:val="0"/>
              <w:jc w:val="center"/>
              <w:rPr>
                <w:rFonts w:hint="eastAsia" w:ascii="仿宋" w:hAnsi="仿宋" w:eastAsia="仿宋" w:cs="仿宋"/>
                <w:color w:val="auto"/>
                <w:sz w:val="24"/>
                <w:szCs w:val="24"/>
                <w:lang w:val="en-US" w:eastAsia="zh-Hans"/>
              </w:rPr>
            </w:pPr>
            <w:r>
              <w:rPr>
                <w:rFonts w:hint="default" w:ascii="仿宋" w:hAnsi="仿宋" w:eastAsia="仿宋" w:cs="仿宋"/>
                <w:sz w:val="24"/>
                <w:szCs w:val="24"/>
              </w:rPr>
              <w:t>（</w:t>
            </w:r>
            <w:r>
              <w:rPr>
                <w:rFonts w:hint="eastAsia" w:ascii="仿宋" w:hAnsi="仿宋" w:eastAsia="仿宋" w:cs="仿宋"/>
                <w:sz w:val="24"/>
                <w:szCs w:val="24"/>
                <w:lang w:val="en-US" w:eastAsia="zh-CN"/>
              </w:rPr>
              <w:t>M</w:t>
            </w:r>
            <w:r>
              <w:rPr>
                <w:rFonts w:hint="eastAsia" w:ascii="仿宋" w:hAnsi="仿宋" w:eastAsia="仿宋" w:cs="仿宋"/>
                <w:sz w:val="24"/>
                <w:szCs w:val="24"/>
                <w:lang w:val="en-US" w:eastAsia="zh-Hans"/>
              </w:rPr>
              <w:t>）</w:t>
            </w:r>
          </w:p>
        </w:tc>
      </w:tr>
      <w:tr>
        <w:trPr>
          <w:trHeight w:val="1615" w:hRule="atLeast"/>
          <w:jc w:val="center"/>
        </w:trPr>
        <w:tc>
          <w:tcPr>
            <w:tcW w:w="791" w:type="pct"/>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739" w:type="pct"/>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w:t>
            </w:r>
            <w:r>
              <w:rPr>
                <w:rFonts w:hint="default" w:ascii="仿宋" w:hAnsi="仿宋" w:eastAsia="仿宋" w:cs="仿宋"/>
                <w:sz w:val="24"/>
                <w:szCs w:val="24"/>
              </w:rPr>
              <w:t>2</w:t>
            </w:r>
          </w:p>
          <w:p>
            <w:pPr>
              <w:adjustRightInd w:val="0"/>
              <w:snapToGrid w:val="0"/>
              <w:jc w:val="center"/>
              <w:rPr>
                <w:rFonts w:hint="eastAsia" w:ascii="仿宋" w:hAnsi="仿宋" w:eastAsia="仿宋" w:cs="仿宋"/>
                <w:color w:val="auto"/>
                <w:sz w:val="24"/>
                <w:szCs w:val="24"/>
              </w:rPr>
            </w:pPr>
          </w:p>
        </w:tc>
        <w:tc>
          <w:tcPr>
            <w:tcW w:w="2159" w:type="pct"/>
            <w:gridSpan w:val="7"/>
            <w:shd w:val="clear" w:color="auto" w:fill="FFFFFF"/>
            <w:noWrap w:val="0"/>
            <w:vAlign w:val="center"/>
          </w:tcPr>
          <w:p>
            <w:pPr>
              <w:adjustRightInd w:val="0"/>
              <w:snapToGrid w:val="0"/>
              <w:jc w:val="left"/>
              <w:rPr>
                <w:rFonts w:hint="eastAsia" w:ascii="仿宋" w:hAnsi="仿宋" w:eastAsia="仿宋" w:cs="仿宋"/>
                <w:color w:val="auto"/>
                <w:kern w:val="0"/>
                <w:sz w:val="24"/>
                <w:szCs w:val="24"/>
                <w:lang w:eastAsia="zh-Hans"/>
              </w:rPr>
            </w:pPr>
            <w:r>
              <w:rPr>
                <w:rFonts w:hint="default" w:ascii="仿宋" w:hAnsi="仿宋" w:eastAsia="仿宋" w:cs="仿宋"/>
                <w:sz w:val="24"/>
                <w:szCs w:val="24"/>
                <w:lang w:val="en-US" w:eastAsia="zh-CN"/>
              </w:rPr>
              <w:t>4.3</w:t>
            </w:r>
            <w:r>
              <w:rPr>
                <w:rFonts w:hint="eastAsia" w:ascii="仿宋" w:hAnsi="仿宋" w:eastAsia="仿宋" w:cs="仿宋"/>
                <w:sz w:val="24"/>
                <w:szCs w:val="24"/>
                <w:lang w:val="en-US" w:eastAsia="zh-CN"/>
              </w:rPr>
              <w:t>【传统文化传承】具有传承传统音乐舞蹈文化的意识，能够运用传统音乐舞蹈文化资源</w:t>
            </w:r>
            <w:r>
              <w:rPr>
                <w:rFonts w:hint="default" w:ascii="仿宋" w:hAnsi="仿宋" w:eastAsia="仿宋" w:cs="仿宋"/>
                <w:sz w:val="24"/>
                <w:szCs w:val="24"/>
                <w:lang w:val="en-US" w:eastAsia="zh-CN"/>
              </w:rPr>
              <w:t>进行课堂教学和开展课外音乐舞蹈活动。</w:t>
            </w:r>
          </w:p>
        </w:tc>
        <w:tc>
          <w:tcPr>
            <w:tcW w:w="1308" w:type="pct"/>
            <w:gridSpan w:val="5"/>
            <w:shd w:val="clear" w:color="auto" w:fill="FFFFFF"/>
            <w:noWrap w:val="0"/>
            <w:vAlign w:val="center"/>
          </w:tcPr>
          <w:p>
            <w:pPr>
              <w:adjustRightInd w:val="0"/>
              <w:snapToGrid w:val="0"/>
              <w:jc w:val="center"/>
              <w:rPr>
                <w:rFonts w:hint="eastAsia" w:ascii="仿宋" w:hAnsi="仿宋" w:eastAsia="仿宋" w:cs="仿宋"/>
                <w:sz w:val="24"/>
                <w:szCs w:val="24"/>
                <w:lang w:val="en-US" w:eastAsia="zh-Hans"/>
              </w:rPr>
            </w:pPr>
            <w:r>
              <w:rPr>
                <w:rFonts w:hint="eastAsia" w:ascii="仿宋" w:hAnsi="仿宋" w:eastAsia="仿宋" w:cs="仿宋"/>
                <w:sz w:val="24"/>
                <w:szCs w:val="24"/>
                <w:lang w:val="en-US" w:eastAsia="zh-Hans"/>
              </w:rPr>
              <w:t>教学能力</w:t>
            </w:r>
          </w:p>
          <w:p>
            <w:pPr>
              <w:adjustRightInd w:val="0"/>
              <w:snapToGrid w:val="0"/>
              <w:jc w:val="center"/>
              <w:rPr>
                <w:rFonts w:hint="eastAsia" w:ascii="仿宋" w:hAnsi="仿宋" w:eastAsia="仿宋" w:cs="仿宋"/>
                <w:color w:val="auto"/>
                <w:sz w:val="24"/>
                <w:szCs w:val="24"/>
                <w:lang w:val="en-US" w:eastAsia="zh-Hans"/>
              </w:rPr>
            </w:pPr>
            <w:r>
              <w:rPr>
                <w:rFonts w:hint="eastAsia" w:ascii="仿宋" w:hAnsi="仿宋" w:eastAsia="仿宋" w:cs="仿宋"/>
                <w:sz w:val="24"/>
                <w:szCs w:val="24"/>
                <w:lang w:eastAsia="zh-Hans"/>
              </w:rPr>
              <w:t>（</w:t>
            </w:r>
            <w:r>
              <w:rPr>
                <w:rFonts w:hint="eastAsia" w:ascii="仿宋" w:hAnsi="仿宋" w:eastAsia="仿宋" w:cs="仿宋"/>
                <w:sz w:val="24"/>
                <w:szCs w:val="24"/>
                <w:lang w:val="en-US" w:eastAsia="zh-CN"/>
              </w:rPr>
              <w:t>H</w:t>
            </w:r>
            <w:r>
              <w:rPr>
                <w:rFonts w:hint="eastAsia" w:ascii="仿宋" w:hAnsi="仿宋" w:eastAsia="仿宋" w:cs="仿宋"/>
                <w:sz w:val="24"/>
                <w:szCs w:val="24"/>
                <w:lang w:val="en-US" w:eastAsia="zh-Hans"/>
              </w:rPr>
              <w:t>）</w:t>
            </w:r>
          </w:p>
        </w:tc>
      </w:tr>
      <w:tr>
        <w:trPr>
          <w:trHeight w:val="1598" w:hRule="atLeast"/>
          <w:jc w:val="center"/>
        </w:trPr>
        <w:tc>
          <w:tcPr>
            <w:tcW w:w="791" w:type="pct"/>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739" w:type="pct"/>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w:t>
            </w:r>
            <w:r>
              <w:rPr>
                <w:rFonts w:hint="default" w:ascii="仿宋" w:hAnsi="仿宋" w:eastAsia="仿宋" w:cs="仿宋"/>
                <w:sz w:val="24"/>
                <w:szCs w:val="24"/>
              </w:rPr>
              <w:t>3</w:t>
            </w:r>
          </w:p>
          <w:p>
            <w:pPr>
              <w:adjustRightInd w:val="0"/>
              <w:snapToGrid w:val="0"/>
              <w:jc w:val="center"/>
              <w:rPr>
                <w:rFonts w:hint="eastAsia" w:ascii="仿宋" w:hAnsi="仿宋" w:eastAsia="仿宋" w:cs="仿宋"/>
                <w:color w:val="auto"/>
                <w:sz w:val="24"/>
                <w:szCs w:val="24"/>
              </w:rPr>
            </w:pPr>
          </w:p>
        </w:tc>
        <w:tc>
          <w:tcPr>
            <w:tcW w:w="2159" w:type="pct"/>
            <w:gridSpan w:val="7"/>
            <w:tcBorders>
              <w:bottom w:val="single" w:color="auto" w:sz="4" w:space="0"/>
            </w:tcBorders>
            <w:shd w:val="clear" w:color="auto" w:fill="FFFFFF"/>
            <w:noWrap w:val="0"/>
            <w:vAlign w:val="center"/>
          </w:tcPr>
          <w:p>
            <w:pPr>
              <w:adjustRightInd w:val="0"/>
              <w:snapToGrid w:val="0"/>
              <w:jc w:val="left"/>
              <w:rPr>
                <w:rFonts w:hint="eastAsia" w:ascii="仿宋" w:hAnsi="仿宋" w:eastAsia="仿宋" w:cs="仿宋"/>
                <w:color w:val="auto"/>
                <w:kern w:val="0"/>
                <w:sz w:val="24"/>
                <w:szCs w:val="24"/>
              </w:rPr>
            </w:pPr>
            <w:r>
              <w:rPr>
                <w:rFonts w:hint="default" w:ascii="仿宋" w:hAnsi="仿宋" w:eastAsia="仿宋" w:cs="仿宋"/>
                <w:sz w:val="24"/>
                <w:szCs w:val="24"/>
                <w:lang w:val="en-US" w:eastAsia="zh-CN"/>
              </w:rPr>
              <w:t>6.2【育人实践】掌握综合育人的规律和方法，能够运用课堂教学、班级管理、学生活动等方式开展综合育人活动，对学生进行系统教育和积极</w:t>
            </w:r>
            <w:r>
              <w:rPr>
                <w:rFonts w:hint="eastAsia" w:ascii="仿宋" w:hAnsi="仿宋" w:eastAsia="仿宋" w:cs="仿宋"/>
                <w:sz w:val="24"/>
                <w:szCs w:val="24"/>
                <w:lang w:val="en-US" w:eastAsia="zh-Hans"/>
              </w:rPr>
              <w:t>引</w:t>
            </w:r>
            <w:r>
              <w:rPr>
                <w:rFonts w:hint="default" w:ascii="仿宋" w:hAnsi="仿宋" w:eastAsia="仿宋" w:cs="仿宋"/>
                <w:sz w:val="24"/>
                <w:szCs w:val="24"/>
                <w:lang w:val="en-US" w:eastAsia="zh-CN"/>
              </w:rPr>
              <w:t>导。</w:t>
            </w:r>
          </w:p>
        </w:tc>
        <w:tc>
          <w:tcPr>
            <w:tcW w:w="1308" w:type="pct"/>
            <w:gridSpan w:val="5"/>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lang w:val="en-US" w:eastAsia="zh-Hans"/>
              </w:rPr>
            </w:pPr>
            <w:r>
              <w:rPr>
                <w:rFonts w:hint="eastAsia" w:ascii="仿宋" w:hAnsi="仿宋" w:eastAsia="仿宋" w:cs="仿宋"/>
                <w:sz w:val="24"/>
                <w:szCs w:val="24"/>
                <w:lang w:val="en-US" w:eastAsia="zh-Hans"/>
              </w:rPr>
              <w:t>综合育人</w:t>
            </w:r>
          </w:p>
          <w:p>
            <w:pPr>
              <w:adjustRightInd w:val="0"/>
              <w:snapToGrid w:val="0"/>
              <w:jc w:val="center"/>
              <w:rPr>
                <w:rFonts w:hint="eastAsia" w:ascii="仿宋" w:hAnsi="仿宋" w:eastAsia="仿宋" w:cs="仿宋"/>
                <w:color w:val="auto"/>
                <w:sz w:val="24"/>
                <w:szCs w:val="24"/>
                <w:lang w:val="en-US" w:eastAsia="zh-Hans"/>
              </w:rPr>
            </w:pPr>
            <w:r>
              <w:rPr>
                <w:rFonts w:hint="eastAsia" w:ascii="仿宋" w:hAnsi="仿宋" w:eastAsia="仿宋" w:cs="仿宋"/>
                <w:sz w:val="24"/>
                <w:szCs w:val="24"/>
                <w:lang w:eastAsia="zh-Hans"/>
              </w:rPr>
              <w:t>（</w:t>
            </w:r>
            <w:r>
              <w:rPr>
                <w:rFonts w:hint="eastAsia" w:ascii="仿宋" w:hAnsi="仿宋" w:eastAsia="仿宋" w:cs="仿宋"/>
                <w:sz w:val="24"/>
                <w:szCs w:val="24"/>
                <w:lang w:val="en-US" w:eastAsia="zh-CN"/>
              </w:rPr>
              <w:t>L</w:t>
            </w:r>
            <w:r>
              <w:rPr>
                <w:rFonts w:hint="eastAsia" w:ascii="仿宋" w:hAnsi="仿宋" w:eastAsia="仿宋" w:cs="仿宋"/>
                <w:sz w:val="24"/>
                <w:szCs w:val="24"/>
                <w:lang w:val="en-US" w:eastAsia="zh-Hans"/>
              </w:rPr>
              <w:t>）</w:t>
            </w:r>
          </w:p>
        </w:tc>
      </w:tr>
      <w:tr>
        <w:trPr>
          <w:trHeight w:val="454" w:hRule="atLeast"/>
          <w:jc w:val="center"/>
        </w:trPr>
        <w:tc>
          <w:tcPr>
            <w:tcW w:w="791" w:type="pct"/>
            <w:vMerge w:val="restart"/>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G</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实验（实训）内容</w:t>
            </w:r>
          </w:p>
        </w:tc>
        <w:tc>
          <w:tcPr>
            <w:tcW w:w="2899" w:type="pct"/>
            <w:gridSpan w:val="8"/>
            <w:shd w:val="clear" w:color="auto" w:fill="auto"/>
            <w:noWrap w:val="0"/>
            <w:vAlign w:val="center"/>
          </w:tcPr>
          <w:p>
            <w:pPr>
              <w:adjustRightInd w:val="0"/>
              <w:snapToGrid w:val="0"/>
              <w:spacing w:line="240" w:lineRule="atLeast"/>
              <w:jc w:val="center"/>
              <w:textAlignment w:val="baseline"/>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实训内容及训练要求</w:t>
            </w:r>
          </w:p>
        </w:tc>
        <w:tc>
          <w:tcPr>
            <w:tcW w:w="824" w:type="pct"/>
            <w:gridSpan w:val="4"/>
            <w:shd w:val="clear" w:color="auto" w:fill="auto"/>
            <w:noWrap w:val="0"/>
            <w:vAlign w:val="center"/>
          </w:tcPr>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支撑课程</w:t>
            </w:r>
          </w:p>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目标</w:t>
            </w:r>
          </w:p>
        </w:tc>
        <w:tc>
          <w:tcPr>
            <w:tcW w:w="484" w:type="pct"/>
            <w:shd w:val="clear" w:color="auto" w:fill="FFFFFF"/>
            <w:noWrap w:val="0"/>
            <w:vAlign w:val="center"/>
          </w:tcPr>
          <w:p>
            <w:pPr>
              <w:adjustRightInd w:val="0"/>
              <w:snapToGrid w:val="0"/>
              <w:jc w:val="center"/>
              <w:rPr>
                <w:rFonts w:ascii="仿宋" w:hAnsi="仿宋" w:eastAsia="仿宋" w:cs="仿宋"/>
                <w:color w:val="auto"/>
                <w:kern w:val="0"/>
                <w:sz w:val="24"/>
                <w:szCs w:val="24"/>
              </w:rPr>
            </w:pPr>
            <w:r>
              <w:rPr>
                <w:rFonts w:hint="eastAsia" w:ascii="仿宋" w:hAnsi="仿宋" w:eastAsia="仿宋" w:cs="仿宋"/>
                <w:color w:val="auto"/>
                <w:kern w:val="0"/>
                <w:sz w:val="24"/>
                <w:szCs w:val="24"/>
              </w:rPr>
              <w:t xml:space="preserve">学时 </w:t>
            </w:r>
          </w:p>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rPr>
              <w:t>分配</w:t>
            </w:r>
          </w:p>
        </w:tc>
      </w:tr>
      <w:tr>
        <w:trPr>
          <w:trHeight w:val="3690" w:hRule="atLeast"/>
          <w:jc w:val="center"/>
        </w:trPr>
        <w:tc>
          <w:tcPr>
            <w:tcW w:w="791" w:type="pct"/>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2899" w:type="pct"/>
            <w:gridSpan w:val="8"/>
            <w:shd w:val="clear" w:color="auto" w:fill="auto"/>
            <w:noWrap w:val="0"/>
            <w:vAlign w:val="center"/>
          </w:tcPr>
          <w:p>
            <w:pPr>
              <w:adjustRightInd w:val="0"/>
              <w:snapToGrid w:val="0"/>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 xml:space="preserve">训练一：古典舞中段的训练提、沉、冲、靠。 </w:t>
            </w:r>
          </w:p>
          <w:p>
            <w:pPr>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实训目的：规范古典舞训练要求增强舞蹈表现力。</w:t>
            </w:r>
          </w:p>
          <w:p>
            <w:pPr>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实训任务：</w:t>
            </w:r>
          </w:p>
          <w:p>
            <w:pPr>
              <w:adjustRightInd w:val="0"/>
              <w:snapToGrid w:val="0"/>
              <w:rPr>
                <w:rFonts w:hint="eastAsia" w:ascii="仿宋" w:hAnsi="仿宋" w:eastAsia="仿宋" w:cs="仿宋"/>
                <w:kern w:val="0"/>
                <w:sz w:val="24"/>
                <w:szCs w:val="24"/>
                <w:lang w:val="en-US" w:eastAsia="zh-CN"/>
              </w:rPr>
            </w:pPr>
            <w:r>
              <w:rPr>
                <w:rFonts w:hint="default" w:ascii="仿宋" w:hAnsi="仿宋" w:eastAsia="仿宋" w:cs="仿宋"/>
                <w:kern w:val="0"/>
                <w:sz w:val="24"/>
                <w:szCs w:val="24"/>
                <w:lang w:val="en-US" w:eastAsia="zh-CN"/>
              </w:rPr>
              <w:t>1.</w:t>
            </w:r>
            <w:r>
              <w:rPr>
                <w:rFonts w:hint="eastAsia" w:ascii="仿宋" w:hAnsi="仿宋" w:eastAsia="仿宋" w:cs="仿宋"/>
                <w:kern w:val="0"/>
                <w:sz w:val="24"/>
                <w:szCs w:val="24"/>
                <w:lang w:val="en-US" w:eastAsia="zh-CN"/>
              </w:rPr>
              <w:t>知晓身体各个部位的训练要求 。</w:t>
            </w:r>
          </w:p>
          <w:p>
            <w:pPr>
              <w:adjustRightInd w:val="0"/>
              <w:snapToGrid w:val="0"/>
              <w:rPr>
                <w:rFonts w:hint="default" w:ascii="仿宋" w:hAnsi="仿宋" w:eastAsia="仿宋" w:cs="仿宋"/>
                <w:kern w:val="0"/>
                <w:sz w:val="24"/>
                <w:szCs w:val="24"/>
                <w:lang w:val="en-US" w:eastAsia="zh-Hans"/>
              </w:rPr>
            </w:pPr>
            <w:r>
              <w:rPr>
                <w:rFonts w:hint="default" w:ascii="仿宋" w:hAnsi="仿宋" w:eastAsia="仿宋" w:cs="仿宋"/>
                <w:kern w:val="0"/>
                <w:sz w:val="24"/>
                <w:szCs w:val="24"/>
                <w:lang w:val="en-US" w:eastAsia="zh-CN"/>
              </w:rPr>
              <w:t>2.</w:t>
            </w:r>
            <w:r>
              <w:rPr>
                <w:rFonts w:hint="eastAsia" w:ascii="仿宋" w:hAnsi="仿宋" w:eastAsia="仿宋" w:cs="仿宋"/>
                <w:kern w:val="0"/>
                <w:sz w:val="24"/>
                <w:szCs w:val="24"/>
                <w:lang w:val="en-US" w:eastAsia="zh-CN"/>
              </w:rPr>
              <w:t>学会</w:t>
            </w:r>
            <w:r>
              <w:rPr>
                <w:rFonts w:hint="eastAsia" w:ascii="仿宋" w:hAnsi="仿宋" w:eastAsia="仿宋" w:cs="仿宋"/>
                <w:kern w:val="0"/>
                <w:sz w:val="24"/>
                <w:szCs w:val="24"/>
                <w:lang w:val="en-US" w:eastAsia="zh-Hans"/>
              </w:rPr>
              <w:t>古典舞</w:t>
            </w:r>
            <w:r>
              <w:rPr>
                <w:rFonts w:hint="eastAsia" w:ascii="仿宋" w:hAnsi="仿宋" w:eastAsia="仿宋" w:cs="仿宋"/>
                <w:kern w:val="0"/>
                <w:sz w:val="24"/>
                <w:szCs w:val="24"/>
                <w:lang w:val="en-US" w:eastAsia="zh-CN"/>
              </w:rPr>
              <w:t>提、沉、冲、靠 正确的训练要</w:t>
            </w:r>
            <w:r>
              <w:rPr>
                <w:rFonts w:hint="eastAsia" w:ascii="仿宋" w:hAnsi="仿宋" w:eastAsia="仿宋" w:cs="仿宋"/>
                <w:kern w:val="0"/>
                <w:sz w:val="24"/>
                <w:szCs w:val="24"/>
                <w:lang w:val="en-US" w:eastAsia="zh-Hans"/>
              </w:rPr>
              <w:t>求以及注意要点</w:t>
            </w:r>
            <w:r>
              <w:rPr>
                <w:rFonts w:hint="eastAsia" w:ascii="仿宋" w:hAnsi="仿宋" w:eastAsia="仿宋" w:cs="仿宋"/>
                <w:kern w:val="0"/>
                <w:sz w:val="24"/>
                <w:szCs w:val="24"/>
                <w:lang w:val="en-US" w:eastAsia="zh-CN"/>
              </w:rPr>
              <w:t>。</w:t>
            </w:r>
          </w:p>
          <w:p>
            <w:pPr>
              <w:adjustRightInd w:val="0"/>
              <w:snapToGrid w:val="0"/>
              <w:rPr>
                <w:rFonts w:hint="eastAsia" w:ascii="仿宋" w:hAnsi="仿宋" w:eastAsia="仿宋" w:cs="仿宋"/>
                <w:kern w:val="0"/>
                <w:sz w:val="24"/>
                <w:szCs w:val="24"/>
                <w:lang w:val="en-US" w:eastAsia="zh-CN"/>
              </w:rPr>
            </w:pPr>
            <w:r>
              <w:rPr>
                <w:rFonts w:hint="default" w:ascii="仿宋" w:hAnsi="仿宋" w:eastAsia="仿宋" w:cs="仿宋"/>
                <w:kern w:val="0"/>
                <w:sz w:val="24"/>
                <w:szCs w:val="24"/>
                <w:lang w:val="en-US" w:eastAsia="zh-CN"/>
              </w:rPr>
              <w:t>3.</w:t>
            </w:r>
            <w:r>
              <w:rPr>
                <w:rFonts w:hint="eastAsia" w:ascii="仿宋" w:hAnsi="仿宋" w:eastAsia="仿宋" w:cs="仿宋"/>
                <w:kern w:val="0"/>
                <w:sz w:val="24"/>
                <w:szCs w:val="24"/>
                <w:lang w:val="en-US" w:eastAsia="zh-CN"/>
              </w:rPr>
              <w:t>熟练应用到舞蹈技能学习与</w:t>
            </w:r>
            <w:r>
              <w:rPr>
                <w:rFonts w:hint="eastAsia" w:ascii="仿宋" w:hAnsi="仿宋" w:eastAsia="仿宋" w:cs="仿宋"/>
                <w:kern w:val="0"/>
                <w:sz w:val="24"/>
                <w:szCs w:val="24"/>
                <w:lang w:val="en-US" w:eastAsia="zh-Hans"/>
              </w:rPr>
              <w:t>舞蹈表演</w:t>
            </w:r>
            <w:r>
              <w:rPr>
                <w:rFonts w:hint="eastAsia" w:ascii="仿宋" w:hAnsi="仿宋" w:eastAsia="仿宋" w:cs="仿宋"/>
                <w:kern w:val="0"/>
                <w:sz w:val="24"/>
                <w:szCs w:val="24"/>
                <w:lang w:val="en-US" w:eastAsia="zh-CN"/>
              </w:rPr>
              <w:t>训练中。</w:t>
            </w:r>
          </w:p>
          <w:p>
            <w:pPr>
              <w:adjustRightInd w:val="0"/>
              <w:snapToGrid w:val="0"/>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思政融入：了解中华文化发展历史，增强学生对中华传统文化的喜爱，拓展文化知识提高艺术审美。传承弘扬中国传统文化。</w:t>
            </w:r>
          </w:p>
        </w:tc>
        <w:tc>
          <w:tcPr>
            <w:tcW w:w="824" w:type="pct"/>
            <w:gridSpan w:val="4"/>
            <w:shd w:val="clear" w:color="auto" w:fill="auto"/>
            <w:noWrap w:val="0"/>
            <w:vAlign w:val="center"/>
          </w:tcPr>
          <w:p>
            <w:pPr>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tc>
        <w:tc>
          <w:tcPr>
            <w:tcW w:w="484" w:type="pct"/>
            <w:shd w:val="clear" w:color="auto" w:fill="FFFFFF"/>
            <w:noWrap w:val="0"/>
            <w:vAlign w:val="center"/>
          </w:tcPr>
          <w:p>
            <w:pPr>
              <w:adjustRightInd w:val="0"/>
              <w:snapToGrid w:val="0"/>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8</w:t>
            </w:r>
          </w:p>
        </w:tc>
      </w:tr>
      <w:tr>
        <w:trPr>
          <w:trHeight w:val="3671" w:hRule="atLeast"/>
          <w:jc w:val="center"/>
        </w:trPr>
        <w:tc>
          <w:tcPr>
            <w:tcW w:w="791" w:type="pct"/>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2899" w:type="pct"/>
            <w:gridSpan w:val="8"/>
            <w:shd w:val="clear" w:color="auto" w:fill="auto"/>
            <w:noWrap w:val="0"/>
            <w:vAlign w:val="center"/>
          </w:tcPr>
          <w:p>
            <w:pPr>
              <w:adjustRightInd w:val="0"/>
              <w:snapToGrid w:val="0"/>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训练二：古典舞中段的训练含、典、横柠</w:t>
            </w:r>
          </w:p>
          <w:p>
            <w:pPr>
              <w:adjustRightInd w:val="0"/>
              <w:snapToGrid w:val="0"/>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实训目的：规范含、典、横柠、旁提训练要求。</w:t>
            </w:r>
          </w:p>
          <w:p>
            <w:pPr>
              <w:adjustRightInd w:val="0"/>
              <w:snapToGrid w:val="0"/>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实训任务：</w:t>
            </w:r>
          </w:p>
          <w:p>
            <w:pPr>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1.知晓地面各训练组合的训练做法 。</w:t>
            </w:r>
          </w:p>
          <w:p>
            <w:pPr>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2.学会动作的规范性、到位性。</w:t>
            </w:r>
          </w:p>
          <w:p>
            <w:pPr>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3</w:t>
            </w:r>
            <w:r>
              <w:rPr>
                <w:rFonts w:hint="default" w:ascii="仿宋" w:hAnsi="仿宋" w:eastAsia="仿宋" w:cs="仿宋"/>
                <w:kern w:val="0"/>
                <w:sz w:val="24"/>
                <w:szCs w:val="24"/>
                <w:lang w:val="en-US" w:eastAsia="zh-CN"/>
              </w:rPr>
              <w:t>.</w:t>
            </w:r>
            <w:r>
              <w:rPr>
                <w:rFonts w:hint="eastAsia" w:ascii="仿宋" w:hAnsi="仿宋" w:eastAsia="仿宋" w:cs="仿宋"/>
                <w:kern w:val="0"/>
                <w:sz w:val="24"/>
                <w:szCs w:val="24"/>
                <w:lang w:val="en-US" w:eastAsia="zh-CN"/>
              </w:rPr>
              <w:t>熟练应用到身体素质训练与软开度的开发中。</w:t>
            </w:r>
          </w:p>
          <w:p>
            <w:pPr>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思政融入：增强学生对中华传统文化的喜爱，拓展文化知识提高艺术审美。传承弘扬中国传统文化，激发学生爱国主义情怀，树立民族自强和文化自信。</w:t>
            </w:r>
          </w:p>
        </w:tc>
        <w:tc>
          <w:tcPr>
            <w:tcW w:w="824" w:type="pct"/>
            <w:gridSpan w:val="4"/>
            <w:shd w:val="clear" w:color="auto" w:fill="auto"/>
            <w:noWrap w:val="0"/>
            <w:vAlign w:val="center"/>
          </w:tcPr>
          <w:p>
            <w:pPr>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tc>
        <w:tc>
          <w:tcPr>
            <w:tcW w:w="484" w:type="pct"/>
            <w:shd w:val="clear" w:color="auto" w:fill="FFFFFF"/>
            <w:noWrap w:val="0"/>
            <w:vAlign w:val="center"/>
          </w:tcPr>
          <w:p>
            <w:pPr>
              <w:adjustRightInd w:val="0"/>
              <w:snapToGrid w:val="0"/>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w:t>
            </w:r>
          </w:p>
        </w:tc>
      </w:tr>
      <w:tr>
        <w:trPr>
          <w:trHeight w:val="3236" w:hRule="atLeast"/>
          <w:jc w:val="center"/>
        </w:trPr>
        <w:tc>
          <w:tcPr>
            <w:tcW w:w="791" w:type="pct"/>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2899" w:type="pct"/>
            <w:gridSpan w:val="8"/>
            <w:shd w:val="clear" w:color="auto" w:fill="auto"/>
            <w:noWrap w:val="0"/>
            <w:vAlign w:val="center"/>
          </w:tcPr>
          <w:p>
            <w:pPr>
              <w:adjustRightInd w:val="0"/>
              <w:snapToGrid w:val="0"/>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训练三：古典舞手位、脚位</w:t>
            </w:r>
          </w:p>
          <w:p>
            <w:pPr>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实训目的：规范古典舞手位、圆场训练要求。</w:t>
            </w:r>
          </w:p>
          <w:p>
            <w:pPr>
              <w:adjustRightInd w:val="0"/>
              <w:snapToGrid w:val="0"/>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实训任务：</w:t>
            </w:r>
          </w:p>
          <w:p>
            <w:pPr>
              <w:adjustRightInd w:val="0"/>
              <w:snapToGrid w:val="0"/>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1.知晓手臂个和脚位的训练要求。</w:t>
            </w:r>
          </w:p>
          <w:p>
            <w:pPr>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2.学会动作的规范性、到位性。</w:t>
            </w:r>
          </w:p>
          <w:p>
            <w:pPr>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3.提升身体各部位的力度、软开度综合能力。</w:t>
            </w:r>
          </w:p>
          <w:p>
            <w:pPr>
              <w:adjustRightInd w:val="0"/>
              <w:snapToGrid w:val="0"/>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思政融入：构建多元文化知识提高艺术审美。传承弘扬中国传统文化，激发学生爱国主义情怀。树立民族自强和文化自信。</w:t>
            </w:r>
          </w:p>
        </w:tc>
        <w:tc>
          <w:tcPr>
            <w:tcW w:w="824" w:type="pct"/>
            <w:gridSpan w:val="4"/>
            <w:shd w:val="clear" w:color="auto" w:fill="auto"/>
            <w:noWrap w:val="0"/>
            <w:vAlign w:val="center"/>
          </w:tcPr>
          <w:p>
            <w:pPr>
              <w:adjustRightInd w:val="0"/>
              <w:snapToGrid w:val="0"/>
              <w:jc w:val="center"/>
              <w:rPr>
                <w:rFonts w:hint="eastAsia" w:ascii="仿宋" w:hAnsi="仿宋" w:eastAsia="仿宋" w:cs="仿宋"/>
                <w:bCs/>
                <w:color w:val="auto"/>
                <w:sz w:val="24"/>
                <w:szCs w:val="24"/>
              </w:rPr>
            </w:pPr>
          </w:p>
          <w:p>
            <w:pPr>
              <w:adjustRightInd w:val="0"/>
              <w:snapToGrid w:val="0"/>
              <w:jc w:val="center"/>
              <w:rPr>
                <w:rFonts w:hint="eastAsia" w:ascii="仿宋" w:hAnsi="仿宋" w:eastAsia="仿宋" w:cs="仿宋"/>
                <w:bCs/>
                <w:color w:val="auto"/>
                <w:sz w:val="24"/>
                <w:szCs w:val="24"/>
              </w:rPr>
            </w:pPr>
          </w:p>
          <w:p>
            <w:pPr>
              <w:adjustRightInd w:val="0"/>
              <w:snapToGrid w:val="0"/>
              <w:jc w:val="center"/>
              <w:rPr>
                <w:rFonts w:hint="eastAsia" w:ascii="仿宋" w:hAnsi="仿宋" w:eastAsia="仿宋" w:cs="仿宋"/>
                <w:bCs/>
                <w:color w:val="auto"/>
                <w:sz w:val="24"/>
                <w:szCs w:val="24"/>
              </w:rPr>
            </w:pPr>
          </w:p>
          <w:p>
            <w:pPr>
              <w:adjustRightInd w:val="0"/>
              <w:snapToGrid w:val="0"/>
              <w:jc w:val="center"/>
              <w:rPr>
                <w:rFonts w:hint="eastAsia" w:ascii="仿宋" w:hAnsi="仿宋" w:eastAsia="仿宋" w:cs="仿宋"/>
                <w:bCs/>
                <w:color w:val="auto"/>
                <w:sz w:val="24"/>
                <w:szCs w:val="24"/>
              </w:rPr>
            </w:pPr>
          </w:p>
          <w:p>
            <w:pPr>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tc>
        <w:tc>
          <w:tcPr>
            <w:tcW w:w="484" w:type="pct"/>
            <w:shd w:val="clear" w:color="auto" w:fill="FFFFFF"/>
            <w:noWrap w:val="0"/>
            <w:vAlign w:val="center"/>
          </w:tcPr>
          <w:p>
            <w:pPr>
              <w:adjustRightInd w:val="0"/>
              <w:snapToGrid w:val="0"/>
              <w:jc w:val="center"/>
              <w:rPr>
                <w:rFonts w:hint="eastAsia" w:ascii="仿宋" w:hAnsi="仿宋" w:eastAsia="仿宋" w:cs="仿宋"/>
                <w:color w:val="auto"/>
                <w:sz w:val="24"/>
                <w:szCs w:val="24"/>
                <w:lang w:val="en-US" w:eastAsia="zh-CN"/>
              </w:rPr>
            </w:pPr>
          </w:p>
          <w:p>
            <w:pPr>
              <w:adjustRightInd w:val="0"/>
              <w:snapToGrid w:val="0"/>
              <w:jc w:val="center"/>
              <w:rPr>
                <w:rFonts w:hint="eastAsia" w:ascii="仿宋" w:hAnsi="仿宋" w:eastAsia="仿宋" w:cs="仿宋"/>
                <w:color w:val="auto"/>
                <w:sz w:val="24"/>
                <w:szCs w:val="24"/>
                <w:lang w:val="en-US" w:eastAsia="zh-CN"/>
              </w:rPr>
            </w:pPr>
          </w:p>
          <w:p>
            <w:pPr>
              <w:adjustRightInd w:val="0"/>
              <w:snapToGrid w:val="0"/>
              <w:jc w:val="center"/>
              <w:rPr>
                <w:rFonts w:hint="eastAsia" w:ascii="仿宋" w:hAnsi="仿宋" w:eastAsia="仿宋" w:cs="仿宋"/>
                <w:color w:val="auto"/>
                <w:sz w:val="24"/>
                <w:szCs w:val="24"/>
                <w:lang w:val="en-US" w:eastAsia="zh-CN"/>
              </w:rPr>
            </w:pPr>
          </w:p>
          <w:p>
            <w:pPr>
              <w:adjustRightInd w:val="0"/>
              <w:snapToGrid w:val="0"/>
              <w:jc w:val="center"/>
              <w:rPr>
                <w:rFonts w:hint="eastAsia" w:ascii="仿宋" w:hAnsi="仿宋" w:eastAsia="仿宋" w:cs="仿宋"/>
                <w:color w:val="auto"/>
                <w:sz w:val="24"/>
                <w:szCs w:val="24"/>
                <w:lang w:val="en-US" w:eastAsia="zh-CN"/>
              </w:rPr>
            </w:pPr>
          </w:p>
          <w:p>
            <w:pPr>
              <w:adjustRightInd w:val="0"/>
              <w:snapToGrid w:val="0"/>
              <w:jc w:val="center"/>
              <w:rPr>
                <w:rFonts w:hint="eastAsia" w:ascii="仿宋" w:hAnsi="仿宋" w:eastAsia="仿宋" w:cs="仿宋"/>
                <w:color w:val="auto"/>
                <w:sz w:val="24"/>
                <w:szCs w:val="24"/>
                <w:lang w:val="en-US" w:eastAsia="zh-CN"/>
              </w:rPr>
            </w:pPr>
          </w:p>
          <w:p>
            <w:pPr>
              <w:adjustRightInd w:val="0"/>
              <w:snapToGrid w:val="0"/>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w:t>
            </w:r>
          </w:p>
        </w:tc>
      </w:tr>
      <w:tr>
        <w:trPr>
          <w:trHeight w:val="2961" w:hRule="atLeast"/>
          <w:jc w:val="center"/>
        </w:trPr>
        <w:tc>
          <w:tcPr>
            <w:tcW w:w="791" w:type="pct"/>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2899" w:type="pct"/>
            <w:gridSpan w:val="8"/>
            <w:shd w:val="clear" w:color="auto" w:fill="auto"/>
            <w:noWrap w:val="0"/>
            <w:vAlign w:val="center"/>
          </w:tcPr>
          <w:p>
            <w:pPr>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训练四：把杆身韵组合练习</w:t>
            </w:r>
          </w:p>
          <w:p>
            <w:pPr>
              <w:adjustRightInd w:val="0"/>
              <w:snapToGrid w:val="0"/>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实训目的：规范腰、小跳、中跳动作要求。</w:t>
            </w:r>
          </w:p>
          <w:p>
            <w:pPr>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实训任务</w:t>
            </w:r>
          </w:p>
          <w:p>
            <w:pPr>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1.知晓重心的把控、跳跃的正确发力点。</w:t>
            </w:r>
          </w:p>
          <w:p>
            <w:pPr>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2.学会跳跃的力度、高度、质感。</w:t>
            </w:r>
          </w:p>
          <w:p>
            <w:pPr>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3.提升身体机能，为舞蹈技能表演打下基础。</w:t>
            </w:r>
          </w:p>
          <w:p>
            <w:pPr>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思政融入：培养吃苦耐人严于律己的品质，继承和传承文化发展，树立民族自强和文化自信。</w:t>
            </w:r>
          </w:p>
        </w:tc>
        <w:tc>
          <w:tcPr>
            <w:tcW w:w="824" w:type="pct"/>
            <w:gridSpan w:val="4"/>
            <w:shd w:val="clear" w:color="auto" w:fill="auto"/>
            <w:noWrap w:val="0"/>
            <w:vAlign w:val="center"/>
          </w:tcPr>
          <w:p>
            <w:pPr>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tc>
        <w:tc>
          <w:tcPr>
            <w:tcW w:w="484" w:type="pct"/>
            <w:shd w:val="clear" w:color="auto" w:fill="FFFFFF"/>
            <w:noWrap w:val="0"/>
            <w:vAlign w:val="center"/>
          </w:tcPr>
          <w:p>
            <w:pPr>
              <w:adjustRightInd w:val="0"/>
              <w:snapToGrid w:val="0"/>
              <w:jc w:val="center"/>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6</w:t>
            </w:r>
          </w:p>
        </w:tc>
      </w:tr>
      <w:tr>
        <w:trPr>
          <w:trHeight w:val="2235" w:hRule="atLeast"/>
          <w:jc w:val="center"/>
        </w:trPr>
        <w:tc>
          <w:tcPr>
            <w:tcW w:w="791" w:type="pct"/>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2899" w:type="pct"/>
            <w:gridSpan w:val="8"/>
            <w:shd w:val="clear" w:color="auto" w:fill="auto"/>
            <w:noWrap w:val="0"/>
            <w:vAlign w:val="center"/>
          </w:tcPr>
          <w:p>
            <w:pPr>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训练五：技巧舞姿训练</w:t>
            </w:r>
          </w:p>
          <w:p>
            <w:pPr>
              <w:adjustRightInd w:val="0"/>
              <w:snapToGrid w:val="0"/>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实训目的：规范小跳、中跳、跳动作要求。</w:t>
            </w:r>
          </w:p>
          <w:p>
            <w:pPr>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实训任务</w:t>
            </w:r>
          </w:p>
          <w:p>
            <w:pPr>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1.知晓舞步与舞姿的基本做法。</w:t>
            </w:r>
          </w:p>
          <w:p>
            <w:pPr>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2.学会舞步舞姿的舒展到位。</w:t>
            </w:r>
          </w:p>
          <w:p>
            <w:pPr>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3.提升舞步的轻盈、舞姿的优美。</w:t>
            </w:r>
          </w:p>
        </w:tc>
        <w:tc>
          <w:tcPr>
            <w:tcW w:w="824" w:type="pct"/>
            <w:gridSpan w:val="4"/>
            <w:shd w:val="clear" w:color="auto" w:fill="auto"/>
            <w:noWrap w:val="0"/>
            <w:vAlign w:val="center"/>
          </w:tcPr>
          <w:p>
            <w:pPr>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tc>
        <w:tc>
          <w:tcPr>
            <w:tcW w:w="484" w:type="pct"/>
            <w:shd w:val="clear" w:color="auto" w:fill="FFFFFF"/>
            <w:noWrap w:val="0"/>
            <w:vAlign w:val="center"/>
          </w:tcPr>
          <w:p>
            <w:pPr>
              <w:adjustRightInd w:val="0"/>
              <w:snapToGrid w:val="0"/>
              <w:jc w:val="center"/>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6</w:t>
            </w:r>
          </w:p>
        </w:tc>
      </w:tr>
      <w:tr>
        <w:trPr>
          <w:trHeight w:val="454" w:hRule="atLeast"/>
          <w:jc w:val="center"/>
        </w:trPr>
        <w:tc>
          <w:tcPr>
            <w:tcW w:w="791" w:type="pct"/>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3724" w:type="pct"/>
            <w:gridSpan w:val="12"/>
            <w:shd w:val="clear" w:color="auto" w:fill="auto"/>
            <w:noWrap w:val="0"/>
            <w:vAlign w:val="center"/>
          </w:tcPr>
          <w:p>
            <w:pPr>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合计</w:t>
            </w:r>
          </w:p>
        </w:tc>
        <w:tc>
          <w:tcPr>
            <w:tcW w:w="484" w:type="pct"/>
            <w:shd w:val="clear" w:color="auto" w:fill="FFFFFF"/>
            <w:noWrap w:val="0"/>
            <w:vAlign w:val="center"/>
          </w:tcPr>
          <w:p>
            <w:pPr>
              <w:adjustRightInd w:val="0"/>
              <w:snapToGrid w:val="0"/>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32</w:t>
            </w:r>
          </w:p>
        </w:tc>
      </w:tr>
      <w:tr>
        <w:trPr>
          <w:trHeight w:val="921" w:hRule="atLeast"/>
          <w:jc w:val="center"/>
        </w:trPr>
        <w:tc>
          <w:tcPr>
            <w:tcW w:w="791" w:type="pct"/>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I</w:t>
            </w:r>
          </w:p>
          <w:p>
            <w:pPr>
              <w:adjustRightInd w:val="0"/>
              <w:snapToGrid w:val="0"/>
              <w:spacing w:line="240" w:lineRule="atLeast"/>
              <w:jc w:val="center"/>
              <w:rPr>
                <w:rFonts w:hint="eastAsia" w:ascii="仿宋" w:hAnsi="仿宋" w:eastAsia="仿宋" w:cs="仿宋"/>
                <w:sz w:val="24"/>
                <w:szCs w:val="24"/>
                <w:lang w:eastAsia="zh-TW"/>
              </w:rPr>
            </w:pPr>
            <w:r>
              <w:rPr>
                <w:rFonts w:hint="eastAsia" w:ascii="仿宋" w:hAnsi="仿宋" w:eastAsia="仿宋" w:cs="仿宋"/>
                <w:sz w:val="24"/>
                <w:szCs w:val="24"/>
              </w:rPr>
              <w:t>教学方法与教学方式</w:t>
            </w:r>
          </w:p>
        </w:tc>
        <w:tc>
          <w:tcPr>
            <w:tcW w:w="4208" w:type="pct"/>
            <w:gridSpan w:val="13"/>
            <w:tcBorders>
              <w:bottom w:val="single" w:color="auto" w:sz="4" w:space="0"/>
            </w:tcBorders>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1</w:t>
            </w:r>
            <w:r>
              <w:rPr>
                <w:rFonts w:hint="default" w:ascii="仿宋" w:hAnsi="仿宋" w:eastAsia="仿宋" w:cs="仿宋"/>
                <w:sz w:val="24"/>
                <w:szCs w:val="24"/>
                <w:lang w:val="en-US"/>
              </w:rPr>
              <w:t>.</w:t>
            </w:r>
            <w:r>
              <w:rPr>
                <w:rFonts w:hint="eastAsia" w:ascii="仿宋" w:hAnsi="仿宋" w:eastAsia="仿宋" w:cs="仿宋"/>
                <w:sz w:val="24"/>
                <w:szCs w:val="24"/>
              </w:rPr>
              <w:t>示范教学法，在课堂上进行动作示范，让学生模仿练习</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2</w:t>
            </w:r>
            <w:r>
              <w:rPr>
                <w:rFonts w:hint="default" w:ascii="仿宋" w:hAnsi="仿宋" w:eastAsia="仿宋" w:cs="仿宋"/>
                <w:sz w:val="24"/>
                <w:szCs w:val="24"/>
                <w:lang w:val="en-US"/>
              </w:rPr>
              <w:t>.</w:t>
            </w:r>
            <w:r>
              <w:rPr>
                <w:rFonts w:hint="eastAsia" w:ascii="仿宋" w:hAnsi="仿宋" w:eastAsia="仿宋" w:cs="仿宋"/>
                <w:sz w:val="24"/>
                <w:szCs w:val="24"/>
              </w:rPr>
              <w:t>分析教学法，通过课堂对动作进行分解分析，加上讨论纠错等方式，引导学生发现问题解决问题。</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3</w:t>
            </w:r>
            <w:r>
              <w:rPr>
                <w:rFonts w:hint="default" w:ascii="仿宋" w:hAnsi="仿宋" w:eastAsia="仿宋" w:cs="仿宋"/>
                <w:sz w:val="24"/>
                <w:szCs w:val="24"/>
                <w:lang w:val="en-US"/>
              </w:rPr>
              <w:t>.</w:t>
            </w:r>
            <w:r>
              <w:rPr>
                <w:rFonts w:hint="eastAsia" w:ascii="仿宋" w:hAnsi="仿宋" w:eastAsia="仿宋" w:cs="仿宋"/>
                <w:sz w:val="24"/>
                <w:szCs w:val="24"/>
              </w:rPr>
              <w:t>开通网络课堂，达到与学生及时沟通、交流的目的。同时重视师生互动与小组活动，将课堂教学变为师生共同活动的过程。</w:t>
            </w:r>
          </w:p>
          <w:p>
            <w:pPr>
              <w:numPr>
                <w:ilvl w:val="0"/>
                <w:numId w:val="5"/>
              </w:numPr>
              <w:adjustRightInd w:val="0"/>
              <w:snapToGrid w:val="0"/>
              <w:rPr>
                <w:rFonts w:hint="eastAsia" w:ascii="仿宋" w:hAnsi="仿宋" w:eastAsia="仿宋" w:cs="仿宋"/>
                <w:sz w:val="24"/>
                <w:szCs w:val="24"/>
              </w:rPr>
            </w:pPr>
            <w:r>
              <w:rPr>
                <w:rFonts w:hint="eastAsia" w:ascii="仿宋" w:hAnsi="仿宋" w:eastAsia="仿宋" w:cs="仿宋"/>
                <w:sz w:val="24"/>
                <w:szCs w:val="24"/>
              </w:rPr>
              <w:t>主要方式：</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讲授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网络学习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讨论或座谈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问题导向学  </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分组合作学习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专题学习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实作学习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发表学习  </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实习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参观访问  </w:t>
            </w:r>
            <w:r>
              <w:rPr>
                <w:rFonts w:hint="eastAsia" w:ascii="仿宋" w:hAnsi="仿宋" w:eastAsia="仿宋" w:cs="仿宋"/>
                <w:sz w:val="24"/>
                <w:szCs w:val="24"/>
              </w:rPr>
              <w:sym w:font="Wingdings" w:char="00A8"/>
            </w:r>
            <w:r>
              <w:rPr>
                <w:rFonts w:hint="eastAsia" w:ascii="仿宋" w:hAnsi="仿宋" w:eastAsia="仿宋" w:cs="仿宋"/>
                <w:sz w:val="24"/>
                <w:szCs w:val="24"/>
              </w:rPr>
              <w:t>其它：</w:t>
            </w:r>
            <w:r>
              <w:rPr>
                <w:rFonts w:hint="eastAsia" w:ascii="仿宋" w:hAnsi="仿宋" w:eastAsia="仿宋" w:cs="仿宋"/>
                <w:sz w:val="24"/>
                <w:szCs w:val="24"/>
                <w:u w:val="single"/>
              </w:rPr>
              <w:t xml:space="preserve">        </w:t>
            </w:r>
            <w:r>
              <w:rPr>
                <w:rFonts w:hint="eastAsia" w:ascii="仿宋" w:hAnsi="仿宋" w:eastAsia="仿宋" w:cs="仿宋"/>
                <w:sz w:val="24"/>
                <w:szCs w:val="24"/>
              </w:rPr>
              <w:t>(如口头训练等)</w:t>
            </w:r>
          </w:p>
          <w:p>
            <w:pPr>
              <w:pStyle w:val="2"/>
              <w:ind w:left="0" w:leftChars="0" w:firstLine="0" w:firstLineChars="0"/>
              <w:rPr>
                <w:rFonts w:hint="eastAsia" w:ascii="仿宋" w:hAnsi="仿宋" w:eastAsia="仿宋" w:cs="仿宋"/>
                <w:sz w:val="24"/>
                <w:szCs w:val="24"/>
              </w:rPr>
            </w:pPr>
          </w:p>
        </w:tc>
      </w:tr>
      <w:tr>
        <w:trPr>
          <w:trHeight w:val="1357" w:hRule="atLeast"/>
          <w:jc w:val="center"/>
        </w:trPr>
        <w:tc>
          <w:tcPr>
            <w:tcW w:w="791" w:type="pct"/>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J</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教学条件</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需求</w:t>
            </w:r>
          </w:p>
        </w:tc>
        <w:tc>
          <w:tcPr>
            <w:tcW w:w="4208" w:type="pct"/>
            <w:gridSpan w:val="13"/>
            <w:tcBorders>
              <w:bottom w:val="single" w:color="auto" w:sz="4" w:space="0"/>
            </w:tcBorders>
            <w:noWrap w:val="0"/>
            <w:vAlign w:val="center"/>
          </w:tcPr>
          <w:p>
            <w:pPr>
              <w:tabs>
                <w:tab w:val="left" w:pos="720"/>
              </w:tabs>
              <w:adjustRightInd w:val="0"/>
              <w:snapToGrid w:val="0"/>
              <w:spacing w:line="240" w:lineRule="atLeast"/>
              <w:rPr>
                <w:rFonts w:hint="eastAsia" w:ascii="仿宋" w:hAnsi="仿宋" w:eastAsia="仿宋" w:cs="仿宋"/>
                <w:kern w:val="0"/>
                <w:sz w:val="24"/>
                <w:szCs w:val="24"/>
              </w:rPr>
            </w:pPr>
            <w:r>
              <w:rPr>
                <w:rFonts w:hint="eastAsia" w:ascii="仿宋" w:hAnsi="仿宋" w:eastAsia="仿宋" w:cs="仿宋"/>
                <w:kern w:val="0"/>
                <w:sz w:val="24"/>
                <w:szCs w:val="24"/>
              </w:rPr>
              <w:t>（如时间、地点安排与“一课双师”等教师配备需求等）</w:t>
            </w:r>
          </w:p>
          <w:p>
            <w:pPr>
              <w:tabs>
                <w:tab w:val="left" w:pos="720"/>
              </w:tabs>
              <w:adjustRightInd w:val="0"/>
              <w:snapToGrid w:val="0"/>
              <w:rPr>
                <w:rFonts w:hint="eastAsia" w:ascii="仿宋" w:hAnsi="仿宋" w:eastAsia="仿宋" w:cs="仿宋"/>
                <w:sz w:val="24"/>
                <w:szCs w:val="24"/>
              </w:rPr>
            </w:pPr>
            <w:r>
              <w:rPr>
                <w:rFonts w:hint="eastAsia" w:ascii="仿宋" w:hAnsi="仿宋" w:eastAsia="仿宋" w:cs="仿宋"/>
                <w:sz w:val="24"/>
                <w:szCs w:val="24"/>
              </w:rPr>
              <w:t>1</w:t>
            </w:r>
            <w:r>
              <w:rPr>
                <w:rFonts w:hint="default" w:ascii="仿宋" w:hAnsi="仿宋" w:eastAsia="仿宋" w:cs="仿宋"/>
                <w:sz w:val="24"/>
                <w:szCs w:val="24"/>
                <w:lang w:val="en-US"/>
              </w:rPr>
              <w:t>.</w:t>
            </w:r>
            <w:r>
              <w:rPr>
                <w:rFonts w:hint="eastAsia" w:ascii="仿宋" w:hAnsi="仿宋" w:eastAsia="仿宋" w:cs="仿宋"/>
                <w:sz w:val="24"/>
                <w:szCs w:val="24"/>
              </w:rPr>
              <w:t>专业舞蹈教室</w:t>
            </w:r>
          </w:p>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2</w:t>
            </w:r>
            <w:r>
              <w:rPr>
                <w:rFonts w:hint="default" w:ascii="仿宋" w:hAnsi="仿宋" w:eastAsia="仿宋" w:cs="仿宋"/>
                <w:kern w:val="0"/>
                <w:sz w:val="24"/>
                <w:szCs w:val="24"/>
                <w:lang w:val="en-US"/>
              </w:rPr>
              <w:t>.</w:t>
            </w:r>
            <w:r>
              <w:rPr>
                <w:rFonts w:hint="eastAsia" w:ascii="仿宋" w:hAnsi="仿宋" w:eastAsia="仿宋" w:cs="仿宋"/>
                <w:kern w:val="0"/>
                <w:sz w:val="24"/>
                <w:szCs w:val="24"/>
              </w:rPr>
              <w:t>专业教学多媒体音响</w:t>
            </w:r>
          </w:p>
        </w:tc>
      </w:tr>
      <w:tr>
        <w:trPr>
          <w:trHeight w:val="711" w:hRule="atLeast"/>
          <w:jc w:val="center"/>
        </w:trPr>
        <w:tc>
          <w:tcPr>
            <w:tcW w:w="791" w:type="pct"/>
            <w:vMerge w:val="restart"/>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K</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课程目标及其考核内容、考核方式及评分占比</w:t>
            </w:r>
          </w:p>
        </w:tc>
        <w:tc>
          <w:tcPr>
            <w:tcW w:w="739" w:type="pct"/>
            <w:vMerge w:val="restart"/>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课程目标及评分占比</w:t>
            </w:r>
          </w:p>
        </w:tc>
        <w:tc>
          <w:tcPr>
            <w:tcW w:w="1514" w:type="pct"/>
            <w:gridSpan w:val="4"/>
            <w:vMerge w:val="restart"/>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考核内容</w:t>
            </w:r>
          </w:p>
        </w:tc>
        <w:tc>
          <w:tcPr>
            <w:tcW w:w="1308" w:type="pct"/>
            <w:gridSpan w:val="6"/>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考核方式</w:t>
            </w:r>
          </w:p>
        </w:tc>
        <w:tc>
          <w:tcPr>
            <w:tcW w:w="645" w:type="pct"/>
            <w:gridSpan w:val="2"/>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sz w:val="24"/>
                <w:szCs w:val="24"/>
              </w:rPr>
              <w:t>课程分目标的达成度</w:t>
            </w:r>
          </w:p>
        </w:tc>
      </w:tr>
      <w:tr>
        <w:trPr>
          <w:trHeight w:val="184" w:hRule="atLeast"/>
          <w:jc w:val="center"/>
        </w:trPr>
        <w:tc>
          <w:tcPr>
            <w:tcW w:w="791" w:type="pct"/>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739" w:type="pct"/>
            <w:vMerge w:val="continue"/>
            <w:tcBorders>
              <w:tl2br w:val="single" w:color="auto" w:sz="4" w:space="0"/>
            </w:tcBorders>
            <w:noWrap w:val="0"/>
            <w:vAlign w:val="center"/>
          </w:tcPr>
          <w:p>
            <w:pPr>
              <w:adjustRightInd w:val="0"/>
              <w:snapToGrid w:val="0"/>
              <w:jc w:val="right"/>
              <w:rPr>
                <w:rFonts w:hint="eastAsia" w:ascii="仿宋" w:hAnsi="仿宋" w:eastAsia="仿宋" w:cs="仿宋"/>
                <w:sz w:val="24"/>
                <w:szCs w:val="24"/>
              </w:rPr>
            </w:pPr>
          </w:p>
        </w:tc>
        <w:tc>
          <w:tcPr>
            <w:tcW w:w="1514" w:type="pct"/>
            <w:gridSpan w:val="4"/>
            <w:vMerge w:val="continue"/>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p>
        </w:tc>
        <w:tc>
          <w:tcPr>
            <w:tcW w:w="677" w:type="pct"/>
            <w:gridSpan w:val="4"/>
            <w:tcBorders>
              <w:lef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color w:val="auto"/>
                <w:sz w:val="24"/>
                <w:szCs w:val="24"/>
                <w:lang w:val="en-US" w:eastAsia="zh-CN"/>
              </w:rPr>
              <w:t>平时成绩（考勤课堂表现6</w:t>
            </w:r>
            <w:r>
              <w:rPr>
                <w:rFonts w:hint="default" w:ascii="仿宋" w:hAnsi="仿宋" w:eastAsia="仿宋" w:cs="仿宋"/>
                <w:color w:val="auto"/>
                <w:sz w:val="24"/>
                <w:szCs w:val="24"/>
              </w:rPr>
              <w:t>0</w:t>
            </w:r>
            <w:r>
              <w:rPr>
                <w:rFonts w:hint="eastAsia" w:ascii="仿宋" w:hAnsi="仿宋" w:eastAsia="仿宋" w:cs="仿宋"/>
                <w:color w:val="auto"/>
                <w:sz w:val="24"/>
                <w:szCs w:val="24"/>
              </w:rPr>
              <w:t>%）</w:t>
            </w:r>
          </w:p>
          <w:p>
            <w:pPr>
              <w:pageBreakBefore w:val="0"/>
              <w:kinsoku/>
              <w:overflowPunct/>
              <w:topLinePunct w:val="0"/>
              <w:bidi w:val="0"/>
              <w:adjustRightInd w:val="0"/>
              <w:snapToGrid w:val="0"/>
              <w:spacing w:line="240" w:lineRule="auto"/>
              <w:jc w:val="both"/>
              <w:rPr>
                <w:rFonts w:hint="eastAsia" w:ascii="仿宋" w:hAnsi="仿宋" w:eastAsia="仿宋" w:cs="仿宋"/>
                <w:color w:val="auto"/>
                <w:sz w:val="24"/>
                <w:szCs w:val="24"/>
                <w:lang w:val="en-US" w:eastAsia="zh-CN"/>
              </w:rPr>
            </w:pPr>
          </w:p>
        </w:tc>
        <w:tc>
          <w:tcPr>
            <w:tcW w:w="630" w:type="pct"/>
            <w:gridSpan w:val="2"/>
            <w:tcBorders>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color w:val="auto"/>
                <w:sz w:val="24"/>
                <w:szCs w:val="24"/>
              </w:rPr>
              <w:t>期末考试（</w:t>
            </w:r>
            <w:r>
              <w:rPr>
                <w:rFonts w:hint="eastAsia" w:ascii="仿宋" w:hAnsi="仿宋" w:eastAsia="仿宋" w:cs="仿宋"/>
                <w:color w:val="auto"/>
                <w:sz w:val="24"/>
                <w:szCs w:val="24"/>
                <w:lang w:val="en-US" w:eastAsia="zh-CN"/>
              </w:rPr>
              <w:t>4</w:t>
            </w:r>
            <w:r>
              <w:rPr>
                <w:rFonts w:hint="default" w:ascii="仿宋" w:hAnsi="仿宋" w:eastAsia="仿宋" w:cs="仿宋"/>
                <w:color w:val="auto"/>
                <w:sz w:val="24"/>
                <w:szCs w:val="24"/>
              </w:rPr>
              <w:t>0</w:t>
            </w:r>
            <w:r>
              <w:rPr>
                <w:rFonts w:hint="eastAsia" w:ascii="仿宋" w:hAnsi="仿宋" w:eastAsia="仿宋" w:cs="仿宋"/>
                <w:color w:val="auto"/>
                <w:sz w:val="24"/>
                <w:szCs w:val="24"/>
              </w:rPr>
              <w:t>%）</w:t>
            </w:r>
          </w:p>
        </w:tc>
        <w:tc>
          <w:tcPr>
            <w:tcW w:w="645" w:type="pct"/>
            <w:gridSpan w:val="2"/>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sz w:val="24"/>
                <w:szCs w:val="24"/>
              </w:rPr>
            </w:pPr>
          </w:p>
        </w:tc>
      </w:tr>
      <w:tr>
        <w:trPr>
          <w:trHeight w:val="2056" w:hRule="atLeast"/>
          <w:jc w:val="center"/>
        </w:trPr>
        <w:tc>
          <w:tcPr>
            <w:tcW w:w="791" w:type="pct"/>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739" w:type="pct"/>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课程目标1（</w:t>
            </w:r>
            <w:r>
              <w:rPr>
                <w:rFonts w:hint="eastAsia" w:ascii="仿宋" w:hAnsi="仿宋" w:eastAsia="仿宋" w:cs="仿宋"/>
                <w:kern w:val="0"/>
                <w:sz w:val="24"/>
                <w:szCs w:val="24"/>
                <w:lang w:val="en-US" w:eastAsia="zh-CN"/>
              </w:rPr>
              <w:t>3</w:t>
            </w:r>
            <w:r>
              <w:rPr>
                <w:rFonts w:hint="eastAsia" w:ascii="仿宋" w:hAnsi="仿宋" w:eastAsia="仿宋" w:cs="仿宋"/>
                <w:kern w:val="0"/>
                <w:sz w:val="24"/>
                <w:szCs w:val="24"/>
              </w:rPr>
              <w:t>0%）</w:t>
            </w:r>
          </w:p>
          <w:p>
            <w:pPr>
              <w:adjustRightInd w:val="0"/>
              <w:snapToGrid w:val="0"/>
              <w:jc w:val="center"/>
              <w:rPr>
                <w:rFonts w:hint="eastAsia" w:ascii="仿宋" w:hAnsi="仿宋" w:eastAsia="仿宋" w:cs="仿宋"/>
                <w:kern w:val="0"/>
                <w:sz w:val="24"/>
                <w:szCs w:val="24"/>
              </w:rPr>
            </w:pPr>
          </w:p>
        </w:tc>
        <w:tc>
          <w:tcPr>
            <w:tcW w:w="1514" w:type="pct"/>
            <w:gridSpan w:val="4"/>
            <w:tcBorders>
              <w:right w:val="single" w:color="000000" w:sz="4" w:space="0"/>
            </w:tcBorders>
            <w:noWrap w:val="0"/>
            <w:vAlign w:val="center"/>
          </w:tcPr>
          <w:p>
            <w:pPr>
              <w:numPr>
                <w:ilvl w:val="0"/>
                <w:numId w:val="0"/>
              </w:numPr>
              <w:adjustRightInd w:val="0"/>
              <w:snapToGrid w:val="0"/>
              <w:ind w:leftChars="0"/>
              <w:jc w:val="left"/>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掌握舞蹈基础理论知识、舞蹈基本术语</w:t>
            </w:r>
          </w:p>
          <w:p>
            <w:pPr>
              <w:numPr>
                <w:ilvl w:val="0"/>
                <w:numId w:val="0"/>
              </w:numPr>
              <w:adjustRightInd w:val="0"/>
              <w:snapToGrid w:val="0"/>
              <w:ind w:leftChars="0"/>
              <w:jc w:val="left"/>
              <w:rPr>
                <w:rFonts w:hint="eastAsia" w:ascii="仿宋" w:hAnsi="仿宋" w:eastAsia="仿宋" w:cs="仿宋"/>
                <w:kern w:val="0"/>
                <w:sz w:val="24"/>
                <w:szCs w:val="24"/>
              </w:rPr>
            </w:pPr>
            <w:r>
              <w:rPr>
                <w:rFonts w:hint="eastAsia" w:ascii="仿宋" w:hAnsi="仿宋" w:eastAsia="仿宋" w:cs="仿宋"/>
                <w:color w:val="auto"/>
                <w:sz w:val="24"/>
                <w:szCs w:val="24"/>
                <w:lang w:val="en-US" w:eastAsia="zh-CN"/>
              </w:rPr>
              <w:t>2.</w:t>
            </w:r>
            <w:r>
              <w:rPr>
                <w:rFonts w:hint="eastAsia" w:ascii="仿宋" w:hAnsi="仿宋" w:eastAsia="仿宋" w:cs="仿宋"/>
                <w:color w:val="auto"/>
                <w:sz w:val="24"/>
                <w:szCs w:val="24"/>
              </w:rPr>
              <w:t>掌握正确、规范、科学的基本功训练方法</w:t>
            </w:r>
          </w:p>
          <w:p>
            <w:pPr>
              <w:numPr>
                <w:ilvl w:val="0"/>
                <w:numId w:val="0"/>
              </w:numPr>
              <w:adjustRightInd w:val="0"/>
              <w:snapToGrid w:val="0"/>
              <w:jc w:val="left"/>
              <w:rPr>
                <w:rFonts w:hint="eastAsia" w:ascii="仿宋" w:hAnsi="仿宋" w:eastAsia="仿宋" w:cs="仿宋"/>
                <w:kern w:val="0"/>
                <w:sz w:val="24"/>
                <w:szCs w:val="24"/>
              </w:rPr>
            </w:pPr>
            <w:r>
              <w:rPr>
                <w:rFonts w:hint="eastAsia" w:ascii="仿宋" w:hAnsi="仿宋" w:eastAsia="仿宋" w:cs="仿宋"/>
                <w:color w:val="auto"/>
                <w:sz w:val="24"/>
                <w:szCs w:val="24"/>
                <w:lang w:val="en-US" w:eastAsia="zh-CN"/>
              </w:rPr>
              <w:t>3.</w:t>
            </w:r>
            <w:r>
              <w:rPr>
                <w:rFonts w:hint="eastAsia" w:ascii="仿宋" w:hAnsi="仿宋" w:eastAsia="仿宋" w:cs="仿宋"/>
                <w:color w:val="auto"/>
                <w:sz w:val="24"/>
                <w:szCs w:val="24"/>
              </w:rPr>
              <w:t>纠正不良体态、塑造正确挺拔的身姿体态</w:t>
            </w:r>
          </w:p>
          <w:p>
            <w:pPr>
              <w:numPr>
                <w:ilvl w:val="0"/>
                <w:numId w:val="0"/>
              </w:numPr>
              <w:adjustRightInd w:val="0"/>
              <w:snapToGrid w:val="0"/>
              <w:jc w:val="left"/>
              <w:rPr>
                <w:rFonts w:hint="eastAsia" w:ascii="仿宋" w:hAnsi="仿宋" w:eastAsia="仿宋" w:cs="仿宋"/>
                <w:kern w:val="0"/>
                <w:sz w:val="24"/>
                <w:szCs w:val="24"/>
              </w:rPr>
            </w:pPr>
            <w:r>
              <w:rPr>
                <w:rFonts w:hint="eastAsia" w:ascii="仿宋" w:hAnsi="仿宋" w:eastAsia="仿宋" w:cs="仿宋"/>
                <w:color w:val="auto"/>
                <w:sz w:val="24"/>
                <w:szCs w:val="24"/>
                <w:lang w:val="en-US" w:eastAsia="zh-CN"/>
              </w:rPr>
              <w:t>4.</w:t>
            </w:r>
            <w:r>
              <w:rPr>
                <w:rFonts w:hint="eastAsia" w:ascii="仿宋" w:hAnsi="仿宋" w:eastAsia="仿宋" w:cs="仿宋"/>
                <w:color w:val="auto"/>
                <w:sz w:val="24"/>
                <w:szCs w:val="24"/>
              </w:rPr>
              <w:t>身体的协调性与动作美感</w:t>
            </w:r>
          </w:p>
        </w:tc>
        <w:tc>
          <w:tcPr>
            <w:tcW w:w="677" w:type="pct"/>
            <w:gridSpan w:val="4"/>
            <w:tcBorders>
              <w:left w:val="single" w:color="000000"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18</w:t>
            </w:r>
          </w:p>
        </w:tc>
        <w:tc>
          <w:tcPr>
            <w:tcW w:w="630" w:type="pct"/>
            <w:gridSpan w:val="2"/>
            <w:tcBorders>
              <w:left w:val="single" w:color="auto" w:sz="4" w:space="0"/>
              <w:right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kern w:val="0"/>
                <w:sz w:val="24"/>
                <w:szCs w:val="24"/>
              </w:rPr>
            </w:pPr>
            <w:r>
              <w:rPr>
                <w:rFonts w:hint="default" w:ascii="仿宋" w:hAnsi="仿宋" w:eastAsia="仿宋" w:cs="仿宋"/>
                <w:color w:val="auto"/>
                <w:kern w:val="0"/>
                <w:sz w:val="24"/>
                <w:szCs w:val="24"/>
                <w:highlight w:val="none"/>
              </w:rPr>
              <w:t>18</w:t>
            </w:r>
          </w:p>
        </w:tc>
        <w:tc>
          <w:tcPr>
            <w:tcW w:w="645" w:type="pct"/>
            <w:gridSpan w:val="2"/>
            <w:tcBorders>
              <w:left w:val="single" w:color="auto" w:sz="4" w:space="0"/>
              <w:bottom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lang w:val="en-US" w:eastAsia="zh-CN"/>
              </w:rPr>
            </w:pPr>
            <w:r>
              <w:rPr>
                <w:rFonts w:hint="default" w:ascii="仿宋" w:hAnsi="仿宋" w:eastAsia="仿宋" w:cs="仿宋"/>
                <w:kern w:val="0"/>
                <w:sz w:val="24"/>
                <w:szCs w:val="24"/>
              </w:rPr>
              <w:t>0</w:t>
            </w:r>
            <w:r>
              <w:rPr>
                <w:rFonts w:hint="eastAsia" w:ascii="仿宋" w:hAnsi="仿宋" w:eastAsia="仿宋" w:cs="仿宋"/>
                <w:kern w:val="0"/>
                <w:sz w:val="24"/>
                <w:szCs w:val="24"/>
                <w:lang w:val="en-US" w:eastAsia="zh-Hans"/>
              </w:rPr>
              <w:t>.</w:t>
            </w:r>
            <w:r>
              <w:rPr>
                <w:rFonts w:hint="default" w:ascii="仿宋" w:hAnsi="仿宋" w:eastAsia="仿宋" w:cs="仿宋"/>
                <w:kern w:val="0"/>
                <w:sz w:val="24"/>
                <w:szCs w:val="24"/>
                <w:lang w:eastAsia="zh-Hans"/>
              </w:rPr>
              <w:t>7</w:t>
            </w:r>
            <w:r>
              <w:rPr>
                <w:rFonts w:hint="eastAsia" w:ascii="仿宋" w:hAnsi="仿宋" w:eastAsia="仿宋" w:cs="仿宋"/>
                <w:kern w:val="0"/>
                <w:sz w:val="24"/>
                <w:szCs w:val="24"/>
                <w:lang w:val="en-US" w:eastAsia="zh-CN"/>
              </w:rPr>
              <w:t>2</w:t>
            </w:r>
          </w:p>
        </w:tc>
      </w:tr>
      <w:tr>
        <w:trPr>
          <w:trHeight w:val="515" w:hRule="atLeast"/>
          <w:jc w:val="center"/>
        </w:trPr>
        <w:tc>
          <w:tcPr>
            <w:tcW w:w="791" w:type="pct"/>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739" w:type="pct"/>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课程目标</w:t>
            </w:r>
            <w:r>
              <w:rPr>
                <w:rFonts w:hint="default" w:ascii="仿宋" w:hAnsi="仿宋" w:eastAsia="仿宋" w:cs="仿宋"/>
                <w:kern w:val="0"/>
                <w:sz w:val="24"/>
                <w:szCs w:val="24"/>
              </w:rPr>
              <w:t>2</w:t>
            </w:r>
            <w:r>
              <w:rPr>
                <w:rFonts w:hint="eastAsia" w:ascii="仿宋" w:hAnsi="仿宋" w:eastAsia="仿宋" w:cs="仿宋"/>
                <w:kern w:val="0"/>
                <w:sz w:val="24"/>
                <w:szCs w:val="24"/>
              </w:rPr>
              <w:t>（</w:t>
            </w:r>
            <w:r>
              <w:rPr>
                <w:rFonts w:hint="eastAsia" w:ascii="仿宋" w:hAnsi="仿宋" w:eastAsia="仿宋" w:cs="仿宋"/>
                <w:kern w:val="0"/>
                <w:sz w:val="24"/>
                <w:szCs w:val="24"/>
                <w:lang w:val="en-US" w:eastAsia="zh-CN"/>
              </w:rPr>
              <w:t>5</w:t>
            </w:r>
            <w:r>
              <w:rPr>
                <w:rFonts w:hint="eastAsia" w:ascii="仿宋" w:hAnsi="仿宋" w:eastAsia="仿宋" w:cs="仿宋"/>
                <w:kern w:val="0"/>
                <w:sz w:val="24"/>
                <w:szCs w:val="24"/>
              </w:rPr>
              <w:t>0%）</w:t>
            </w:r>
          </w:p>
        </w:tc>
        <w:tc>
          <w:tcPr>
            <w:tcW w:w="1514" w:type="pct"/>
            <w:gridSpan w:val="4"/>
            <w:tcBorders>
              <w:bottom w:val="single" w:color="auto" w:sz="4" w:space="0"/>
              <w:right w:val="single" w:color="000000" w:sz="4" w:space="0"/>
            </w:tcBorders>
            <w:noWrap w:val="0"/>
            <w:vAlign w:val="center"/>
          </w:tcPr>
          <w:p>
            <w:pPr>
              <w:numPr>
                <w:ilvl w:val="0"/>
                <w:numId w:val="0"/>
              </w:numPr>
              <w:adjustRightInd w:val="0"/>
              <w:snapToGrid w:val="0"/>
              <w:ind w:leftChars="0"/>
              <w:jc w:val="left"/>
              <w:rPr>
                <w:rFonts w:hint="eastAsia" w:ascii="仿宋" w:hAnsi="仿宋" w:eastAsia="仿宋" w:cs="仿宋"/>
                <w:color w:val="auto"/>
                <w:kern w:val="0"/>
                <w:sz w:val="24"/>
                <w:szCs w:val="24"/>
                <w:lang w:eastAsia="zh-Hans"/>
              </w:rPr>
            </w:pPr>
            <w:r>
              <w:rPr>
                <w:rFonts w:hint="eastAsia" w:ascii="仿宋" w:hAnsi="仿宋" w:eastAsia="仿宋" w:cs="仿宋"/>
                <w:color w:val="auto"/>
                <w:kern w:val="0"/>
                <w:sz w:val="24"/>
                <w:szCs w:val="24"/>
                <w:lang w:val="en-US" w:eastAsia="zh-CN"/>
              </w:rPr>
              <w:t>1.</w:t>
            </w:r>
            <w:r>
              <w:rPr>
                <w:rFonts w:hint="eastAsia" w:ascii="仿宋" w:hAnsi="仿宋" w:eastAsia="仿宋" w:cs="仿宋"/>
                <w:color w:val="auto"/>
                <w:kern w:val="0"/>
                <w:sz w:val="24"/>
                <w:szCs w:val="24"/>
                <w:lang w:val="en-US" w:eastAsia="zh-Hans"/>
              </w:rPr>
              <w:t>掌握形体</w:t>
            </w:r>
            <w:r>
              <w:rPr>
                <w:rFonts w:hint="eastAsia" w:ascii="仿宋" w:hAnsi="仿宋" w:eastAsia="仿宋" w:cs="仿宋"/>
                <w:color w:val="auto"/>
                <w:kern w:val="0"/>
                <w:sz w:val="24"/>
                <w:szCs w:val="24"/>
              </w:rPr>
              <w:t>舞蹈的</w:t>
            </w:r>
            <w:r>
              <w:rPr>
                <w:rFonts w:hint="eastAsia" w:ascii="仿宋" w:hAnsi="仿宋" w:eastAsia="仿宋" w:cs="仿宋"/>
                <w:color w:val="auto"/>
                <w:kern w:val="0"/>
                <w:sz w:val="24"/>
                <w:szCs w:val="24"/>
                <w:lang w:val="en-US" w:eastAsia="zh-Hans"/>
              </w:rPr>
              <w:t>教学方法与</w:t>
            </w:r>
            <w:r>
              <w:rPr>
                <w:rFonts w:hint="eastAsia" w:ascii="仿宋" w:hAnsi="仿宋" w:eastAsia="仿宋" w:cs="仿宋"/>
                <w:color w:val="auto"/>
                <w:kern w:val="0"/>
                <w:sz w:val="24"/>
                <w:szCs w:val="24"/>
              </w:rPr>
              <w:t>教学规律</w:t>
            </w:r>
          </w:p>
          <w:p>
            <w:pPr>
              <w:numPr>
                <w:ilvl w:val="0"/>
                <w:numId w:val="0"/>
              </w:numPr>
              <w:adjustRightInd w:val="0"/>
              <w:snapToGrid w:val="0"/>
              <w:ind w:leftChars="0"/>
              <w:jc w:val="left"/>
              <w:rPr>
                <w:rFonts w:hint="eastAsia" w:ascii="仿宋" w:hAnsi="仿宋" w:eastAsia="仿宋" w:cs="仿宋"/>
                <w:kern w:val="0"/>
                <w:sz w:val="24"/>
                <w:szCs w:val="24"/>
              </w:rPr>
            </w:pPr>
            <w:r>
              <w:rPr>
                <w:rFonts w:hint="eastAsia" w:ascii="仿宋" w:hAnsi="仿宋" w:eastAsia="仿宋" w:cs="仿宋"/>
                <w:color w:val="auto"/>
                <w:kern w:val="0"/>
                <w:sz w:val="24"/>
                <w:szCs w:val="24"/>
                <w:lang w:val="en-US" w:eastAsia="zh-CN"/>
              </w:rPr>
              <w:t>2.</w:t>
            </w:r>
            <w:r>
              <w:rPr>
                <w:rFonts w:hint="eastAsia" w:ascii="仿宋" w:hAnsi="仿宋" w:eastAsia="仿宋" w:cs="仿宋"/>
                <w:color w:val="auto"/>
                <w:kern w:val="0"/>
                <w:sz w:val="24"/>
                <w:szCs w:val="24"/>
                <w:lang w:val="en-US" w:eastAsia="zh-Hans"/>
              </w:rPr>
              <w:t>初步具备组织舞蹈课堂教学的能力</w:t>
            </w:r>
          </w:p>
          <w:p>
            <w:pPr>
              <w:numPr>
                <w:ilvl w:val="0"/>
                <w:numId w:val="0"/>
              </w:numPr>
              <w:adjustRightInd w:val="0"/>
              <w:snapToGrid w:val="0"/>
              <w:jc w:val="left"/>
              <w:rPr>
                <w:rFonts w:hint="eastAsia" w:ascii="仿宋" w:hAnsi="仿宋" w:eastAsia="仿宋" w:cs="仿宋"/>
                <w:kern w:val="0"/>
                <w:sz w:val="24"/>
                <w:szCs w:val="24"/>
              </w:rPr>
            </w:pPr>
            <w:r>
              <w:rPr>
                <w:rFonts w:hint="eastAsia" w:ascii="仿宋" w:hAnsi="仿宋" w:eastAsia="仿宋" w:cs="仿宋"/>
                <w:color w:val="auto"/>
                <w:kern w:val="0"/>
                <w:sz w:val="24"/>
                <w:szCs w:val="24"/>
                <w:lang w:val="en-US" w:eastAsia="zh-CN"/>
              </w:rPr>
              <w:t>3.</w:t>
            </w:r>
            <w:r>
              <w:rPr>
                <w:rFonts w:hint="eastAsia" w:ascii="仿宋" w:hAnsi="仿宋" w:eastAsia="仿宋" w:cs="仿宋"/>
                <w:color w:val="auto"/>
                <w:kern w:val="0"/>
                <w:sz w:val="24"/>
                <w:szCs w:val="24"/>
                <w:lang w:val="en-US" w:eastAsia="zh-Hans"/>
              </w:rPr>
              <w:t>初步具备协助组织、编排、指导校内外舞蹈活动的基本能力</w:t>
            </w:r>
          </w:p>
        </w:tc>
        <w:tc>
          <w:tcPr>
            <w:tcW w:w="677" w:type="pct"/>
            <w:gridSpan w:val="4"/>
            <w:tcBorders>
              <w:left w:val="single" w:color="000000" w:sz="4" w:space="0"/>
              <w:bottom w:val="single" w:color="auto" w:sz="4" w:space="0"/>
            </w:tcBorders>
            <w:noWrap w:val="0"/>
            <w:vAlign w:val="center"/>
          </w:tcPr>
          <w:p>
            <w:pPr>
              <w:pageBreakBefore w:val="0"/>
              <w:kinsoku/>
              <w:overflowPunct/>
              <w:topLinePunct w:val="0"/>
              <w:bidi w:val="0"/>
              <w:adjustRightInd w:val="0"/>
              <w:snapToGrid w:val="0"/>
              <w:spacing w:line="240" w:lineRule="auto"/>
              <w:jc w:val="both"/>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 xml:space="preserve">   30</w:t>
            </w:r>
          </w:p>
        </w:tc>
        <w:tc>
          <w:tcPr>
            <w:tcW w:w="630" w:type="pct"/>
            <w:gridSpan w:val="2"/>
            <w:tcBorders>
              <w:top w:val="single" w:color="000000" w:sz="4" w:space="0"/>
              <w:bottom w:val="single" w:color="auto" w:sz="4" w:space="0"/>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kern w:val="0"/>
                <w:sz w:val="24"/>
                <w:szCs w:val="24"/>
              </w:rPr>
            </w:pPr>
            <w:r>
              <w:rPr>
                <w:rFonts w:hint="eastAsia" w:ascii="仿宋" w:hAnsi="仿宋" w:eastAsia="仿宋" w:cs="仿宋"/>
                <w:color w:val="auto"/>
                <w:kern w:val="0"/>
                <w:sz w:val="24"/>
                <w:szCs w:val="24"/>
                <w:lang w:val="en-US" w:eastAsia="zh-CN"/>
              </w:rPr>
              <w:t>24</w:t>
            </w:r>
          </w:p>
        </w:tc>
        <w:tc>
          <w:tcPr>
            <w:tcW w:w="645" w:type="pct"/>
            <w:gridSpan w:val="2"/>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lang w:val="en-US" w:eastAsia="zh-CN"/>
              </w:rPr>
            </w:pPr>
            <w:r>
              <w:rPr>
                <w:rFonts w:hint="default" w:ascii="仿宋" w:hAnsi="仿宋" w:eastAsia="仿宋" w:cs="仿宋"/>
                <w:kern w:val="0"/>
                <w:sz w:val="24"/>
                <w:szCs w:val="24"/>
              </w:rPr>
              <w:t>0</w:t>
            </w:r>
            <w:r>
              <w:rPr>
                <w:rFonts w:hint="eastAsia" w:ascii="仿宋" w:hAnsi="仿宋" w:eastAsia="仿宋" w:cs="仿宋"/>
                <w:kern w:val="0"/>
                <w:sz w:val="24"/>
                <w:szCs w:val="24"/>
                <w:lang w:val="en-US" w:eastAsia="zh-Hans"/>
              </w:rPr>
              <w:t>.</w:t>
            </w:r>
            <w:r>
              <w:rPr>
                <w:rFonts w:hint="default" w:ascii="仿宋" w:hAnsi="仿宋" w:eastAsia="仿宋" w:cs="仿宋"/>
                <w:kern w:val="0"/>
                <w:sz w:val="24"/>
                <w:szCs w:val="24"/>
                <w:lang w:eastAsia="zh-Hans"/>
              </w:rPr>
              <w:t>7</w:t>
            </w:r>
            <w:r>
              <w:rPr>
                <w:rFonts w:hint="eastAsia" w:ascii="仿宋" w:hAnsi="仿宋" w:eastAsia="仿宋" w:cs="仿宋"/>
                <w:kern w:val="0"/>
                <w:sz w:val="24"/>
                <w:szCs w:val="24"/>
                <w:lang w:val="en-US" w:eastAsia="zh-CN"/>
              </w:rPr>
              <w:t>2</w:t>
            </w:r>
          </w:p>
        </w:tc>
      </w:tr>
      <w:tr>
        <w:trPr>
          <w:trHeight w:val="515" w:hRule="atLeast"/>
          <w:jc w:val="center"/>
        </w:trPr>
        <w:tc>
          <w:tcPr>
            <w:tcW w:w="791" w:type="pct"/>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739" w:type="pct"/>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课程目标</w:t>
            </w:r>
            <w:r>
              <w:rPr>
                <w:rFonts w:hint="default" w:ascii="仿宋" w:hAnsi="仿宋" w:eastAsia="仿宋" w:cs="仿宋"/>
                <w:kern w:val="0"/>
                <w:sz w:val="24"/>
                <w:szCs w:val="24"/>
              </w:rPr>
              <w:t>3</w:t>
            </w:r>
            <w:r>
              <w:rPr>
                <w:rFonts w:hint="eastAsia" w:ascii="仿宋" w:hAnsi="仿宋" w:eastAsia="仿宋" w:cs="仿宋"/>
                <w:kern w:val="0"/>
                <w:sz w:val="24"/>
                <w:szCs w:val="24"/>
              </w:rPr>
              <w:t>（</w:t>
            </w:r>
            <w:r>
              <w:rPr>
                <w:rFonts w:hint="default" w:ascii="仿宋" w:hAnsi="仿宋" w:eastAsia="仿宋" w:cs="仿宋"/>
                <w:kern w:val="0"/>
                <w:sz w:val="24"/>
                <w:szCs w:val="24"/>
              </w:rPr>
              <w:t>2</w:t>
            </w:r>
            <w:r>
              <w:rPr>
                <w:rFonts w:hint="eastAsia" w:ascii="仿宋" w:hAnsi="仿宋" w:eastAsia="仿宋" w:cs="仿宋"/>
                <w:kern w:val="0"/>
                <w:sz w:val="24"/>
                <w:szCs w:val="24"/>
              </w:rPr>
              <w:t>0%）</w:t>
            </w:r>
          </w:p>
        </w:tc>
        <w:tc>
          <w:tcPr>
            <w:tcW w:w="1514" w:type="pct"/>
            <w:gridSpan w:val="4"/>
            <w:tcBorders>
              <w:bottom w:val="single" w:color="auto" w:sz="4" w:space="0"/>
              <w:right w:val="single" w:color="000000" w:sz="4" w:space="0"/>
            </w:tcBorders>
            <w:noWrap w:val="0"/>
            <w:vAlign w:val="center"/>
          </w:tcPr>
          <w:p>
            <w:pPr>
              <w:numPr>
                <w:ilvl w:val="0"/>
                <w:numId w:val="0"/>
              </w:numPr>
              <w:adjustRightInd w:val="0"/>
              <w:snapToGrid w:val="0"/>
              <w:ind w:leftChars="0"/>
              <w:jc w:val="left"/>
              <w:rPr>
                <w:rFonts w:ascii="仿宋" w:hAnsi="仿宋" w:eastAsia="仿宋" w:cs="仿宋"/>
                <w:color w:val="auto"/>
                <w:sz w:val="24"/>
                <w:szCs w:val="24"/>
              </w:rPr>
            </w:pPr>
            <w:r>
              <w:rPr>
                <w:rFonts w:hint="eastAsia" w:ascii="仿宋" w:hAnsi="仿宋" w:eastAsia="仿宋" w:cs="仿宋"/>
                <w:color w:val="auto"/>
                <w:sz w:val="24"/>
                <w:szCs w:val="24"/>
                <w:lang w:val="en-US" w:eastAsia="zh-CN"/>
              </w:rPr>
              <w:t>1.</w:t>
            </w:r>
            <w:r>
              <w:rPr>
                <w:rFonts w:ascii="仿宋" w:hAnsi="仿宋" w:eastAsia="仿宋" w:cs="仿宋"/>
                <w:color w:val="auto"/>
                <w:sz w:val="24"/>
                <w:szCs w:val="24"/>
              </w:rPr>
              <w:t>改善形体美的同时，</w:t>
            </w:r>
            <w:r>
              <w:rPr>
                <w:rFonts w:hint="eastAsia" w:ascii="仿宋" w:hAnsi="仿宋" w:eastAsia="仿宋" w:cs="仿宋"/>
                <w:color w:val="auto"/>
                <w:sz w:val="24"/>
                <w:szCs w:val="24"/>
                <w:lang w:val="en-US" w:eastAsia="zh-Hans"/>
              </w:rPr>
              <w:t>加深</w:t>
            </w:r>
            <w:r>
              <w:rPr>
                <w:rFonts w:ascii="仿宋" w:hAnsi="仿宋" w:eastAsia="仿宋" w:cs="仿宋"/>
                <w:color w:val="auto"/>
                <w:sz w:val="24"/>
                <w:szCs w:val="24"/>
              </w:rPr>
              <w:t>对音乐的理解以及内心情感的表达</w:t>
            </w:r>
          </w:p>
          <w:p>
            <w:pPr>
              <w:numPr>
                <w:ilvl w:val="0"/>
                <w:numId w:val="0"/>
              </w:numPr>
              <w:adjustRightInd w:val="0"/>
              <w:snapToGrid w:val="0"/>
              <w:jc w:val="left"/>
              <w:rPr>
                <w:rFonts w:hint="eastAsia" w:ascii="仿宋" w:hAnsi="仿宋" w:eastAsia="仿宋" w:cs="仿宋"/>
                <w:color w:val="auto"/>
                <w:kern w:val="0"/>
                <w:sz w:val="24"/>
                <w:szCs w:val="24"/>
                <w:lang w:eastAsia="zh-Hans"/>
              </w:rPr>
            </w:pPr>
            <w:r>
              <w:rPr>
                <w:rFonts w:hint="eastAsia" w:ascii="仿宋" w:hAnsi="仿宋" w:eastAsia="仿宋" w:cs="仿宋"/>
                <w:color w:val="auto"/>
                <w:kern w:val="0"/>
                <w:sz w:val="24"/>
                <w:szCs w:val="24"/>
                <w:lang w:val="en-US" w:eastAsia="zh-CN"/>
              </w:rPr>
              <w:t>2.</w:t>
            </w:r>
            <w:r>
              <w:rPr>
                <w:rFonts w:hint="eastAsia" w:ascii="仿宋" w:hAnsi="仿宋" w:eastAsia="仿宋" w:cs="仿宋"/>
                <w:color w:val="auto"/>
                <w:kern w:val="0"/>
                <w:sz w:val="24"/>
                <w:szCs w:val="24"/>
              </w:rPr>
              <w:t>领会舞蹈教学综合育人的意</w:t>
            </w:r>
          </w:p>
          <w:p>
            <w:pPr>
              <w:numPr>
                <w:ilvl w:val="0"/>
                <w:numId w:val="0"/>
              </w:numPr>
              <w:adjustRightInd w:val="0"/>
              <w:snapToGrid w:val="0"/>
              <w:jc w:val="left"/>
              <w:rPr>
                <w:rStyle w:val="15"/>
                <w:rFonts w:hint="eastAsia" w:ascii="仿宋" w:hAnsi="仿宋" w:eastAsia="仿宋"/>
                <w:color w:val="auto"/>
                <w:sz w:val="24"/>
                <w:szCs w:val="24"/>
              </w:rPr>
            </w:pPr>
            <w:r>
              <w:rPr>
                <w:rStyle w:val="15"/>
                <w:rFonts w:hint="eastAsia" w:ascii="仿宋" w:hAnsi="仿宋" w:eastAsia="仿宋"/>
                <w:color w:val="auto"/>
                <w:sz w:val="24"/>
                <w:szCs w:val="24"/>
                <w:lang w:val="en-US" w:eastAsia="zh-Hans"/>
              </w:rPr>
              <w:t>义</w:t>
            </w:r>
            <w:r>
              <w:rPr>
                <w:rStyle w:val="15"/>
                <w:rFonts w:hint="default" w:ascii="仿宋" w:hAnsi="仿宋" w:eastAsia="仿宋"/>
                <w:color w:val="auto"/>
                <w:sz w:val="24"/>
                <w:szCs w:val="24"/>
                <w:lang w:eastAsia="zh-Hans"/>
              </w:rPr>
              <w:t>，</w:t>
            </w:r>
            <w:r>
              <w:rPr>
                <w:rStyle w:val="15"/>
                <w:rFonts w:hint="eastAsia" w:ascii="仿宋" w:hAnsi="仿宋" w:eastAsia="仿宋"/>
                <w:color w:val="auto"/>
                <w:sz w:val="24"/>
                <w:szCs w:val="24"/>
                <w:lang w:val="en-US" w:eastAsia="zh-Hans"/>
              </w:rPr>
              <w:t>领会“以美育人”的理念</w:t>
            </w:r>
          </w:p>
        </w:tc>
        <w:tc>
          <w:tcPr>
            <w:tcW w:w="677" w:type="pct"/>
            <w:gridSpan w:val="4"/>
            <w:tcBorders>
              <w:left w:val="single" w:color="000000"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12</w:t>
            </w:r>
          </w:p>
        </w:tc>
        <w:tc>
          <w:tcPr>
            <w:tcW w:w="630" w:type="pct"/>
            <w:gridSpan w:val="2"/>
            <w:tcBorders>
              <w:top w:val="single" w:color="000000" w:sz="4" w:space="0"/>
              <w:bottom w:val="single" w:color="auto" w:sz="4" w:space="0"/>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kern w:val="0"/>
                <w:sz w:val="24"/>
                <w:szCs w:val="24"/>
              </w:rPr>
            </w:pPr>
            <w:r>
              <w:rPr>
                <w:rFonts w:hint="default" w:ascii="仿宋" w:hAnsi="仿宋" w:eastAsia="仿宋" w:cs="仿宋"/>
                <w:color w:val="auto"/>
                <w:kern w:val="0"/>
                <w:sz w:val="24"/>
                <w:szCs w:val="24"/>
              </w:rPr>
              <w:t>1</w:t>
            </w:r>
            <w:r>
              <w:rPr>
                <w:rFonts w:hint="eastAsia" w:ascii="仿宋" w:hAnsi="仿宋" w:eastAsia="仿宋" w:cs="仿宋"/>
                <w:color w:val="auto"/>
                <w:kern w:val="0"/>
                <w:sz w:val="24"/>
                <w:szCs w:val="24"/>
                <w:lang w:val="en-US" w:eastAsia="zh-CN"/>
              </w:rPr>
              <w:t>8</w:t>
            </w:r>
          </w:p>
        </w:tc>
        <w:tc>
          <w:tcPr>
            <w:tcW w:w="645" w:type="pct"/>
            <w:gridSpan w:val="2"/>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lang w:val="en-US" w:eastAsia="zh-CN"/>
              </w:rPr>
            </w:pPr>
            <w:r>
              <w:rPr>
                <w:rFonts w:hint="default" w:ascii="仿宋" w:hAnsi="仿宋" w:eastAsia="仿宋" w:cs="仿宋"/>
                <w:kern w:val="0"/>
                <w:sz w:val="24"/>
                <w:szCs w:val="24"/>
              </w:rPr>
              <w:t>0</w:t>
            </w:r>
            <w:r>
              <w:rPr>
                <w:rFonts w:hint="eastAsia" w:ascii="仿宋" w:hAnsi="仿宋" w:eastAsia="仿宋" w:cs="仿宋"/>
                <w:kern w:val="0"/>
                <w:sz w:val="24"/>
                <w:szCs w:val="24"/>
                <w:lang w:val="en-US" w:eastAsia="zh-Hans"/>
              </w:rPr>
              <w:t>.</w:t>
            </w:r>
            <w:r>
              <w:rPr>
                <w:rFonts w:hint="default" w:ascii="仿宋" w:hAnsi="仿宋" w:eastAsia="仿宋" w:cs="仿宋"/>
                <w:kern w:val="0"/>
                <w:sz w:val="24"/>
                <w:szCs w:val="24"/>
                <w:lang w:eastAsia="zh-Hans"/>
              </w:rPr>
              <w:t>7</w:t>
            </w:r>
            <w:r>
              <w:rPr>
                <w:rFonts w:hint="eastAsia" w:ascii="仿宋" w:hAnsi="仿宋" w:eastAsia="仿宋" w:cs="仿宋"/>
                <w:kern w:val="0"/>
                <w:sz w:val="24"/>
                <w:szCs w:val="24"/>
                <w:lang w:val="en-US" w:eastAsia="zh-CN"/>
              </w:rPr>
              <w:t>2</w:t>
            </w:r>
          </w:p>
        </w:tc>
      </w:tr>
      <w:tr>
        <w:trPr>
          <w:trHeight w:val="515" w:hRule="atLeast"/>
          <w:jc w:val="center"/>
        </w:trPr>
        <w:tc>
          <w:tcPr>
            <w:tcW w:w="791" w:type="pct"/>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2254" w:type="pct"/>
            <w:gridSpan w:val="5"/>
            <w:tcBorders>
              <w:bottom w:val="single" w:color="auto" w:sz="4" w:space="0"/>
              <w:right w:val="single" w:color="000000" w:sz="4" w:space="0"/>
            </w:tcBorders>
            <w:noWrap w:val="0"/>
            <w:vAlign w:val="center"/>
          </w:tcPr>
          <w:p>
            <w:pPr>
              <w:widowControl/>
              <w:autoSpaceDE w:val="0"/>
              <w:autoSpaceDN w:val="0"/>
              <w:adjustRightInd w:val="0"/>
              <w:snapToGrid w:val="0"/>
              <w:jc w:val="center"/>
              <w:textAlignment w:val="bottom"/>
              <w:rPr>
                <w:rFonts w:hint="eastAsia" w:ascii="仿宋" w:hAnsi="仿宋" w:eastAsia="仿宋" w:cs="仿宋"/>
                <w:sz w:val="24"/>
                <w:szCs w:val="24"/>
              </w:rPr>
            </w:pPr>
            <w:r>
              <w:rPr>
                <w:rFonts w:hint="eastAsia" w:ascii="仿宋" w:hAnsi="仿宋" w:eastAsia="仿宋" w:cs="仿宋"/>
                <w:sz w:val="24"/>
                <w:szCs w:val="24"/>
              </w:rPr>
              <w:t>总分</w:t>
            </w:r>
          </w:p>
        </w:tc>
        <w:tc>
          <w:tcPr>
            <w:tcW w:w="677" w:type="pct"/>
            <w:gridSpan w:val="4"/>
            <w:tcBorders>
              <w:left w:val="single" w:color="000000" w:sz="4" w:space="0"/>
              <w:bottom w:val="single" w:color="auto" w:sz="4" w:space="0"/>
            </w:tcBorders>
            <w:noWrap w:val="0"/>
            <w:vAlign w:val="center"/>
          </w:tcPr>
          <w:p>
            <w:pPr>
              <w:adjustRightInd w:val="0"/>
              <w:snapToGrid w:val="0"/>
              <w:jc w:val="center"/>
              <w:rPr>
                <w:rFonts w:hint="default" w:eastAsia="宋体"/>
                <w:lang w:val="en-US" w:eastAsia="zh-CN"/>
              </w:rPr>
            </w:pPr>
            <w:r>
              <w:rPr>
                <w:rFonts w:hint="eastAsia" w:ascii="仿宋" w:hAnsi="仿宋" w:eastAsia="仿宋" w:cs="仿宋"/>
                <w:kern w:val="0"/>
                <w:sz w:val="24"/>
                <w:szCs w:val="24"/>
                <w:lang w:val="en-US" w:eastAsia="zh-CN"/>
              </w:rPr>
              <w:t>60</w:t>
            </w:r>
          </w:p>
        </w:tc>
        <w:tc>
          <w:tcPr>
            <w:tcW w:w="630" w:type="pct"/>
            <w:gridSpan w:val="2"/>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40</w:t>
            </w:r>
          </w:p>
        </w:tc>
        <w:tc>
          <w:tcPr>
            <w:tcW w:w="645" w:type="pct"/>
            <w:gridSpan w:val="2"/>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lang w:val="en-US" w:eastAsia="zh-CN"/>
              </w:rPr>
            </w:pPr>
            <w:r>
              <w:rPr>
                <w:rFonts w:hint="default" w:ascii="仿宋" w:hAnsi="仿宋" w:eastAsia="仿宋" w:cs="仿宋"/>
                <w:kern w:val="0"/>
                <w:sz w:val="24"/>
                <w:szCs w:val="24"/>
                <w:lang w:eastAsia="zh-CN"/>
              </w:rPr>
              <w:t>0</w:t>
            </w:r>
            <w:r>
              <w:rPr>
                <w:rFonts w:hint="eastAsia" w:ascii="仿宋" w:hAnsi="仿宋" w:eastAsia="仿宋" w:cs="仿宋"/>
                <w:kern w:val="0"/>
                <w:sz w:val="24"/>
                <w:szCs w:val="24"/>
                <w:lang w:val="en-US" w:eastAsia="zh-Hans"/>
              </w:rPr>
              <w:t>.</w:t>
            </w:r>
            <w:r>
              <w:rPr>
                <w:rFonts w:hint="default" w:ascii="仿宋" w:hAnsi="仿宋" w:eastAsia="仿宋" w:cs="仿宋"/>
                <w:kern w:val="0"/>
                <w:sz w:val="24"/>
                <w:szCs w:val="24"/>
                <w:lang w:eastAsia="zh-Hans"/>
              </w:rPr>
              <w:t>7</w:t>
            </w:r>
            <w:r>
              <w:rPr>
                <w:rFonts w:hint="eastAsia" w:ascii="仿宋" w:hAnsi="仿宋" w:eastAsia="仿宋" w:cs="仿宋"/>
                <w:kern w:val="0"/>
                <w:sz w:val="24"/>
                <w:szCs w:val="24"/>
                <w:lang w:val="en-US" w:eastAsia="zh-CN"/>
              </w:rPr>
              <w:t>2</w:t>
            </w:r>
          </w:p>
        </w:tc>
      </w:tr>
      <w:tr>
        <w:trPr>
          <w:jc w:val="center"/>
        </w:trPr>
        <w:tc>
          <w:tcPr>
            <w:tcW w:w="791" w:type="pct"/>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L</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学习建议</w:t>
            </w:r>
          </w:p>
        </w:tc>
        <w:tc>
          <w:tcPr>
            <w:tcW w:w="4208" w:type="pct"/>
            <w:gridSpan w:val="13"/>
            <w:tcBorders>
              <w:bottom w:val="single" w:color="auto" w:sz="4" w:space="0"/>
            </w:tcBorders>
            <w:noWrap w:val="0"/>
            <w:vAlign w:val="center"/>
          </w:tcPr>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1.自主学习。建议学生通过网络资源，规划自己的课程学习计划，充分发挥自身的学习能动性。</w:t>
            </w:r>
          </w:p>
          <w:p>
            <w:pPr>
              <w:adjustRightInd w:val="0"/>
              <w:snapToGrid w:val="0"/>
              <w:rPr>
                <w:rFonts w:hint="eastAsia" w:ascii="仿宋" w:hAnsi="仿宋" w:eastAsia="仿宋" w:cs="仿宋"/>
                <w:kern w:val="0"/>
                <w:sz w:val="24"/>
                <w:szCs w:val="24"/>
              </w:rPr>
            </w:pPr>
            <w:r>
              <w:rPr>
                <w:rFonts w:hint="eastAsia" w:ascii="仿宋" w:hAnsi="仿宋" w:eastAsia="仿宋" w:cs="仿宋"/>
                <w:bCs/>
                <w:sz w:val="24"/>
                <w:szCs w:val="24"/>
              </w:rPr>
              <w:t>2.研究性学习。鼓励学生针对课程教学内容，尝试理论课结合实践的教学方式，提高学生的学习兴趣，了解国内外最新形体训练知识，开阔学生的视野。</w:t>
            </w:r>
          </w:p>
        </w:tc>
      </w:tr>
      <w:tr>
        <w:trPr>
          <w:trHeight w:val="454" w:hRule="atLeast"/>
          <w:jc w:val="center"/>
        </w:trPr>
        <w:tc>
          <w:tcPr>
            <w:tcW w:w="791" w:type="pct"/>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M</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评分量表</w:t>
            </w:r>
          </w:p>
        </w:tc>
        <w:tc>
          <w:tcPr>
            <w:tcW w:w="4208" w:type="pct"/>
            <w:gridSpan w:val="13"/>
            <w:noWrap w:val="0"/>
            <w:vAlign w:val="center"/>
          </w:tcPr>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w:t>
            </w:r>
            <w:r>
              <w:rPr>
                <w:rFonts w:hint="eastAsia" w:ascii="仿宋" w:hAnsi="仿宋" w:eastAsia="仿宋" w:cs="仿宋"/>
                <w:kern w:val="0"/>
                <w:sz w:val="24"/>
                <w:szCs w:val="24"/>
                <w:lang w:val="en-US" w:eastAsia="zh-CN"/>
              </w:rPr>
              <w:t>古典舞</w:t>
            </w:r>
            <w:r>
              <w:rPr>
                <w:rFonts w:hint="eastAsia" w:ascii="仿宋" w:hAnsi="仿宋" w:eastAsia="仿宋" w:cs="仿宋"/>
                <w:kern w:val="0"/>
                <w:sz w:val="24"/>
                <w:szCs w:val="24"/>
              </w:rPr>
              <w:t>》课程目标评分量表见附表。</w:t>
            </w:r>
          </w:p>
        </w:tc>
      </w:tr>
      <w:tr>
        <w:trPr>
          <w:trHeight w:val="454" w:hRule="atLeast"/>
          <w:jc w:val="center"/>
        </w:trPr>
        <w:tc>
          <w:tcPr>
            <w:tcW w:w="791" w:type="pct"/>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备注</w:t>
            </w:r>
          </w:p>
        </w:tc>
        <w:tc>
          <w:tcPr>
            <w:tcW w:w="4208" w:type="pct"/>
            <w:gridSpan w:val="13"/>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课程大纲A—M项由开课学院审批通过，任课教师不能自行更改。</w:t>
            </w:r>
          </w:p>
        </w:tc>
      </w:tr>
      <w:tr>
        <w:trPr>
          <w:trHeight w:val="2268" w:hRule="atLeast"/>
          <w:jc w:val="center"/>
        </w:trPr>
        <w:tc>
          <w:tcPr>
            <w:tcW w:w="791" w:type="pct"/>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审批</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意见</w:t>
            </w:r>
          </w:p>
        </w:tc>
        <w:tc>
          <w:tcPr>
            <w:tcW w:w="1579" w:type="pct"/>
            <w:gridSpan w:val="2"/>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sz w:val="24"/>
                <w:szCs w:val="24"/>
              </w:rPr>
              <w:t>签名</w:t>
            </w:r>
            <w:r>
              <w:rPr>
                <w:rFonts w:hint="eastAsia" w:ascii="仿宋" w:hAnsi="仿宋" w:eastAsia="仿宋" w:cs="仿宋"/>
                <w:kern w:val="0"/>
                <w:sz w:val="24"/>
                <w:szCs w:val="24"/>
              </w:rPr>
              <w:t xml:space="preserve">：   </w:t>
            </w:r>
          </w:p>
          <w:p>
            <w:pPr>
              <w:widowControl/>
              <w:adjustRightInd w:val="0"/>
              <w:snapToGrid w:val="0"/>
              <w:jc w:val="left"/>
              <w:rPr>
                <w:rFonts w:hint="eastAsia" w:ascii="仿宋" w:hAnsi="仿宋" w:eastAsia="仿宋" w:cs="仿宋"/>
                <w:kern w:val="0"/>
                <w:sz w:val="24"/>
                <w:szCs w:val="24"/>
              </w:rPr>
            </w:pPr>
            <w:r>
              <w:rPr>
                <w:position w:val="-22"/>
              </w:rPr>
              <w:drawing>
                <wp:anchor distT="0" distB="0" distL="114300" distR="114300" simplePos="0" relativeHeight="251663360" behindDoc="0" locked="0" layoutInCell="1" allowOverlap="1">
                  <wp:simplePos x="0" y="0"/>
                  <wp:positionH relativeFrom="column">
                    <wp:posOffset>328930</wp:posOffset>
                  </wp:positionH>
                  <wp:positionV relativeFrom="paragraph">
                    <wp:posOffset>160655</wp:posOffset>
                  </wp:positionV>
                  <wp:extent cx="724535" cy="347345"/>
                  <wp:effectExtent l="0" t="0" r="12065" b="8255"/>
                  <wp:wrapSquare wrapText="bothSides"/>
                  <wp:docPr id="8" name="图片 2"/>
                  <wp:cNvGraphicFramePr/>
                  <a:graphic xmlns:a="http://schemas.openxmlformats.org/drawingml/2006/main">
                    <a:graphicData uri="http://schemas.openxmlformats.org/drawingml/2006/picture">
                      <pic:pic xmlns:pic="http://schemas.openxmlformats.org/drawingml/2006/picture">
                        <pic:nvPicPr>
                          <pic:cNvPr id="8" name="图片 2"/>
                          <pic:cNvPicPr/>
                        </pic:nvPicPr>
                        <pic:blipFill>
                          <a:blip r:embed="rId7"/>
                          <a:stretch>
                            <a:fillRect/>
                          </a:stretch>
                        </pic:blipFill>
                        <pic:spPr>
                          <a:xfrm>
                            <a:off x="0" y="0"/>
                            <a:ext cx="724535" cy="347345"/>
                          </a:xfrm>
                          <a:prstGeom prst="rect">
                            <a:avLst/>
                          </a:prstGeom>
                          <a:noFill/>
                          <a:ln>
                            <a:noFill/>
                          </a:ln>
                        </pic:spPr>
                      </pic:pic>
                    </a:graphicData>
                  </a:graphic>
                </wp:anchor>
              </w:drawing>
            </w: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 xml:space="preserve">                                              </w:t>
            </w:r>
          </w:p>
          <w:p>
            <w:pPr>
              <w:widowControl/>
              <w:adjustRightInd w:val="0"/>
              <w:snapToGrid w:val="0"/>
              <w:jc w:val="righ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 xml:space="preserve">年   月   日 </w:t>
            </w:r>
          </w:p>
          <w:p>
            <w:pPr>
              <w:widowControl/>
              <w:adjustRightInd w:val="0"/>
              <w:snapToGrid w:val="0"/>
              <w:jc w:val="right"/>
              <w:rPr>
                <w:rFonts w:hint="eastAsia" w:ascii="仿宋" w:hAnsi="仿宋" w:eastAsia="仿宋" w:cs="仿宋"/>
                <w:kern w:val="0"/>
                <w:sz w:val="24"/>
                <w:szCs w:val="24"/>
              </w:rPr>
            </w:pPr>
          </w:p>
        </w:tc>
        <w:tc>
          <w:tcPr>
            <w:tcW w:w="2629" w:type="pct"/>
            <w:gridSpan w:val="11"/>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系主任审核意见：</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系主任签名：</w:t>
            </w:r>
          </w:p>
          <w:p>
            <w:pPr>
              <w:pStyle w:val="2"/>
              <w:rPr>
                <w:rFonts w:hint="eastAsia" w:ascii="仿宋" w:hAnsi="仿宋" w:eastAsia="仿宋" w:cs="仿宋"/>
                <w:kern w:val="0"/>
                <w:sz w:val="24"/>
                <w:szCs w:val="24"/>
              </w:rPr>
            </w:pPr>
          </w:p>
          <w:p>
            <w:pPr>
              <w:pStyle w:val="2"/>
              <w:rPr>
                <w:rFonts w:hint="eastAsia" w:ascii="仿宋" w:hAnsi="仿宋" w:eastAsia="仿宋" w:cs="仿宋"/>
                <w:kern w:val="0"/>
                <w:sz w:val="24"/>
                <w:szCs w:val="24"/>
              </w:rPr>
            </w:pPr>
          </w:p>
          <w:p>
            <w:pPr>
              <w:widowControl/>
              <w:adjustRightInd w:val="0"/>
              <w:snapToGrid w:val="0"/>
              <w:ind w:firstLine="2160" w:firstLineChars="900"/>
              <w:jc w:val="both"/>
              <w:rPr>
                <w:rFonts w:hint="eastAsia" w:ascii="仿宋" w:hAnsi="仿宋" w:eastAsia="仿宋" w:cs="仿宋"/>
                <w:kern w:val="0"/>
                <w:sz w:val="24"/>
                <w:szCs w:val="24"/>
              </w:rPr>
            </w:pPr>
            <w:r>
              <w:rPr>
                <w:rFonts w:hint="eastAsia" w:ascii="仿宋" w:hAnsi="仿宋" w:eastAsia="仿宋" w:cs="仿宋"/>
                <w:kern w:val="0"/>
                <w:sz w:val="24"/>
                <w:szCs w:val="24"/>
              </w:rPr>
              <w:t>年   月   日</w:t>
            </w:r>
          </w:p>
          <w:p>
            <w:pPr>
              <w:widowControl/>
              <w:adjustRightInd w:val="0"/>
              <w:snapToGrid w:val="0"/>
              <w:jc w:val="right"/>
              <w:rPr>
                <w:rFonts w:hint="eastAsia" w:ascii="仿宋" w:hAnsi="仿宋" w:eastAsia="仿宋" w:cs="仿宋"/>
                <w:kern w:val="0"/>
                <w:sz w:val="24"/>
                <w:szCs w:val="24"/>
              </w:rPr>
            </w:pPr>
          </w:p>
        </w:tc>
      </w:tr>
    </w:tbl>
    <w:p>
      <w:pPr>
        <w:spacing w:before="120" w:line="276" w:lineRule="auto"/>
        <w:jc w:val="center"/>
        <w:rPr>
          <w:rFonts w:hint="eastAsia" w:ascii="仿宋" w:eastAsia="仿宋" w:cs="仿宋"/>
          <w:b/>
          <w:kern w:val="2"/>
          <w:sz w:val="28"/>
          <w:szCs w:val="28"/>
          <w:lang w:bidi="ar-SA"/>
        </w:rPr>
      </w:pPr>
    </w:p>
    <w:p>
      <w:pPr>
        <w:spacing w:before="120" w:line="276" w:lineRule="auto"/>
        <w:jc w:val="center"/>
        <w:outlineLvl w:val="0"/>
        <w:rPr>
          <w:rFonts w:hint="eastAsia" w:ascii="仿宋" w:eastAsia="仿宋" w:cs="黑体"/>
          <w:b/>
          <w:kern w:val="2"/>
          <w:sz w:val="28"/>
          <w:szCs w:val="28"/>
          <w:lang w:bidi="ar-SA"/>
        </w:rPr>
      </w:pPr>
      <w:bookmarkStart w:id="126" w:name="_Toc1349378596"/>
      <w:r>
        <w:rPr>
          <w:rFonts w:hint="eastAsia" w:ascii="仿宋" w:eastAsia="仿宋" w:cs="仿宋"/>
          <w:b/>
          <w:kern w:val="2"/>
          <w:sz w:val="28"/>
          <w:szCs w:val="28"/>
          <w:lang w:bidi="ar-SA"/>
        </w:rPr>
        <w:t>附表：《</w:t>
      </w:r>
      <w:r>
        <w:rPr>
          <w:rFonts w:hint="eastAsia" w:ascii="仿宋" w:eastAsia="仿宋" w:cs="仿宋"/>
          <w:b/>
          <w:kern w:val="2"/>
          <w:sz w:val="28"/>
          <w:szCs w:val="28"/>
          <w:lang w:val="en-US" w:eastAsia="zh-CN" w:bidi="ar-SA"/>
        </w:rPr>
        <w:t>古典舞</w:t>
      </w:r>
      <w:r>
        <w:rPr>
          <w:rFonts w:hint="eastAsia" w:ascii="仿宋" w:eastAsia="仿宋" w:cs="仿宋"/>
          <w:b/>
          <w:kern w:val="2"/>
          <w:sz w:val="28"/>
          <w:szCs w:val="28"/>
          <w:lang w:bidi="ar-SA"/>
        </w:rPr>
        <w:t>》课程目标评分量表</w:t>
      </w:r>
      <w:bookmarkEnd w:id="126"/>
    </w:p>
    <w:tbl>
      <w:tblPr>
        <w:tblStyle w:val="9"/>
        <w:tblW w:w="9153" w:type="dxa"/>
        <w:jc w:val="center"/>
        <w:tblLayout w:type="autofit"/>
        <w:tblCellMar>
          <w:top w:w="0" w:type="dxa"/>
          <w:left w:w="108" w:type="dxa"/>
          <w:bottom w:w="0" w:type="dxa"/>
          <w:right w:w="108" w:type="dxa"/>
        </w:tblCellMar>
      </w:tblPr>
      <w:tblGrid>
        <w:gridCol w:w="1821"/>
        <w:gridCol w:w="1608"/>
        <w:gridCol w:w="1536"/>
        <w:gridCol w:w="1440"/>
        <w:gridCol w:w="1452"/>
        <w:gridCol w:w="1296"/>
      </w:tblGrid>
      <w:tr>
        <w:trPr>
          <w:trHeight w:val="624" w:hRule="atLeast"/>
          <w:jc w:val="center"/>
        </w:trPr>
        <w:tc>
          <w:tcPr>
            <w:tcW w:w="1822"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360" w:lineRule="exact"/>
              <w:jc w:val="center"/>
              <w:rPr>
                <w:rFonts w:hint="eastAsia" w:ascii="仿宋" w:eastAsia="仿宋" w:cs="仿宋"/>
                <w:b/>
                <w:kern w:val="2"/>
                <w:szCs w:val="21"/>
                <w:lang w:bidi="ar-SA"/>
              </w:rPr>
            </w:pPr>
            <w:r>
              <w:rPr>
                <w:rFonts w:hint="eastAsia" w:ascii="仿宋" w:eastAsia="仿宋" w:cs="仿宋"/>
                <w:b/>
                <w:kern w:val="2"/>
                <w:szCs w:val="21"/>
                <w:lang w:bidi="ar-SA"/>
              </w:rPr>
              <w:t>课程目标</w:t>
            </w:r>
          </w:p>
        </w:tc>
        <w:tc>
          <w:tcPr>
            <w:tcW w:w="1608" w:type="dxa"/>
            <w:tcBorders>
              <w:top w:val="single" w:color="000000" w:sz="4" w:space="0"/>
              <w:left w:val="single" w:color="000000" w:sz="4" w:space="0"/>
              <w:bottom w:val="single" w:color="000000" w:sz="4" w:space="0"/>
              <w:right w:val="single" w:color="000000" w:sz="4" w:space="0"/>
            </w:tcBorders>
            <w:noWrap w:val="0"/>
            <w:vAlign w:val="center"/>
          </w:tcPr>
          <w:p>
            <w:pPr>
              <w:tabs>
                <w:tab w:val="left" w:pos="719"/>
                <w:tab w:val="left" w:pos="1418"/>
                <w:tab w:val="left" w:pos="6298"/>
              </w:tabs>
              <w:spacing w:line="300" w:lineRule="exact"/>
              <w:ind w:left="-128" w:right="-75"/>
              <w:jc w:val="center"/>
              <w:rPr>
                <w:rFonts w:hint="eastAsia" w:ascii="仿宋" w:eastAsia="仿宋" w:cs="仿宋"/>
                <w:b/>
                <w:kern w:val="2"/>
                <w:szCs w:val="21"/>
                <w:lang w:bidi="ar-SA"/>
              </w:rPr>
            </w:pPr>
            <w:r>
              <w:rPr>
                <w:rFonts w:hint="eastAsia" w:ascii="仿宋" w:eastAsia="仿宋" w:cs="仿宋"/>
                <w:b/>
                <w:kern w:val="2"/>
                <w:szCs w:val="21"/>
                <w:lang w:bidi="ar-SA"/>
              </w:rPr>
              <w:t>优</w:t>
            </w:r>
          </w:p>
          <w:p>
            <w:pPr>
              <w:tabs>
                <w:tab w:val="left" w:pos="719"/>
                <w:tab w:val="left" w:pos="1418"/>
                <w:tab w:val="left" w:pos="6298"/>
              </w:tabs>
              <w:spacing w:line="300" w:lineRule="exact"/>
              <w:ind w:left="-128" w:right="-75"/>
              <w:jc w:val="center"/>
              <w:rPr>
                <w:rFonts w:hint="eastAsia" w:ascii="仿宋" w:eastAsia="仿宋" w:cs="仿宋"/>
                <w:b/>
                <w:kern w:val="2"/>
                <w:szCs w:val="21"/>
                <w:lang w:bidi="ar-SA"/>
              </w:rPr>
            </w:pPr>
            <w:r>
              <w:rPr>
                <w:rFonts w:hint="eastAsia" w:ascii="仿宋" w:eastAsia="仿宋" w:cs="仿宋"/>
                <w:b/>
                <w:kern w:val="2"/>
                <w:szCs w:val="21"/>
                <w:lang w:bidi="ar-SA"/>
              </w:rPr>
              <w:t>（X≧90）</w:t>
            </w:r>
          </w:p>
        </w:tc>
        <w:tc>
          <w:tcPr>
            <w:tcW w:w="1536" w:type="dxa"/>
            <w:tcBorders>
              <w:top w:val="single" w:color="000000" w:sz="4" w:space="0"/>
              <w:left w:val="single" w:color="000000" w:sz="4" w:space="0"/>
              <w:bottom w:val="single" w:color="000000" w:sz="4" w:space="0"/>
              <w:right w:val="single" w:color="000000" w:sz="4" w:space="0"/>
            </w:tcBorders>
            <w:noWrap w:val="0"/>
            <w:vAlign w:val="center"/>
          </w:tcPr>
          <w:p>
            <w:pPr>
              <w:tabs>
                <w:tab w:val="left" w:pos="719"/>
                <w:tab w:val="left" w:pos="1418"/>
                <w:tab w:val="left" w:pos="6298"/>
              </w:tabs>
              <w:spacing w:line="300" w:lineRule="exact"/>
              <w:ind w:left="-128" w:right="-75"/>
              <w:jc w:val="center"/>
              <w:rPr>
                <w:rFonts w:hint="eastAsia" w:ascii="仿宋" w:eastAsia="仿宋" w:cs="仿宋"/>
                <w:b/>
                <w:kern w:val="2"/>
                <w:szCs w:val="21"/>
                <w:lang w:bidi="ar-SA"/>
              </w:rPr>
            </w:pPr>
            <w:r>
              <w:rPr>
                <w:rFonts w:hint="eastAsia" w:ascii="仿宋" w:eastAsia="仿宋" w:cs="仿宋"/>
                <w:b/>
                <w:kern w:val="2"/>
                <w:szCs w:val="21"/>
                <w:lang w:bidi="ar-SA"/>
              </w:rPr>
              <w:t>良</w:t>
            </w:r>
          </w:p>
          <w:p>
            <w:pPr>
              <w:tabs>
                <w:tab w:val="left" w:pos="719"/>
                <w:tab w:val="left" w:pos="1418"/>
                <w:tab w:val="left" w:pos="6298"/>
              </w:tabs>
              <w:spacing w:line="300" w:lineRule="exact"/>
              <w:ind w:left="-128" w:right="-75"/>
              <w:jc w:val="center"/>
              <w:rPr>
                <w:rFonts w:hint="eastAsia" w:ascii="仿宋" w:eastAsia="仿宋" w:cs="仿宋"/>
                <w:b/>
                <w:kern w:val="2"/>
                <w:szCs w:val="21"/>
                <w:lang w:bidi="ar-SA"/>
              </w:rPr>
            </w:pPr>
            <w:r>
              <w:rPr>
                <w:rFonts w:hint="eastAsia" w:ascii="仿宋" w:eastAsia="仿宋" w:cs="仿宋"/>
                <w:b/>
                <w:kern w:val="2"/>
                <w:szCs w:val="21"/>
                <w:lang w:bidi="ar-SA"/>
              </w:rPr>
              <w:t>（80≦X＜90）</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pPr>
              <w:tabs>
                <w:tab w:val="left" w:pos="719"/>
                <w:tab w:val="left" w:pos="1418"/>
                <w:tab w:val="left" w:pos="6298"/>
              </w:tabs>
              <w:spacing w:line="300" w:lineRule="exact"/>
              <w:ind w:left="-128" w:right="-75"/>
              <w:jc w:val="center"/>
              <w:rPr>
                <w:rFonts w:hint="eastAsia" w:ascii="仿宋" w:eastAsia="仿宋" w:cs="仿宋"/>
                <w:b/>
                <w:kern w:val="2"/>
                <w:szCs w:val="21"/>
                <w:lang w:bidi="ar-SA"/>
              </w:rPr>
            </w:pPr>
            <w:r>
              <w:rPr>
                <w:rFonts w:hint="eastAsia" w:ascii="仿宋" w:eastAsia="仿宋" w:cs="仿宋"/>
                <w:b/>
                <w:kern w:val="2"/>
                <w:szCs w:val="21"/>
                <w:lang w:bidi="ar-SA"/>
              </w:rPr>
              <w:t>中</w:t>
            </w:r>
          </w:p>
          <w:p>
            <w:pPr>
              <w:tabs>
                <w:tab w:val="left" w:pos="719"/>
                <w:tab w:val="left" w:pos="1418"/>
                <w:tab w:val="left" w:pos="6298"/>
              </w:tabs>
              <w:spacing w:line="300" w:lineRule="exact"/>
              <w:ind w:left="-128" w:right="-75"/>
              <w:jc w:val="center"/>
              <w:rPr>
                <w:rFonts w:hint="eastAsia" w:ascii="仿宋" w:eastAsia="仿宋" w:cs="仿宋"/>
                <w:b/>
                <w:kern w:val="2"/>
                <w:szCs w:val="21"/>
                <w:lang w:bidi="ar-SA"/>
              </w:rPr>
            </w:pPr>
            <w:r>
              <w:rPr>
                <w:rFonts w:hint="eastAsia" w:ascii="仿宋" w:eastAsia="仿宋" w:cs="仿宋"/>
                <w:b/>
                <w:kern w:val="2"/>
                <w:szCs w:val="21"/>
                <w:lang w:bidi="ar-SA"/>
              </w:rPr>
              <w:t>（70≦X＜80）</w:t>
            </w:r>
          </w:p>
        </w:tc>
        <w:tc>
          <w:tcPr>
            <w:tcW w:w="1452" w:type="dxa"/>
            <w:tcBorders>
              <w:top w:val="single" w:color="000000" w:sz="4" w:space="0"/>
              <w:left w:val="single" w:color="000000" w:sz="4" w:space="0"/>
              <w:bottom w:val="single" w:color="000000" w:sz="4" w:space="0"/>
              <w:right w:val="single" w:color="000000" w:sz="4" w:space="0"/>
            </w:tcBorders>
            <w:noWrap w:val="0"/>
            <w:vAlign w:val="center"/>
          </w:tcPr>
          <w:p>
            <w:pPr>
              <w:tabs>
                <w:tab w:val="left" w:pos="719"/>
                <w:tab w:val="left" w:pos="1418"/>
                <w:tab w:val="left" w:pos="6298"/>
              </w:tabs>
              <w:spacing w:line="300" w:lineRule="exact"/>
              <w:ind w:left="-128" w:right="-75"/>
              <w:jc w:val="center"/>
              <w:rPr>
                <w:rFonts w:hint="eastAsia" w:ascii="仿宋" w:eastAsia="仿宋" w:cs="仿宋"/>
                <w:b/>
                <w:kern w:val="2"/>
                <w:szCs w:val="21"/>
                <w:lang w:bidi="ar-SA"/>
              </w:rPr>
            </w:pPr>
            <w:r>
              <w:rPr>
                <w:rFonts w:hint="eastAsia" w:ascii="仿宋" w:eastAsia="仿宋" w:cs="仿宋"/>
                <w:b/>
                <w:kern w:val="2"/>
                <w:szCs w:val="21"/>
                <w:lang w:bidi="ar-SA"/>
              </w:rPr>
              <w:t>及格</w:t>
            </w:r>
          </w:p>
          <w:p>
            <w:pPr>
              <w:tabs>
                <w:tab w:val="left" w:pos="719"/>
                <w:tab w:val="left" w:pos="1418"/>
                <w:tab w:val="left" w:pos="6298"/>
              </w:tabs>
              <w:spacing w:line="300" w:lineRule="exact"/>
              <w:ind w:left="-128" w:right="-75"/>
              <w:jc w:val="center"/>
              <w:rPr>
                <w:rFonts w:hint="eastAsia" w:ascii="仿宋" w:eastAsia="仿宋" w:cs="仿宋"/>
                <w:b/>
                <w:kern w:val="2"/>
                <w:szCs w:val="21"/>
                <w:lang w:bidi="ar-SA"/>
              </w:rPr>
            </w:pPr>
            <w:r>
              <w:rPr>
                <w:rFonts w:hint="eastAsia" w:ascii="仿宋" w:eastAsia="仿宋" w:cs="仿宋"/>
                <w:b/>
                <w:kern w:val="2"/>
                <w:szCs w:val="21"/>
                <w:lang w:bidi="ar-SA"/>
              </w:rPr>
              <w:t>（60≦X＜70）</w:t>
            </w:r>
          </w:p>
        </w:tc>
        <w:tc>
          <w:tcPr>
            <w:tcW w:w="1296"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360" w:lineRule="exact"/>
              <w:jc w:val="center"/>
              <w:rPr>
                <w:rFonts w:hint="eastAsia" w:ascii="仿宋" w:eastAsia="仿宋" w:cs="仿宋"/>
                <w:b/>
                <w:kern w:val="2"/>
                <w:szCs w:val="21"/>
                <w:lang w:bidi="ar-SA"/>
              </w:rPr>
            </w:pPr>
            <w:r>
              <w:rPr>
                <w:rFonts w:hint="eastAsia" w:ascii="仿宋" w:eastAsia="仿宋" w:cs="仿宋"/>
                <w:b/>
                <w:kern w:val="2"/>
                <w:szCs w:val="21"/>
                <w:lang w:bidi="ar-SA"/>
              </w:rPr>
              <w:t>不及格</w:t>
            </w:r>
          </w:p>
          <w:p>
            <w:pPr>
              <w:tabs>
                <w:tab w:val="left" w:pos="720"/>
              </w:tabs>
              <w:spacing w:line="360" w:lineRule="exact"/>
              <w:jc w:val="center"/>
              <w:rPr>
                <w:rFonts w:hint="eastAsia" w:ascii="仿宋" w:eastAsia="仿宋" w:cs="仿宋"/>
                <w:b/>
                <w:kern w:val="2"/>
                <w:szCs w:val="21"/>
                <w:lang w:bidi="ar-SA"/>
              </w:rPr>
            </w:pPr>
            <w:r>
              <w:rPr>
                <w:rFonts w:hint="eastAsia" w:ascii="仿宋" w:eastAsia="仿宋" w:cs="仿宋"/>
                <w:b/>
                <w:kern w:val="2"/>
                <w:szCs w:val="21"/>
                <w:lang w:bidi="ar-SA"/>
              </w:rPr>
              <w:t>（X＜60）</w:t>
            </w:r>
          </w:p>
        </w:tc>
      </w:tr>
      <w:tr>
        <w:trPr>
          <w:trHeight w:val="624" w:hRule="atLeast"/>
          <w:jc w:val="center"/>
        </w:trPr>
        <w:tc>
          <w:tcPr>
            <w:tcW w:w="1822" w:type="dxa"/>
            <w:tcBorders>
              <w:top w:val="single" w:color="000000" w:sz="4" w:space="0"/>
              <w:left w:val="single" w:color="000000" w:sz="4" w:space="0"/>
              <w:bottom w:val="single" w:color="000000" w:sz="4" w:space="0"/>
              <w:right w:val="single" w:color="000000" w:sz="4" w:space="0"/>
            </w:tcBorders>
            <w:noWrap w:val="0"/>
            <w:vAlign w:val="top"/>
          </w:tcPr>
          <w:p>
            <w:pPr>
              <w:spacing w:line="260" w:lineRule="exact"/>
              <w:rPr>
                <w:rFonts w:hint="eastAsia" w:ascii="楷体" w:eastAsia="楷体" w:cs="楷体"/>
                <w:bCs/>
                <w:kern w:val="2"/>
                <w:szCs w:val="21"/>
                <w:lang w:bidi="ar-SA"/>
              </w:rPr>
            </w:pPr>
            <w:r>
              <w:rPr>
                <w:rFonts w:hint="eastAsia" w:ascii="楷体" w:eastAsia="楷体" w:cs="楷体"/>
                <w:bCs/>
                <w:kern w:val="2"/>
                <w:szCs w:val="21"/>
                <w:lang w:bidi="ar-SA"/>
              </w:rPr>
              <w:t>课程目标1.能够掌握</w:t>
            </w:r>
            <w:r>
              <w:rPr>
                <w:rFonts w:hint="eastAsia" w:ascii="楷体" w:eastAsia="楷体" w:cs="楷体"/>
                <w:bCs/>
                <w:kern w:val="2"/>
                <w:szCs w:val="21"/>
                <w:lang w:val="en-US" w:eastAsia="zh-CN" w:bidi="ar-SA"/>
              </w:rPr>
              <w:t>中国古典舞</w:t>
            </w:r>
            <w:r>
              <w:rPr>
                <w:rFonts w:hint="eastAsia" w:ascii="楷体" w:eastAsia="楷体" w:cs="楷体"/>
                <w:bCs/>
                <w:kern w:val="2"/>
                <w:szCs w:val="21"/>
                <w:lang w:bidi="ar-SA"/>
              </w:rPr>
              <w:t>舞蹈基础理论知识、</w:t>
            </w:r>
            <w:r>
              <w:rPr>
                <w:rFonts w:hint="eastAsia" w:ascii="楷体" w:eastAsia="楷体" w:cs="楷体"/>
                <w:bCs/>
                <w:kern w:val="2"/>
                <w:szCs w:val="21"/>
                <w:lang w:val="en-US" w:eastAsia="zh-CN" w:bidi="ar-SA"/>
              </w:rPr>
              <w:t>古典舞身韵</w:t>
            </w:r>
            <w:r>
              <w:rPr>
                <w:rFonts w:hint="eastAsia" w:ascii="楷体" w:eastAsia="楷体" w:cs="楷体"/>
                <w:bCs/>
                <w:kern w:val="2"/>
                <w:szCs w:val="21"/>
                <w:lang w:bidi="ar-SA"/>
              </w:rPr>
              <w:t>基本术语，能够掌握正确、规范、科学的基本功训练方法，</w:t>
            </w:r>
            <w:r>
              <w:rPr>
                <w:rFonts w:hint="eastAsia" w:ascii="楷体" w:eastAsia="楷体" w:cs="楷体"/>
                <w:bCs/>
                <w:kern w:val="2"/>
                <w:szCs w:val="21"/>
                <w:lang w:val="en-US" w:eastAsia="en-US" w:bidi="ar-SA"/>
              </w:rPr>
              <w:t>培养学生刻苦训练</w:t>
            </w:r>
            <w:r>
              <w:rPr>
                <w:rFonts w:hint="eastAsia" w:ascii="楷体" w:eastAsia="楷体" w:cs="楷体"/>
                <w:bCs/>
                <w:kern w:val="2"/>
                <w:szCs w:val="21"/>
                <w:lang w:bidi="ar-SA"/>
              </w:rPr>
              <w:t>、</w:t>
            </w:r>
            <w:r>
              <w:rPr>
                <w:rFonts w:hint="eastAsia" w:ascii="楷体" w:eastAsia="楷体" w:cs="楷体"/>
                <w:bCs/>
                <w:kern w:val="2"/>
                <w:szCs w:val="21"/>
                <w:lang w:val="en-US" w:eastAsia="en-US" w:bidi="ar-SA"/>
              </w:rPr>
              <w:t>吃苦耐劳的优秀品质</w:t>
            </w:r>
            <w:r>
              <w:rPr>
                <w:rFonts w:hint="eastAsia" w:ascii="楷体" w:eastAsia="楷体" w:cs="楷体"/>
                <w:bCs/>
                <w:kern w:val="2"/>
                <w:szCs w:val="21"/>
                <w:lang w:bidi="ar-SA"/>
              </w:rPr>
              <w:t>。纠正不良体态、塑造正确挺拔的身姿体态，训练身体的协调性与动作美。</w:t>
            </w:r>
            <w:r>
              <w:rPr>
                <w:rFonts w:hint="eastAsia" w:ascii="楷体" w:eastAsia="楷体" w:cs="楷体"/>
                <w:bCs/>
                <w:kern w:val="2"/>
                <w:szCs w:val="21"/>
                <w:lang w:val="en-US" w:eastAsia="en-US" w:bidi="ar-SA"/>
              </w:rPr>
              <w:t>并</w:t>
            </w:r>
            <w:r>
              <w:rPr>
                <w:rFonts w:hint="eastAsia" w:ascii="楷体" w:eastAsia="楷体" w:cs="楷体"/>
                <w:bCs/>
                <w:kern w:val="2"/>
                <w:szCs w:val="21"/>
                <w:lang w:bidi="ar-SA"/>
              </w:rPr>
              <w:t>能够运用到实际表演与教学中</w:t>
            </w:r>
            <w:r>
              <w:rPr>
                <w:rFonts w:hint="eastAsia" w:ascii="楷体" w:eastAsia="楷体" w:cs="楷体"/>
                <w:bCs/>
                <w:kern w:val="2"/>
                <w:szCs w:val="21"/>
                <w:lang w:eastAsia="zh-CN" w:bidi="ar-SA"/>
              </w:rPr>
              <w:t>。</w:t>
            </w:r>
          </w:p>
        </w:tc>
        <w:tc>
          <w:tcPr>
            <w:tcW w:w="1608" w:type="dxa"/>
            <w:tcBorders>
              <w:top w:val="single" w:color="000000" w:sz="4" w:space="0"/>
              <w:left w:val="single" w:color="000000" w:sz="4" w:space="0"/>
              <w:bottom w:val="single" w:color="000000" w:sz="4" w:space="0"/>
              <w:right w:val="single" w:color="000000" w:sz="4" w:space="0"/>
            </w:tcBorders>
            <w:noWrap w:val="0"/>
            <w:vAlign w:val="top"/>
          </w:tcPr>
          <w:p>
            <w:pPr>
              <w:spacing w:line="260" w:lineRule="exact"/>
              <w:rPr>
                <w:rFonts w:hint="eastAsia" w:ascii="楷体" w:eastAsia="楷体" w:cs="楷体"/>
                <w:bCs/>
                <w:kern w:val="2"/>
                <w:szCs w:val="21"/>
                <w:lang w:val="en-US" w:eastAsia="zh-CN" w:bidi="ar-SA"/>
              </w:rPr>
            </w:pPr>
            <w:r>
              <w:rPr>
                <w:rFonts w:hint="eastAsia" w:ascii="楷体" w:eastAsia="楷体" w:cs="楷体"/>
                <w:bCs/>
                <w:kern w:val="2"/>
                <w:szCs w:val="21"/>
                <w:lang w:bidi="ar-SA"/>
              </w:rPr>
              <w:t>能够扎实地掌握</w:t>
            </w:r>
            <w:r>
              <w:rPr>
                <w:rFonts w:hint="eastAsia" w:ascii="楷体" w:eastAsia="楷体" w:cs="楷体"/>
                <w:bCs/>
                <w:kern w:val="2"/>
                <w:szCs w:val="21"/>
                <w:lang w:val="en-US" w:eastAsia="zh-CN" w:bidi="ar-SA"/>
              </w:rPr>
              <w:t>古典舞</w:t>
            </w:r>
            <w:r>
              <w:rPr>
                <w:rFonts w:hint="eastAsia" w:ascii="楷体" w:eastAsia="楷体" w:cs="楷体"/>
                <w:bCs/>
                <w:kern w:val="2"/>
                <w:szCs w:val="21"/>
                <w:lang w:bidi="ar-SA"/>
              </w:rPr>
              <w:t>的基本理论知识和基本概念，并能将其熟练准确地运用于具体问题的分析。能够对不良体态有深入的认识，能够辨别正确体态要求</w:t>
            </w:r>
            <w:r>
              <w:rPr>
                <w:rFonts w:hint="eastAsia" w:ascii="楷体" w:eastAsia="楷体" w:cs="楷体"/>
                <w:bCs/>
                <w:kern w:val="2"/>
                <w:szCs w:val="21"/>
                <w:lang w:eastAsia="zh-CN" w:bidi="ar-SA"/>
              </w:rPr>
              <w:t>，</w:t>
            </w:r>
            <w:r>
              <w:rPr>
                <w:rFonts w:hint="eastAsia" w:ascii="楷体" w:eastAsia="楷体" w:cs="楷体"/>
                <w:bCs/>
                <w:kern w:val="2"/>
                <w:szCs w:val="21"/>
                <w:lang w:val="en-US" w:eastAsia="zh-CN" w:bidi="ar-SA"/>
              </w:rPr>
              <w:t>认识到以美育人的重要性。</w:t>
            </w:r>
            <w:r>
              <w:rPr>
                <w:rFonts w:hint="eastAsia" w:ascii="楷体" w:eastAsia="楷体" w:cs="楷体"/>
                <w:bCs/>
                <w:kern w:val="2"/>
                <w:szCs w:val="21"/>
                <w:lang w:val="en-US" w:eastAsia="en-US" w:bidi="ar-SA"/>
              </w:rPr>
              <w:t>并</w:t>
            </w:r>
            <w:r>
              <w:rPr>
                <w:rFonts w:hint="eastAsia" w:ascii="楷体" w:eastAsia="楷体" w:cs="楷体"/>
                <w:bCs/>
                <w:kern w:val="2"/>
                <w:szCs w:val="21"/>
                <w:lang w:bidi="ar-SA"/>
              </w:rPr>
              <w:t>能够运用到实际表演与教学中。</w:t>
            </w:r>
          </w:p>
        </w:tc>
        <w:tc>
          <w:tcPr>
            <w:tcW w:w="1536" w:type="dxa"/>
            <w:tcBorders>
              <w:top w:val="single" w:color="000000" w:sz="4" w:space="0"/>
              <w:left w:val="single" w:color="000000" w:sz="4" w:space="0"/>
              <w:bottom w:val="single" w:color="000000" w:sz="4" w:space="0"/>
              <w:right w:val="single" w:color="000000" w:sz="4" w:space="0"/>
            </w:tcBorders>
            <w:noWrap w:val="0"/>
            <w:vAlign w:val="top"/>
          </w:tcPr>
          <w:p>
            <w:pPr>
              <w:spacing w:line="260" w:lineRule="exact"/>
              <w:rPr>
                <w:rFonts w:hint="eastAsia" w:ascii="楷体" w:eastAsia="楷体" w:cs="楷体"/>
                <w:bCs/>
                <w:kern w:val="2"/>
                <w:szCs w:val="21"/>
                <w:lang w:bidi="ar-SA"/>
              </w:rPr>
            </w:pPr>
            <w:r>
              <w:rPr>
                <w:rFonts w:hint="eastAsia" w:ascii="楷体" w:eastAsia="楷体" w:cs="楷体"/>
                <w:bCs/>
                <w:kern w:val="2"/>
                <w:szCs w:val="21"/>
                <w:lang w:bidi="ar-SA"/>
              </w:rPr>
              <w:t>能够基本掌握</w:t>
            </w:r>
            <w:r>
              <w:rPr>
                <w:rFonts w:hint="eastAsia" w:ascii="楷体" w:eastAsia="楷体" w:cs="楷体"/>
                <w:bCs/>
                <w:kern w:val="2"/>
                <w:szCs w:val="21"/>
                <w:lang w:val="en-US" w:eastAsia="zh-CN" w:bidi="ar-SA"/>
              </w:rPr>
              <w:t>古典舞</w:t>
            </w:r>
            <w:r>
              <w:rPr>
                <w:rFonts w:hint="eastAsia" w:ascii="楷体" w:eastAsia="楷体" w:cs="楷体"/>
                <w:bCs/>
                <w:kern w:val="2"/>
                <w:szCs w:val="21"/>
                <w:lang w:bidi="ar-SA"/>
              </w:rPr>
              <w:t>的基本理论知识和基本概念，并能将其基本地运用于具体问题的分析。能够对不良体态有</w:t>
            </w:r>
            <w:r>
              <w:rPr>
                <w:rFonts w:hint="eastAsia" w:ascii="楷体" w:eastAsia="楷体" w:cs="楷体"/>
                <w:bCs/>
                <w:kern w:val="2"/>
                <w:szCs w:val="21"/>
                <w:lang w:val="en-US" w:eastAsia="zh-CN" w:bidi="ar-SA"/>
              </w:rPr>
              <w:t>一定</w:t>
            </w:r>
            <w:r>
              <w:rPr>
                <w:rFonts w:hint="eastAsia" w:ascii="楷体" w:eastAsia="楷体" w:cs="楷体"/>
                <w:bCs/>
                <w:kern w:val="2"/>
                <w:szCs w:val="21"/>
                <w:lang w:bidi="ar-SA"/>
              </w:rPr>
              <w:t>的认识，能够辨别正确体态要求</w:t>
            </w:r>
            <w:r>
              <w:rPr>
                <w:rFonts w:hint="eastAsia" w:ascii="楷体" w:eastAsia="楷体" w:cs="楷体"/>
                <w:bCs/>
                <w:kern w:val="2"/>
                <w:szCs w:val="21"/>
                <w:lang w:eastAsia="zh-CN" w:bidi="ar-SA"/>
              </w:rPr>
              <w:t>，</w:t>
            </w:r>
            <w:r>
              <w:rPr>
                <w:rFonts w:hint="eastAsia" w:ascii="楷体" w:eastAsia="楷体" w:cs="楷体"/>
                <w:bCs/>
                <w:kern w:val="2"/>
                <w:szCs w:val="21"/>
                <w:lang w:val="en-US" w:eastAsia="zh-CN" w:bidi="ar-SA"/>
              </w:rPr>
              <w:t>认识到以美育人的重要性。</w:t>
            </w:r>
            <w:r>
              <w:rPr>
                <w:rFonts w:hint="eastAsia" w:ascii="楷体" w:eastAsia="楷体" w:cs="楷体"/>
                <w:bCs/>
                <w:kern w:val="2"/>
                <w:szCs w:val="21"/>
                <w:lang w:val="en-US" w:eastAsia="en-US" w:bidi="ar-SA"/>
              </w:rPr>
              <w:t>并</w:t>
            </w:r>
            <w:r>
              <w:rPr>
                <w:rFonts w:hint="eastAsia" w:ascii="楷体" w:eastAsia="楷体" w:cs="楷体"/>
                <w:bCs/>
                <w:kern w:val="2"/>
                <w:szCs w:val="21"/>
                <w:lang w:bidi="ar-SA"/>
              </w:rPr>
              <w:t>能够运用到实际表演与教学中</w:t>
            </w:r>
          </w:p>
        </w:tc>
        <w:tc>
          <w:tcPr>
            <w:tcW w:w="1440" w:type="dxa"/>
            <w:tcBorders>
              <w:top w:val="single" w:color="000000" w:sz="4" w:space="0"/>
              <w:left w:val="single" w:color="000000" w:sz="4" w:space="0"/>
              <w:bottom w:val="single" w:color="000000" w:sz="4" w:space="0"/>
              <w:right w:val="single" w:color="000000" w:sz="4" w:space="0"/>
            </w:tcBorders>
            <w:noWrap w:val="0"/>
            <w:vAlign w:val="top"/>
          </w:tcPr>
          <w:p>
            <w:pPr>
              <w:spacing w:line="260" w:lineRule="exact"/>
              <w:rPr>
                <w:rFonts w:hint="eastAsia" w:ascii="楷体" w:eastAsia="楷体" w:cs="楷体"/>
                <w:bCs/>
                <w:kern w:val="2"/>
                <w:szCs w:val="21"/>
                <w:lang w:bidi="ar-SA"/>
              </w:rPr>
            </w:pPr>
            <w:r>
              <w:rPr>
                <w:rFonts w:hint="eastAsia" w:ascii="楷体" w:eastAsia="楷体" w:cs="楷体"/>
                <w:bCs/>
                <w:kern w:val="2"/>
                <w:szCs w:val="21"/>
                <w:lang w:bidi="ar-SA"/>
              </w:rPr>
              <w:t>能够基本掌握</w:t>
            </w:r>
            <w:r>
              <w:rPr>
                <w:rFonts w:hint="eastAsia" w:ascii="楷体" w:eastAsia="楷体" w:cs="楷体"/>
                <w:bCs/>
                <w:kern w:val="2"/>
                <w:szCs w:val="21"/>
                <w:lang w:val="en-US" w:eastAsia="zh-CN" w:bidi="ar-SA"/>
              </w:rPr>
              <w:t>古典舞</w:t>
            </w:r>
            <w:r>
              <w:rPr>
                <w:rFonts w:hint="eastAsia" w:ascii="楷体" w:eastAsia="楷体" w:cs="楷体"/>
                <w:bCs/>
                <w:kern w:val="2"/>
                <w:szCs w:val="21"/>
                <w:lang w:bidi="ar-SA"/>
              </w:rPr>
              <w:t>基本理论知识和基本概念，并能将其地运用于具体问题的分析。能够基本掌握舞蹈的基本常用术语，并用其进行一定的分析。</w:t>
            </w:r>
          </w:p>
        </w:tc>
        <w:tc>
          <w:tcPr>
            <w:tcW w:w="1452" w:type="dxa"/>
            <w:tcBorders>
              <w:top w:val="single" w:color="000000" w:sz="4" w:space="0"/>
              <w:left w:val="single" w:color="000000" w:sz="4" w:space="0"/>
              <w:bottom w:val="single" w:color="000000" w:sz="4" w:space="0"/>
              <w:right w:val="single" w:color="000000" w:sz="4" w:space="0"/>
            </w:tcBorders>
            <w:noWrap w:val="0"/>
            <w:vAlign w:val="top"/>
          </w:tcPr>
          <w:p>
            <w:pPr>
              <w:spacing w:line="260" w:lineRule="exact"/>
              <w:rPr>
                <w:rFonts w:hint="eastAsia" w:ascii="楷体" w:eastAsia="楷体" w:cs="楷体"/>
                <w:bCs/>
                <w:kern w:val="2"/>
                <w:szCs w:val="21"/>
                <w:lang w:bidi="ar-SA"/>
              </w:rPr>
            </w:pPr>
            <w:r>
              <w:rPr>
                <w:rFonts w:hint="eastAsia" w:ascii="楷体" w:eastAsia="楷体" w:cs="楷体"/>
                <w:bCs/>
                <w:kern w:val="2"/>
                <w:szCs w:val="21"/>
                <w:lang w:bidi="ar-SA"/>
              </w:rPr>
              <w:t>能够基本地掌握部分</w:t>
            </w:r>
            <w:r>
              <w:rPr>
                <w:rFonts w:hint="eastAsia" w:ascii="楷体" w:eastAsia="楷体" w:cs="楷体"/>
                <w:bCs/>
                <w:kern w:val="2"/>
                <w:szCs w:val="21"/>
                <w:lang w:val="en-US" w:eastAsia="zh-CN" w:bidi="ar-SA"/>
              </w:rPr>
              <w:t>古典舞</w:t>
            </w:r>
            <w:r>
              <w:rPr>
                <w:rFonts w:hint="eastAsia" w:ascii="楷体" w:eastAsia="楷体" w:cs="楷体"/>
                <w:bCs/>
                <w:kern w:val="2"/>
                <w:szCs w:val="21"/>
                <w:lang w:bidi="ar-SA"/>
              </w:rPr>
              <w:t>的基本理论知识和基本概念。能够基本地掌握部分舞蹈的基本常用术语，并用其进行部分分析。</w:t>
            </w:r>
            <w:r>
              <w:rPr>
                <w:rFonts w:hint="eastAsia" w:ascii="楷体" w:eastAsia="楷体" w:cs="楷体"/>
                <w:bCs/>
                <w:kern w:val="2"/>
                <w:szCs w:val="21"/>
                <w:lang w:val="en-US" w:eastAsia="zh-CN" w:bidi="ar-SA"/>
              </w:rPr>
              <w:t>认识到以美育人的重要性。</w:t>
            </w:r>
          </w:p>
        </w:tc>
        <w:tc>
          <w:tcPr>
            <w:tcW w:w="1296" w:type="dxa"/>
            <w:tcBorders>
              <w:top w:val="single" w:color="000000" w:sz="4" w:space="0"/>
              <w:left w:val="single" w:color="000000" w:sz="4" w:space="0"/>
              <w:bottom w:val="single" w:color="000000" w:sz="4" w:space="0"/>
              <w:right w:val="single" w:color="000000" w:sz="4" w:space="0"/>
            </w:tcBorders>
            <w:noWrap w:val="0"/>
            <w:vAlign w:val="top"/>
          </w:tcPr>
          <w:p>
            <w:pPr>
              <w:spacing w:line="260" w:lineRule="exact"/>
              <w:rPr>
                <w:rFonts w:hint="eastAsia" w:ascii="楷体" w:eastAsia="楷体" w:cs="楷体"/>
                <w:bCs/>
                <w:kern w:val="2"/>
                <w:szCs w:val="21"/>
                <w:lang w:bidi="ar-SA"/>
              </w:rPr>
            </w:pPr>
            <w:r>
              <w:rPr>
                <w:rFonts w:hint="eastAsia" w:ascii="楷体" w:eastAsia="楷体" w:cs="楷体"/>
                <w:bCs/>
                <w:kern w:val="2"/>
                <w:szCs w:val="21"/>
                <w:lang w:bidi="ar-SA"/>
              </w:rPr>
              <w:t>未能够掌握</w:t>
            </w:r>
            <w:r>
              <w:rPr>
                <w:rFonts w:hint="eastAsia" w:ascii="楷体" w:eastAsia="楷体" w:cs="楷体"/>
                <w:bCs/>
                <w:kern w:val="2"/>
                <w:szCs w:val="21"/>
                <w:lang w:val="en-US" w:eastAsia="zh-CN" w:bidi="ar-SA"/>
              </w:rPr>
              <w:t>古典舞</w:t>
            </w:r>
            <w:r>
              <w:rPr>
                <w:rFonts w:hint="eastAsia" w:ascii="楷体" w:eastAsia="楷体" w:cs="楷体"/>
                <w:bCs/>
                <w:kern w:val="2"/>
                <w:szCs w:val="21"/>
                <w:lang w:bidi="ar-SA"/>
              </w:rPr>
              <w:t>的基本理论知识和基本概念，并不能将其熟练准确地运用于具体问题的分析。不能掌握舞蹈的基本常用术语并不能用其进行相应分析。</w:t>
            </w:r>
          </w:p>
        </w:tc>
      </w:tr>
      <w:tr>
        <w:trPr>
          <w:trHeight w:val="624" w:hRule="atLeast"/>
          <w:jc w:val="center"/>
        </w:trPr>
        <w:tc>
          <w:tcPr>
            <w:tcW w:w="1822" w:type="dxa"/>
            <w:tcBorders>
              <w:top w:val="single" w:color="000000" w:sz="4" w:space="0"/>
              <w:left w:val="single" w:color="000000" w:sz="4" w:space="0"/>
              <w:bottom w:val="single" w:color="000000" w:sz="4" w:space="0"/>
              <w:right w:val="single" w:color="000000" w:sz="4" w:space="0"/>
            </w:tcBorders>
            <w:noWrap w:val="0"/>
            <w:vAlign w:val="top"/>
          </w:tcPr>
          <w:p>
            <w:pPr>
              <w:spacing w:line="260" w:lineRule="exact"/>
              <w:rPr>
                <w:rFonts w:hint="eastAsia" w:ascii="楷体" w:eastAsia="楷体" w:cs="楷体"/>
                <w:bCs/>
                <w:kern w:val="2"/>
                <w:szCs w:val="21"/>
                <w:lang w:bidi="ar-SA"/>
              </w:rPr>
            </w:pPr>
            <w:r>
              <w:rPr>
                <w:rFonts w:hint="eastAsia" w:ascii="楷体" w:eastAsia="楷体" w:cs="楷体"/>
                <w:bCs/>
                <w:kern w:val="2"/>
                <w:szCs w:val="21"/>
                <w:lang w:bidi="ar-SA"/>
              </w:rPr>
              <w:t>课程目标2.</w:t>
            </w:r>
            <w:r>
              <w:rPr>
                <w:rFonts w:hint="eastAsia" w:ascii="楷体" w:eastAsia="楷体" w:cs="楷体"/>
                <w:bCs/>
                <w:kern w:val="2"/>
                <w:szCs w:val="21"/>
                <w:lang w:val="en-US" w:eastAsia="zh-CN" w:bidi="ar-SA"/>
              </w:rPr>
              <w:t>掌握一定的教学能力和组织课外音乐活动，排一些节目，指导和训练学生艺术团</w:t>
            </w:r>
            <w:r>
              <w:rPr>
                <w:rFonts w:hint="eastAsia" w:ascii="楷体" w:eastAsia="楷体" w:cs="楷体"/>
                <w:bCs/>
                <w:kern w:val="2"/>
                <w:szCs w:val="21"/>
                <w:lang w:bidi="ar-SA"/>
              </w:rPr>
              <w:t>，</w:t>
            </w:r>
            <w:r>
              <w:rPr>
                <w:rFonts w:hint="eastAsia" w:ascii="楷体" w:eastAsia="楷体" w:cs="楷体"/>
                <w:bCs/>
                <w:kern w:val="2"/>
                <w:szCs w:val="21"/>
                <w:lang w:val="en-US" w:eastAsia="en-US" w:bidi="ar-SA"/>
              </w:rPr>
              <w:t>树立正确的艺术观</w:t>
            </w:r>
            <w:r>
              <w:rPr>
                <w:rFonts w:hint="eastAsia" w:ascii="楷体" w:eastAsia="楷体" w:cs="楷体"/>
                <w:bCs/>
                <w:kern w:val="2"/>
                <w:szCs w:val="21"/>
                <w:lang w:bidi="ar-SA"/>
              </w:rPr>
              <w:t>、</w:t>
            </w:r>
            <w:r>
              <w:rPr>
                <w:rFonts w:hint="eastAsia" w:ascii="楷体" w:eastAsia="楷体" w:cs="楷体"/>
                <w:bCs/>
                <w:kern w:val="2"/>
                <w:szCs w:val="21"/>
                <w:lang w:val="en-US" w:eastAsia="en-US" w:bidi="ar-SA"/>
              </w:rPr>
              <w:t>审美观</w:t>
            </w:r>
            <w:r>
              <w:rPr>
                <w:rFonts w:hint="eastAsia" w:ascii="楷体" w:eastAsia="楷体" w:cs="楷体"/>
                <w:bCs/>
                <w:kern w:val="2"/>
                <w:szCs w:val="21"/>
                <w:lang w:bidi="ar-SA"/>
              </w:rPr>
              <w:t>、</w:t>
            </w:r>
            <w:r>
              <w:rPr>
                <w:rFonts w:hint="eastAsia" w:ascii="楷体" w:eastAsia="楷体" w:cs="楷体"/>
                <w:bCs/>
                <w:kern w:val="2"/>
                <w:szCs w:val="21"/>
                <w:lang w:val="en-US" w:eastAsia="en-US" w:bidi="ar-SA"/>
              </w:rPr>
              <w:t>价值观</w:t>
            </w:r>
            <w:r>
              <w:rPr>
                <w:rFonts w:hint="eastAsia" w:ascii="楷体" w:eastAsia="楷体" w:cs="楷体"/>
                <w:bCs/>
                <w:kern w:val="2"/>
                <w:szCs w:val="21"/>
                <w:lang w:bidi="ar-SA"/>
              </w:rPr>
              <w:t>。</w:t>
            </w:r>
            <w:r>
              <w:rPr>
                <w:rFonts w:hint="eastAsia" w:ascii="楷体" w:eastAsia="楷体" w:cs="楷体"/>
                <w:bCs/>
                <w:kern w:val="2"/>
                <w:szCs w:val="21"/>
                <w:lang w:val="en-US" w:eastAsia="zh-CN" w:bidi="ar-SA"/>
              </w:rPr>
              <w:t>能运用传统音乐舞蹈资源进行课堂教学和开展课外音乐舞蹈活动。</w:t>
            </w:r>
          </w:p>
        </w:tc>
        <w:tc>
          <w:tcPr>
            <w:tcW w:w="1608" w:type="dxa"/>
            <w:tcBorders>
              <w:top w:val="single" w:color="000000" w:sz="4" w:space="0"/>
              <w:left w:val="single" w:color="000000" w:sz="4" w:space="0"/>
              <w:bottom w:val="single" w:color="000000" w:sz="4" w:space="0"/>
              <w:right w:val="single" w:color="000000" w:sz="4" w:space="0"/>
            </w:tcBorders>
            <w:noWrap w:val="0"/>
            <w:vAlign w:val="top"/>
          </w:tcPr>
          <w:p>
            <w:pPr>
              <w:spacing w:line="260" w:lineRule="exact"/>
              <w:rPr>
                <w:rFonts w:hint="eastAsia" w:ascii="楷体" w:eastAsia="楷体" w:cs="楷体"/>
                <w:bCs/>
                <w:kern w:val="2"/>
                <w:szCs w:val="21"/>
                <w:lang w:val="en-US" w:eastAsia="zh-CN" w:bidi="ar-SA"/>
              </w:rPr>
            </w:pPr>
            <w:r>
              <w:rPr>
                <w:rFonts w:hint="eastAsia" w:ascii="楷体" w:eastAsia="楷体" w:cs="楷体"/>
                <w:bCs/>
                <w:kern w:val="2"/>
                <w:szCs w:val="21"/>
                <w:lang w:val="en-US" w:eastAsia="zh-CN" w:bidi="ar-SA"/>
              </w:rPr>
              <w:t>能够扎实掌握一定的古典舞教学能力和课外活动，排练古典舞节目。并运用到相应的音乐课程中，有一定的艺术审美。</w:t>
            </w:r>
          </w:p>
        </w:tc>
        <w:tc>
          <w:tcPr>
            <w:tcW w:w="1536" w:type="dxa"/>
            <w:tcBorders>
              <w:top w:val="single" w:color="000000" w:sz="4" w:space="0"/>
              <w:left w:val="single" w:color="000000" w:sz="4" w:space="0"/>
              <w:bottom w:val="single" w:color="000000" w:sz="4" w:space="0"/>
              <w:right w:val="single" w:color="000000" w:sz="4" w:space="0"/>
            </w:tcBorders>
            <w:noWrap w:val="0"/>
            <w:vAlign w:val="top"/>
          </w:tcPr>
          <w:p>
            <w:pPr>
              <w:spacing w:line="260" w:lineRule="exact"/>
              <w:rPr>
                <w:rFonts w:hint="eastAsia" w:ascii="楷体" w:eastAsia="楷体" w:cs="楷体"/>
                <w:bCs/>
                <w:kern w:val="2"/>
                <w:szCs w:val="21"/>
                <w:lang w:bidi="ar-SA"/>
              </w:rPr>
            </w:pPr>
            <w:r>
              <w:rPr>
                <w:rFonts w:hint="eastAsia" w:ascii="楷体" w:eastAsia="楷体" w:cs="楷体"/>
                <w:bCs/>
                <w:kern w:val="2"/>
                <w:szCs w:val="21"/>
                <w:lang w:val="en-US" w:eastAsia="zh-CN" w:bidi="ar-SA"/>
              </w:rPr>
              <w:t>能够掌握一定的古典舞教学能力和课外活动，排练一些简单的古典舞组合。并运用到相应的音乐课程中。</w:t>
            </w:r>
          </w:p>
        </w:tc>
        <w:tc>
          <w:tcPr>
            <w:tcW w:w="1440" w:type="dxa"/>
            <w:tcBorders>
              <w:top w:val="single" w:color="000000" w:sz="4" w:space="0"/>
              <w:left w:val="single" w:color="000000" w:sz="4" w:space="0"/>
              <w:bottom w:val="single" w:color="000000" w:sz="4" w:space="0"/>
              <w:right w:val="single" w:color="000000" w:sz="4" w:space="0"/>
            </w:tcBorders>
            <w:noWrap w:val="0"/>
            <w:vAlign w:val="top"/>
          </w:tcPr>
          <w:p>
            <w:pPr>
              <w:spacing w:line="260" w:lineRule="exact"/>
              <w:rPr>
                <w:rFonts w:hint="eastAsia" w:ascii="楷体" w:eastAsia="楷体" w:cs="楷体"/>
                <w:bCs/>
                <w:kern w:val="2"/>
                <w:szCs w:val="21"/>
                <w:lang w:bidi="ar-SA"/>
              </w:rPr>
            </w:pPr>
            <w:r>
              <w:rPr>
                <w:rFonts w:hint="eastAsia" w:ascii="楷体" w:eastAsia="楷体" w:cs="楷体"/>
                <w:bCs/>
                <w:kern w:val="2"/>
                <w:szCs w:val="21"/>
                <w:lang w:val="en-US" w:eastAsia="zh-CN" w:bidi="ar-SA"/>
              </w:rPr>
              <w:t>能够掌握一定的古典舞教学能力，排练一些简单的古典舞组合。并运用到相应的音乐课程中。</w:t>
            </w:r>
          </w:p>
        </w:tc>
        <w:tc>
          <w:tcPr>
            <w:tcW w:w="1452" w:type="dxa"/>
            <w:tcBorders>
              <w:top w:val="single" w:color="000000" w:sz="4" w:space="0"/>
              <w:left w:val="single" w:color="000000" w:sz="4" w:space="0"/>
              <w:bottom w:val="single" w:color="000000" w:sz="4" w:space="0"/>
              <w:right w:val="single" w:color="000000" w:sz="4" w:space="0"/>
            </w:tcBorders>
            <w:noWrap w:val="0"/>
            <w:vAlign w:val="top"/>
          </w:tcPr>
          <w:p>
            <w:pPr>
              <w:spacing w:line="260" w:lineRule="exact"/>
              <w:rPr>
                <w:rFonts w:hint="eastAsia" w:ascii="楷体" w:eastAsia="楷体" w:cs="楷体"/>
                <w:bCs/>
                <w:kern w:val="2"/>
                <w:szCs w:val="21"/>
                <w:lang w:bidi="ar-SA"/>
              </w:rPr>
            </w:pPr>
            <w:r>
              <w:rPr>
                <w:rFonts w:hint="eastAsia" w:ascii="楷体" w:eastAsia="楷体" w:cs="楷体"/>
                <w:bCs/>
                <w:kern w:val="2"/>
                <w:szCs w:val="21"/>
                <w:lang w:val="en-US" w:eastAsia="zh-CN" w:bidi="ar-SA"/>
              </w:rPr>
              <w:t>基本能学会一定的古典舞教学能力，排一些简单的古典舞组合。并运用到相应的音乐课程中。</w:t>
            </w:r>
          </w:p>
        </w:tc>
        <w:tc>
          <w:tcPr>
            <w:tcW w:w="1296" w:type="dxa"/>
            <w:tcBorders>
              <w:top w:val="single" w:color="000000" w:sz="4" w:space="0"/>
              <w:left w:val="single" w:color="000000" w:sz="4" w:space="0"/>
              <w:bottom w:val="single" w:color="000000" w:sz="4" w:space="0"/>
              <w:right w:val="single" w:color="000000" w:sz="4" w:space="0"/>
            </w:tcBorders>
            <w:noWrap w:val="0"/>
            <w:vAlign w:val="top"/>
          </w:tcPr>
          <w:p>
            <w:pPr>
              <w:spacing w:line="260" w:lineRule="exact"/>
              <w:rPr>
                <w:rFonts w:hint="eastAsia" w:ascii="楷体" w:eastAsia="楷体" w:cs="楷体"/>
                <w:bCs/>
                <w:kern w:val="2"/>
                <w:szCs w:val="21"/>
                <w:lang w:bidi="ar-SA"/>
              </w:rPr>
            </w:pPr>
            <w:r>
              <w:rPr>
                <w:rFonts w:hint="eastAsia" w:ascii="楷体" w:eastAsia="楷体" w:cs="楷体"/>
                <w:bCs/>
                <w:kern w:val="2"/>
                <w:szCs w:val="21"/>
                <w:lang w:val="en-US" w:eastAsia="zh-CN" w:bidi="ar-SA"/>
              </w:rPr>
              <w:t>不能学会一定的古典舞教学能力，不能排一些简单的古典舞组合。</w:t>
            </w:r>
          </w:p>
        </w:tc>
      </w:tr>
      <w:tr>
        <w:trPr>
          <w:trHeight w:val="339" w:hRule="atLeast"/>
          <w:jc w:val="center"/>
        </w:trPr>
        <w:tc>
          <w:tcPr>
            <w:tcW w:w="1822" w:type="dxa"/>
            <w:tcBorders>
              <w:top w:val="single" w:color="000000" w:sz="4" w:space="0"/>
              <w:left w:val="single" w:color="000000" w:sz="4" w:space="0"/>
              <w:bottom w:val="single" w:color="000000" w:sz="4" w:space="0"/>
              <w:right w:val="single" w:color="000000" w:sz="4" w:space="0"/>
            </w:tcBorders>
            <w:noWrap w:val="0"/>
            <w:vAlign w:val="top"/>
          </w:tcPr>
          <w:p>
            <w:pPr>
              <w:spacing w:line="260" w:lineRule="exact"/>
              <w:rPr>
                <w:rFonts w:hint="eastAsia" w:eastAsia="宋体"/>
                <w:szCs w:val="24"/>
                <w:lang w:eastAsia="zh-CN"/>
              </w:rPr>
            </w:pPr>
            <w:r>
              <w:rPr>
                <w:rFonts w:hint="eastAsia" w:ascii="楷体" w:eastAsia="楷体" w:cs="楷体"/>
                <w:bCs/>
                <w:kern w:val="2"/>
                <w:szCs w:val="21"/>
                <w:lang w:bidi="ar-SA"/>
              </w:rPr>
              <w:t>课程</w:t>
            </w:r>
            <w:r>
              <w:rPr>
                <w:rFonts w:hint="eastAsia" w:ascii="楷体" w:eastAsia="楷体" w:cs="楷体"/>
                <w:bCs/>
                <w:kern w:val="2"/>
                <w:szCs w:val="21"/>
                <w:lang w:val="en-US" w:eastAsia="zh-CN" w:bidi="ar-SA"/>
              </w:rPr>
              <w:t>目标3.</w:t>
            </w:r>
            <w:r>
              <w:rPr>
                <w:rFonts w:hint="eastAsia" w:ascii="楷体" w:eastAsia="楷体" w:cs="楷体"/>
                <w:bCs/>
                <w:kern w:val="2"/>
                <w:szCs w:val="21"/>
                <w:lang w:bidi="ar-SA"/>
              </w:rPr>
              <w:t>明确领会舞蹈学科教学综合育人的意义，理解</w:t>
            </w:r>
            <w:r>
              <w:rPr>
                <w:rFonts w:hint="eastAsia" w:ascii="楷体" w:eastAsia="楷体" w:cs="楷体"/>
                <w:bCs/>
                <w:kern w:val="2"/>
                <w:szCs w:val="21"/>
                <w:lang w:val="en-US" w:eastAsia="en-US" w:bidi="ar-SA"/>
              </w:rPr>
              <w:t>舞蹈</w:t>
            </w:r>
            <w:r>
              <w:rPr>
                <w:rFonts w:hint="eastAsia" w:ascii="楷体" w:eastAsia="楷体" w:cs="楷体"/>
                <w:bCs/>
                <w:kern w:val="2"/>
                <w:szCs w:val="21"/>
                <w:lang w:bidi="ar-SA"/>
              </w:rPr>
              <w:t>教学与人的全面发展的关系；</w:t>
            </w:r>
            <w:r>
              <w:rPr>
                <w:rFonts w:hint="eastAsia" w:ascii="楷体" w:eastAsia="楷体" w:cs="楷体"/>
                <w:bCs/>
                <w:kern w:val="2"/>
                <w:szCs w:val="21"/>
                <w:lang w:val="en-US" w:eastAsia="en-US" w:bidi="ar-SA"/>
              </w:rPr>
              <w:t>初步</w:t>
            </w:r>
            <w:r>
              <w:rPr>
                <w:rFonts w:hint="eastAsia" w:ascii="楷体" w:eastAsia="楷体" w:cs="楷体"/>
                <w:bCs/>
                <w:kern w:val="2"/>
                <w:szCs w:val="21"/>
                <w:lang w:bidi="ar-SA"/>
              </w:rPr>
              <w:t>掌握综合育人的规律和方法，</w:t>
            </w:r>
            <w:r>
              <w:rPr>
                <w:rFonts w:hint="eastAsia" w:ascii="楷体" w:eastAsia="楷体" w:cs="楷体"/>
                <w:bCs/>
                <w:kern w:val="2"/>
                <w:szCs w:val="21"/>
                <w:lang w:val="en-US" w:eastAsia="en-US" w:bidi="ar-SA"/>
              </w:rPr>
              <w:t>能够在民间舞</w:t>
            </w:r>
            <w:r>
              <w:rPr>
                <w:rFonts w:hint="eastAsia" w:ascii="楷体" w:eastAsia="楷体" w:cs="楷体"/>
                <w:bCs/>
                <w:kern w:val="2"/>
                <w:szCs w:val="21"/>
                <w:lang w:bidi="ar-SA"/>
              </w:rPr>
              <w:t>课堂教学</w:t>
            </w:r>
            <w:r>
              <w:rPr>
                <w:rFonts w:hint="eastAsia" w:ascii="楷体" w:eastAsia="楷体" w:cs="楷体"/>
                <w:bCs/>
                <w:kern w:val="2"/>
                <w:szCs w:val="21"/>
                <w:lang w:val="en-US" w:eastAsia="en-US" w:bidi="ar-SA"/>
              </w:rPr>
              <w:t>与舞蹈实践中</w:t>
            </w:r>
            <w:r>
              <w:rPr>
                <w:rFonts w:hint="eastAsia" w:ascii="楷体" w:eastAsia="楷体" w:cs="楷体"/>
                <w:bCs/>
                <w:kern w:val="2"/>
                <w:szCs w:val="21"/>
                <w:lang w:bidi="ar-SA"/>
              </w:rPr>
              <w:t>开展综合育人活动。</w:t>
            </w:r>
          </w:p>
        </w:tc>
        <w:tc>
          <w:tcPr>
            <w:tcW w:w="1608" w:type="dxa"/>
            <w:tcBorders>
              <w:top w:val="single" w:color="000000" w:sz="4" w:space="0"/>
              <w:left w:val="single" w:color="000000" w:sz="4" w:space="0"/>
              <w:bottom w:val="single" w:color="000000" w:sz="4" w:space="0"/>
              <w:right w:val="single" w:color="000000" w:sz="4" w:space="0"/>
            </w:tcBorders>
            <w:noWrap w:val="0"/>
            <w:vAlign w:val="top"/>
          </w:tcPr>
          <w:p>
            <w:pPr>
              <w:spacing w:line="260" w:lineRule="exact"/>
              <w:rPr>
                <w:rFonts w:hint="eastAsia" w:ascii="楷体" w:eastAsia="楷体" w:cs="楷体"/>
                <w:bCs/>
                <w:kern w:val="2"/>
                <w:szCs w:val="21"/>
                <w:lang w:val="en-US" w:eastAsia="zh-CN" w:bidi="ar-SA"/>
              </w:rPr>
            </w:pPr>
            <w:r>
              <w:rPr>
                <w:rFonts w:hint="eastAsia" w:ascii="楷体" w:eastAsia="楷体" w:cs="楷体"/>
                <w:bCs/>
                <w:kern w:val="2"/>
                <w:szCs w:val="21"/>
                <w:lang w:val="en-US" w:eastAsia="zh-CN" w:bidi="ar-SA"/>
              </w:rPr>
              <w:t>能够熟练对教学内容及时地做出反思，及时进行调整，学会对他人的学习情况进行分析评价，提出改进意见。能够熟练从指导中学生学习音乐知识和技能的过程中思考自己如何改进，如何创新，形成初步的研究能力。</w:t>
            </w:r>
          </w:p>
        </w:tc>
        <w:tc>
          <w:tcPr>
            <w:tcW w:w="1536" w:type="dxa"/>
            <w:tcBorders>
              <w:top w:val="single" w:color="000000" w:sz="4" w:space="0"/>
              <w:left w:val="single" w:color="000000" w:sz="4" w:space="0"/>
              <w:bottom w:val="single" w:color="000000" w:sz="4" w:space="0"/>
              <w:right w:val="single" w:color="000000" w:sz="4" w:space="0"/>
            </w:tcBorders>
            <w:noWrap w:val="0"/>
            <w:vAlign w:val="top"/>
          </w:tcPr>
          <w:p>
            <w:pPr>
              <w:spacing w:line="260" w:lineRule="exact"/>
              <w:rPr>
                <w:rFonts w:hint="eastAsia" w:ascii="楷体" w:eastAsia="楷体" w:cs="楷体"/>
                <w:bCs/>
                <w:kern w:val="2"/>
                <w:szCs w:val="21"/>
                <w:lang w:eastAsia="zh-CN" w:bidi="ar-SA"/>
              </w:rPr>
            </w:pPr>
            <w:r>
              <w:rPr>
                <w:rFonts w:hint="eastAsia" w:ascii="楷体" w:eastAsia="楷体" w:cs="楷体"/>
                <w:bCs/>
                <w:kern w:val="2"/>
                <w:szCs w:val="21"/>
                <w:lang w:val="en-US" w:eastAsia="zh-CN" w:bidi="ar-SA"/>
              </w:rPr>
              <w:t>能够对教学内容做出反思，进行调整，学会对他人的学习情况进行分析评价，提出改进意见。从指导中学生学习音乐知识和技能的过程中思考自己如何改进，如何创新，形成初步的研究能力。。</w:t>
            </w:r>
          </w:p>
        </w:tc>
        <w:tc>
          <w:tcPr>
            <w:tcW w:w="1440" w:type="dxa"/>
            <w:tcBorders>
              <w:top w:val="single" w:color="000000" w:sz="4" w:space="0"/>
              <w:left w:val="single" w:color="000000" w:sz="4" w:space="0"/>
              <w:bottom w:val="single" w:color="000000" w:sz="4" w:space="0"/>
              <w:right w:val="single" w:color="000000" w:sz="4" w:space="0"/>
            </w:tcBorders>
            <w:noWrap w:val="0"/>
            <w:vAlign w:val="top"/>
          </w:tcPr>
          <w:p>
            <w:pPr>
              <w:spacing w:line="260" w:lineRule="exact"/>
              <w:rPr>
                <w:rFonts w:hint="eastAsia" w:ascii="楷体" w:eastAsia="楷体" w:cs="楷体"/>
                <w:bCs/>
                <w:kern w:val="2"/>
                <w:szCs w:val="21"/>
                <w:lang w:eastAsia="zh-CN" w:bidi="ar-SA"/>
              </w:rPr>
            </w:pPr>
            <w:r>
              <w:rPr>
                <w:rFonts w:hint="eastAsia" w:ascii="楷体" w:eastAsia="楷体" w:cs="楷体"/>
                <w:bCs/>
                <w:kern w:val="2"/>
                <w:szCs w:val="21"/>
                <w:lang w:val="en-US" w:eastAsia="zh-CN" w:bidi="ar-SA"/>
              </w:rPr>
              <w:t>能够对教学内容做出反思，进行调整，学会对他人的学习情况进行分析评价，提出改进意见。从指导中学生学习音乐知识和技能的过程中思考自己如何改进，如何创新。</w:t>
            </w:r>
          </w:p>
        </w:tc>
        <w:tc>
          <w:tcPr>
            <w:tcW w:w="1452" w:type="dxa"/>
            <w:tcBorders>
              <w:top w:val="single" w:color="000000" w:sz="4" w:space="0"/>
              <w:left w:val="single" w:color="000000" w:sz="4" w:space="0"/>
              <w:bottom w:val="single" w:color="000000" w:sz="4" w:space="0"/>
              <w:right w:val="single" w:color="000000" w:sz="4" w:space="0"/>
            </w:tcBorders>
            <w:noWrap w:val="0"/>
            <w:vAlign w:val="top"/>
          </w:tcPr>
          <w:p>
            <w:pPr>
              <w:spacing w:line="260" w:lineRule="exact"/>
              <w:rPr>
                <w:rFonts w:hint="eastAsia" w:ascii="楷体" w:eastAsia="楷体" w:cs="楷体"/>
                <w:bCs/>
                <w:kern w:val="2"/>
                <w:szCs w:val="21"/>
                <w:lang w:bidi="ar-SA"/>
              </w:rPr>
            </w:pPr>
            <w:r>
              <w:rPr>
                <w:rFonts w:hint="eastAsia" w:ascii="楷体" w:eastAsia="楷体" w:cs="楷体"/>
                <w:bCs/>
                <w:kern w:val="2"/>
                <w:szCs w:val="21"/>
                <w:lang w:val="en-US" w:eastAsia="zh-CN" w:bidi="ar-SA"/>
              </w:rPr>
              <w:t>能够对教学内容做出反思，进行调整，学会对他人的学习情况进行分析评价。从指导中学生学习音乐知识和技能的过程中思考自己如何改进，如何创新。</w:t>
            </w:r>
          </w:p>
        </w:tc>
        <w:tc>
          <w:tcPr>
            <w:tcW w:w="1296" w:type="dxa"/>
            <w:tcBorders>
              <w:top w:val="single" w:color="000000" w:sz="4" w:space="0"/>
              <w:left w:val="single" w:color="000000" w:sz="4" w:space="0"/>
              <w:bottom w:val="single" w:color="000000" w:sz="4" w:space="0"/>
              <w:right w:val="single" w:color="000000" w:sz="4" w:space="0"/>
            </w:tcBorders>
            <w:noWrap w:val="0"/>
            <w:vAlign w:val="top"/>
          </w:tcPr>
          <w:p>
            <w:pPr>
              <w:spacing w:line="260" w:lineRule="exact"/>
              <w:rPr>
                <w:rFonts w:hint="eastAsia" w:ascii="楷体" w:eastAsia="楷体" w:cs="楷体"/>
                <w:bCs/>
                <w:kern w:val="2"/>
                <w:szCs w:val="21"/>
                <w:lang w:bidi="ar-SA"/>
              </w:rPr>
            </w:pPr>
            <w:r>
              <w:rPr>
                <w:rFonts w:hint="eastAsia" w:ascii="楷体" w:eastAsia="楷体" w:cs="楷体"/>
                <w:bCs/>
                <w:kern w:val="2"/>
                <w:szCs w:val="21"/>
                <w:lang w:val="en-US" w:eastAsia="zh-CN" w:bidi="ar-SA"/>
              </w:rPr>
              <w:t>不能掌握对教学内容做出反思，进行调整，不会从他人的学习情况进行分析评价。不能从指导中学生学习音乐知识和技能的过程中思考自己如何改进，如何创新。</w:t>
            </w:r>
          </w:p>
        </w:tc>
      </w:tr>
    </w:tbl>
    <w:p/>
    <w:p>
      <w:pPr>
        <w:rPr>
          <w:b/>
          <w:bCs/>
        </w:rPr>
      </w:pPr>
      <w:r>
        <w:rPr>
          <w:b/>
          <w:bCs/>
        </w:rPr>
        <w:br w:type="page"/>
      </w:r>
    </w:p>
    <w:p>
      <w:pPr>
        <w:adjustRightInd w:val="0"/>
        <w:snapToGrid w:val="0"/>
        <w:jc w:val="center"/>
        <w:rPr>
          <w:rFonts w:ascii="微软雅黑" w:eastAsia="微软雅黑"/>
          <w:sz w:val="44"/>
          <w:szCs w:val="44"/>
        </w:rPr>
      </w:pPr>
      <w:r>
        <w:rPr>
          <w:rFonts w:hint="eastAsia" w:ascii="微软雅黑" w:eastAsia="微软雅黑"/>
          <w:sz w:val="44"/>
          <w:szCs w:val="44"/>
        </w:rPr>
        <w:t>三明学院音乐学专业（师范类）</w:t>
      </w:r>
    </w:p>
    <w:p>
      <w:pPr>
        <w:pStyle w:val="4"/>
        <w:spacing w:before="0" w:beforeAutospacing="0" w:after="0" w:afterAutospacing="0"/>
        <w:jc w:val="center"/>
        <w:rPr>
          <w:rFonts w:eastAsia="方正小标宋简体"/>
          <w:bCs w:val="0"/>
          <w:sz w:val="24"/>
          <w:szCs w:val="24"/>
        </w:rPr>
      </w:pPr>
      <w:bookmarkStart w:id="127" w:name="_Toc2960165"/>
      <w:bookmarkStart w:id="128" w:name="_Toc602422161"/>
      <w:bookmarkStart w:id="129" w:name="_Toc1578750652"/>
      <w:r>
        <w:rPr>
          <w:rFonts w:hint="eastAsia" w:ascii="方正小标宋简体" w:hAnsi="方正小标宋简体" w:eastAsia="方正小标宋简体" w:cs="方正小标宋简体"/>
          <w:b w:val="0"/>
          <w:bCs w:val="0"/>
          <w:sz w:val="44"/>
          <w:szCs w:val="44"/>
        </w:rPr>
        <w:t>《</w:t>
      </w:r>
      <w:r>
        <w:rPr>
          <w:rFonts w:hint="eastAsia" w:ascii="方正小标宋简体" w:hAnsi="方正小标宋简体" w:eastAsia="方正小标宋简体" w:cs="方正小标宋简体"/>
          <w:b w:val="0"/>
          <w:bCs w:val="0"/>
          <w:sz w:val="44"/>
          <w:szCs w:val="44"/>
          <w:lang w:eastAsia="zh-Hans"/>
        </w:rPr>
        <w:t>歌曲作法</w:t>
      </w:r>
      <w:r>
        <w:rPr>
          <w:rFonts w:hint="eastAsia" w:ascii="方正小标宋简体" w:hAnsi="方正小标宋简体" w:eastAsia="方正小标宋简体" w:cs="方正小标宋简体"/>
          <w:b w:val="0"/>
          <w:bCs w:val="0"/>
          <w:sz w:val="44"/>
          <w:szCs w:val="44"/>
        </w:rPr>
        <w:t>》课程教学大纲</w:t>
      </w:r>
      <w:bookmarkEnd w:id="127"/>
      <w:bookmarkEnd w:id="128"/>
      <w:bookmarkEnd w:id="129"/>
    </w:p>
    <w:tbl>
      <w:tblPr>
        <w:tblStyle w:val="9"/>
        <w:tblW w:w="91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431"/>
        <w:gridCol w:w="1126"/>
        <w:gridCol w:w="417"/>
        <w:gridCol w:w="678"/>
        <w:gridCol w:w="865"/>
        <w:gridCol w:w="728"/>
        <w:gridCol w:w="815"/>
        <w:gridCol w:w="59"/>
        <w:gridCol w:w="300"/>
        <w:gridCol w:w="562"/>
        <w:gridCol w:w="622"/>
        <w:gridCol w:w="167"/>
        <w:gridCol w:w="88"/>
        <w:gridCol w:w="701"/>
        <w:gridCol w:w="589"/>
      </w:tblGrid>
      <w:tr>
        <w:trPr>
          <w:trHeight w:val="624" w:hRule="atLeast"/>
        </w:trPr>
        <w:tc>
          <w:tcPr>
            <w:tcW w:w="1431"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课程名称</w:t>
            </w:r>
          </w:p>
        </w:tc>
        <w:tc>
          <w:tcPr>
            <w:tcW w:w="4629" w:type="dxa"/>
            <w:gridSpan w:val="6"/>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《歌曲作法》</w:t>
            </w:r>
          </w:p>
        </w:tc>
        <w:tc>
          <w:tcPr>
            <w:tcW w:w="1543" w:type="dxa"/>
            <w:gridSpan w:val="4"/>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课程代码</w:t>
            </w:r>
          </w:p>
        </w:tc>
        <w:tc>
          <w:tcPr>
            <w:tcW w:w="1545" w:type="dxa"/>
            <w:gridSpan w:val="4"/>
            <w:noWrap w:val="0"/>
            <w:vAlign w:val="center"/>
          </w:tcPr>
          <w:p>
            <w:pPr>
              <w:adjustRightInd w:val="0"/>
              <w:snapToGrid w:val="0"/>
              <w:spacing w:line="240" w:lineRule="atLeast"/>
              <w:jc w:val="center"/>
              <w:rPr>
                <w:rFonts w:ascii="仿宋" w:hAnsi="仿宋" w:eastAsia="仿宋" w:cs="仿宋"/>
                <w:sz w:val="24"/>
                <w:szCs w:val="24"/>
              </w:rPr>
            </w:pPr>
            <w:r>
              <w:rPr>
                <w:rFonts w:hint="eastAsia" w:ascii="仿宋_GB2312" w:hAnsi="仿宋_GB2312" w:eastAsia="仿宋_GB2312" w:cs="仿宋_GB2312"/>
                <w:szCs w:val="21"/>
              </w:rPr>
              <w:t>104222</w:t>
            </w:r>
          </w:p>
        </w:tc>
      </w:tr>
      <w:tr>
        <w:trPr>
          <w:trHeight w:val="624" w:hRule="atLeast"/>
        </w:trPr>
        <w:tc>
          <w:tcPr>
            <w:tcW w:w="1431"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课程类型</w:t>
            </w:r>
          </w:p>
        </w:tc>
        <w:tc>
          <w:tcPr>
            <w:tcW w:w="7717" w:type="dxa"/>
            <w:gridSpan w:val="14"/>
            <w:noWrap w:val="0"/>
            <w:vAlign w:val="center"/>
          </w:tcPr>
          <w:p>
            <w:pPr>
              <w:adjustRightInd w:val="0"/>
              <w:snapToGrid w:val="0"/>
              <w:spacing w:line="240" w:lineRule="atLeast"/>
              <w:rPr>
                <w:rFonts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通识必修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通识选修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专业必修 </w:t>
            </w:r>
          </w:p>
          <w:p>
            <w:pPr>
              <w:adjustRightInd w:val="0"/>
              <w:snapToGrid w:val="0"/>
              <w:spacing w:line="240" w:lineRule="atLeast"/>
              <w:rPr>
                <w:rFonts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专业选修</w:t>
            </w:r>
            <w:r>
              <w:rPr>
                <w:rFonts w:hint="eastAsia" w:ascii="仿宋" w:hAnsi="仿宋" w:eastAsia="仿宋" w:cs="仿宋"/>
                <w:sz w:val="24"/>
                <w:szCs w:val="24"/>
                <w:lang w:eastAsia="zh-TW"/>
              </w:rPr>
              <w:t xml:space="preserve">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教师教育必修 </w:t>
            </w:r>
            <w:r>
              <w:rPr>
                <w:rFonts w:hint="eastAsia" w:ascii="仿宋" w:hAnsi="仿宋" w:eastAsia="仿宋" w:cs="仿宋"/>
                <w:sz w:val="24"/>
                <w:szCs w:val="24"/>
              </w:rPr>
              <w:sym w:font="Wingdings" w:char="00A8"/>
            </w:r>
            <w:r>
              <w:rPr>
                <w:rFonts w:hint="eastAsia" w:ascii="仿宋" w:hAnsi="仿宋" w:eastAsia="仿宋" w:cs="仿宋"/>
                <w:sz w:val="24"/>
                <w:szCs w:val="24"/>
              </w:rPr>
              <w:t>教师教育选修</w:t>
            </w:r>
          </w:p>
        </w:tc>
      </w:tr>
      <w:tr>
        <w:trPr>
          <w:trHeight w:val="624" w:hRule="atLeast"/>
        </w:trPr>
        <w:tc>
          <w:tcPr>
            <w:tcW w:w="1431"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开课学期</w:t>
            </w:r>
          </w:p>
        </w:tc>
        <w:tc>
          <w:tcPr>
            <w:tcW w:w="1543" w:type="dxa"/>
            <w:gridSpan w:val="2"/>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第</w:t>
            </w:r>
            <w:r>
              <w:rPr>
                <w:rFonts w:ascii="仿宋" w:hAnsi="仿宋" w:eastAsia="仿宋" w:cs="仿宋"/>
                <w:sz w:val="24"/>
                <w:szCs w:val="24"/>
              </w:rPr>
              <w:t>6</w:t>
            </w:r>
            <w:r>
              <w:rPr>
                <w:rFonts w:hint="eastAsia" w:ascii="仿宋" w:hAnsi="仿宋" w:eastAsia="仿宋" w:cs="仿宋"/>
                <w:sz w:val="24"/>
                <w:szCs w:val="24"/>
              </w:rPr>
              <w:t>学期</w:t>
            </w:r>
          </w:p>
        </w:tc>
        <w:tc>
          <w:tcPr>
            <w:tcW w:w="1543" w:type="dxa"/>
            <w:gridSpan w:val="2"/>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学分</w:t>
            </w:r>
          </w:p>
        </w:tc>
        <w:tc>
          <w:tcPr>
            <w:tcW w:w="1543" w:type="dxa"/>
            <w:gridSpan w:val="2"/>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2</w:t>
            </w:r>
          </w:p>
        </w:tc>
        <w:tc>
          <w:tcPr>
            <w:tcW w:w="1543" w:type="dxa"/>
            <w:gridSpan w:val="4"/>
            <w:noWrap w:val="0"/>
            <w:vAlign w:val="center"/>
          </w:tcPr>
          <w:p>
            <w:pPr>
              <w:adjustRightInd w:val="0"/>
              <w:snapToGrid w:val="0"/>
              <w:spacing w:line="240" w:lineRule="atLeast"/>
              <w:rPr>
                <w:rFonts w:ascii="仿宋" w:hAnsi="仿宋" w:eastAsia="仿宋" w:cs="仿宋"/>
                <w:sz w:val="24"/>
                <w:szCs w:val="24"/>
              </w:rPr>
            </w:pPr>
            <w:r>
              <w:rPr>
                <w:rFonts w:hint="eastAsia" w:ascii="仿宋" w:hAnsi="仿宋" w:eastAsia="仿宋" w:cs="仿宋"/>
                <w:sz w:val="24"/>
                <w:szCs w:val="24"/>
              </w:rPr>
              <w:t>课程负责人</w:t>
            </w:r>
          </w:p>
        </w:tc>
        <w:tc>
          <w:tcPr>
            <w:tcW w:w="1545" w:type="dxa"/>
            <w:gridSpan w:val="4"/>
            <w:noWrap w:val="0"/>
            <w:vAlign w:val="center"/>
          </w:tcPr>
          <w:p>
            <w:pPr>
              <w:adjustRightInd w:val="0"/>
              <w:snapToGrid w:val="0"/>
              <w:spacing w:line="240" w:lineRule="atLeast"/>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林心河</w:t>
            </w:r>
          </w:p>
        </w:tc>
      </w:tr>
      <w:tr>
        <w:trPr>
          <w:trHeight w:val="624" w:hRule="atLeast"/>
        </w:trPr>
        <w:tc>
          <w:tcPr>
            <w:tcW w:w="1431"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总学时</w:t>
            </w:r>
          </w:p>
        </w:tc>
        <w:tc>
          <w:tcPr>
            <w:tcW w:w="1543" w:type="dxa"/>
            <w:gridSpan w:val="2"/>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32</w:t>
            </w:r>
          </w:p>
        </w:tc>
        <w:tc>
          <w:tcPr>
            <w:tcW w:w="1543" w:type="dxa"/>
            <w:gridSpan w:val="2"/>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理论学时</w:t>
            </w:r>
          </w:p>
        </w:tc>
        <w:tc>
          <w:tcPr>
            <w:tcW w:w="1543" w:type="dxa"/>
            <w:gridSpan w:val="2"/>
            <w:noWrap w:val="0"/>
            <w:vAlign w:val="center"/>
          </w:tcPr>
          <w:p>
            <w:pPr>
              <w:adjustRightInd w:val="0"/>
              <w:snapToGrid w:val="0"/>
              <w:spacing w:line="240" w:lineRule="atLeast"/>
              <w:jc w:val="center"/>
              <w:rPr>
                <w:rFonts w:ascii="仿宋" w:hAnsi="仿宋" w:eastAsia="仿宋" w:cs="仿宋"/>
                <w:sz w:val="24"/>
                <w:szCs w:val="24"/>
              </w:rPr>
            </w:pPr>
          </w:p>
        </w:tc>
        <w:tc>
          <w:tcPr>
            <w:tcW w:w="1543" w:type="dxa"/>
            <w:gridSpan w:val="4"/>
            <w:tcBorders>
              <w:right w:val="single" w:color="000000" w:sz="4" w:space="0"/>
            </w:tcBorders>
            <w:noWrap w:val="0"/>
            <w:vAlign w:val="center"/>
          </w:tcPr>
          <w:p>
            <w:pPr>
              <w:adjustRightInd w:val="0"/>
              <w:snapToGrid w:val="0"/>
              <w:spacing w:line="240" w:lineRule="atLeast"/>
              <w:rPr>
                <w:rFonts w:ascii="仿宋" w:hAnsi="仿宋" w:eastAsia="仿宋" w:cs="仿宋"/>
                <w:sz w:val="24"/>
                <w:szCs w:val="24"/>
              </w:rPr>
            </w:pPr>
            <w:r>
              <w:rPr>
                <w:rFonts w:hint="eastAsia" w:ascii="仿宋" w:hAnsi="仿宋" w:eastAsia="仿宋" w:cs="仿宋"/>
                <w:sz w:val="24"/>
                <w:szCs w:val="24"/>
              </w:rPr>
              <w:t>实践学时</w:t>
            </w:r>
          </w:p>
        </w:tc>
        <w:tc>
          <w:tcPr>
            <w:tcW w:w="1545" w:type="dxa"/>
            <w:gridSpan w:val="4"/>
            <w:tcBorders>
              <w:right w:val="single" w:color="000000" w:sz="4" w:space="0"/>
            </w:tcBorders>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32</w:t>
            </w:r>
          </w:p>
        </w:tc>
      </w:tr>
      <w:tr>
        <w:trPr>
          <w:trHeight w:val="624" w:hRule="atLeast"/>
        </w:trPr>
        <w:tc>
          <w:tcPr>
            <w:tcW w:w="1431"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先修课程与后续课程</w:t>
            </w:r>
          </w:p>
        </w:tc>
        <w:tc>
          <w:tcPr>
            <w:tcW w:w="7717" w:type="dxa"/>
            <w:gridSpan w:val="14"/>
            <w:noWrap w:val="0"/>
            <w:vAlign w:val="center"/>
          </w:tcPr>
          <w:p>
            <w:pPr>
              <w:tabs>
                <w:tab w:val="left" w:pos="720"/>
              </w:tabs>
              <w:adjustRightInd w:val="0"/>
              <w:snapToGrid w:val="0"/>
              <w:jc w:val="left"/>
              <w:rPr>
                <w:rFonts w:ascii="仿宋" w:hAnsi="仿宋" w:eastAsia="仿宋" w:cs="仿宋"/>
                <w:sz w:val="24"/>
                <w:szCs w:val="24"/>
                <w:lang w:eastAsia="zh-Hans"/>
              </w:rPr>
            </w:pPr>
            <w:r>
              <w:rPr>
                <w:rFonts w:hint="eastAsia" w:ascii="仿宋" w:hAnsi="仿宋" w:eastAsia="仿宋" w:cs="仿宋"/>
                <w:sz w:val="24"/>
                <w:szCs w:val="24"/>
              </w:rPr>
              <w:t>先修课程：</w:t>
            </w:r>
            <w:r>
              <w:rPr>
                <w:rFonts w:ascii="仿宋" w:hAnsi="仿宋" w:eastAsia="仿宋" w:cs="仿宋"/>
                <w:sz w:val="24"/>
                <w:szCs w:val="24"/>
              </w:rPr>
              <w:t>《</w:t>
            </w:r>
            <w:r>
              <w:rPr>
                <w:rFonts w:hint="eastAsia" w:ascii="仿宋" w:hAnsi="仿宋" w:eastAsia="仿宋" w:cs="仿宋"/>
                <w:sz w:val="24"/>
                <w:szCs w:val="24"/>
                <w:lang w:eastAsia="zh-Hans"/>
              </w:rPr>
              <w:t>基本乐理</w:t>
            </w:r>
            <w:r>
              <w:rPr>
                <w:rFonts w:ascii="仿宋" w:hAnsi="仿宋" w:eastAsia="仿宋" w:cs="仿宋"/>
                <w:sz w:val="24"/>
                <w:szCs w:val="24"/>
                <w:lang w:eastAsia="zh-Hans"/>
              </w:rPr>
              <w:t>》《</w:t>
            </w:r>
            <w:r>
              <w:rPr>
                <w:rFonts w:hint="eastAsia" w:ascii="仿宋" w:hAnsi="仿宋" w:eastAsia="仿宋" w:cs="仿宋"/>
                <w:sz w:val="24"/>
                <w:szCs w:val="24"/>
                <w:lang w:eastAsia="zh-Hans"/>
              </w:rPr>
              <w:t>和声</w:t>
            </w:r>
            <w:r>
              <w:rPr>
                <w:rFonts w:ascii="仿宋" w:hAnsi="仿宋" w:eastAsia="仿宋" w:cs="仿宋"/>
                <w:sz w:val="24"/>
                <w:szCs w:val="24"/>
                <w:lang w:eastAsia="zh-Hans"/>
              </w:rPr>
              <w:t>》《</w:t>
            </w:r>
            <w:r>
              <w:rPr>
                <w:rFonts w:hint="eastAsia" w:ascii="仿宋" w:hAnsi="仿宋" w:eastAsia="仿宋" w:cs="仿宋"/>
                <w:sz w:val="24"/>
                <w:szCs w:val="24"/>
                <w:lang w:eastAsia="zh-Hans"/>
              </w:rPr>
              <w:t>曲式与作品分析</w:t>
            </w:r>
            <w:r>
              <w:rPr>
                <w:rFonts w:ascii="仿宋" w:hAnsi="仿宋" w:eastAsia="仿宋" w:cs="仿宋"/>
                <w:sz w:val="24"/>
                <w:szCs w:val="24"/>
                <w:lang w:eastAsia="zh-Hans"/>
              </w:rPr>
              <w:t>》</w:t>
            </w:r>
          </w:p>
          <w:p>
            <w:pPr>
              <w:tabs>
                <w:tab w:val="left" w:pos="720"/>
              </w:tabs>
              <w:adjustRightInd w:val="0"/>
              <w:snapToGrid w:val="0"/>
              <w:jc w:val="left"/>
              <w:rPr>
                <w:rFonts w:ascii="仿宋" w:hAnsi="仿宋" w:eastAsia="仿宋" w:cs="仿宋"/>
                <w:sz w:val="24"/>
                <w:szCs w:val="24"/>
                <w:lang w:eastAsia="zh-Hans"/>
              </w:rPr>
            </w:pPr>
            <w:r>
              <w:rPr>
                <w:rFonts w:hint="eastAsia" w:ascii="仿宋" w:hAnsi="仿宋" w:eastAsia="仿宋" w:cs="仿宋"/>
                <w:sz w:val="24"/>
                <w:szCs w:val="24"/>
              </w:rPr>
              <w:t>后续课程：</w:t>
            </w:r>
            <w:r>
              <w:rPr>
                <w:rFonts w:ascii="仿宋" w:hAnsi="仿宋" w:eastAsia="仿宋" w:cs="仿宋"/>
                <w:sz w:val="24"/>
                <w:szCs w:val="24"/>
              </w:rPr>
              <w:t>《</w:t>
            </w:r>
            <w:r>
              <w:rPr>
                <w:rFonts w:hint="eastAsia" w:ascii="仿宋" w:hAnsi="仿宋" w:eastAsia="仿宋" w:cs="仿宋"/>
                <w:sz w:val="24"/>
                <w:szCs w:val="24"/>
                <w:lang w:eastAsia="zh-Hans"/>
              </w:rPr>
              <w:t>综合实践</w:t>
            </w:r>
            <w:r>
              <w:rPr>
                <w:rFonts w:ascii="仿宋" w:hAnsi="仿宋" w:eastAsia="仿宋" w:cs="仿宋"/>
                <w:sz w:val="24"/>
                <w:szCs w:val="24"/>
                <w:lang w:eastAsia="zh-Hans"/>
              </w:rPr>
              <w:t>（</w:t>
            </w:r>
            <w:r>
              <w:rPr>
                <w:rFonts w:hint="eastAsia" w:ascii="仿宋" w:hAnsi="仿宋" w:eastAsia="仿宋" w:cs="仿宋"/>
                <w:sz w:val="24"/>
                <w:szCs w:val="24"/>
                <w:lang w:eastAsia="zh-Hans"/>
              </w:rPr>
              <w:t>二</w:t>
            </w:r>
            <w:r>
              <w:rPr>
                <w:rFonts w:ascii="仿宋" w:hAnsi="仿宋" w:eastAsia="仿宋" w:cs="仿宋"/>
                <w:sz w:val="24"/>
                <w:szCs w:val="24"/>
                <w:lang w:eastAsia="zh-Hans"/>
              </w:rPr>
              <w:t>）：</w:t>
            </w:r>
            <w:r>
              <w:rPr>
                <w:rFonts w:hint="eastAsia" w:ascii="仿宋" w:hAnsi="仿宋" w:eastAsia="仿宋" w:cs="仿宋"/>
                <w:sz w:val="24"/>
                <w:szCs w:val="24"/>
                <w:lang w:eastAsia="zh-Hans"/>
              </w:rPr>
              <w:t>毕业汇演</w:t>
            </w:r>
            <w:r>
              <w:rPr>
                <w:rFonts w:ascii="仿宋" w:hAnsi="仿宋" w:eastAsia="仿宋" w:cs="仿宋"/>
                <w:sz w:val="24"/>
                <w:szCs w:val="24"/>
                <w:lang w:eastAsia="zh-Hans"/>
              </w:rPr>
              <w:t>》</w:t>
            </w:r>
          </w:p>
        </w:tc>
      </w:tr>
      <w:tr>
        <w:trPr>
          <w:trHeight w:val="624" w:hRule="atLeast"/>
        </w:trPr>
        <w:tc>
          <w:tcPr>
            <w:tcW w:w="1431"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适用专业</w:t>
            </w:r>
          </w:p>
        </w:tc>
        <w:tc>
          <w:tcPr>
            <w:tcW w:w="7717" w:type="dxa"/>
            <w:gridSpan w:val="14"/>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音乐学</w:t>
            </w:r>
          </w:p>
        </w:tc>
      </w:tr>
      <w:tr>
        <w:trPr>
          <w:trHeight w:val="624" w:hRule="atLeast"/>
        </w:trPr>
        <w:tc>
          <w:tcPr>
            <w:tcW w:w="1431" w:type="dxa"/>
            <w:tcBorders>
              <w:bottom w:val="single" w:color="auto" w:sz="4" w:space="0"/>
            </w:tcBorders>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A</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参考教材</w:t>
            </w:r>
          </w:p>
        </w:tc>
        <w:tc>
          <w:tcPr>
            <w:tcW w:w="7717" w:type="dxa"/>
            <w:gridSpan w:val="14"/>
            <w:tcBorders>
              <w:bottom w:val="single" w:color="auto" w:sz="4" w:space="0"/>
            </w:tcBorders>
            <w:noWrap w:val="0"/>
            <w:vAlign w:val="center"/>
          </w:tcPr>
          <w:p>
            <w:pPr>
              <w:numPr>
                <w:ilvl w:val="0"/>
                <w:numId w:val="17"/>
              </w:numPr>
              <w:tabs>
                <w:tab w:val="left" w:pos="720"/>
              </w:tabs>
              <w:adjustRightInd w:val="0"/>
              <w:snapToGrid w:val="0"/>
              <w:rPr>
                <w:rFonts w:ascii="仿宋" w:hAnsi="仿宋" w:eastAsia="仿宋" w:cs="仿宋"/>
                <w:sz w:val="24"/>
                <w:szCs w:val="24"/>
              </w:rPr>
            </w:pPr>
            <w:r>
              <w:rPr>
                <w:rFonts w:hint="eastAsia" w:ascii="仿宋" w:hAnsi="仿宋" w:eastAsia="仿宋" w:cs="仿宋"/>
                <w:sz w:val="24"/>
                <w:szCs w:val="24"/>
              </w:rPr>
              <w:t>赖登明，《赖登明歌曲选》厦门大学出版社2015年</w:t>
            </w:r>
          </w:p>
          <w:p>
            <w:pPr>
              <w:numPr>
                <w:ilvl w:val="0"/>
                <w:numId w:val="17"/>
              </w:numPr>
              <w:tabs>
                <w:tab w:val="left" w:pos="720"/>
              </w:tabs>
              <w:adjustRightInd w:val="0"/>
              <w:snapToGrid w:val="0"/>
              <w:rPr>
                <w:rFonts w:ascii="仿宋" w:hAnsi="仿宋" w:eastAsia="仿宋" w:cs="仿宋"/>
                <w:sz w:val="24"/>
                <w:szCs w:val="24"/>
              </w:rPr>
            </w:pPr>
            <w:r>
              <w:rPr>
                <w:rFonts w:hint="eastAsia" w:ascii="仿宋" w:hAnsi="仿宋" w:eastAsia="仿宋" w:cs="仿宋"/>
                <w:sz w:val="24"/>
                <w:szCs w:val="24"/>
              </w:rPr>
              <w:t>赖登明，《歌曲作法》西南师范大学出版社2013年</w:t>
            </w:r>
          </w:p>
        </w:tc>
      </w:tr>
      <w:tr>
        <w:trPr>
          <w:trHeight w:val="624" w:hRule="atLeast"/>
        </w:trPr>
        <w:tc>
          <w:tcPr>
            <w:tcW w:w="1431" w:type="dxa"/>
            <w:tcBorders>
              <w:bottom w:val="single" w:color="auto" w:sz="4" w:space="0"/>
            </w:tcBorders>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B</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主要参考书籍</w:t>
            </w:r>
          </w:p>
        </w:tc>
        <w:tc>
          <w:tcPr>
            <w:tcW w:w="7717" w:type="dxa"/>
            <w:gridSpan w:val="14"/>
            <w:tcBorders>
              <w:bottom w:val="single" w:color="auto" w:sz="4" w:space="0"/>
            </w:tcBorders>
            <w:noWrap w:val="0"/>
            <w:vAlign w:val="center"/>
          </w:tcPr>
          <w:p>
            <w:pPr>
              <w:tabs>
                <w:tab w:val="left" w:pos="720"/>
              </w:tabs>
              <w:adjustRightInd w:val="0"/>
              <w:snapToGrid w:val="0"/>
              <w:rPr>
                <w:rFonts w:ascii="仿宋" w:hAnsi="仿宋" w:eastAsia="仿宋" w:cs="仿宋"/>
                <w:sz w:val="24"/>
                <w:szCs w:val="24"/>
              </w:rPr>
            </w:pPr>
            <w:r>
              <w:rPr>
                <w:rFonts w:hint="eastAsia" w:ascii="仿宋" w:hAnsi="仿宋" w:eastAsia="仿宋" w:cs="仿宋"/>
                <w:sz w:val="24"/>
                <w:szCs w:val="24"/>
              </w:rPr>
              <w:t>周复三，《歌曲作法教程》山东大学出版社 2011年</w:t>
            </w:r>
          </w:p>
        </w:tc>
      </w:tr>
      <w:tr>
        <w:trPr>
          <w:trHeight w:val="624" w:hRule="atLeast"/>
        </w:trPr>
        <w:tc>
          <w:tcPr>
            <w:tcW w:w="1431" w:type="dxa"/>
            <w:tcBorders>
              <w:bottom w:val="single" w:color="auto" w:sz="4" w:space="0"/>
            </w:tcBorders>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C</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线上学习资源</w:t>
            </w:r>
          </w:p>
        </w:tc>
        <w:tc>
          <w:tcPr>
            <w:tcW w:w="7717" w:type="dxa"/>
            <w:gridSpan w:val="14"/>
            <w:tcBorders>
              <w:bottom w:val="single" w:color="auto" w:sz="4" w:space="0"/>
            </w:tcBorders>
            <w:noWrap w:val="0"/>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本课程已经建立超星平台网络课程，同学们依据学校提供的帐号与密码登录课程网站，可查看教学大纲、授课计划、考核方法、课程PPT、教学视频、电子教材、音频、阅读资料、仿真软件、网络文献链接网址等教学资源。</w:t>
            </w:r>
          </w:p>
        </w:tc>
      </w:tr>
      <w:tr>
        <w:trPr>
          <w:trHeight w:val="624" w:hRule="atLeast"/>
        </w:trPr>
        <w:tc>
          <w:tcPr>
            <w:tcW w:w="1431" w:type="dxa"/>
            <w:shd w:val="clear" w:color="auto" w:fill="FFFFFF"/>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D</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 xml:space="preserve">课程描述 </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lang w:eastAsia="zh-TW"/>
              </w:rPr>
              <w:t>(</w:t>
            </w:r>
            <w:r>
              <w:rPr>
                <w:rFonts w:hint="eastAsia" w:ascii="仿宋" w:hAnsi="仿宋" w:eastAsia="仿宋" w:cs="仿宋"/>
                <w:sz w:val="24"/>
                <w:szCs w:val="24"/>
              </w:rPr>
              <w:t>含</w:t>
            </w:r>
            <w:r>
              <w:rPr>
                <w:rFonts w:hint="eastAsia" w:ascii="仿宋" w:hAnsi="仿宋" w:eastAsia="仿宋" w:cs="仿宋"/>
                <w:sz w:val="24"/>
                <w:szCs w:val="24"/>
                <w:lang w:eastAsia="zh-TW"/>
              </w:rPr>
              <w:t>性质、地位和任务)</w:t>
            </w:r>
          </w:p>
        </w:tc>
        <w:tc>
          <w:tcPr>
            <w:tcW w:w="7717" w:type="dxa"/>
            <w:gridSpan w:val="14"/>
            <w:tcBorders>
              <w:bottom w:val="single" w:color="auto" w:sz="4" w:space="0"/>
            </w:tcBorders>
            <w:shd w:val="clear" w:color="auto" w:fill="FFFFFF"/>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本课程是普通高等学校音乐学本科专业的专业必修课程，是培养学生对基本的歌曲写作基本能力的一门课程，本书有两大突出特色：一是本书采用简谱写作；二是强调基础，注重“词曲关系”的结合，强调“旋律发展手法”“乐段结构的歌曲写作”“单二部歌曲的写作”等章节，强调由简到繁的解析和循序渐进的学习。</w:t>
            </w:r>
          </w:p>
        </w:tc>
      </w:tr>
      <w:tr>
        <w:trPr>
          <w:trHeight w:val="624" w:hRule="atLeast"/>
        </w:trPr>
        <w:tc>
          <w:tcPr>
            <w:tcW w:w="1431" w:type="dxa"/>
            <w:vMerge w:val="restart"/>
            <w:shd w:val="clear" w:color="auto" w:fill="FFFFFF"/>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E</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课程学习目标及其与毕业要求的对应关系</w:t>
            </w:r>
          </w:p>
        </w:tc>
        <w:tc>
          <w:tcPr>
            <w:tcW w:w="7717" w:type="dxa"/>
            <w:gridSpan w:val="14"/>
            <w:tcBorders>
              <w:bottom w:val="single" w:color="auto" w:sz="4" w:space="0"/>
            </w:tcBorders>
            <w:shd w:val="clear" w:color="auto" w:fill="FFFFFF"/>
            <w:noWrap w:val="0"/>
            <w:vAlign w:val="center"/>
          </w:tcPr>
          <w:p>
            <w:pPr>
              <w:adjustRightInd w:val="0"/>
              <w:snapToGrid w:val="0"/>
              <w:rPr>
                <w:rFonts w:ascii="仿宋" w:hAnsi="仿宋" w:eastAsia="仿宋" w:cs="仿宋"/>
                <w:sz w:val="24"/>
                <w:szCs w:val="24"/>
                <w:lang w:eastAsia="zh-TW"/>
              </w:rPr>
            </w:pPr>
            <w:r>
              <w:rPr>
                <w:rFonts w:hint="eastAsia" w:ascii="仿宋" w:hAnsi="仿宋" w:eastAsia="仿宋" w:cs="仿宋"/>
                <w:sz w:val="24"/>
                <w:szCs w:val="24"/>
              </w:rPr>
              <w:t>通过本课程的学习，学生具备如下知识、能力及情感态度价值观：</w:t>
            </w:r>
          </w:p>
          <w:p>
            <w:pPr>
              <w:adjustRightInd w:val="0"/>
              <w:snapToGrid w:val="0"/>
              <w:rPr>
                <w:rFonts w:ascii="仿宋" w:hAnsi="仿宋" w:eastAsia="仿宋" w:cs="仿宋"/>
                <w:sz w:val="24"/>
                <w:szCs w:val="24"/>
              </w:rPr>
            </w:pPr>
            <w:r>
              <w:rPr>
                <w:rFonts w:hint="eastAsia" w:ascii="仿宋" w:hAnsi="仿宋" w:eastAsia="仿宋" w:cs="仿宋"/>
                <w:sz w:val="24"/>
                <w:szCs w:val="24"/>
              </w:rPr>
              <w:t>课程目标1.能够初步掌握歌曲作法的理论知识，歌曲作法中的基本术语；能够系统掌握正确，规范的写作方法。（支撑毕业要求3.1）</w:t>
            </w:r>
          </w:p>
          <w:p>
            <w:pPr>
              <w:adjustRightInd w:val="0"/>
              <w:snapToGrid w:val="0"/>
              <w:rPr>
                <w:rFonts w:ascii="仿宋" w:hAnsi="仿宋" w:eastAsia="仿宋" w:cs="仿宋"/>
                <w:sz w:val="24"/>
                <w:szCs w:val="24"/>
              </w:rPr>
            </w:pPr>
            <w:r>
              <w:rPr>
                <w:rFonts w:hint="eastAsia" w:ascii="仿宋" w:hAnsi="仿宋" w:eastAsia="仿宋" w:cs="仿宋"/>
                <w:sz w:val="24"/>
                <w:szCs w:val="24"/>
              </w:rPr>
              <w:t>课程目标2：了解学科发展动态，熟悉歌曲作法课堂教学的基本规律与方法，初步具备用旋律特征进行歌曲编写</w:t>
            </w:r>
            <w:r>
              <w:rPr>
                <w:rFonts w:hint="eastAsia" w:ascii="仿宋" w:hAnsi="仿宋" w:eastAsia="仿宋" w:cs="仿宋"/>
                <w:sz w:val="24"/>
                <w:szCs w:val="24"/>
                <w:lang w:eastAsia="zh-Hans"/>
              </w:rPr>
              <w:t>的能力</w:t>
            </w:r>
            <w:r>
              <w:rPr>
                <w:rFonts w:hint="eastAsia" w:ascii="仿宋" w:hAnsi="仿宋" w:eastAsia="仿宋" w:cs="仿宋"/>
                <w:sz w:val="24"/>
                <w:szCs w:val="24"/>
              </w:rPr>
              <w:t>。（支撑毕业要求4.1）</w:t>
            </w:r>
          </w:p>
          <w:p>
            <w:pPr>
              <w:adjustRightInd w:val="0"/>
              <w:snapToGrid w:val="0"/>
              <w:rPr>
                <w:rFonts w:ascii="仿宋" w:hAnsi="仿宋" w:eastAsia="仿宋" w:cs="仿宋"/>
                <w:sz w:val="24"/>
                <w:szCs w:val="24"/>
              </w:rPr>
            </w:pPr>
            <w:r>
              <w:rPr>
                <w:rFonts w:hint="eastAsia" w:ascii="仿宋" w:hAnsi="仿宋" w:eastAsia="仿宋" w:cs="仿宋"/>
                <w:sz w:val="24"/>
                <w:szCs w:val="24"/>
              </w:rPr>
              <w:t>课程目标3：在学习</w:t>
            </w:r>
            <w:r>
              <w:rPr>
                <w:rFonts w:hint="eastAsia" w:ascii="仿宋" w:hAnsi="仿宋" w:eastAsia="仿宋" w:cs="仿宋"/>
                <w:sz w:val="24"/>
                <w:szCs w:val="24"/>
                <w:lang w:eastAsia="zh-Hans"/>
              </w:rPr>
              <w:t>过程中具有反思意识</w:t>
            </w:r>
            <w:r>
              <w:rPr>
                <w:rFonts w:ascii="仿宋" w:hAnsi="仿宋" w:eastAsia="仿宋" w:cs="仿宋"/>
                <w:sz w:val="24"/>
                <w:szCs w:val="24"/>
                <w:lang w:eastAsia="zh-Hans"/>
              </w:rPr>
              <w:t>，</w:t>
            </w:r>
            <w:r>
              <w:rPr>
                <w:rFonts w:hint="eastAsia" w:ascii="仿宋" w:hAnsi="仿宋" w:eastAsia="仿宋" w:cs="仿宋"/>
                <w:sz w:val="24"/>
                <w:szCs w:val="24"/>
                <w:lang w:eastAsia="zh-Hans"/>
              </w:rPr>
              <w:t>掌握反思的基本方法</w:t>
            </w:r>
            <w:r>
              <w:rPr>
                <w:rFonts w:ascii="仿宋" w:hAnsi="仿宋" w:eastAsia="仿宋" w:cs="仿宋"/>
                <w:sz w:val="24"/>
                <w:szCs w:val="24"/>
                <w:lang w:eastAsia="zh-Hans"/>
              </w:rPr>
              <w:t>，</w:t>
            </w:r>
            <w:r>
              <w:rPr>
                <w:rFonts w:hint="eastAsia" w:ascii="仿宋" w:hAnsi="仿宋" w:eastAsia="仿宋" w:cs="仿宋"/>
                <w:sz w:val="24"/>
                <w:szCs w:val="24"/>
                <w:lang w:eastAsia="zh-Hans"/>
              </w:rPr>
              <w:t>在歌曲创作中能够进行自我诊断不断改进</w:t>
            </w:r>
            <w:r>
              <w:rPr>
                <w:rFonts w:ascii="仿宋" w:hAnsi="仿宋" w:eastAsia="仿宋" w:cs="仿宋"/>
                <w:sz w:val="24"/>
                <w:szCs w:val="24"/>
                <w:lang w:eastAsia="zh-Hans"/>
              </w:rPr>
              <w:t>。</w:t>
            </w:r>
            <w:r>
              <w:rPr>
                <w:rFonts w:hint="eastAsia" w:ascii="仿宋" w:hAnsi="仿宋" w:eastAsia="仿宋" w:cs="仿宋"/>
                <w:sz w:val="24"/>
                <w:szCs w:val="24"/>
              </w:rPr>
              <w:t>（支撑毕业要求7.1）</w:t>
            </w:r>
          </w:p>
        </w:tc>
      </w:tr>
      <w:tr>
        <w:trPr>
          <w:trHeight w:val="624" w:hRule="atLeast"/>
        </w:trPr>
        <w:tc>
          <w:tcPr>
            <w:tcW w:w="1431" w:type="dxa"/>
            <w:vMerge w:val="continue"/>
            <w:shd w:val="clear" w:color="auto" w:fill="FFFFFF"/>
            <w:noWrap w:val="0"/>
            <w:vAlign w:val="center"/>
          </w:tcPr>
          <w:p>
            <w:pPr>
              <w:adjustRightInd w:val="0"/>
              <w:snapToGrid w:val="0"/>
              <w:spacing w:line="240" w:lineRule="atLeast"/>
              <w:jc w:val="center"/>
              <w:rPr>
                <w:rFonts w:ascii="仿宋" w:hAnsi="仿宋" w:eastAsia="仿宋" w:cs="仿宋"/>
                <w:sz w:val="24"/>
                <w:szCs w:val="24"/>
              </w:rPr>
            </w:pPr>
          </w:p>
        </w:tc>
        <w:tc>
          <w:tcPr>
            <w:tcW w:w="2221" w:type="dxa"/>
            <w:gridSpan w:val="3"/>
            <w:tcBorders>
              <w:bottom w:val="single" w:color="auto" w:sz="4" w:space="0"/>
            </w:tcBorders>
            <w:shd w:val="clear" w:color="auto" w:fill="FFFFFF"/>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课程目标</w:t>
            </w:r>
          </w:p>
        </w:tc>
        <w:tc>
          <w:tcPr>
            <w:tcW w:w="4206" w:type="dxa"/>
            <w:gridSpan w:val="9"/>
            <w:tcBorders>
              <w:bottom w:val="single" w:color="auto" w:sz="4" w:space="0"/>
            </w:tcBorders>
            <w:shd w:val="clear" w:color="auto" w:fill="FFFFFF"/>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毕业要求分解指标点</w:t>
            </w:r>
          </w:p>
        </w:tc>
        <w:tc>
          <w:tcPr>
            <w:tcW w:w="1290" w:type="dxa"/>
            <w:gridSpan w:val="2"/>
            <w:tcBorders>
              <w:bottom w:val="single" w:color="auto" w:sz="4" w:space="0"/>
            </w:tcBorders>
            <w:shd w:val="clear" w:color="auto" w:fill="FFFFFF"/>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毕业要求</w:t>
            </w:r>
          </w:p>
        </w:tc>
      </w:tr>
      <w:tr>
        <w:trPr>
          <w:trHeight w:val="624" w:hRule="atLeast"/>
        </w:trPr>
        <w:tc>
          <w:tcPr>
            <w:tcW w:w="1431" w:type="dxa"/>
            <w:vMerge w:val="continue"/>
            <w:shd w:val="clear" w:color="auto" w:fill="FFFFFF"/>
            <w:noWrap w:val="0"/>
            <w:vAlign w:val="center"/>
          </w:tcPr>
          <w:p>
            <w:pPr>
              <w:adjustRightInd w:val="0"/>
              <w:snapToGrid w:val="0"/>
              <w:spacing w:line="240" w:lineRule="atLeast"/>
              <w:jc w:val="center"/>
              <w:rPr>
                <w:rFonts w:ascii="仿宋" w:hAnsi="仿宋" w:eastAsia="仿宋" w:cs="仿宋"/>
                <w:sz w:val="24"/>
                <w:szCs w:val="24"/>
              </w:rPr>
            </w:pPr>
          </w:p>
        </w:tc>
        <w:tc>
          <w:tcPr>
            <w:tcW w:w="2221" w:type="dxa"/>
            <w:gridSpan w:val="3"/>
            <w:tcBorders>
              <w:bottom w:val="single" w:color="auto" w:sz="4" w:space="0"/>
            </w:tcBorders>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课程目标1</w:t>
            </w:r>
          </w:p>
          <w:p>
            <w:pPr>
              <w:adjustRightInd w:val="0"/>
              <w:snapToGrid w:val="0"/>
              <w:jc w:val="center"/>
              <w:rPr>
                <w:rFonts w:ascii="仿宋" w:hAnsi="仿宋" w:eastAsia="仿宋" w:cs="仿宋"/>
                <w:sz w:val="24"/>
                <w:szCs w:val="24"/>
              </w:rPr>
            </w:pPr>
          </w:p>
        </w:tc>
        <w:tc>
          <w:tcPr>
            <w:tcW w:w="4206" w:type="dxa"/>
            <w:gridSpan w:val="9"/>
            <w:shd w:val="clear" w:color="auto" w:fill="FFFFFF"/>
            <w:noWrap w:val="0"/>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3.1【专业技能】掌握音乐学科技法技能多项基本功，掌握音乐学科基础知识、基本理论、体系结构与思想方法，理解音乐学科的核心素养的内涵</w:t>
            </w:r>
            <w:r>
              <w:rPr>
                <w:rFonts w:ascii="仿宋" w:hAnsi="仿宋" w:eastAsia="仿宋" w:cs="仿宋"/>
                <w:sz w:val="24"/>
                <w:szCs w:val="24"/>
              </w:rPr>
              <w:t>，</w:t>
            </w:r>
            <w:r>
              <w:rPr>
                <w:rFonts w:hint="eastAsia" w:ascii="仿宋" w:hAnsi="仿宋" w:eastAsia="仿宋" w:cs="仿宋"/>
                <w:sz w:val="24"/>
                <w:szCs w:val="24"/>
              </w:rPr>
              <w:t>形成音乐学科核心素养。</w:t>
            </w:r>
          </w:p>
        </w:tc>
        <w:tc>
          <w:tcPr>
            <w:tcW w:w="1290" w:type="dxa"/>
            <w:gridSpan w:val="2"/>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学科素养</w:t>
            </w:r>
          </w:p>
          <w:p>
            <w:pPr>
              <w:adjustRightInd w:val="0"/>
              <w:snapToGrid w:val="0"/>
              <w:jc w:val="center"/>
              <w:rPr>
                <w:rFonts w:ascii="仿宋" w:hAnsi="仿宋" w:eastAsia="仿宋" w:cs="仿宋"/>
                <w:sz w:val="24"/>
                <w:szCs w:val="24"/>
              </w:rPr>
            </w:pPr>
            <w:r>
              <w:rPr>
                <w:rFonts w:ascii="仿宋" w:hAnsi="仿宋" w:eastAsia="仿宋" w:cs="仿宋"/>
                <w:sz w:val="24"/>
                <w:szCs w:val="24"/>
              </w:rPr>
              <w:t>（</w:t>
            </w:r>
            <w:r>
              <w:rPr>
                <w:rFonts w:hint="eastAsia" w:ascii="仿宋" w:hAnsi="仿宋" w:eastAsia="仿宋" w:cs="仿宋"/>
                <w:sz w:val="24"/>
                <w:szCs w:val="24"/>
              </w:rPr>
              <w:t>H）</w:t>
            </w:r>
          </w:p>
        </w:tc>
      </w:tr>
      <w:tr>
        <w:trPr>
          <w:trHeight w:val="624" w:hRule="atLeast"/>
        </w:trPr>
        <w:tc>
          <w:tcPr>
            <w:tcW w:w="1431" w:type="dxa"/>
            <w:vMerge w:val="continue"/>
            <w:shd w:val="clear" w:color="auto" w:fill="FFFFFF"/>
            <w:noWrap w:val="0"/>
            <w:vAlign w:val="center"/>
          </w:tcPr>
          <w:p>
            <w:pPr>
              <w:adjustRightInd w:val="0"/>
              <w:snapToGrid w:val="0"/>
              <w:spacing w:line="240" w:lineRule="atLeast"/>
              <w:jc w:val="center"/>
              <w:rPr>
                <w:rFonts w:ascii="仿宋" w:hAnsi="仿宋" w:eastAsia="仿宋" w:cs="仿宋"/>
                <w:sz w:val="24"/>
                <w:szCs w:val="24"/>
              </w:rPr>
            </w:pPr>
          </w:p>
        </w:tc>
        <w:tc>
          <w:tcPr>
            <w:tcW w:w="2221" w:type="dxa"/>
            <w:gridSpan w:val="3"/>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课程目标</w:t>
            </w:r>
            <w:r>
              <w:rPr>
                <w:rFonts w:ascii="仿宋" w:hAnsi="仿宋" w:eastAsia="仿宋" w:cs="仿宋"/>
                <w:sz w:val="24"/>
                <w:szCs w:val="24"/>
              </w:rPr>
              <w:t>2</w:t>
            </w:r>
          </w:p>
          <w:p>
            <w:pPr>
              <w:adjustRightInd w:val="0"/>
              <w:snapToGrid w:val="0"/>
              <w:jc w:val="center"/>
              <w:rPr>
                <w:rFonts w:ascii="仿宋" w:hAnsi="仿宋" w:eastAsia="仿宋" w:cs="仿宋"/>
                <w:sz w:val="24"/>
                <w:szCs w:val="24"/>
              </w:rPr>
            </w:pPr>
          </w:p>
        </w:tc>
        <w:tc>
          <w:tcPr>
            <w:tcW w:w="4206" w:type="dxa"/>
            <w:gridSpan w:val="9"/>
            <w:shd w:val="clear" w:color="auto" w:fill="FFFFFF"/>
            <w:noWrap w:val="0"/>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 xml:space="preserve">4.1【教学设计与实施】熟悉中学音乐课程标准和教材，能够正确处理课标和教材的关系，科学合理地进行教学设计并实施教学，准确把握教学内容，分析学情，合理安排教学过程和环节，科学设计评价内容和方式，根据学生音乐认知的特征和个体差异，注重差异化教学。课后能够及时反思、总结形成初步的教研能力。 </w:t>
            </w:r>
          </w:p>
        </w:tc>
        <w:tc>
          <w:tcPr>
            <w:tcW w:w="1290" w:type="dxa"/>
            <w:gridSpan w:val="2"/>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lang w:val="en-US" w:eastAsia="zh-CN"/>
              </w:rPr>
              <w:t>综合育人</w:t>
            </w:r>
            <w:r>
              <w:rPr>
                <w:rFonts w:hint="eastAsia" w:ascii="仿宋" w:hAnsi="仿宋" w:eastAsia="仿宋" w:cs="仿宋"/>
                <w:sz w:val="24"/>
                <w:szCs w:val="24"/>
              </w:rPr>
              <w:t>（M)</w:t>
            </w:r>
          </w:p>
        </w:tc>
      </w:tr>
      <w:tr>
        <w:trPr>
          <w:trHeight w:val="624" w:hRule="atLeast"/>
        </w:trPr>
        <w:tc>
          <w:tcPr>
            <w:tcW w:w="1431" w:type="dxa"/>
            <w:vMerge w:val="continue"/>
            <w:shd w:val="clear" w:color="auto" w:fill="FFFFFF"/>
            <w:noWrap w:val="0"/>
            <w:vAlign w:val="center"/>
          </w:tcPr>
          <w:p>
            <w:pPr>
              <w:adjustRightInd w:val="0"/>
              <w:snapToGrid w:val="0"/>
              <w:spacing w:line="240" w:lineRule="atLeast"/>
              <w:jc w:val="center"/>
              <w:rPr>
                <w:rFonts w:ascii="仿宋" w:hAnsi="仿宋" w:eastAsia="仿宋" w:cs="仿宋"/>
                <w:sz w:val="24"/>
                <w:szCs w:val="24"/>
              </w:rPr>
            </w:pPr>
          </w:p>
        </w:tc>
        <w:tc>
          <w:tcPr>
            <w:tcW w:w="2221" w:type="dxa"/>
            <w:gridSpan w:val="3"/>
            <w:tcBorders>
              <w:bottom w:val="single" w:color="auto" w:sz="4" w:space="0"/>
            </w:tcBorders>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课程目标</w:t>
            </w:r>
            <w:r>
              <w:rPr>
                <w:rFonts w:ascii="仿宋" w:hAnsi="仿宋" w:eastAsia="仿宋" w:cs="仿宋"/>
                <w:sz w:val="24"/>
                <w:szCs w:val="24"/>
              </w:rPr>
              <w:t>3</w:t>
            </w:r>
          </w:p>
          <w:p>
            <w:pPr>
              <w:adjustRightInd w:val="0"/>
              <w:snapToGrid w:val="0"/>
              <w:jc w:val="center"/>
              <w:rPr>
                <w:rFonts w:ascii="仿宋" w:hAnsi="仿宋" w:eastAsia="仿宋" w:cs="仿宋"/>
                <w:sz w:val="24"/>
                <w:szCs w:val="24"/>
              </w:rPr>
            </w:pPr>
          </w:p>
        </w:tc>
        <w:tc>
          <w:tcPr>
            <w:tcW w:w="4206" w:type="dxa"/>
            <w:gridSpan w:val="9"/>
            <w:tcBorders>
              <w:bottom w:val="single" w:color="auto" w:sz="4" w:space="0"/>
            </w:tcBorders>
            <w:shd w:val="clear" w:color="auto" w:fill="FFFFFF"/>
            <w:noWrap w:val="0"/>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7.1【反思改进】具有反思意识和批评性思维素养，初步掌握教育教学反思的基本方法和策略，能够对音乐教育教学实践活动进行有效的自我诊断，提出改进思路。</w:t>
            </w:r>
          </w:p>
        </w:tc>
        <w:tc>
          <w:tcPr>
            <w:tcW w:w="1290" w:type="dxa"/>
            <w:gridSpan w:val="2"/>
            <w:tcBorders>
              <w:bottom w:val="single" w:color="auto" w:sz="4" w:space="0"/>
            </w:tcBorders>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学会反思</w:t>
            </w:r>
            <w:r>
              <w:rPr>
                <w:rFonts w:hint="eastAsia" w:ascii="仿宋" w:hAnsi="仿宋" w:eastAsia="仿宋" w:cs="仿宋"/>
                <w:sz w:val="24"/>
                <w:szCs w:val="24"/>
                <w:lang w:eastAsia="zh-CN"/>
              </w:rPr>
              <w:t>（</w:t>
            </w:r>
            <w:r>
              <w:rPr>
                <w:rFonts w:hint="default" w:ascii="仿宋" w:hAnsi="仿宋" w:eastAsia="仿宋" w:cs="仿宋"/>
                <w:sz w:val="24"/>
                <w:szCs w:val="24"/>
                <w:lang w:val="en-US" w:eastAsia="zh-CN"/>
              </w:rPr>
              <w:t>L</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沟通合作</w:t>
            </w:r>
            <w:r>
              <w:rPr>
                <w:rFonts w:ascii="仿宋" w:hAnsi="仿宋" w:eastAsia="仿宋" w:cs="仿宋"/>
                <w:sz w:val="24"/>
                <w:szCs w:val="24"/>
              </w:rPr>
              <w:t>（</w:t>
            </w:r>
            <w:r>
              <w:rPr>
                <w:rFonts w:hint="eastAsia" w:ascii="仿宋" w:hAnsi="仿宋" w:eastAsia="仿宋" w:cs="仿宋"/>
                <w:sz w:val="24"/>
                <w:szCs w:val="24"/>
              </w:rPr>
              <w:t>L）</w:t>
            </w:r>
          </w:p>
        </w:tc>
      </w:tr>
      <w:tr>
        <w:trPr>
          <w:trHeight w:val="624" w:hRule="atLeast"/>
        </w:trPr>
        <w:tc>
          <w:tcPr>
            <w:tcW w:w="1431" w:type="dxa"/>
            <w:vMerge w:val="restart"/>
            <w:shd w:val="clear" w:color="auto" w:fill="FFFFFF"/>
            <w:noWrap w:val="0"/>
            <w:vAlign w:val="center"/>
          </w:tcPr>
          <w:p>
            <w:pPr>
              <w:adjustRightInd w:val="0"/>
              <w:snapToGrid w:val="0"/>
              <w:spacing w:line="240" w:lineRule="atLeast"/>
              <w:jc w:val="center"/>
              <w:rPr>
                <w:rFonts w:ascii="仿宋" w:hAnsi="仿宋" w:eastAsia="仿宋" w:cs="仿宋"/>
                <w:sz w:val="24"/>
                <w:szCs w:val="24"/>
              </w:rPr>
            </w:pPr>
          </w:p>
        </w:tc>
        <w:tc>
          <w:tcPr>
            <w:tcW w:w="4988" w:type="dxa"/>
            <w:gridSpan w:val="8"/>
            <w:shd w:val="clear" w:color="auto" w:fill="FFFFFF"/>
            <w:noWrap w:val="0"/>
            <w:vAlign w:val="center"/>
          </w:tcPr>
          <w:p>
            <w:pPr>
              <w:adjustRightInd w:val="0"/>
              <w:snapToGrid w:val="0"/>
              <w:spacing w:line="240" w:lineRule="atLeast"/>
              <w:jc w:val="center"/>
              <w:textAlignment w:val="baseline"/>
              <w:rPr>
                <w:rFonts w:ascii="仿宋" w:hAnsi="仿宋" w:eastAsia="仿宋" w:cs="仿宋"/>
                <w:sz w:val="24"/>
                <w:szCs w:val="24"/>
              </w:rPr>
            </w:pPr>
            <w:r>
              <w:rPr>
                <w:rFonts w:hint="eastAsia" w:ascii="仿宋" w:hAnsi="仿宋" w:eastAsia="仿宋" w:cs="仿宋"/>
                <w:sz w:val="24"/>
                <w:szCs w:val="24"/>
              </w:rPr>
              <w:t>章节学习内容与学习要求</w:t>
            </w:r>
          </w:p>
        </w:tc>
        <w:tc>
          <w:tcPr>
            <w:tcW w:w="1439" w:type="dxa"/>
            <w:gridSpan w:val="4"/>
            <w:shd w:val="clear" w:color="auto" w:fill="FFFFFF"/>
            <w:noWrap w:val="0"/>
            <w:vAlign w:val="center"/>
          </w:tcPr>
          <w:p>
            <w:pPr>
              <w:adjustRightInd w:val="0"/>
              <w:snapToGrid w:val="0"/>
              <w:spacing w:line="240" w:lineRule="atLeast"/>
              <w:jc w:val="center"/>
              <w:textAlignment w:val="baseline"/>
              <w:rPr>
                <w:rFonts w:ascii="仿宋" w:hAnsi="仿宋" w:eastAsia="仿宋" w:cs="仿宋"/>
                <w:sz w:val="24"/>
                <w:szCs w:val="24"/>
              </w:rPr>
            </w:pPr>
            <w:r>
              <w:rPr>
                <w:rFonts w:hint="eastAsia" w:ascii="仿宋" w:hAnsi="仿宋" w:eastAsia="仿宋" w:cs="仿宋"/>
                <w:sz w:val="24"/>
                <w:szCs w:val="24"/>
              </w:rPr>
              <w:t>支撑课程</w:t>
            </w:r>
          </w:p>
          <w:p>
            <w:pPr>
              <w:adjustRightInd w:val="0"/>
              <w:snapToGrid w:val="0"/>
              <w:spacing w:line="240" w:lineRule="atLeast"/>
              <w:jc w:val="center"/>
              <w:textAlignment w:val="baseline"/>
              <w:rPr>
                <w:rFonts w:ascii="仿宋" w:hAnsi="仿宋" w:eastAsia="仿宋" w:cs="仿宋"/>
                <w:sz w:val="24"/>
                <w:szCs w:val="24"/>
              </w:rPr>
            </w:pPr>
            <w:r>
              <w:rPr>
                <w:rFonts w:hint="eastAsia" w:ascii="仿宋" w:hAnsi="仿宋" w:eastAsia="仿宋" w:cs="仿宋"/>
                <w:sz w:val="24"/>
                <w:szCs w:val="24"/>
              </w:rPr>
              <w:t>目标</w:t>
            </w:r>
          </w:p>
        </w:tc>
        <w:tc>
          <w:tcPr>
            <w:tcW w:w="1290" w:type="dxa"/>
            <w:gridSpan w:val="2"/>
            <w:shd w:val="clear" w:color="auto" w:fill="FFFFFF"/>
            <w:noWrap w:val="0"/>
            <w:vAlign w:val="center"/>
          </w:tcPr>
          <w:p>
            <w:pPr>
              <w:adjustRightInd w:val="0"/>
              <w:snapToGrid w:val="0"/>
              <w:spacing w:line="240" w:lineRule="atLeast"/>
              <w:jc w:val="center"/>
              <w:textAlignment w:val="baseline"/>
              <w:rPr>
                <w:rFonts w:ascii="仿宋" w:hAnsi="仿宋" w:eastAsia="仿宋" w:cs="仿宋"/>
                <w:sz w:val="24"/>
                <w:szCs w:val="24"/>
              </w:rPr>
            </w:pPr>
            <w:r>
              <w:rPr>
                <w:rFonts w:hint="eastAsia" w:ascii="仿宋" w:hAnsi="仿宋" w:eastAsia="仿宋" w:cs="仿宋"/>
                <w:sz w:val="24"/>
                <w:szCs w:val="24"/>
              </w:rPr>
              <w:t>学时</w:t>
            </w:r>
          </w:p>
          <w:p>
            <w:pPr>
              <w:adjustRightInd w:val="0"/>
              <w:snapToGrid w:val="0"/>
              <w:spacing w:line="240" w:lineRule="atLeast"/>
              <w:jc w:val="center"/>
              <w:textAlignment w:val="baseline"/>
              <w:rPr>
                <w:rFonts w:ascii="仿宋" w:hAnsi="仿宋" w:eastAsia="仿宋" w:cs="仿宋"/>
                <w:sz w:val="24"/>
                <w:szCs w:val="24"/>
              </w:rPr>
            </w:pPr>
            <w:r>
              <w:rPr>
                <w:rFonts w:hint="eastAsia" w:ascii="仿宋" w:hAnsi="仿宋" w:eastAsia="仿宋" w:cs="仿宋"/>
                <w:sz w:val="24"/>
                <w:szCs w:val="24"/>
              </w:rPr>
              <w:t>分配</w:t>
            </w:r>
          </w:p>
        </w:tc>
      </w:tr>
      <w:tr>
        <w:trPr>
          <w:trHeight w:val="624" w:hRule="atLeast"/>
        </w:trPr>
        <w:tc>
          <w:tcPr>
            <w:tcW w:w="1431" w:type="dxa"/>
            <w:vMerge w:val="continue"/>
            <w:shd w:val="clear" w:color="auto" w:fill="FFFFFF"/>
            <w:noWrap w:val="0"/>
            <w:vAlign w:val="center"/>
          </w:tcPr>
          <w:p>
            <w:pPr>
              <w:adjustRightInd w:val="0"/>
              <w:snapToGrid w:val="0"/>
              <w:spacing w:line="240" w:lineRule="atLeast"/>
              <w:jc w:val="right"/>
              <w:rPr>
                <w:rFonts w:ascii="仿宋" w:hAnsi="仿宋" w:eastAsia="仿宋" w:cs="仿宋"/>
                <w:sz w:val="24"/>
                <w:szCs w:val="24"/>
              </w:rPr>
            </w:pPr>
          </w:p>
        </w:tc>
        <w:tc>
          <w:tcPr>
            <w:tcW w:w="4988" w:type="dxa"/>
            <w:gridSpan w:val="8"/>
            <w:shd w:val="clear" w:color="auto" w:fill="auto"/>
            <w:noWrap w:val="0"/>
            <w:vAlign w:val="center"/>
          </w:tcPr>
          <w:p>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第一章：歌词</w:t>
            </w:r>
          </w:p>
          <w:p>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知道层次：了解歌词的含义</w:t>
            </w:r>
          </w:p>
          <w:p>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领会层次：掌握歌词的叙述情感</w:t>
            </w:r>
          </w:p>
          <w:p>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应用层次：熟练运用歌词的含义来进行歌词的修改</w:t>
            </w:r>
          </w:p>
        </w:tc>
        <w:tc>
          <w:tcPr>
            <w:tcW w:w="1439" w:type="dxa"/>
            <w:gridSpan w:val="4"/>
            <w:shd w:val="clear" w:color="auto" w:fill="auto"/>
            <w:noWrap w:val="0"/>
            <w:vAlign w:val="center"/>
          </w:tcPr>
          <w:p>
            <w:pPr>
              <w:widowControl/>
              <w:adjustRightInd w:val="0"/>
              <w:snapToGrid w:val="0"/>
              <w:jc w:val="center"/>
              <w:rPr>
                <w:rFonts w:ascii="仿宋" w:hAnsi="仿宋" w:eastAsia="仿宋" w:cs="仿宋"/>
                <w:bCs/>
                <w:sz w:val="24"/>
                <w:szCs w:val="24"/>
              </w:rPr>
            </w:pPr>
            <w:r>
              <w:rPr>
                <w:rFonts w:hint="eastAsia" w:ascii="仿宋" w:hAnsi="仿宋" w:eastAsia="仿宋" w:cs="仿宋"/>
                <w:bCs/>
                <w:sz w:val="24"/>
                <w:szCs w:val="24"/>
              </w:rPr>
              <w:t>支撑课程目标1、2、3</w:t>
            </w:r>
          </w:p>
        </w:tc>
        <w:tc>
          <w:tcPr>
            <w:tcW w:w="1290" w:type="dxa"/>
            <w:gridSpan w:val="2"/>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2</w:t>
            </w:r>
          </w:p>
        </w:tc>
      </w:tr>
      <w:tr>
        <w:trPr>
          <w:trHeight w:val="624" w:hRule="atLeast"/>
        </w:trPr>
        <w:tc>
          <w:tcPr>
            <w:tcW w:w="1431" w:type="dxa"/>
            <w:vMerge w:val="continue"/>
            <w:shd w:val="clear" w:color="auto" w:fill="FFFFFF"/>
            <w:noWrap w:val="0"/>
            <w:vAlign w:val="center"/>
          </w:tcPr>
          <w:p>
            <w:pPr>
              <w:adjustRightInd w:val="0"/>
              <w:snapToGrid w:val="0"/>
              <w:spacing w:line="240" w:lineRule="atLeast"/>
              <w:jc w:val="right"/>
              <w:rPr>
                <w:rFonts w:ascii="仿宋" w:hAnsi="仿宋" w:eastAsia="仿宋" w:cs="仿宋"/>
                <w:sz w:val="24"/>
                <w:szCs w:val="24"/>
              </w:rPr>
            </w:pPr>
          </w:p>
        </w:tc>
        <w:tc>
          <w:tcPr>
            <w:tcW w:w="4988" w:type="dxa"/>
            <w:gridSpan w:val="8"/>
            <w:shd w:val="clear" w:color="auto" w:fill="auto"/>
            <w:noWrap w:val="0"/>
            <w:vAlign w:val="center"/>
          </w:tcPr>
          <w:p>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第三章：词曲关系</w:t>
            </w:r>
          </w:p>
          <w:p>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知道层次：了解词与曲的含义</w:t>
            </w:r>
          </w:p>
          <w:p>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领会层次：掌握词与曲的特征</w:t>
            </w:r>
          </w:p>
          <w:p>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应用层次：熟练运用词与曲的含义来分析歌曲的词曲关系</w:t>
            </w:r>
          </w:p>
        </w:tc>
        <w:tc>
          <w:tcPr>
            <w:tcW w:w="1439" w:type="dxa"/>
            <w:gridSpan w:val="4"/>
            <w:shd w:val="clear" w:color="auto" w:fill="auto"/>
            <w:noWrap w:val="0"/>
            <w:vAlign w:val="center"/>
          </w:tcPr>
          <w:p>
            <w:pPr>
              <w:widowControl/>
              <w:adjustRightInd w:val="0"/>
              <w:snapToGrid w:val="0"/>
              <w:jc w:val="center"/>
              <w:rPr>
                <w:rFonts w:ascii="仿宋" w:hAnsi="仿宋" w:eastAsia="仿宋" w:cs="仿宋"/>
                <w:bCs/>
                <w:sz w:val="24"/>
                <w:szCs w:val="24"/>
              </w:rPr>
            </w:pPr>
            <w:r>
              <w:rPr>
                <w:rFonts w:hint="eastAsia" w:ascii="仿宋" w:hAnsi="仿宋" w:eastAsia="仿宋" w:cs="仿宋"/>
                <w:bCs/>
                <w:sz w:val="24"/>
                <w:szCs w:val="24"/>
              </w:rPr>
              <w:t>支撑课程目标1、2、3</w:t>
            </w:r>
          </w:p>
        </w:tc>
        <w:tc>
          <w:tcPr>
            <w:tcW w:w="1290" w:type="dxa"/>
            <w:gridSpan w:val="2"/>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4</w:t>
            </w:r>
          </w:p>
        </w:tc>
      </w:tr>
      <w:tr>
        <w:trPr>
          <w:trHeight w:val="624" w:hRule="atLeast"/>
        </w:trPr>
        <w:tc>
          <w:tcPr>
            <w:tcW w:w="1431" w:type="dxa"/>
            <w:vMerge w:val="continue"/>
            <w:shd w:val="clear" w:color="auto" w:fill="FFFFFF"/>
            <w:noWrap w:val="0"/>
            <w:vAlign w:val="center"/>
          </w:tcPr>
          <w:p>
            <w:pPr>
              <w:adjustRightInd w:val="0"/>
              <w:snapToGrid w:val="0"/>
              <w:spacing w:line="240" w:lineRule="atLeast"/>
              <w:jc w:val="right"/>
              <w:rPr>
                <w:rFonts w:ascii="仿宋" w:hAnsi="仿宋" w:eastAsia="仿宋" w:cs="仿宋"/>
                <w:sz w:val="24"/>
                <w:szCs w:val="24"/>
              </w:rPr>
            </w:pPr>
          </w:p>
        </w:tc>
        <w:tc>
          <w:tcPr>
            <w:tcW w:w="4988" w:type="dxa"/>
            <w:gridSpan w:val="8"/>
            <w:shd w:val="clear" w:color="auto" w:fill="auto"/>
            <w:noWrap w:val="0"/>
            <w:vAlign w:val="center"/>
          </w:tcPr>
          <w:p>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第二章：旋律及其要素</w:t>
            </w:r>
          </w:p>
          <w:p>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知道层次：了解旋律的特征</w:t>
            </w:r>
          </w:p>
          <w:p>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领会层次：掌握旋律的写法</w:t>
            </w:r>
          </w:p>
          <w:p>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应用层次：熟练运用旋律的特征进行旋律编配的应用</w:t>
            </w:r>
          </w:p>
        </w:tc>
        <w:tc>
          <w:tcPr>
            <w:tcW w:w="1439" w:type="dxa"/>
            <w:gridSpan w:val="4"/>
            <w:shd w:val="clear" w:color="auto" w:fill="auto"/>
            <w:noWrap w:val="0"/>
            <w:vAlign w:val="center"/>
          </w:tcPr>
          <w:p>
            <w:pPr>
              <w:widowControl/>
              <w:adjustRightInd w:val="0"/>
              <w:snapToGrid w:val="0"/>
              <w:jc w:val="center"/>
              <w:rPr>
                <w:rFonts w:ascii="仿宋" w:hAnsi="仿宋" w:eastAsia="仿宋" w:cs="仿宋"/>
                <w:bCs/>
                <w:sz w:val="24"/>
                <w:szCs w:val="24"/>
              </w:rPr>
            </w:pPr>
            <w:r>
              <w:rPr>
                <w:rFonts w:hint="eastAsia" w:ascii="仿宋" w:hAnsi="仿宋" w:eastAsia="仿宋" w:cs="仿宋"/>
                <w:bCs/>
                <w:sz w:val="24"/>
                <w:szCs w:val="24"/>
              </w:rPr>
              <w:t>支撑课程目标1、2、3</w:t>
            </w:r>
          </w:p>
        </w:tc>
        <w:tc>
          <w:tcPr>
            <w:tcW w:w="1290" w:type="dxa"/>
            <w:gridSpan w:val="2"/>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3</w:t>
            </w:r>
          </w:p>
        </w:tc>
      </w:tr>
      <w:tr>
        <w:trPr>
          <w:trHeight w:val="624" w:hRule="atLeast"/>
        </w:trPr>
        <w:tc>
          <w:tcPr>
            <w:tcW w:w="1431" w:type="dxa"/>
            <w:vMerge w:val="continue"/>
            <w:shd w:val="clear" w:color="auto" w:fill="FFFFFF"/>
            <w:noWrap w:val="0"/>
            <w:vAlign w:val="center"/>
          </w:tcPr>
          <w:p>
            <w:pPr>
              <w:adjustRightInd w:val="0"/>
              <w:snapToGrid w:val="0"/>
              <w:spacing w:line="240" w:lineRule="atLeast"/>
              <w:jc w:val="right"/>
              <w:rPr>
                <w:rFonts w:ascii="仿宋" w:hAnsi="仿宋" w:eastAsia="仿宋" w:cs="仿宋"/>
                <w:sz w:val="24"/>
                <w:szCs w:val="24"/>
              </w:rPr>
            </w:pPr>
          </w:p>
        </w:tc>
        <w:tc>
          <w:tcPr>
            <w:tcW w:w="4988" w:type="dxa"/>
            <w:gridSpan w:val="8"/>
            <w:shd w:val="clear" w:color="auto" w:fill="auto"/>
            <w:noWrap w:val="0"/>
            <w:vAlign w:val="center"/>
          </w:tcPr>
          <w:p>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第四章：歌曲主题的写作</w:t>
            </w:r>
          </w:p>
          <w:p>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知道层次：了解歌曲的主题定义</w:t>
            </w:r>
          </w:p>
          <w:p>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领会层次：掌握主题的写作</w:t>
            </w:r>
          </w:p>
          <w:p>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应用层次：熟练运用主题的定义确定一个新的主题</w:t>
            </w:r>
          </w:p>
        </w:tc>
        <w:tc>
          <w:tcPr>
            <w:tcW w:w="1439" w:type="dxa"/>
            <w:gridSpan w:val="4"/>
            <w:shd w:val="clear" w:color="auto" w:fill="auto"/>
            <w:noWrap w:val="0"/>
            <w:vAlign w:val="center"/>
          </w:tcPr>
          <w:p>
            <w:pPr>
              <w:widowControl/>
              <w:adjustRightInd w:val="0"/>
              <w:snapToGrid w:val="0"/>
              <w:jc w:val="center"/>
              <w:rPr>
                <w:rFonts w:ascii="仿宋" w:hAnsi="仿宋" w:eastAsia="仿宋" w:cs="仿宋"/>
                <w:bCs/>
                <w:sz w:val="24"/>
                <w:szCs w:val="24"/>
              </w:rPr>
            </w:pPr>
            <w:r>
              <w:rPr>
                <w:rFonts w:hint="eastAsia" w:ascii="仿宋" w:hAnsi="仿宋" w:eastAsia="仿宋" w:cs="仿宋"/>
                <w:bCs/>
                <w:sz w:val="24"/>
                <w:szCs w:val="24"/>
              </w:rPr>
              <w:t>支撑课程目标1、2、3</w:t>
            </w:r>
          </w:p>
        </w:tc>
        <w:tc>
          <w:tcPr>
            <w:tcW w:w="1290" w:type="dxa"/>
            <w:gridSpan w:val="2"/>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4</w:t>
            </w:r>
          </w:p>
        </w:tc>
      </w:tr>
      <w:tr>
        <w:trPr>
          <w:trHeight w:val="624" w:hRule="atLeast"/>
        </w:trPr>
        <w:tc>
          <w:tcPr>
            <w:tcW w:w="1431" w:type="dxa"/>
            <w:vMerge w:val="continue"/>
            <w:shd w:val="clear" w:color="auto" w:fill="FFFFFF"/>
            <w:noWrap w:val="0"/>
            <w:vAlign w:val="center"/>
          </w:tcPr>
          <w:p>
            <w:pPr>
              <w:adjustRightInd w:val="0"/>
              <w:snapToGrid w:val="0"/>
              <w:spacing w:line="240" w:lineRule="atLeast"/>
              <w:jc w:val="right"/>
              <w:rPr>
                <w:rFonts w:ascii="仿宋" w:hAnsi="仿宋" w:eastAsia="仿宋" w:cs="仿宋"/>
                <w:sz w:val="24"/>
                <w:szCs w:val="24"/>
              </w:rPr>
            </w:pPr>
          </w:p>
        </w:tc>
        <w:tc>
          <w:tcPr>
            <w:tcW w:w="4988" w:type="dxa"/>
            <w:gridSpan w:val="8"/>
            <w:shd w:val="clear" w:color="auto" w:fill="auto"/>
            <w:noWrap w:val="0"/>
            <w:vAlign w:val="center"/>
          </w:tcPr>
          <w:p>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第五章：旋律发展手法</w:t>
            </w:r>
          </w:p>
          <w:p>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知道层次：了解旋律的发展定义</w:t>
            </w:r>
          </w:p>
          <w:p>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领会层次：掌握旋律的发展方向</w:t>
            </w:r>
          </w:p>
          <w:p>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应用层次：熟练运用旋律的发展定义进行歌曲旋律发展的应用</w:t>
            </w:r>
          </w:p>
        </w:tc>
        <w:tc>
          <w:tcPr>
            <w:tcW w:w="1439" w:type="dxa"/>
            <w:gridSpan w:val="4"/>
            <w:shd w:val="clear" w:color="auto" w:fill="auto"/>
            <w:noWrap w:val="0"/>
            <w:vAlign w:val="center"/>
          </w:tcPr>
          <w:p>
            <w:pPr>
              <w:widowControl/>
              <w:adjustRightInd w:val="0"/>
              <w:snapToGrid w:val="0"/>
              <w:jc w:val="center"/>
              <w:rPr>
                <w:rFonts w:ascii="仿宋" w:hAnsi="仿宋" w:eastAsia="仿宋" w:cs="仿宋"/>
                <w:bCs/>
                <w:sz w:val="24"/>
                <w:szCs w:val="24"/>
              </w:rPr>
            </w:pPr>
            <w:r>
              <w:rPr>
                <w:rFonts w:hint="eastAsia" w:ascii="仿宋" w:hAnsi="仿宋" w:eastAsia="仿宋" w:cs="仿宋"/>
                <w:bCs/>
                <w:sz w:val="24"/>
                <w:szCs w:val="24"/>
              </w:rPr>
              <w:t>支撑课程目标1、2、3</w:t>
            </w:r>
          </w:p>
        </w:tc>
        <w:tc>
          <w:tcPr>
            <w:tcW w:w="1290" w:type="dxa"/>
            <w:gridSpan w:val="2"/>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4</w:t>
            </w:r>
          </w:p>
        </w:tc>
      </w:tr>
      <w:tr>
        <w:trPr>
          <w:trHeight w:val="624" w:hRule="atLeast"/>
        </w:trPr>
        <w:tc>
          <w:tcPr>
            <w:tcW w:w="1431" w:type="dxa"/>
            <w:vMerge w:val="continue"/>
            <w:shd w:val="clear" w:color="auto" w:fill="FFFFFF"/>
            <w:noWrap w:val="0"/>
            <w:vAlign w:val="center"/>
          </w:tcPr>
          <w:p>
            <w:pPr>
              <w:adjustRightInd w:val="0"/>
              <w:snapToGrid w:val="0"/>
              <w:spacing w:line="240" w:lineRule="atLeast"/>
              <w:jc w:val="right"/>
              <w:rPr>
                <w:rFonts w:ascii="仿宋" w:hAnsi="仿宋" w:eastAsia="仿宋" w:cs="仿宋"/>
                <w:sz w:val="24"/>
                <w:szCs w:val="24"/>
              </w:rPr>
            </w:pPr>
          </w:p>
        </w:tc>
        <w:tc>
          <w:tcPr>
            <w:tcW w:w="4988" w:type="dxa"/>
            <w:gridSpan w:val="8"/>
            <w:shd w:val="clear" w:color="auto" w:fill="auto"/>
            <w:noWrap w:val="0"/>
            <w:vAlign w:val="center"/>
          </w:tcPr>
          <w:p>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第六章：乐段结构的歌曲写作</w:t>
            </w:r>
          </w:p>
          <w:p>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知道层次：了解乐段的结构在歌曲写作中的含义</w:t>
            </w:r>
          </w:p>
          <w:p>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领会层次：掌握乐段结构的基本特征</w:t>
            </w:r>
          </w:p>
          <w:p>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应用层次：熟练运用乐段结构的特征进行写作</w:t>
            </w:r>
          </w:p>
        </w:tc>
        <w:tc>
          <w:tcPr>
            <w:tcW w:w="1439" w:type="dxa"/>
            <w:gridSpan w:val="4"/>
            <w:shd w:val="clear" w:color="auto" w:fill="auto"/>
            <w:noWrap w:val="0"/>
            <w:vAlign w:val="center"/>
          </w:tcPr>
          <w:p>
            <w:pPr>
              <w:widowControl/>
              <w:adjustRightInd w:val="0"/>
              <w:snapToGrid w:val="0"/>
              <w:jc w:val="center"/>
              <w:rPr>
                <w:rFonts w:ascii="仿宋" w:hAnsi="仿宋" w:eastAsia="仿宋" w:cs="仿宋"/>
                <w:bCs/>
                <w:sz w:val="24"/>
                <w:szCs w:val="24"/>
              </w:rPr>
            </w:pPr>
            <w:r>
              <w:rPr>
                <w:rFonts w:hint="eastAsia" w:ascii="仿宋" w:hAnsi="仿宋" w:eastAsia="仿宋" w:cs="仿宋"/>
                <w:bCs/>
                <w:sz w:val="24"/>
                <w:szCs w:val="24"/>
              </w:rPr>
              <w:t>支撑课程目标1、2、3</w:t>
            </w:r>
          </w:p>
        </w:tc>
        <w:tc>
          <w:tcPr>
            <w:tcW w:w="1290" w:type="dxa"/>
            <w:gridSpan w:val="2"/>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4</w:t>
            </w:r>
          </w:p>
        </w:tc>
      </w:tr>
      <w:tr>
        <w:trPr>
          <w:trHeight w:val="624" w:hRule="atLeast"/>
        </w:trPr>
        <w:tc>
          <w:tcPr>
            <w:tcW w:w="1431" w:type="dxa"/>
            <w:vMerge w:val="continue"/>
            <w:shd w:val="clear" w:color="auto" w:fill="FFFFFF"/>
            <w:noWrap w:val="0"/>
            <w:vAlign w:val="center"/>
          </w:tcPr>
          <w:p>
            <w:pPr>
              <w:adjustRightInd w:val="0"/>
              <w:snapToGrid w:val="0"/>
              <w:spacing w:line="240" w:lineRule="atLeast"/>
              <w:jc w:val="right"/>
              <w:rPr>
                <w:rFonts w:ascii="仿宋" w:hAnsi="仿宋" w:eastAsia="仿宋" w:cs="仿宋"/>
                <w:sz w:val="24"/>
                <w:szCs w:val="24"/>
              </w:rPr>
            </w:pPr>
          </w:p>
        </w:tc>
        <w:tc>
          <w:tcPr>
            <w:tcW w:w="4988" w:type="dxa"/>
            <w:gridSpan w:val="8"/>
            <w:shd w:val="clear" w:color="auto" w:fill="auto"/>
            <w:noWrap w:val="0"/>
            <w:vAlign w:val="center"/>
          </w:tcPr>
          <w:p>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第七章：单二部歌曲的写作</w:t>
            </w:r>
          </w:p>
          <w:p>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知道层次：了解单二部歌曲的写作定义</w:t>
            </w:r>
          </w:p>
          <w:p>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领会层次：掌握单二部结构的基本特征</w:t>
            </w:r>
          </w:p>
          <w:p>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应用层次：熟练运用单二部的基本特征进行单二部结构的歌曲写作</w:t>
            </w:r>
          </w:p>
        </w:tc>
        <w:tc>
          <w:tcPr>
            <w:tcW w:w="1439" w:type="dxa"/>
            <w:gridSpan w:val="4"/>
            <w:shd w:val="clear" w:color="auto" w:fill="auto"/>
            <w:noWrap w:val="0"/>
            <w:vAlign w:val="center"/>
          </w:tcPr>
          <w:p>
            <w:pPr>
              <w:widowControl/>
              <w:adjustRightInd w:val="0"/>
              <w:snapToGrid w:val="0"/>
              <w:jc w:val="center"/>
              <w:rPr>
                <w:rFonts w:ascii="仿宋" w:hAnsi="仿宋" w:eastAsia="仿宋" w:cs="仿宋"/>
                <w:bCs/>
                <w:sz w:val="24"/>
                <w:szCs w:val="24"/>
              </w:rPr>
            </w:pPr>
            <w:r>
              <w:rPr>
                <w:rFonts w:hint="eastAsia" w:ascii="仿宋" w:hAnsi="仿宋" w:eastAsia="仿宋" w:cs="仿宋"/>
                <w:bCs/>
                <w:sz w:val="24"/>
                <w:szCs w:val="24"/>
              </w:rPr>
              <w:t>支撑课程目标1、2、3</w:t>
            </w:r>
          </w:p>
        </w:tc>
        <w:tc>
          <w:tcPr>
            <w:tcW w:w="1290" w:type="dxa"/>
            <w:gridSpan w:val="2"/>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3</w:t>
            </w:r>
          </w:p>
        </w:tc>
      </w:tr>
      <w:tr>
        <w:trPr>
          <w:trHeight w:val="624" w:hRule="atLeast"/>
        </w:trPr>
        <w:tc>
          <w:tcPr>
            <w:tcW w:w="1431" w:type="dxa"/>
            <w:vMerge w:val="continue"/>
            <w:shd w:val="clear" w:color="auto" w:fill="FFFFFF"/>
            <w:noWrap w:val="0"/>
            <w:vAlign w:val="center"/>
          </w:tcPr>
          <w:p>
            <w:pPr>
              <w:adjustRightInd w:val="0"/>
              <w:snapToGrid w:val="0"/>
              <w:spacing w:line="240" w:lineRule="atLeast"/>
              <w:jc w:val="right"/>
              <w:rPr>
                <w:rFonts w:ascii="仿宋" w:hAnsi="仿宋" w:eastAsia="仿宋" w:cs="仿宋"/>
                <w:sz w:val="24"/>
                <w:szCs w:val="24"/>
              </w:rPr>
            </w:pPr>
          </w:p>
        </w:tc>
        <w:tc>
          <w:tcPr>
            <w:tcW w:w="4988" w:type="dxa"/>
            <w:gridSpan w:val="8"/>
            <w:shd w:val="clear" w:color="auto" w:fill="auto"/>
            <w:noWrap w:val="0"/>
            <w:vAlign w:val="center"/>
          </w:tcPr>
          <w:p>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第十四章：歌曲的高潮</w:t>
            </w:r>
          </w:p>
          <w:p>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知道层次：了解歌曲的高潮部分</w:t>
            </w:r>
          </w:p>
          <w:p>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领会层次：掌握歌曲的高潮出现在什么乐段</w:t>
            </w:r>
          </w:p>
          <w:p>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应用层次：熟练运用歌曲的高潮特点进行写作</w:t>
            </w:r>
          </w:p>
        </w:tc>
        <w:tc>
          <w:tcPr>
            <w:tcW w:w="1439" w:type="dxa"/>
            <w:gridSpan w:val="4"/>
            <w:shd w:val="clear" w:color="auto" w:fill="auto"/>
            <w:noWrap w:val="0"/>
            <w:vAlign w:val="center"/>
          </w:tcPr>
          <w:p>
            <w:pPr>
              <w:widowControl/>
              <w:adjustRightInd w:val="0"/>
              <w:snapToGrid w:val="0"/>
              <w:jc w:val="center"/>
              <w:rPr>
                <w:rFonts w:ascii="仿宋" w:hAnsi="仿宋" w:eastAsia="仿宋" w:cs="仿宋"/>
                <w:bCs/>
                <w:sz w:val="24"/>
                <w:szCs w:val="24"/>
              </w:rPr>
            </w:pPr>
            <w:r>
              <w:rPr>
                <w:rFonts w:hint="eastAsia" w:ascii="仿宋" w:hAnsi="仿宋" w:eastAsia="仿宋" w:cs="仿宋"/>
                <w:bCs/>
                <w:sz w:val="24"/>
                <w:szCs w:val="24"/>
              </w:rPr>
              <w:t>支撑课程目标1、2、3</w:t>
            </w:r>
          </w:p>
        </w:tc>
        <w:tc>
          <w:tcPr>
            <w:tcW w:w="1290" w:type="dxa"/>
            <w:gridSpan w:val="2"/>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3</w:t>
            </w:r>
          </w:p>
        </w:tc>
      </w:tr>
      <w:tr>
        <w:trPr>
          <w:trHeight w:val="624" w:hRule="atLeast"/>
        </w:trPr>
        <w:tc>
          <w:tcPr>
            <w:tcW w:w="1431" w:type="dxa"/>
            <w:vMerge w:val="continue"/>
            <w:shd w:val="clear" w:color="auto" w:fill="FFFFFF"/>
            <w:noWrap w:val="0"/>
            <w:vAlign w:val="center"/>
          </w:tcPr>
          <w:p>
            <w:pPr>
              <w:adjustRightInd w:val="0"/>
              <w:snapToGrid w:val="0"/>
              <w:spacing w:line="240" w:lineRule="atLeast"/>
              <w:jc w:val="right"/>
              <w:rPr>
                <w:rFonts w:ascii="仿宋" w:hAnsi="仿宋" w:eastAsia="仿宋" w:cs="仿宋"/>
                <w:sz w:val="24"/>
                <w:szCs w:val="24"/>
              </w:rPr>
            </w:pPr>
          </w:p>
        </w:tc>
        <w:tc>
          <w:tcPr>
            <w:tcW w:w="4988" w:type="dxa"/>
            <w:gridSpan w:val="8"/>
            <w:shd w:val="clear" w:color="auto" w:fill="auto"/>
            <w:noWrap w:val="0"/>
            <w:vAlign w:val="center"/>
          </w:tcPr>
          <w:p>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第十五章：衬词</w:t>
            </w:r>
          </w:p>
          <w:p>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知道层次：了解衬词的定义</w:t>
            </w:r>
          </w:p>
          <w:p>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领会层次：掌握衬词的特征</w:t>
            </w:r>
          </w:p>
          <w:p>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应用层次：熟练运用衬词的特征进行歌曲的写作</w:t>
            </w:r>
          </w:p>
        </w:tc>
        <w:tc>
          <w:tcPr>
            <w:tcW w:w="1439" w:type="dxa"/>
            <w:gridSpan w:val="4"/>
            <w:shd w:val="clear" w:color="auto" w:fill="auto"/>
            <w:noWrap w:val="0"/>
            <w:vAlign w:val="center"/>
          </w:tcPr>
          <w:p>
            <w:pPr>
              <w:widowControl/>
              <w:adjustRightInd w:val="0"/>
              <w:snapToGrid w:val="0"/>
              <w:jc w:val="center"/>
              <w:rPr>
                <w:rFonts w:ascii="仿宋" w:hAnsi="仿宋" w:eastAsia="仿宋" w:cs="仿宋"/>
                <w:bCs/>
                <w:sz w:val="24"/>
                <w:szCs w:val="24"/>
              </w:rPr>
            </w:pPr>
            <w:r>
              <w:rPr>
                <w:rFonts w:hint="eastAsia" w:ascii="仿宋" w:hAnsi="仿宋" w:eastAsia="仿宋" w:cs="仿宋"/>
                <w:bCs/>
                <w:sz w:val="24"/>
                <w:szCs w:val="24"/>
              </w:rPr>
              <w:t>支撑课程目标1、2、3</w:t>
            </w:r>
          </w:p>
        </w:tc>
        <w:tc>
          <w:tcPr>
            <w:tcW w:w="1290" w:type="dxa"/>
            <w:gridSpan w:val="2"/>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3</w:t>
            </w:r>
          </w:p>
        </w:tc>
      </w:tr>
      <w:tr>
        <w:trPr>
          <w:trHeight w:val="624" w:hRule="atLeast"/>
        </w:trPr>
        <w:tc>
          <w:tcPr>
            <w:tcW w:w="1431" w:type="dxa"/>
            <w:vMerge w:val="continue"/>
            <w:shd w:val="clear" w:color="auto" w:fill="FFFFFF"/>
            <w:noWrap w:val="0"/>
            <w:vAlign w:val="center"/>
          </w:tcPr>
          <w:p>
            <w:pPr>
              <w:adjustRightInd w:val="0"/>
              <w:snapToGrid w:val="0"/>
              <w:spacing w:line="240" w:lineRule="atLeast"/>
              <w:jc w:val="center"/>
              <w:rPr>
                <w:rFonts w:ascii="仿宋" w:hAnsi="仿宋" w:eastAsia="仿宋" w:cs="仿宋"/>
                <w:sz w:val="24"/>
                <w:szCs w:val="24"/>
              </w:rPr>
            </w:pPr>
          </w:p>
        </w:tc>
        <w:tc>
          <w:tcPr>
            <w:tcW w:w="6427" w:type="dxa"/>
            <w:gridSpan w:val="12"/>
            <w:shd w:val="clear" w:color="auto" w:fill="auto"/>
            <w:noWrap w:val="0"/>
            <w:vAlign w:val="center"/>
          </w:tcPr>
          <w:p>
            <w:pPr>
              <w:adjustRightInd w:val="0"/>
              <w:snapToGrid w:val="0"/>
              <w:jc w:val="center"/>
              <w:rPr>
                <w:rFonts w:ascii="仿宋" w:hAnsi="仿宋" w:eastAsia="仿宋" w:cs="仿宋"/>
                <w:bCs/>
                <w:sz w:val="24"/>
                <w:szCs w:val="24"/>
              </w:rPr>
            </w:pPr>
            <w:r>
              <w:rPr>
                <w:rFonts w:hint="eastAsia" w:ascii="仿宋" w:hAnsi="仿宋" w:eastAsia="仿宋" w:cs="仿宋"/>
                <w:bCs/>
                <w:sz w:val="24"/>
                <w:szCs w:val="24"/>
              </w:rPr>
              <w:t>合计</w:t>
            </w:r>
          </w:p>
        </w:tc>
        <w:tc>
          <w:tcPr>
            <w:tcW w:w="1290" w:type="dxa"/>
            <w:gridSpan w:val="2"/>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32</w:t>
            </w:r>
          </w:p>
        </w:tc>
      </w:tr>
      <w:tr>
        <w:trPr>
          <w:trHeight w:val="624" w:hRule="atLeast"/>
        </w:trPr>
        <w:tc>
          <w:tcPr>
            <w:tcW w:w="1431"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I</w:t>
            </w:r>
          </w:p>
          <w:p>
            <w:pPr>
              <w:adjustRightInd w:val="0"/>
              <w:snapToGrid w:val="0"/>
              <w:spacing w:line="240" w:lineRule="atLeast"/>
              <w:jc w:val="center"/>
              <w:rPr>
                <w:rFonts w:ascii="仿宋" w:hAnsi="仿宋" w:eastAsia="仿宋" w:cs="仿宋"/>
                <w:sz w:val="24"/>
                <w:szCs w:val="24"/>
                <w:lang w:eastAsia="zh-TW"/>
              </w:rPr>
            </w:pPr>
            <w:r>
              <w:rPr>
                <w:rFonts w:hint="eastAsia" w:ascii="仿宋" w:hAnsi="仿宋" w:eastAsia="仿宋" w:cs="仿宋"/>
                <w:sz w:val="24"/>
                <w:szCs w:val="24"/>
              </w:rPr>
              <w:t>教学方法与教学方式</w:t>
            </w:r>
          </w:p>
        </w:tc>
        <w:tc>
          <w:tcPr>
            <w:tcW w:w="7717" w:type="dxa"/>
            <w:gridSpan w:val="14"/>
            <w:tcBorders>
              <w:bottom w:val="single" w:color="auto" w:sz="4" w:space="0"/>
            </w:tcBorders>
            <w:noWrap w:val="0"/>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1、示范教学法，在课堂上进行写作示范，让学生模仿练习</w:t>
            </w:r>
          </w:p>
          <w:p>
            <w:pPr>
              <w:adjustRightInd w:val="0"/>
              <w:snapToGrid w:val="0"/>
              <w:rPr>
                <w:rFonts w:ascii="仿宋" w:hAnsi="仿宋" w:eastAsia="仿宋" w:cs="仿宋"/>
                <w:sz w:val="24"/>
                <w:szCs w:val="24"/>
              </w:rPr>
            </w:pPr>
            <w:r>
              <w:rPr>
                <w:rFonts w:hint="eastAsia" w:ascii="仿宋" w:hAnsi="仿宋" w:eastAsia="仿宋" w:cs="仿宋"/>
                <w:sz w:val="24"/>
                <w:szCs w:val="24"/>
              </w:rPr>
              <w:t>2、分析教学法，通过课堂对动作进行分解分析，加上讨论纠错等方式，引导学生发现问题解决问题。</w:t>
            </w:r>
          </w:p>
          <w:p>
            <w:pPr>
              <w:adjustRightInd w:val="0"/>
              <w:snapToGrid w:val="0"/>
              <w:rPr>
                <w:rFonts w:ascii="仿宋" w:hAnsi="仿宋" w:eastAsia="仿宋" w:cs="仿宋"/>
                <w:sz w:val="24"/>
                <w:szCs w:val="24"/>
              </w:rPr>
            </w:pPr>
            <w:r>
              <w:rPr>
                <w:rFonts w:hint="eastAsia" w:ascii="仿宋" w:hAnsi="仿宋" w:eastAsia="仿宋" w:cs="仿宋"/>
                <w:sz w:val="24"/>
                <w:szCs w:val="24"/>
              </w:rPr>
              <w:t>3、开通网络课堂，达到与学生及时沟通、交流的目的。同时重视师生互动与小组活动，将课堂教学变为师生共同活动的过程。</w:t>
            </w:r>
          </w:p>
          <w:p>
            <w:pPr>
              <w:adjustRightInd w:val="0"/>
              <w:snapToGrid w:val="0"/>
              <w:rPr>
                <w:rFonts w:ascii="仿宋" w:hAnsi="仿宋" w:eastAsia="仿宋" w:cs="仿宋"/>
                <w:sz w:val="24"/>
                <w:szCs w:val="24"/>
              </w:rPr>
            </w:pPr>
            <w:r>
              <w:rPr>
                <w:rFonts w:hint="eastAsia" w:ascii="仿宋" w:hAnsi="仿宋" w:eastAsia="仿宋" w:cs="仿宋"/>
                <w:sz w:val="24"/>
                <w:szCs w:val="24"/>
              </w:rPr>
              <w:t>4、主要方式：</w:t>
            </w:r>
          </w:p>
          <w:p>
            <w:pPr>
              <w:adjustRightInd w:val="0"/>
              <w:snapToGrid w:val="0"/>
              <w:ind w:firstLine="480" w:firstLineChars="200"/>
              <w:rPr>
                <w:rFonts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讲授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网络学习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讨论或座谈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问题导向学  </w:t>
            </w:r>
          </w:p>
          <w:p>
            <w:pPr>
              <w:adjustRightInd w:val="0"/>
              <w:snapToGrid w:val="0"/>
              <w:ind w:firstLine="480" w:firstLineChars="200"/>
              <w:rPr>
                <w:rFonts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分组合作学习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专题学习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实作学习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发表学习  </w:t>
            </w:r>
          </w:p>
          <w:p>
            <w:pPr>
              <w:adjustRightInd w:val="0"/>
              <w:snapToGrid w:val="0"/>
              <w:ind w:firstLine="480" w:firstLineChars="200"/>
              <w:rPr>
                <w:rFonts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实习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参观访问  </w:t>
            </w:r>
            <w:r>
              <w:rPr>
                <w:rFonts w:hint="eastAsia" w:ascii="仿宋" w:hAnsi="仿宋" w:eastAsia="仿宋" w:cs="仿宋"/>
                <w:sz w:val="24"/>
                <w:szCs w:val="24"/>
              </w:rPr>
              <w:sym w:font="Wingdings" w:char="00A8"/>
            </w:r>
            <w:r>
              <w:rPr>
                <w:rFonts w:hint="eastAsia" w:ascii="仿宋" w:hAnsi="仿宋" w:eastAsia="仿宋" w:cs="仿宋"/>
                <w:sz w:val="24"/>
                <w:szCs w:val="24"/>
              </w:rPr>
              <w:t>其它：</w:t>
            </w:r>
            <w:r>
              <w:rPr>
                <w:rFonts w:hint="eastAsia" w:ascii="仿宋" w:hAnsi="仿宋" w:eastAsia="仿宋" w:cs="仿宋"/>
                <w:sz w:val="24"/>
                <w:szCs w:val="24"/>
                <w:u w:val="single"/>
              </w:rPr>
              <w:t xml:space="preserve">        </w:t>
            </w:r>
            <w:r>
              <w:rPr>
                <w:rFonts w:hint="eastAsia" w:ascii="仿宋" w:hAnsi="仿宋" w:eastAsia="仿宋" w:cs="仿宋"/>
                <w:sz w:val="24"/>
                <w:szCs w:val="24"/>
              </w:rPr>
              <w:t>(如口头训练等)</w:t>
            </w:r>
          </w:p>
        </w:tc>
      </w:tr>
      <w:tr>
        <w:trPr>
          <w:trHeight w:val="624" w:hRule="atLeast"/>
        </w:trPr>
        <w:tc>
          <w:tcPr>
            <w:tcW w:w="1431"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J</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教学条件</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需求</w:t>
            </w:r>
          </w:p>
        </w:tc>
        <w:tc>
          <w:tcPr>
            <w:tcW w:w="7717" w:type="dxa"/>
            <w:gridSpan w:val="14"/>
            <w:tcBorders>
              <w:bottom w:val="single" w:color="auto" w:sz="4" w:space="0"/>
            </w:tcBorders>
            <w:noWrap w:val="0"/>
            <w:vAlign w:val="center"/>
          </w:tcPr>
          <w:p>
            <w:pPr>
              <w:tabs>
                <w:tab w:val="left" w:pos="720"/>
              </w:tabs>
              <w:adjustRightInd w:val="0"/>
              <w:snapToGrid w:val="0"/>
              <w:spacing w:line="240" w:lineRule="atLeast"/>
              <w:rPr>
                <w:rFonts w:ascii="仿宋" w:hAnsi="仿宋" w:eastAsia="仿宋" w:cs="仿宋"/>
                <w:sz w:val="24"/>
                <w:szCs w:val="24"/>
              </w:rPr>
            </w:pPr>
            <w:r>
              <w:rPr>
                <w:rFonts w:hint="eastAsia" w:ascii="仿宋" w:hAnsi="仿宋" w:eastAsia="仿宋" w:cs="仿宋"/>
                <w:sz w:val="24"/>
                <w:szCs w:val="24"/>
              </w:rPr>
              <w:t>（如时间、地点安排与“一课双师”等教师配备需求等）</w:t>
            </w:r>
          </w:p>
          <w:p>
            <w:pPr>
              <w:numPr>
                <w:ilvl w:val="0"/>
                <w:numId w:val="18"/>
              </w:numPr>
              <w:tabs>
                <w:tab w:val="left" w:pos="720"/>
              </w:tabs>
              <w:adjustRightInd w:val="0"/>
              <w:snapToGrid w:val="0"/>
              <w:rPr>
                <w:rFonts w:ascii="仿宋" w:hAnsi="仿宋" w:eastAsia="仿宋" w:cs="仿宋"/>
                <w:sz w:val="24"/>
                <w:szCs w:val="24"/>
              </w:rPr>
            </w:pPr>
            <w:r>
              <w:rPr>
                <w:rFonts w:hint="eastAsia" w:ascii="仿宋" w:hAnsi="仿宋" w:eastAsia="仿宋" w:cs="仿宋"/>
                <w:sz w:val="24"/>
                <w:szCs w:val="24"/>
              </w:rPr>
              <w:t>教室</w:t>
            </w:r>
          </w:p>
          <w:p>
            <w:pPr>
              <w:tabs>
                <w:tab w:val="left" w:pos="720"/>
              </w:tabs>
              <w:adjustRightInd w:val="0"/>
              <w:snapToGrid w:val="0"/>
              <w:rPr>
                <w:rFonts w:ascii="仿宋" w:hAnsi="仿宋" w:eastAsia="仿宋" w:cs="仿宋"/>
                <w:sz w:val="24"/>
                <w:szCs w:val="24"/>
              </w:rPr>
            </w:pPr>
            <w:r>
              <w:rPr>
                <w:rFonts w:hint="eastAsia" w:ascii="仿宋" w:hAnsi="仿宋" w:eastAsia="仿宋" w:cs="仿宋"/>
                <w:sz w:val="24"/>
                <w:szCs w:val="24"/>
              </w:rPr>
              <w:t>2、专业教学多媒体</w:t>
            </w:r>
          </w:p>
        </w:tc>
      </w:tr>
      <w:tr>
        <w:trPr>
          <w:trHeight w:val="624" w:hRule="atLeast"/>
        </w:trPr>
        <w:tc>
          <w:tcPr>
            <w:tcW w:w="1431" w:type="dxa"/>
            <w:vMerge w:val="restart"/>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K</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课程目标及其考核内容、考核方式及评分占比</w:t>
            </w:r>
          </w:p>
        </w:tc>
        <w:tc>
          <w:tcPr>
            <w:tcW w:w="1126" w:type="dxa"/>
            <w:vMerge w:val="restart"/>
            <w:noWrap w:val="0"/>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课程目标及评分占比</w:t>
            </w:r>
          </w:p>
        </w:tc>
        <w:tc>
          <w:tcPr>
            <w:tcW w:w="3562" w:type="dxa"/>
            <w:gridSpan w:val="6"/>
            <w:vMerge w:val="restart"/>
            <w:tcBorders>
              <w:right w:val="single" w:color="000000" w:sz="4" w:space="0"/>
            </w:tcBorders>
            <w:noWrap w:val="0"/>
            <w:vAlign w:val="center"/>
          </w:tcPr>
          <w:p>
            <w:pPr>
              <w:tabs>
                <w:tab w:val="left" w:pos="720"/>
              </w:tabs>
              <w:adjustRightInd w:val="0"/>
              <w:snapToGrid w:val="0"/>
              <w:jc w:val="center"/>
              <w:rPr>
                <w:rFonts w:ascii="仿宋" w:hAnsi="仿宋" w:eastAsia="仿宋" w:cs="仿宋"/>
                <w:sz w:val="24"/>
                <w:szCs w:val="24"/>
              </w:rPr>
            </w:pPr>
            <w:r>
              <w:rPr>
                <w:rFonts w:hint="eastAsia" w:ascii="仿宋" w:hAnsi="仿宋" w:eastAsia="仿宋" w:cs="仿宋"/>
                <w:sz w:val="24"/>
                <w:szCs w:val="24"/>
              </w:rPr>
              <w:t>考核内容</w:t>
            </w:r>
          </w:p>
        </w:tc>
        <w:tc>
          <w:tcPr>
            <w:tcW w:w="2440" w:type="dxa"/>
            <w:gridSpan w:val="6"/>
            <w:tcBorders>
              <w:left w:val="single" w:color="000000" w:sz="4" w:space="0"/>
              <w:right w:val="single" w:color="000000"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考核方式</w:t>
            </w:r>
          </w:p>
        </w:tc>
        <w:tc>
          <w:tcPr>
            <w:tcW w:w="589" w:type="dxa"/>
            <w:vMerge w:val="restart"/>
            <w:tcBorders>
              <w:left w:val="single" w:color="000000" w:sz="4" w:space="0"/>
            </w:tcBorders>
            <w:noWrap w:val="0"/>
            <w:vAlign w:val="center"/>
          </w:tcPr>
          <w:p>
            <w:pPr>
              <w:tabs>
                <w:tab w:val="left" w:pos="720"/>
              </w:tabs>
              <w:adjustRightInd w:val="0"/>
              <w:snapToGrid w:val="0"/>
              <w:jc w:val="center"/>
              <w:rPr>
                <w:rFonts w:ascii="仿宋" w:hAnsi="仿宋" w:eastAsia="仿宋" w:cs="仿宋"/>
                <w:sz w:val="24"/>
                <w:szCs w:val="24"/>
              </w:rPr>
            </w:pPr>
            <w:r>
              <w:rPr>
                <w:rFonts w:hint="eastAsia" w:ascii="仿宋" w:hAnsi="仿宋" w:eastAsia="仿宋" w:cs="仿宋"/>
                <w:sz w:val="24"/>
                <w:szCs w:val="24"/>
              </w:rPr>
              <w:t>课程分目标的达成度</w:t>
            </w:r>
          </w:p>
        </w:tc>
      </w:tr>
      <w:tr>
        <w:trPr>
          <w:trHeight w:val="624" w:hRule="atLeast"/>
        </w:trPr>
        <w:tc>
          <w:tcPr>
            <w:tcW w:w="1431" w:type="dxa"/>
            <w:vMerge w:val="continue"/>
            <w:noWrap w:val="0"/>
            <w:vAlign w:val="center"/>
          </w:tcPr>
          <w:p>
            <w:pPr>
              <w:adjustRightInd w:val="0"/>
              <w:snapToGrid w:val="0"/>
              <w:spacing w:line="240" w:lineRule="atLeast"/>
              <w:jc w:val="center"/>
              <w:rPr>
                <w:rFonts w:ascii="仿宋" w:hAnsi="仿宋" w:eastAsia="仿宋" w:cs="仿宋"/>
                <w:sz w:val="24"/>
                <w:szCs w:val="24"/>
              </w:rPr>
            </w:pPr>
          </w:p>
        </w:tc>
        <w:tc>
          <w:tcPr>
            <w:tcW w:w="1126" w:type="dxa"/>
            <w:vMerge w:val="continue"/>
            <w:tcBorders>
              <w:tl2br w:val="single" w:color="auto" w:sz="4" w:space="0"/>
            </w:tcBorders>
            <w:noWrap w:val="0"/>
            <w:vAlign w:val="center"/>
          </w:tcPr>
          <w:p>
            <w:pPr>
              <w:adjustRightInd w:val="0"/>
              <w:snapToGrid w:val="0"/>
              <w:jc w:val="right"/>
              <w:rPr>
                <w:rFonts w:ascii="仿宋" w:hAnsi="仿宋" w:eastAsia="仿宋" w:cs="仿宋"/>
                <w:sz w:val="24"/>
                <w:szCs w:val="24"/>
              </w:rPr>
            </w:pPr>
          </w:p>
        </w:tc>
        <w:tc>
          <w:tcPr>
            <w:tcW w:w="3562" w:type="dxa"/>
            <w:gridSpan w:val="6"/>
            <w:vMerge w:val="continue"/>
            <w:tcBorders>
              <w:right w:val="single" w:color="000000" w:sz="4" w:space="0"/>
            </w:tcBorders>
            <w:noWrap w:val="0"/>
            <w:vAlign w:val="center"/>
          </w:tcPr>
          <w:p>
            <w:pPr>
              <w:tabs>
                <w:tab w:val="left" w:pos="720"/>
              </w:tabs>
              <w:adjustRightInd w:val="0"/>
              <w:snapToGrid w:val="0"/>
              <w:jc w:val="center"/>
              <w:rPr>
                <w:rFonts w:ascii="仿宋" w:hAnsi="仿宋" w:eastAsia="仿宋" w:cs="仿宋"/>
                <w:sz w:val="24"/>
                <w:szCs w:val="24"/>
              </w:rPr>
            </w:pPr>
          </w:p>
        </w:tc>
        <w:tc>
          <w:tcPr>
            <w:tcW w:w="862" w:type="dxa"/>
            <w:gridSpan w:val="2"/>
            <w:tcBorders>
              <w:left w:val="single" w:color="000000" w:sz="4" w:space="0"/>
            </w:tcBorders>
            <w:noWrap w:val="0"/>
            <w:vAlign w:val="center"/>
          </w:tcPr>
          <w:p>
            <w:pPr>
              <w:tabs>
                <w:tab w:val="left" w:pos="720"/>
              </w:tabs>
              <w:adjustRightInd w:val="0"/>
              <w:snapToGrid w:val="0"/>
              <w:jc w:val="center"/>
              <w:rPr>
                <w:rFonts w:ascii="仿宋" w:hAnsi="仿宋" w:eastAsia="仿宋" w:cs="仿宋"/>
                <w:sz w:val="24"/>
                <w:szCs w:val="24"/>
              </w:rPr>
            </w:pPr>
            <w:r>
              <w:rPr>
                <w:rFonts w:hint="eastAsia" w:ascii="仿宋" w:hAnsi="仿宋" w:eastAsia="仿宋" w:cs="仿宋"/>
                <w:sz w:val="24"/>
                <w:szCs w:val="24"/>
              </w:rPr>
              <w:t>作业评分占比（</w:t>
            </w:r>
            <w:r>
              <w:rPr>
                <w:rFonts w:ascii="仿宋" w:hAnsi="仿宋" w:eastAsia="仿宋" w:cs="仿宋"/>
                <w:sz w:val="24"/>
                <w:szCs w:val="24"/>
              </w:rPr>
              <w:t>30</w:t>
            </w:r>
            <w:r>
              <w:rPr>
                <w:rFonts w:hint="eastAsia" w:ascii="仿宋" w:hAnsi="仿宋" w:eastAsia="仿宋" w:cs="仿宋"/>
                <w:sz w:val="24"/>
                <w:szCs w:val="24"/>
              </w:rPr>
              <w:t>%）</w:t>
            </w:r>
          </w:p>
        </w:tc>
        <w:tc>
          <w:tcPr>
            <w:tcW w:w="789" w:type="dxa"/>
            <w:gridSpan w:val="2"/>
            <w:tcBorders>
              <w:bottom w:val="single" w:color="auto"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课堂表现</w:t>
            </w:r>
          </w:p>
          <w:p>
            <w:pPr>
              <w:adjustRightInd w:val="0"/>
              <w:snapToGrid w:val="0"/>
              <w:jc w:val="center"/>
              <w:rPr>
                <w:rFonts w:ascii="仿宋" w:hAnsi="仿宋" w:eastAsia="仿宋" w:cs="仿宋"/>
                <w:sz w:val="24"/>
                <w:szCs w:val="24"/>
              </w:rPr>
            </w:pPr>
            <w:r>
              <w:rPr>
                <w:rFonts w:hint="eastAsia" w:ascii="仿宋" w:hAnsi="仿宋" w:eastAsia="仿宋" w:cs="仿宋"/>
                <w:sz w:val="24"/>
                <w:szCs w:val="24"/>
              </w:rPr>
              <w:t>占比</w:t>
            </w:r>
          </w:p>
          <w:p>
            <w:pPr>
              <w:adjustRightInd w:val="0"/>
              <w:snapToGrid w:val="0"/>
              <w:jc w:val="center"/>
              <w:rPr>
                <w:rFonts w:ascii="仿宋" w:hAnsi="仿宋" w:eastAsia="仿宋" w:cs="仿宋"/>
                <w:sz w:val="24"/>
                <w:szCs w:val="24"/>
              </w:rPr>
            </w:pPr>
            <w:r>
              <w:rPr>
                <w:rFonts w:hint="eastAsia" w:ascii="仿宋" w:hAnsi="仿宋" w:eastAsia="仿宋" w:cs="仿宋"/>
                <w:sz w:val="24"/>
                <w:szCs w:val="24"/>
              </w:rPr>
              <w:t>（</w:t>
            </w:r>
            <w:r>
              <w:rPr>
                <w:rFonts w:ascii="仿宋" w:hAnsi="仿宋" w:eastAsia="仿宋" w:cs="仿宋"/>
                <w:sz w:val="24"/>
                <w:szCs w:val="24"/>
              </w:rPr>
              <w:t>30</w:t>
            </w:r>
            <w:r>
              <w:rPr>
                <w:rFonts w:hint="eastAsia" w:ascii="仿宋" w:hAnsi="仿宋" w:eastAsia="仿宋" w:cs="仿宋"/>
                <w:sz w:val="24"/>
                <w:szCs w:val="24"/>
              </w:rPr>
              <w:t>%）</w:t>
            </w:r>
          </w:p>
        </w:tc>
        <w:tc>
          <w:tcPr>
            <w:tcW w:w="789" w:type="dxa"/>
            <w:gridSpan w:val="2"/>
            <w:tcBorders>
              <w:left w:val="single" w:color="000000" w:sz="4" w:space="0"/>
              <w:bottom w:val="single" w:color="auto" w:sz="4" w:space="0"/>
              <w:right w:val="single" w:color="000000"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期末考试评分占比（</w:t>
            </w:r>
            <w:r>
              <w:rPr>
                <w:rFonts w:ascii="仿宋" w:hAnsi="仿宋" w:eastAsia="仿宋" w:cs="仿宋"/>
                <w:sz w:val="24"/>
                <w:szCs w:val="24"/>
              </w:rPr>
              <w:t>40</w:t>
            </w:r>
            <w:r>
              <w:rPr>
                <w:rFonts w:hint="eastAsia" w:ascii="仿宋" w:hAnsi="仿宋" w:eastAsia="仿宋" w:cs="仿宋"/>
                <w:sz w:val="24"/>
                <w:szCs w:val="24"/>
              </w:rPr>
              <w:t>%）</w:t>
            </w:r>
          </w:p>
        </w:tc>
        <w:tc>
          <w:tcPr>
            <w:tcW w:w="589" w:type="dxa"/>
            <w:vMerge w:val="continue"/>
            <w:tcBorders>
              <w:left w:val="single" w:color="000000" w:sz="4" w:space="0"/>
              <w:bottom w:val="single" w:color="auto" w:sz="4" w:space="0"/>
            </w:tcBorders>
            <w:noWrap w:val="0"/>
            <w:vAlign w:val="center"/>
          </w:tcPr>
          <w:p>
            <w:pPr>
              <w:tabs>
                <w:tab w:val="left" w:pos="720"/>
              </w:tabs>
              <w:adjustRightInd w:val="0"/>
              <w:snapToGrid w:val="0"/>
              <w:jc w:val="center"/>
              <w:rPr>
                <w:rFonts w:ascii="仿宋" w:hAnsi="仿宋" w:eastAsia="仿宋" w:cs="仿宋"/>
                <w:sz w:val="24"/>
                <w:szCs w:val="24"/>
              </w:rPr>
            </w:pPr>
          </w:p>
        </w:tc>
      </w:tr>
      <w:tr>
        <w:trPr>
          <w:trHeight w:val="624" w:hRule="atLeast"/>
        </w:trPr>
        <w:tc>
          <w:tcPr>
            <w:tcW w:w="1431" w:type="dxa"/>
            <w:vMerge w:val="continue"/>
            <w:noWrap w:val="0"/>
            <w:vAlign w:val="center"/>
          </w:tcPr>
          <w:p>
            <w:pPr>
              <w:adjustRightInd w:val="0"/>
              <w:snapToGrid w:val="0"/>
              <w:spacing w:line="240" w:lineRule="atLeast"/>
              <w:jc w:val="center"/>
              <w:rPr>
                <w:rFonts w:ascii="仿宋" w:hAnsi="仿宋" w:eastAsia="仿宋" w:cs="仿宋"/>
                <w:sz w:val="24"/>
                <w:szCs w:val="24"/>
                <w:lang w:eastAsia="zh-TW"/>
              </w:rPr>
            </w:pPr>
          </w:p>
        </w:tc>
        <w:tc>
          <w:tcPr>
            <w:tcW w:w="1126" w:type="dxa"/>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课程目标1（</w:t>
            </w:r>
            <w:r>
              <w:rPr>
                <w:rFonts w:ascii="仿宋" w:hAnsi="仿宋" w:eastAsia="仿宋" w:cs="仿宋"/>
                <w:sz w:val="24"/>
                <w:szCs w:val="24"/>
              </w:rPr>
              <w:t>5</w:t>
            </w:r>
            <w:r>
              <w:rPr>
                <w:rFonts w:hint="eastAsia" w:ascii="仿宋" w:hAnsi="仿宋" w:eastAsia="仿宋" w:cs="仿宋"/>
                <w:sz w:val="24"/>
                <w:szCs w:val="24"/>
              </w:rPr>
              <w:t>0%）</w:t>
            </w:r>
          </w:p>
          <w:p>
            <w:pPr>
              <w:adjustRightInd w:val="0"/>
              <w:snapToGrid w:val="0"/>
              <w:jc w:val="center"/>
              <w:rPr>
                <w:rFonts w:ascii="仿宋" w:hAnsi="仿宋" w:eastAsia="仿宋" w:cs="仿宋"/>
                <w:sz w:val="24"/>
                <w:szCs w:val="24"/>
              </w:rPr>
            </w:pPr>
          </w:p>
        </w:tc>
        <w:tc>
          <w:tcPr>
            <w:tcW w:w="3562" w:type="dxa"/>
            <w:gridSpan w:val="6"/>
            <w:tcBorders>
              <w:right w:val="single" w:color="000000" w:sz="4" w:space="0"/>
            </w:tcBorders>
            <w:noWrap w:val="0"/>
            <w:vAlign w:val="center"/>
          </w:tcPr>
          <w:p>
            <w:pPr>
              <w:adjustRightInd w:val="0"/>
              <w:snapToGrid w:val="0"/>
              <w:jc w:val="left"/>
              <w:rPr>
                <w:rFonts w:ascii="仿宋" w:hAnsi="仿宋" w:eastAsia="仿宋" w:cs="仿宋"/>
                <w:sz w:val="24"/>
                <w:szCs w:val="24"/>
              </w:rPr>
            </w:pPr>
            <w:r>
              <w:rPr>
                <w:rFonts w:hint="eastAsia" w:ascii="仿宋" w:hAnsi="仿宋" w:eastAsia="仿宋" w:cs="仿宋"/>
                <w:sz w:val="24"/>
                <w:szCs w:val="24"/>
              </w:rPr>
              <w:t>1、掌握歌曲作法理论知识、歌曲作法专业术语，掌握正确、规范、科学的基本写作训练方法</w:t>
            </w:r>
          </w:p>
          <w:p>
            <w:pPr>
              <w:adjustRightInd w:val="0"/>
              <w:snapToGrid w:val="0"/>
              <w:jc w:val="left"/>
              <w:rPr>
                <w:rFonts w:ascii="仿宋" w:hAnsi="仿宋" w:eastAsia="仿宋" w:cs="仿宋"/>
                <w:sz w:val="24"/>
                <w:szCs w:val="24"/>
              </w:rPr>
            </w:pPr>
            <w:r>
              <w:rPr>
                <w:rFonts w:hint="eastAsia" w:ascii="仿宋" w:hAnsi="仿宋" w:eastAsia="仿宋" w:cs="仿宋"/>
                <w:sz w:val="24"/>
                <w:szCs w:val="24"/>
              </w:rPr>
              <w:t>2、纠正错误格式、谱写整齐规范的写作格式</w:t>
            </w:r>
          </w:p>
        </w:tc>
        <w:tc>
          <w:tcPr>
            <w:tcW w:w="862" w:type="dxa"/>
            <w:gridSpan w:val="2"/>
            <w:tcBorders>
              <w:left w:val="single" w:color="000000" w:sz="4" w:space="0"/>
            </w:tcBorders>
            <w:noWrap w:val="0"/>
            <w:vAlign w:val="center"/>
          </w:tcPr>
          <w:p>
            <w:pPr>
              <w:adjustRightInd w:val="0"/>
              <w:snapToGrid w:val="0"/>
              <w:jc w:val="center"/>
              <w:rPr>
                <w:rFonts w:ascii="仿宋" w:hAnsi="仿宋" w:eastAsia="仿宋" w:cs="仿宋"/>
                <w:sz w:val="24"/>
                <w:szCs w:val="24"/>
              </w:rPr>
            </w:pPr>
            <w:r>
              <w:rPr>
                <w:rFonts w:ascii="仿宋" w:hAnsi="仿宋" w:eastAsia="仿宋" w:cs="仿宋"/>
                <w:sz w:val="24"/>
                <w:szCs w:val="24"/>
              </w:rPr>
              <w:t>15</w:t>
            </w:r>
          </w:p>
        </w:tc>
        <w:tc>
          <w:tcPr>
            <w:tcW w:w="789" w:type="dxa"/>
            <w:gridSpan w:val="2"/>
            <w:tcBorders>
              <w:right w:val="single" w:color="auto" w:sz="4" w:space="0"/>
            </w:tcBorders>
            <w:noWrap w:val="0"/>
            <w:vAlign w:val="center"/>
          </w:tcPr>
          <w:p>
            <w:pPr>
              <w:tabs>
                <w:tab w:val="left" w:pos="720"/>
              </w:tabs>
              <w:adjustRightInd w:val="0"/>
              <w:snapToGrid w:val="0"/>
              <w:jc w:val="center"/>
              <w:rPr>
                <w:rFonts w:ascii="仿宋" w:hAnsi="仿宋" w:eastAsia="仿宋" w:cs="仿宋"/>
                <w:sz w:val="24"/>
                <w:szCs w:val="24"/>
              </w:rPr>
            </w:pPr>
            <w:r>
              <w:rPr>
                <w:rFonts w:ascii="仿宋" w:hAnsi="仿宋" w:eastAsia="仿宋" w:cs="仿宋"/>
                <w:sz w:val="24"/>
                <w:szCs w:val="24"/>
              </w:rPr>
              <w:t>15</w:t>
            </w:r>
          </w:p>
        </w:tc>
        <w:tc>
          <w:tcPr>
            <w:tcW w:w="789" w:type="dxa"/>
            <w:gridSpan w:val="2"/>
            <w:tcBorders>
              <w:left w:val="single" w:color="000000" w:sz="4" w:space="0"/>
              <w:right w:val="single" w:color="auto" w:sz="4" w:space="0"/>
            </w:tcBorders>
            <w:noWrap w:val="0"/>
            <w:vAlign w:val="center"/>
          </w:tcPr>
          <w:p>
            <w:pPr>
              <w:tabs>
                <w:tab w:val="left" w:pos="720"/>
              </w:tabs>
              <w:adjustRightInd w:val="0"/>
              <w:snapToGrid w:val="0"/>
              <w:jc w:val="center"/>
              <w:rPr>
                <w:rFonts w:ascii="仿宋" w:hAnsi="仿宋" w:eastAsia="仿宋" w:cs="仿宋"/>
                <w:sz w:val="24"/>
                <w:szCs w:val="24"/>
              </w:rPr>
            </w:pPr>
            <w:r>
              <w:rPr>
                <w:rFonts w:ascii="仿宋" w:hAnsi="仿宋" w:eastAsia="仿宋" w:cs="仿宋"/>
                <w:sz w:val="24"/>
                <w:szCs w:val="24"/>
              </w:rPr>
              <w:t>20</w:t>
            </w:r>
          </w:p>
        </w:tc>
        <w:tc>
          <w:tcPr>
            <w:tcW w:w="589" w:type="dxa"/>
            <w:tcBorders>
              <w:left w:val="single" w:color="auto" w:sz="4" w:space="0"/>
              <w:bottom w:val="single" w:color="000000" w:sz="4" w:space="0"/>
            </w:tcBorders>
            <w:noWrap w:val="0"/>
            <w:vAlign w:val="center"/>
          </w:tcPr>
          <w:p>
            <w:pPr>
              <w:tabs>
                <w:tab w:val="left" w:pos="720"/>
              </w:tabs>
              <w:adjustRightInd w:val="0"/>
              <w:snapToGrid w:val="0"/>
              <w:jc w:val="center"/>
              <w:rPr>
                <w:rFonts w:ascii="仿宋" w:hAnsi="仿宋" w:eastAsia="仿宋" w:cs="仿宋"/>
                <w:sz w:val="24"/>
                <w:szCs w:val="24"/>
              </w:rPr>
            </w:pPr>
            <w:r>
              <w:rPr>
                <w:rFonts w:hint="eastAsia" w:ascii="仿宋" w:hAnsi="仿宋" w:eastAsia="仿宋" w:cs="仿宋"/>
                <w:sz w:val="24"/>
                <w:szCs w:val="24"/>
              </w:rPr>
              <w:t>0.72</w:t>
            </w:r>
          </w:p>
        </w:tc>
      </w:tr>
      <w:tr>
        <w:trPr>
          <w:trHeight w:val="624" w:hRule="atLeast"/>
        </w:trPr>
        <w:tc>
          <w:tcPr>
            <w:tcW w:w="1431" w:type="dxa"/>
            <w:vMerge w:val="continue"/>
            <w:noWrap w:val="0"/>
            <w:vAlign w:val="center"/>
          </w:tcPr>
          <w:p>
            <w:pPr>
              <w:adjustRightInd w:val="0"/>
              <w:snapToGrid w:val="0"/>
              <w:spacing w:line="240" w:lineRule="atLeast"/>
              <w:jc w:val="center"/>
              <w:rPr>
                <w:rFonts w:ascii="仿宋" w:hAnsi="仿宋" w:eastAsia="仿宋" w:cs="仿宋"/>
                <w:sz w:val="24"/>
                <w:szCs w:val="24"/>
                <w:lang w:eastAsia="zh-TW"/>
              </w:rPr>
            </w:pPr>
          </w:p>
        </w:tc>
        <w:tc>
          <w:tcPr>
            <w:tcW w:w="1126" w:type="dxa"/>
            <w:tcBorders>
              <w:bottom w:val="single" w:color="auto"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课程目标</w:t>
            </w:r>
            <w:r>
              <w:rPr>
                <w:rFonts w:ascii="仿宋" w:hAnsi="仿宋" w:eastAsia="仿宋" w:cs="仿宋"/>
                <w:sz w:val="24"/>
                <w:szCs w:val="24"/>
              </w:rPr>
              <w:t>2</w:t>
            </w:r>
            <w:r>
              <w:rPr>
                <w:rFonts w:hint="eastAsia" w:ascii="仿宋" w:hAnsi="仿宋" w:eastAsia="仿宋" w:cs="仿宋"/>
                <w:sz w:val="24"/>
                <w:szCs w:val="24"/>
              </w:rPr>
              <w:t>（</w:t>
            </w:r>
            <w:r>
              <w:rPr>
                <w:rFonts w:ascii="仿宋" w:hAnsi="仿宋" w:eastAsia="仿宋" w:cs="仿宋"/>
                <w:sz w:val="24"/>
                <w:szCs w:val="24"/>
              </w:rPr>
              <w:t>3</w:t>
            </w:r>
            <w:r>
              <w:rPr>
                <w:rFonts w:hint="eastAsia" w:ascii="仿宋" w:hAnsi="仿宋" w:eastAsia="仿宋" w:cs="仿宋"/>
                <w:sz w:val="24"/>
                <w:szCs w:val="24"/>
              </w:rPr>
              <w:t>0%）</w:t>
            </w:r>
          </w:p>
        </w:tc>
        <w:tc>
          <w:tcPr>
            <w:tcW w:w="3562" w:type="dxa"/>
            <w:gridSpan w:val="6"/>
            <w:tcBorders>
              <w:bottom w:val="single" w:color="auto" w:sz="4" w:space="0"/>
              <w:right w:val="single" w:color="000000" w:sz="4" w:space="0"/>
            </w:tcBorders>
            <w:noWrap w:val="0"/>
            <w:vAlign w:val="center"/>
          </w:tcPr>
          <w:p>
            <w:pPr>
              <w:adjustRightInd w:val="0"/>
              <w:snapToGrid w:val="0"/>
              <w:jc w:val="left"/>
              <w:rPr>
                <w:rFonts w:ascii="仿宋" w:hAnsi="仿宋" w:eastAsia="仿宋" w:cs="仿宋"/>
                <w:sz w:val="24"/>
                <w:szCs w:val="24"/>
              </w:rPr>
            </w:pPr>
            <w:r>
              <w:rPr>
                <w:rFonts w:hint="eastAsia" w:ascii="仿宋" w:hAnsi="仿宋" w:eastAsia="仿宋" w:cs="仿宋"/>
                <w:sz w:val="24"/>
                <w:szCs w:val="24"/>
              </w:rPr>
              <w:t>1、掌握歌曲作法的教学方法与教学规律</w:t>
            </w:r>
          </w:p>
          <w:p>
            <w:pPr>
              <w:adjustRightInd w:val="0"/>
              <w:snapToGrid w:val="0"/>
              <w:jc w:val="left"/>
              <w:rPr>
                <w:rFonts w:ascii="仿宋" w:hAnsi="仿宋" w:eastAsia="仿宋" w:cs="仿宋"/>
                <w:sz w:val="24"/>
                <w:szCs w:val="24"/>
              </w:rPr>
            </w:pPr>
            <w:r>
              <w:rPr>
                <w:rFonts w:hint="eastAsia" w:ascii="仿宋" w:hAnsi="仿宋" w:eastAsia="仿宋" w:cs="仿宋"/>
                <w:sz w:val="24"/>
                <w:szCs w:val="24"/>
              </w:rPr>
              <w:t>2、初步具备组织用旋律特征编写歌曲作法的能力</w:t>
            </w:r>
          </w:p>
        </w:tc>
        <w:tc>
          <w:tcPr>
            <w:tcW w:w="862" w:type="dxa"/>
            <w:gridSpan w:val="2"/>
            <w:tcBorders>
              <w:left w:val="single" w:color="000000" w:sz="4" w:space="0"/>
              <w:bottom w:val="single" w:color="auto" w:sz="4" w:space="0"/>
            </w:tcBorders>
            <w:noWrap w:val="0"/>
            <w:vAlign w:val="center"/>
          </w:tcPr>
          <w:p>
            <w:pPr>
              <w:adjustRightInd w:val="0"/>
              <w:snapToGrid w:val="0"/>
              <w:jc w:val="center"/>
              <w:rPr>
                <w:rFonts w:ascii="仿宋" w:hAnsi="仿宋" w:eastAsia="仿宋" w:cs="仿宋"/>
                <w:sz w:val="24"/>
                <w:szCs w:val="24"/>
              </w:rPr>
            </w:pPr>
            <w:r>
              <w:rPr>
                <w:rFonts w:ascii="仿宋" w:hAnsi="仿宋" w:eastAsia="仿宋" w:cs="仿宋"/>
                <w:sz w:val="24"/>
                <w:szCs w:val="24"/>
              </w:rPr>
              <w:t>9</w:t>
            </w:r>
          </w:p>
        </w:tc>
        <w:tc>
          <w:tcPr>
            <w:tcW w:w="789" w:type="dxa"/>
            <w:gridSpan w:val="2"/>
            <w:tcBorders>
              <w:top w:val="single" w:color="000000" w:sz="4" w:space="0"/>
              <w:bottom w:val="single" w:color="auto" w:sz="4" w:space="0"/>
            </w:tcBorders>
            <w:noWrap w:val="0"/>
            <w:vAlign w:val="center"/>
          </w:tcPr>
          <w:p>
            <w:pPr>
              <w:tabs>
                <w:tab w:val="left" w:pos="720"/>
              </w:tabs>
              <w:adjustRightInd w:val="0"/>
              <w:snapToGrid w:val="0"/>
              <w:jc w:val="center"/>
              <w:rPr>
                <w:rFonts w:ascii="仿宋" w:hAnsi="仿宋" w:eastAsia="仿宋" w:cs="仿宋"/>
                <w:sz w:val="24"/>
                <w:szCs w:val="24"/>
              </w:rPr>
            </w:pPr>
            <w:r>
              <w:rPr>
                <w:rFonts w:ascii="仿宋" w:hAnsi="仿宋" w:eastAsia="仿宋" w:cs="仿宋"/>
                <w:sz w:val="24"/>
                <w:szCs w:val="24"/>
              </w:rPr>
              <w:t>9</w:t>
            </w:r>
          </w:p>
        </w:tc>
        <w:tc>
          <w:tcPr>
            <w:tcW w:w="789" w:type="dxa"/>
            <w:gridSpan w:val="2"/>
            <w:tcBorders>
              <w:top w:val="single" w:color="000000" w:sz="4" w:space="0"/>
              <w:left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ascii="仿宋" w:hAnsi="仿宋" w:eastAsia="仿宋" w:cs="仿宋"/>
                <w:sz w:val="24"/>
                <w:szCs w:val="24"/>
              </w:rPr>
            </w:pPr>
            <w:r>
              <w:rPr>
                <w:rFonts w:ascii="仿宋" w:hAnsi="仿宋" w:eastAsia="仿宋" w:cs="仿宋"/>
                <w:sz w:val="24"/>
                <w:szCs w:val="24"/>
              </w:rPr>
              <w:t>1</w:t>
            </w:r>
            <w:r>
              <w:rPr>
                <w:rFonts w:hint="eastAsia" w:ascii="仿宋" w:hAnsi="仿宋" w:eastAsia="仿宋" w:cs="仿宋"/>
                <w:sz w:val="24"/>
                <w:szCs w:val="24"/>
              </w:rPr>
              <w:t>2</w:t>
            </w:r>
          </w:p>
        </w:tc>
        <w:tc>
          <w:tcPr>
            <w:tcW w:w="589"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ascii="仿宋" w:hAnsi="仿宋" w:eastAsia="仿宋" w:cs="仿宋"/>
                <w:sz w:val="24"/>
                <w:szCs w:val="24"/>
              </w:rPr>
            </w:pPr>
            <w:r>
              <w:rPr>
                <w:rFonts w:ascii="仿宋" w:hAnsi="仿宋" w:eastAsia="仿宋" w:cs="仿宋"/>
                <w:sz w:val="24"/>
                <w:szCs w:val="24"/>
              </w:rPr>
              <w:t>0</w:t>
            </w:r>
            <w:r>
              <w:rPr>
                <w:rFonts w:hint="eastAsia" w:ascii="仿宋" w:hAnsi="仿宋" w:eastAsia="仿宋" w:cs="仿宋"/>
                <w:sz w:val="24"/>
                <w:szCs w:val="24"/>
              </w:rPr>
              <w:t>.76</w:t>
            </w:r>
          </w:p>
        </w:tc>
      </w:tr>
      <w:tr>
        <w:trPr>
          <w:trHeight w:val="624" w:hRule="atLeast"/>
        </w:trPr>
        <w:tc>
          <w:tcPr>
            <w:tcW w:w="1431" w:type="dxa"/>
            <w:vMerge w:val="continue"/>
            <w:noWrap w:val="0"/>
            <w:vAlign w:val="center"/>
          </w:tcPr>
          <w:p>
            <w:pPr>
              <w:adjustRightInd w:val="0"/>
              <w:snapToGrid w:val="0"/>
              <w:spacing w:line="240" w:lineRule="atLeast"/>
              <w:jc w:val="center"/>
              <w:rPr>
                <w:rFonts w:ascii="仿宋" w:hAnsi="仿宋" w:eastAsia="仿宋" w:cs="仿宋"/>
                <w:sz w:val="24"/>
                <w:szCs w:val="24"/>
                <w:lang w:eastAsia="zh-TW"/>
              </w:rPr>
            </w:pPr>
          </w:p>
        </w:tc>
        <w:tc>
          <w:tcPr>
            <w:tcW w:w="1126" w:type="dxa"/>
            <w:tcBorders>
              <w:bottom w:val="single" w:color="auto"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课程目标</w:t>
            </w:r>
            <w:r>
              <w:rPr>
                <w:rFonts w:ascii="仿宋" w:hAnsi="仿宋" w:eastAsia="仿宋" w:cs="仿宋"/>
                <w:sz w:val="24"/>
                <w:szCs w:val="24"/>
              </w:rPr>
              <w:t>3</w:t>
            </w:r>
            <w:r>
              <w:rPr>
                <w:rFonts w:hint="eastAsia" w:ascii="仿宋" w:hAnsi="仿宋" w:eastAsia="仿宋" w:cs="仿宋"/>
                <w:sz w:val="24"/>
                <w:szCs w:val="24"/>
              </w:rPr>
              <w:t>（</w:t>
            </w:r>
            <w:r>
              <w:rPr>
                <w:rFonts w:ascii="仿宋" w:hAnsi="仿宋" w:eastAsia="仿宋" w:cs="仿宋"/>
                <w:sz w:val="24"/>
                <w:szCs w:val="24"/>
              </w:rPr>
              <w:t>2</w:t>
            </w:r>
            <w:r>
              <w:rPr>
                <w:rFonts w:hint="eastAsia" w:ascii="仿宋" w:hAnsi="仿宋" w:eastAsia="仿宋" w:cs="仿宋"/>
                <w:sz w:val="24"/>
                <w:szCs w:val="24"/>
              </w:rPr>
              <w:t>0%）</w:t>
            </w:r>
          </w:p>
        </w:tc>
        <w:tc>
          <w:tcPr>
            <w:tcW w:w="3562" w:type="dxa"/>
            <w:gridSpan w:val="6"/>
            <w:tcBorders>
              <w:bottom w:val="single" w:color="auto" w:sz="4" w:space="0"/>
              <w:right w:val="single" w:color="000000" w:sz="4" w:space="0"/>
            </w:tcBorders>
            <w:noWrap w:val="0"/>
            <w:vAlign w:val="center"/>
          </w:tcPr>
          <w:p>
            <w:pPr>
              <w:adjustRightInd w:val="0"/>
              <w:snapToGrid w:val="0"/>
              <w:jc w:val="left"/>
              <w:rPr>
                <w:rFonts w:ascii="仿宋" w:hAnsi="仿宋" w:eastAsia="仿宋" w:cs="仿宋"/>
                <w:sz w:val="24"/>
                <w:szCs w:val="24"/>
              </w:rPr>
            </w:pPr>
            <w:r>
              <w:rPr>
                <w:rStyle w:val="18"/>
                <w:rFonts w:hint="eastAsia" w:ascii="仿宋" w:hAnsi="仿宋" w:eastAsia="仿宋"/>
                <w:sz w:val="24"/>
                <w:szCs w:val="24"/>
              </w:rPr>
              <w:t>1、具有正确的艺术观</w:t>
            </w:r>
            <w:r>
              <w:rPr>
                <w:rStyle w:val="18"/>
                <w:rFonts w:ascii="仿宋" w:hAnsi="仿宋" w:eastAsia="仿宋"/>
                <w:sz w:val="24"/>
                <w:szCs w:val="24"/>
              </w:rPr>
              <w:t>、</w:t>
            </w:r>
            <w:r>
              <w:rPr>
                <w:rStyle w:val="18"/>
                <w:rFonts w:hint="eastAsia" w:ascii="仿宋" w:hAnsi="仿宋" w:eastAsia="仿宋"/>
                <w:sz w:val="24"/>
                <w:szCs w:val="24"/>
              </w:rPr>
              <w:t>审美观</w:t>
            </w:r>
            <w:r>
              <w:rPr>
                <w:rStyle w:val="18"/>
                <w:rFonts w:ascii="仿宋" w:hAnsi="仿宋" w:eastAsia="仿宋"/>
                <w:sz w:val="24"/>
                <w:szCs w:val="24"/>
              </w:rPr>
              <w:t>、</w:t>
            </w:r>
            <w:r>
              <w:rPr>
                <w:rStyle w:val="18"/>
                <w:rFonts w:hint="eastAsia" w:ascii="仿宋" w:hAnsi="仿宋" w:eastAsia="仿宋"/>
                <w:sz w:val="24"/>
                <w:szCs w:val="24"/>
              </w:rPr>
              <w:t>价值观</w:t>
            </w:r>
          </w:p>
          <w:p>
            <w:pPr>
              <w:adjustRightInd w:val="0"/>
              <w:snapToGrid w:val="0"/>
              <w:jc w:val="left"/>
              <w:rPr>
                <w:rFonts w:ascii="仿宋" w:hAnsi="仿宋" w:eastAsia="仿宋" w:cs="仿宋"/>
                <w:sz w:val="24"/>
                <w:szCs w:val="24"/>
              </w:rPr>
            </w:pPr>
            <w:r>
              <w:rPr>
                <w:rFonts w:hint="eastAsia" w:ascii="仿宋" w:hAnsi="仿宋" w:eastAsia="仿宋" w:cs="仿宋"/>
                <w:sz w:val="24"/>
                <w:szCs w:val="24"/>
              </w:rPr>
              <w:t>2、领会实践的意义和教学方法和教学反思</w:t>
            </w:r>
          </w:p>
          <w:p>
            <w:pPr>
              <w:adjustRightInd w:val="0"/>
              <w:snapToGrid w:val="0"/>
              <w:jc w:val="left"/>
              <w:rPr>
                <w:rFonts w:ascii="仿宋" w:hAnsi="仿宋" w:eastAsia="仿宋" w:cs="仿宋"/>
                <w:sz w:val="24"/>
                <w:szCs w:val="24"/>
              </w:rPr>
            </w:pPr>
            <w:r>
              <w:rPr>
                <w:rFonts w:hint="eastAsia" w:ascii="仿宋" w:hAnsi="仿宋" w:eastAsia="仿宋" w:cs="仿宋"/>
                <w:sz w:val="24"/>
                <w:szCs w:val="24"/>
              </w:rPr>
              <w:t>3、掌握音乐的表达情感和理解音乐的能力</w:t>
            </w:r>
          </w:p>
        </w:tc>
        <w:tc>
          <w:tcPr>
            <w:tcW w:w="862" w:type="dxa"/>
            <w:gridSpan w:val="2"/>
            <w:tcBorders>
              <w:left w:val="single" w:color="000000" w:sz="4" w:space="0"/>
              <w:bottom w:val="single" w:color="auto" w:sz="4" w:space="0"/>
            </w:tcBorders>
            <w:noWrap w:val="0"/>
            <w:vAlign w:val="center"/>
          </w:tcPr>
          <w:p>
            <w:pPr>
              <w:adjustRightInd w:val="0"/>
              <w:snapToGrid w:val="0"/>
              <w:jc w:val="center"/>
              <w:rPr>
                <w:rFonts w:ascii="仿宋" w:hAnsi="仿宋" w:eastAsia="仿宋" w:cs="仿宋"/>
                <w:sz w:val="24"/>
                <w:szCs w:val="24"/>
              </w:rPr>
            </w:pPr>
            <w:r>
              <w:rPr>
                <w:rFonts w:ascii="仿宋" w:hAnsi="仿宋" w:eastAsia="仿宋" w:cs="仿宋"/>
                <w:sz w:val="24"/>
                <w:szCs w:val="24"/>
              </w:rPr>
              <w:t>6</w:t>
            </w:r>
          </w:p>
        </w:tc>
        <w:tc>
          <w:tcPr>
            <w:tcW w:w="789" w:type="dxa"/>
            <w:gridSpan w:val="2"/>
            <w:tcBorders>
              <w:top w:val="single" w:color="000000" w:sz="4" w:space="0"/>
              <w:bottom w:val="single" w:color="auto" w:sz="4" w:space="0"/>
            </w:tcBorders>
            <w:noWrap w:val="0"/>
            <w:vAlign w:val="center"/>
          </w:tcPr>
          <w:p>
            <w:pPr>
              <w:tabs>
                <w:tab w:val="left" w:pos="720"/>
              </w:tabs>
              <w:adjustRightInd w:val="0"/>
              <w:snapToGrid w:val="0"/>
              <w:jc w:val="center"/>
              <w:rPr>
                <w:rFonts w:ascii="仿宋" w:hAnsi="仿宋" w:eastAsia="仿宋" w:cs="仿宋"/>
                <w:sz w:val="24"/>
                <w:szCs w:val="24"/>
              </w:rPr>
            </w:pPr>
            <w:r>
              <w:rPr>
                <w:rFonts w:hint="eastAsia" w:ascii="仿宋" w:hAnsi="仿宋" w:eastAsia="仿宋" w:cs="仿宋"/>
                <w:sz w:val="24"/>
                <w:szCs w:val="24"/>
              </w:rPr>
              <w:t>6</w:t>
            </w:r>
          </w:p>
        </w:tc>
        <w:tc>
          <w:tcPr>
            <w:tcW w:w="789" w:type="dxa"/>
            <w:gridSpan w:val="2"/>
            <w:tcBorders>
              <w:top w:val="single" w:color="000000" w:sz="4" w:space="0"/>
              <w:left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ascii="仿宋" w:hAnsi="仿宋" w:eastAsia="仿宋" w:cs="仿宋"/>
                <w:sz w:val="24"/>
                <w:szCs w:val="24"/>
              </w:rPr>
            </w:pPr>
            <w:r>
              <w:rPr>
                <w:rFonts w:hint="eastAsia" w:ascii="仿宋" w:hAnsi="仿宋" w:eastAsia="仿宋" w:cs="仿宋"/>
                <w:sz w:val="24"/>
                <w:szCs w:val="24"/>
              </w:rPr>
              <w:t>8</w:t>
            </w:r>
          </w:p>
        </w:tc>
        <w:tc>
          <w:tcPr>
            <w:tcW w:w="589"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ascii="仿宋" w:hAnsi="仿宋" w:eastAsia="仿宋" w:cs="仿宋"/>
                <w:sz w:val="24"/>
                <w:szCs w:val="24"/>
              </w:rPr>
            </w:pPr>
            <w:r>
              <w:rPr>
                <w:rFonts w:ascii="仿宋" w:hAnsi="仿宋" w:eastAsia="仿宋" w:cs="仿宋"/>
                <w:sz w:val="24"/>
                <w:szCs w:val="24"/>
              </w:rPr>
              <w:t>0</w:t>
            </w:r>
            <w:r>
              <w:rPr>
                <w:rFonts w:hint="eastAsia" w:ascii="仿宋" w:hAnsi="仿宋" w:eastAsia="仿宋" w:cs="仿宋"/>
                <w:sz w:val="24"/>
                <w:szCs w:val="24"/>
              </w:rPr>
              <w:t>.73</w:t>
            </w:r>
          </w:p>
        </w:tc>
      </w:tr>
      <w:tr>
        <w:trPr>
          <w:trHeight w:val="624" w:hRule="atLeast"/>
        </w:trPr>
        <w:tc>
          <w:tcPr>
            <w:tcW w:w="1431" w:type="dxa"/>
            <w:vMerge w:val="continue"/>
            <w:noWrap w:val="0"/>
            <w:vAlign w:val="center"/>
          </w:tcPr>
          <w:p>
            <w:pPr>
              <w:adjustRightInd w:val="0"/>
              <w:snapToGrid w:val="0"/>
              <w:spacing w:line="240" w:lineRule="atLeast"/>
              <w:jc w:val="center"/>
              <w:rPr>
                <w:rFonts w:ascii="仿宋" w:hAnsi="仿宋" w:eastAsia="仿宋" w:cs="仿宋"/>
                <w:sz w:val="24"/>
                <w:szCs w:val="24"/>
                <w:lang w:eastAsia="zh-TW"/>
              </w:rPr>
            </w:pPr>
          </w:p>
        </w:tc>
        <w:tc>
          <w:tcPr>
            <w:tcW w:w="4688" w:type="dxa"/>
            <w:gridSpan w:val="7"/>
            <w:tcBorders>
              <w:bottom w:val="single" w:color="auto" w:sz="4" w:space="0"/>
              <w:right w:val="single" w:color="000000" w:sz="4" w:space="0"/>
            </w:tcBorders>
            <w:noWrap w:val="0"/>
            <w:vAlign w:val="center"/>
          </w:tcPr>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总分</w:t>
            </w:r>
          </w:p>
        </w:tc>
        <w:tc>
          <w:tcPr>
            <w:tcW w:w="862" w:type="dxa"/>
            <w:gridSpan w:val="2"/>
            <w:tcBorders>
              <w:left w:val="single" w:color="000000" w:sz="4" w:space="0"/>
              <w:bottom w:val="single" w:color="auto" w:sz="4" w:space="0"/>
            </w:tcBorders>
            <w:noWrap w:val="0"/>
            <w:vAlign w:val="center"/>
          </w:tcPr>
          <w:p>
            <w:pPr>
              <w:adjustRightInd w:val="0"/>
              <w:snapToGrid w:val="0"/>
              <w:jc w:val="center"/>
              <w:rPr>
                <w:rFonts w:ascii="仿宋" w:hAnsi="仿宋" w:eastAsia="仿宋" w:cs="仿宋"/>
                <w:sz w:val="24"/>
                <w:szCs w:val="24"/>
              </w:rPr>
            </w:pPr>
            <w:r>
              <w:rPr>
                <w:rFonts w:ascii="仿宋" w:hAnsi="仿宋" w:eastAsia="仿宋" w:cs="仿宋"/>
                <w:sz w:val="24"/>
                <w:szCs w:val="24"/>
              </w:rPr>
              <w:t>30</w:t>
            </w:r>
          </w:p>
        </w:tc>
        <w:tc>
          <w:tcPr>
            <w:tcW w:w="789" w:type="dxa"/>
            <w:gridSpan w:val="2"/>
            <w:tcBorders>
              <w:top w:val="single" w:color="000000" w:sz="4" w:space="0"/>
              <w:bottom w:val="single" w:color="auto" w:sz="4" w:space="0"/>
            </w:tcBorders>
            <w:noWrap w:val="0"/>
            <w:vAlign w:val="center"/>
          </w:tcPr>
          <w:p>
            <w:pPr>
              <w:tabs>
                <w:tab w:val="left" w:pos="720"/>
              </w:tabs>
              <w:adjustRightInd w:val="0"/>
              <w:snapToGrid w:val="0"/>
              <w:jc w:val="center"/>
              <w:rPr>
                <w:rFonts w:ascii="仿宋" w:hAnsi="仿宋" w:eastAsia="仿宋" w:cs="仿宋"/>
                <w:sz w:val="24"/>
                <w:szCs w:val="24"/>
              </w:rPr>
            </w:pPr>
            <w:r>
              <w:rPr>
                <w:rFonts w:ascii="仿宋" w:hAnsi="仿宋" w:eastAsia="仿宋" w:cs="仿宋"/>
                <w:sz w:val="24"/>
                <w:szCs w:val="24"/>
              </w:rPr>
              <w:t>30</w:t>
            </w:r>
          </w:p>
        </w:tc>
        <w:tc>
          <w:tcPr>
            <w:tcW w:w="789" w:type="dxa"/>
            <w:gridSpan w:val="2"/>
            <w:tcBorders>
              <w:top w:val="single" w:color="000000" w:sz="4" w:space="0"/>
              <w:left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ascii="仿宋" w:hAnsi="仿宋" w:eastAsia="仿宋" w:cs="仿宋"/>
                <w:sz w:val="24"/>
                <w:szCs w:val="24"/>
              </w:rPr>
            </w:pPr>
            <w:r>
              <w:rPr>
                <w:rFonts w:ascii="仿宋" w:hAnsi="仿宋" w:eastAsia="仿宋" w:cs="仿宋"/>
                <w:sz w:val="24"/>
                <w:szCs w:val="24"/>
              </w:rPr>
              <w:t>40</w:t>
            </w:r>
          </w:p>
        </w:tc>
        <w:tc>
          <w:tcPr>
            <w:tcW w:w="589"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ascii="仿宋" w:hAnsi="仿宋" w:eastAsia="仿宋" w:cs="仿宋"/>
                <w:sz w:val="24"/>
                <w:szCs w:val="24"/>
              </w:rPr>
            </w:pPr>
            <w:r>
              <w:rPr>
                <w:rFonts w:hint="eastAsia" w:ascii="仿宋" w:hAnsi="仿宋" w:eastAsia="仿宋" w:cs="仿宋"/>
                <w:sz w:val="24"/>
                <w:szCs w:val="24"/>
              </w:rPr>
              <w:t>0.74</w:t>
            </w:r>
          </w:p>
        </w:tc>
      </w:tr>
      <w:tr>
        <w:trPr>
          <w:trHeight w:val="624" w:hRule="atLeast"/>
        </w:trPr>
        <w:tc>
          <w:tcPr>
            <w:tcW w:w="1431"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L</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学习建议</w:t>
            </w:r>
          </w:p>
        </w:tc>
        <w:tc>
          <w:tcPr>
            <w:tcW w:w="7717" w:type="dxa"/>
            <w:gridSpan w:val="14"/>
            <w:tcBorders>
              <w:bottom w:val="single" w:color="auto" w:sz="4" w:space="0"/>
            </w:tcBorders>
            <w:noWrap w:val="0"/>
            <w:vAlign w:val="center"/>
          </w:tcPr>
          <w:p>
            <w:pPr>
              <w:adjustRightInd w:val="0"/>
              <w:snapToGrid w:val="0"/>
              <w:rPr>
                <w:rFonts w:ascii="仿宋" w:hAnsi="仿宋" w:eastAsia="仿宋" w:cs="仿宋"/>
                <w:bCs/>
                <w:sz w:val="24"/>
                <w:szCs w:val="24"/>
              </w:rPr>
            </w:pPr>
            <w:r>
              <w:rPr>
                <w:rFonts w:hint="eastAsia" w:ascii="仿宋" w:hAnsi="仿宋" w:eastAsia="仿宋" w:cs="仿宋"/>
                <w:bCs/>
                <w:sz w:val="24"/>
                <w:szCs w:val="24"/>
              </w:rPr>
              <w:t>1、自主学习。建议学生通过网络资源，规划自己的课程学习计划，充分发挥自身的学习能动性。</w:t>
            </w:r>
          </w:p>
          <w:p>
            <w:pPr>
              <w:adjustRightInd w:val="0"/>
              <w:snapToGrid w:val="0"/>
              <w:rPr>
                <w:rFonts w:ascii="仿宋" w:hAnsi="仿宋" w:eastAsia="仿宋" w:cs="仿宋"/>
                <w:sz w:val="24"/>
                <w:szCs w:val="24"/>
              </w:rPr>
            </w:pPr>
            <w:r>
              <w:rPr>
                <w:rFonts w:hint="eastAsia" w:ascii="仿宋" w:hAnsi="仿宋" w:eastAsia="仿宋" w:cs="仿宋"/>
                <w:bCs/>
                <w:sz w:val="24"/>
                <w:szCs w:val="24"/>
              </w:rPr>
              <w:t>2、研究性学习。鼓励学生针对课程教学内容，尝试理论课结合实践的教学方式，提高学生的学习兴趣，了解国内外最新形体训练知识，开阔学生的视野。</w:t>
            </w:r>
          </w:p>
        </w:tc>
      </w:tr>
      <w:tr>
        <w:trPr>
          <w:trHeight w:val="624" w:hRule="atLeast"/>
        </w:trPr>
        <w:tc>
          <w:tcPr>
            <w:tcW w:w="1431"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M</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评分量表</w:t>
            </w:r>
          </w:p>
        </w:tc>
        <w:tc>
          <w:tcPr>
            <w:tcW w:w="7717" w:type="dxa"/>
            <w:gridSpan w:val="14"/>
            <w:noWrap w:val="0"/>
            <w:vAlign w:val="center"/>
          </w:tcPr>
          <w:p>
            <w:pPr>
              <w:tabs>
                <w:tab w:val="left" w:pos="720"/>
              </w:tabs>
              <w:adjustRightInd w:val="0"/>
              <w:snapToGrid w:val="0"/>
              <w:rPr>
                <w:rFonts w:ascii="仿宋" w:hAnsi="仿宋" w:eastAsia="仿宋" w:cs="仿宋"/>
                <w:sz w:val="24"/>
                <w:szCs w:val="24"/>
              </w:rPr>
            </w:pPr>
            <w:r>
              <w:rPr>
                <w:rFonts w:hint="eastAsia" w:ascii="仿宋" w:hAnsi="仿宋" w:eastAsia="仿宋" w:cs="仿宋"/>
                <w:sz w:val="24"/>
                <w:szCs w:val="24"/>
              </w:rPr>
              <w:t>《歌曲作法》课程目标评分量表见附表。</w:t>
            </w:r>
          </w:p>
        </w:tc>
      </w:tr>
      <w:tr>
        <w:trPr>
          <w:trHeight w:val="624" w:hRule="atLeast"/>
        </w:trPr>
        <w:tc>
          <w:tcPr>
            <w:tcW w:w="1431"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备注</w:t>
            </w:r>
          </w:p>
        </w:tc>
        <w:tc>
          <w:tcPr>
            <w:tcW w:w="7717" w:type="dxa"/>
            <w:gridSpan w:val="14"/>
            <w:noWrap w:val="0"/>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课程大纲A—M项由开课学院审批通过，任课教师不能自行更改。</w:t>
            </w:r>
          </w:p>
        </w:tc>
      </w:tr>
      <w:tr>
        <w:trPr>
          <w:trHeight w:val="624" w:hRule="atLeast"/>
        </w:trPr>
        <w:tc>
          <w:tcPr>
            <w:tcW w:w="1431"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审批</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意见</w:t>
            </w:r>
          </w:p>
        </w:tc>
        <w:tc>
          <w:tcPr>
            <w:tcW w:w="3814" w:type="dxa"/>
            <w:gridSpan w:val="5"/>
            <w:noWrap w:val="0"/>
            <w:vAlign w:val="center"/>
          </w:tcPr>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 xml:space="preserve">课程教学大纲修订负责人及教学团队成员签名：   </w:t>
            </w:r>
          </w:p>
          <w:p>
            <w:pPr>
              <w:widowControl/>
              <w:adjustRightInd w:val="0"/>
              <w:snapToGrid w:val="0"/>
              <w:jc w:val="left"/>
              <w:rPr>
                <w:rFonts w:ascii="仿宋" w:hAnsi="仿宋" w:eastAsia="仿宋" w:cs="仿宋"/>
                <w:sz w:val="24"/>
                <w:szCs w:val="24"/>
              </w:rPr>
            </w:pPr>
          </w:p>
          <w:p>
            <w:pPr>
              <w:widowControl/>
              <w:adjustRightInd w:val="0"/>
              <w:snapToGrid w:val="0"/>
              <w:jc w:val="right"/>
              <w:rPr>
                <w:rFonts w:ascii="仿宋" w:hAnsi="仿宋" w:eastAsia="仿宋" w:cs="仿宋"/>
                <w:sz w:val="24"/>
                <w:szCs w:val="24"/>
              </w:rPr>
            </w:pPr>
            <w:r>
              <w:rPr>
                <w:rFonts w:hint="eastAsia" w:ascii="仿宋" w:hAnsi="仿宋" w:eastAsia="仿宋" w:cs="仿宋"/>
                <w:sz w:val="24"/>
                <w:szCs w:val="24"/>
              </w:rPr>
              <w:t xml:space="preserve">                                              年   月   日 </w:t>
            </w:r>
          </w:p>
          <w:p>
            <w:pPr>
              <w:widowControl/>
              <w:adjustRightInd w:val="0"/>
              <w:snapToGrid w:val="0"/>
              <w:jc w:val="right"/>
              <w:rPr>
                <w:rFonts w:ascii="仿宋" w:hAnsi="仿宋" w:eastAsia="仿宋" w:cs="仿宋"/>
                <w:sz w:val="24"/>
                <w:szCs w:val="24"/>
              </w:rPr>
            </w:pPr>
          </w:p>
        </w:tc>
        <w:tc>
          <w:tcPr>
            <w:tcW w:w="3903" w:type="dxa"/>
            <w:gridSpan w:val="9"/>
            <w:noWrap w:val="0"/>
            <w:vAlign w:val="center"/>
          </w:tcPr>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系主任审核意见：</w:t>
            </w:r>
          </w:p>
          <w:p>
            <w:pPr>
              <w:widowControl/>
              <w:adjustRightInd w:val="0"/>
              <w:snapToGrid w:val="0"/>
              <w:jc w:val="left"/>
              <w:rPr>
                <w:rFonts w:ascii="仿宋" w:hAnsi="仿宋" w:eastAsia="仿宋" w:cs="仿宋"/>
                <w:sz w:val="24"/>
                <w:szCs w:val="24"/>
              </w:rPr>
            </w:pPr>
          </w:p>
          <w:p>
            <w:pPr>
              <w:widowControl/>
              <w:adjustRightInd w:val="0"/>
              <w:snapToGrid w:val="0"/>
              <w:jc w:val="left"/>
              <w:rPr>
                <w:rFonts w:ascii="仿宋" w:hAnsi="仿宋" w:eastAsia="仿宋" w:cs="仿宋"/>
                <w:sz w:val="24"/>
                <w:szCs w:val="24"/>
              </w:rPr>
            </w:pPr>
          </w:p>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系主任签名：</w:t>
            </w:r>
          </w:p>
          <w:p>
            <w:pPr>
              <w:widowControl/>
              <w:adjustRightInd w:val="0"/>
              <w:snapToGrid w:val="0"/>
              <w:ind w:firstLine="2160" w:firstLineChars="900"/>
              <w:rPr>
                <w:rFonts w:ascii="仿宋" w:hAnsi="仿宋" w:eastAsia="仿宋" w:cs="仿宋"/>
                <w:sz w:val="24"/>
                <w:szCs w:val="24"/>
              </w:rPr>
            </w:pPr>
            <w:r>
              <w:rPr>
                <w:rFonts w:hint="eastAsia" w:ascii="仿宋" w:hAnsi="仿宋" w:eastAsia="仿宋" w:cs="仿宋"/>
                <w:sz w:val="24"/>
                <w:szCs w:val="24"/>
              </w:rPr>
              <w:t>年   月   日</w:t>
            </w:r>
          </w:p>
          <w:p>
            <w:pPr>
              <w:widowControl/>
              <w:adjustRightInd w:val="0"/>
              <w:snapToGrid w:val="0"/>
              <w:jc w:val="right"/>
              <w:rPr>
                <w:rFonts w:ascii="仿宋" w:hAnsi="仿宋" w:eastAsia="仿宋" w:cs="仿宋"/>
                <w:sz w:val="24"/>
                <w:szCs w:val="24"/>
              </w:rPr>
            </w:pPr>
          </w:p>
        </w:tc>
      </w:tr>
    </w:tbl>
    <w:p>
      <w:pPr>
        <w:spacing w:before="240" w:line="276" w:lineRule="auto"/>
        <w:jc w:val="center"/>
        <w:rPr>
          <w:rFonts w:ascii="仿宋" w:eastAsia="仿宋" w:cs="仿宋"/>
          <w:b/>
          <w:kern w:val="2"/>
          <w:sz w:val="28"/>
          <w:szCs w:val="28"/>
        </w:rPr>
      </w:pPr>
    </w:p>
    <w:p>
      <w:pPr>
        <w:spacing w:before="240" w:line="276" w:lineRule="auto"/>
        <w:jc w:val="center"/>
        <w:outlineLvl w:val="0"/>
        <w:rPr>
          <w:rFonts w:ascii="仿宋" w:eastAsia="仿宋" w:cs="仿宋"/>
          <w:b/>
          <w:kern w:val="2"/>
          <w:sz w:val="28"/>
          <w:szCs w:val="28"/>
        </w:rPr>
      </w:pPr>
      <w:bookmarkStart w:id="130" w:name="_Toc1901749479"/>
      <w:r>
        <w:rPr>
          <w:rFonts w:hint="eastAsia" w:ascii="仿宋" w:eastAsia="仿宋" w:cs="仿宋"/>
          <w:b/>
          <w:kern w:val="2"/>
          <w:sz w:val="28"/>
          <w:szCs w:val="28"/>
        </w:rPr>
        <w:t>附表：《歌曲作法》课程目标评分量表</w:t>
      </w:r>
      <w:bookmarkEnd w:id="130"/>
    </w:p>
    <w:tbl>
      <w:tblPr>
        <w:tblStyle w:val="9"/>
        <w:tblW w:w="91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672"/>
        <w:gridCol w:w="1499"/>
        <w:gridCol w:w="1499"/>
        <w:gridCol w:w="1499"/>
        <w:gridCol w:w="1499"/>
        <w:gridCol w:w="1499"/>
      </w:tblGrid>
      <w:tr>
        <w:trPr>
          <w:trHeight w:val="1083" w:hRule="atLeast"/>
          <w:jc w:val="center"/>
        </w:trPr>
        <w:tc>
          <w:tcPr>
            <w:tcW w:w="1672" w:type="dxa"/>
            <w:noWrap w:val="0"/>
            <w:vAlign w:val="center"/>
          </w:tcPr>
          <w:p>
            <w:pPr>
              <w:spacing w:line="300" w:lineRule="exact"/>
              <w:jc w:val="center"/>
              <w:rPr>
                <w:rFonts w:ascii="楷体" w:eastAsia="楷体" w:cs="楷体"/>
                <w:bCs/>
                <w:kern w:val="2"/>
                <w:szCs w:val="21"/>
              </w:rPr>
            </w:pPr>
            <w:r>
              <w:rPr>
                <w:rFonts w:hint="eastAsia" w:ascii="楷体" w:eastAsia="楷体" w:cs="楷体"/>
                <w:bCs/>
                <w:kern w:val="2"/>
                <w:szCs w:val="21"/>
              </w:rPr>
              <w:t>课程目标</w:t>
            </w:r>
          </w:p>
        </w:tc>
        <w:tc>
          <w:tcPr>
            <w:tcW w:w="1499" w:type="dxa"/>
            <w:noWrap w:val="0"/>
            <w:vAlign w:val="center"/>
          </w:tcPr>
          <w:p>
            <w:pPr>
              <w:spacing w:line="300" w:lineRule="exact"/>
              <w:rPr>
                <w:rFonts w:ascii="楷体" w:eastAsia="楷体" w:cs="楷体"/>
                <w:bCs/>
                <w:kern w:val="2"/>
                <w:szCs w:val="21"/>
              </w:rPr>
            </w:pPr>
            <w:r>
              <w:rPr>
                <w:rFonts w:hint="eastAsia" w:ascii="楷体" w:eastAsia="楷体" w:cs="楷体"/>
                <w:bCs/>
                <w:kern w:val="2"/>
                <w:szCs w:val="21"/>
              </w:rPr>
              <w:t>优（X≧90）</w:t>
            </w:r>
          </w:p>
        </w:tc>
        <w:tc>
          <w:tcPr>
            <w:tcW w:w="1499" w:type="dxa"/>
            <w:noWrap w:val="0"/>
            <w:vAlign w:val="center"/>
          </w:tcPr>
          <w:p>
            <w:pPr>
              <w:spacing w:line="300" w:lineRule="exact"/>
              <w:rPr>
                <w:rFonts w:ascii="楷体" w:eastAsia="楷体" w:cs="楷体"/>
                <w:bCs/>
                <w:kern w:val="2"/>
                <w:szCs w:val="21"/>
              </w:rPr>
            </w:pPr>
            <w:r>
              <w:rPr>
                <w:rFonts w:hint="eastAsia" w:ascii="楷体" w:eastAsia="楷体" w:cs="楷体"/>
                <w:bCs/>
                <w:kern w:val="2"/>
                <w:szCs w:val="21"/>
              </w:rPr>
              <w:t>良（80≦X＜90）</w:t>
            </w:r>
          </w:p>
        </w:tc>
        <w:tc>
          <w:tcPr>
            <w:tcW w:w="1499" w:type="dxa"/>
            <w:noWrap w:val="0"/>
            <w:vAlign w:val="center"/>
          </w:tcPr>
          <w:p>
            <w:pPr>
              <w:spacing w:line="300" w:lineRule="exact"/>
              <w:rPr>
                <w:rFonts w:ascii="楷体" w:eastAsia="楷体" w:cs="楷体"/>
                <w:bCs/>
                <w:kern w:val="2"/>
                <w:szCs w:val="21"/>
              </w:rPr>
            </w:pPr>
            <w:r>
              <w:rPr>
                <w:rFonts w:hint="eastAsia" w:ascii="楷体" w:eastAsia="楷体" w:cs="楷体"/>
                <w:bCs/>
                <w:kern w:val="2"/>
                <w:szCs w:val="21"/>
              </w:rPr>
              <w:t>中（70≦X＜80）</w:t>
            </w:r>
          </w:p>
        </w:tc>
        <w:tc>
          <w:tcPr>
            <w:tcW w:w="1499" w:type="dxa"/>
            <w:noWrap w:val="0"/>
            <w:vAlign w:val="center"/>
          </w:tcPr>
          <w:p>
            <w:pPr>
              <w:spacing w:line="300" w:lineRule="exact"/>
              <w:rPr>
                <w:rFonts w:ascii="楷体" w:eastAsia="楷体" w:cs="楷体"/>
                <w:bCs/>
                <w:kern w:val="2"/>
                <w:szCs w:val="21"/>
              </w:rPr>
            </w:pPr>
            <w:r>
              <w:rPr>
                <w:rFonts w:hint="eastAsia" w:ascii="楷体" w:eastAsia="楷体" w:cs="楷体"/>
                <w:bCs/>
                <w:kern w:val="2"/>
                <w:szCs w:val="21"/>
              </w:rPr>
              <w:t>及格（60≦X＜70）</w:t>
            </w:r>
          </w:p>
        </w:tc>
        <w:tc>
          <w:tcPr>
            <w:tcW w:w="1499" w:type="dxa"/>
            <w:noWrap w:val="0"/>
            <w:vAlign w:val="center"/>
          </w:tcPr>
          <w:p>
            <w:pPr>
              <w:spacing w:line="300" w:lineRule="exact"/>
              <w:rPr>
                <w:rFonts w:ascii="楷体" w:eastAsia="楷体" w:cs="楷体"/>
                <w:bCs/>
                <w:kern w:val="2"/>
                <w:szCs w:val="21"/>
              </w:rPr>
            </w:pPr>
            <w:r>
              <w:rPr>
                <w:rFonts w:hint="eastAsia" w:ascii="楷体" w:eastAsia="楷体" w:cs="楷体"/>
                <w:bCs/>
                <w:kern w:val="2"/>
                <w:szCs w:val="21"/>
              </w:rPr>
              <w:t>不及格（＜60）</w:t>
            </w:r>
          </w:p>
        </w:tc>
      </w:tr>
      <w:tr>
        <w:trPr>
          <w:trHeight w:val="2930" w:hRule="atLeast"/>
          <w:jc w:val="center"/>
        </w:trPr>
        <w:tc>
          <w:tcPr>
            <w:tcW w:w="1672" w:type="dxa"/>
            <w:noWrap w:val="0"/>
            <w:vAlign w:val="top"/>
          </w:tcPr>
          <w:p>
            <w:pPr>
              <w:spacing w:line="300" w:lineRule="exact"/>
              <w:rPr>
                <w:rFonts w:ascii="楷体" w:eastAsia="楷体" w:cs="楷体"/>
                <w:bCs/>
                <w:kern w:val="2"/>
                <w:szCs w:val="21"/>
              </w:rPr>
            </w:pPr>
            <w:r>
              <w:rPr>
                <w:rFonts w:hint="eastAsia" w:ascii="楷体" w:eastAsia="楷体" w:cs="楷体"/>
                <w:bCs/>
                <w:kern w:val="2"/>
                <w:szCs w:val="21"/>
              </w:rPr>
              <w:t>课程目标1.能够初步掌握歌曲作法的理论知识，歌曲作法中的基本术语；能够系统掌握正确，规范的写作方法。（支撑毕业要求</w:t>
            </w:r>
            <w:r>
              <w:rPr>
                <w:rFonts w:ascii="楷体" w:eastAsia="楷体" w:cs="楷体"/>
                <w:bCs/>
                <w:kern w:val="2"/>
                <w:szCs w:val="21"/>
              </w:rPr>
              <w:t>3</w:t>
            </w:r>
            <w:r>
              <w:rPr>
                <w:rFonts w:hint="eastAsia" w:ascii="楷体" w:eastAsia="楷体" w:cs="楷体"/>
                <w:bCs/>
                <w:kern w:val="2"/>
                <w:szCs w:val="21"/>
              </w:rPr>
              <w:t>.1）</w:t>
            </w:r>
          </w:p>
          <w:p>
            <w:pPr>
              <w:spacing w:line="300" w:lineRule="exact"/>
              <w:rPr>
                <w:rFonts w:ascii="楷体" w:eastAsia="楷体" w:cs="楷体"/>
                <w:bCs/>
                <w:kern w:val="2"/>
                <w:szCs w:val="21"/>
              </w:rPr>
            </w:pPr>
          </w:p>
        </w:tc>
        <w:tc>
          <w:tcPr>
            <w:tcW w:w="1499" w:type="dxa"/>
            <w:noWrap w:val="0"/>
            <w:vAlign w:val="top"/>
          </w:tcPr>
          <w:p>
            <w:pPr>
              <w:spacing w:line="300" w:lineRule="exact"/>
              <w:rPr>
                <w:rFonts w:ascii="楷体" w:eastAsia="楷体" w:cs="楷体"/>
                <w:bCs/>
                <w:kern w:val="2"/>
                <w:szCs w:val="21"/>
              </w:rPr>
            </w:pPr>
            <w:r>
              <w:rPr>
                <w:rFonts w:hint="eastAsia" w:ascii="楷体" w:eastAsia="楷体" w:cs="楷体"/>
                <w:bCs/>
                <w:kern w:val="2"/>
                <w:szCs w:val="21"/>
              </w:rPr>
              <w:t>能够扎实掌握歌曲作法理论知识、歌曲作法基本术语；熟练掌握正确、规范、科学的基本功写作方法</w:t>
            </w:r>
            <w:r>
              <w:rPr>
                <w:rFonts w:ascii="楷体" w:eastAsia="楷体" w:cs="楷体"/>
                <w:bCs/>
                <w:kern w:val="2"/>
                <w:szCs w:val="21"/>
              </w:rPr>
              <w:t>。</w:t>
            </w:r>
          </w:p>
        </w:tc>
        <w:tc>
          <w:tcPr>
            <w:tcW w:w="1499" w:type="dxa"/>
            <w:noWrap w:val="0"/>
            <w:vAlign w:val="top"/>
          </w:tcPr>
          <w:p>
            <w:pPr>
              <w:spacing w:line="300" w:lineRule="exact"/>
              <w:rPr>
                <w:rFonts w:ascii="楷体" w:eastAsia="楷体" w:cs="楷体"/>
                <w:bCs/>
                <w:kern w:val="2"/>
                <w:szCs w:val="21"/>
              </w:rPr>
            </w:pPr>
            <w:r>
              <w:rPr>
                <w:rFonts w:hint="eastAsia" w:ascii="楷体" w:eastAsia="楷体" w:cs="楷体"/>
                <w:bCs/>
                <w:kern w:val="2"/>
                <w:szCs w:val="21"/>
              </w:rPr>
              <w:t>能够</w:t>
            </w:r>
            <w:r>
              <w:rPr>
                <w:rFonts w:hint="eastAsia" w:ascii="楷体" w:eastAsia="楷体" w:cs="楷体"/>
                <w:bCs/>
                <w:kern w:val="2"/>
                <w:szCs w:val="21"/>
                <w:lang w:eastAsia="zh-Hans"/>
              </w:rPr>
              <w:t>较为</w:t>
            </w:r>
            <w:r>
              <w:rPr>
                <w:rFonts w:hint="eastAsia" w:ascii="楷体" w:eastAsia="楷体" w:cs="楷体"/>
                <w:bCs/>
                <w:kern w:val="2"/>
                <w:szCs w:val="21"/>
              </w:rPr>
              <w:t>扎实掌握歌曲作法理论知识、歌曲作法基本术语；</w:t>
            </w:r>
            <w:r>
              <w:rPr>
                <w:rFonts w:hint="eastAsia" w:ascii="楷体" w:eastAsia="楷体" w:cs="楷体"/>
                <w:bCs/>
                <w:kern w:val="2"/>
                <w:szCs w:val="21"/>
                <w:lang w:eastAsia="zh-Hans"/>
              </w:rPr>
              <w:t>较为</w:t>
            </w:r>
            <w:r>
              <w:rPr>
                <w:rFonts w:hint="eastAsia" w:ascii="楷体" w:eastAsia="楷体" w:cs="楷体"/>
                <w:bCs/>
                <w:kern w:val="2"/>
                <w:szCs w:val="21"/>
              </w:rPr>
              <w:t>熟练掌握正确、规范、科学的基本功写作方法</w:t>
            </w:r>
            <w:r>
              <w:rPr>
                <w:rFonts w:ascii="楷体" w:eastAsia="楷体" w:cs="楷体"/>
                <w:bCs/>
                <w:kern w:val="2"/>
                <w:szCs w:val="21"/>
              </w:rPr>
              <w:t>。</w:t>
            </w:r>
          </w:p>
        </w:tc>
        <w:tc>
          <w:tcPr>
            <w:tcW w:w="1499" w:type="dxa"/>
            <w:noWrap w:val="0"/>
            <w:vAlign w:val="top"/>
          </w:tcPr>
          <w:p>
            <w:pPr>
              <w:spacing w:line="300" w:lineRule="exact"/>
              <w:rPr>
                <w:rFonts w:ascii="楷体" w:eastAsia="楷体" w:cs="楷体"/>
                <w:bCs/>
                <w:kern w:val="2"/>
                <w:szCs w:val="21"/>
              </w:rPr>
            </w:pPr>
            <w:r>
              <w:rPr>
                <w:rFonts w:hint="eastAsia" w:ascii="楷体" w:eastAsia="楷体" w:cs="楷体"/>
                <w:bCs/>
                <w:kern w:val="2"/>
                <w:szCs w:val="21"/>
              </w:rPr>
              <w:t>能够掌握歌曲作法理论知识、歌曲作法基本术语；掌握正确、规范、科学的基本功写作方法</w:t>
            </w:r>
            <w:r>
              <w:rPr>
                <w:rFonts w:ascii="楷体" w:eastAsia="楷体" w:cs="楷体"/>
                <w:bCs/>
                <w:kern w:val="2"/>
                <w:szCs w:val="21"/>
              </w:rPr>
              <w:t>。</w:t>
            </w:r>
          </w:p>
        </w:tc>
        <w:tc>
          <w:tcPr>
            <w:tcW w:w="1499" w:type="dxa"/>
            <w:noWrap w:val="0"/>
            <w:vAlign w:val="top"/>
          </w:tcPr>
          <w:p>
            <w:pPr>
              <w:spacing w:line="300" w:lineRule="exact"/>
              <w:rPr>
                <w:rFonts w:ascii="楷体" w:eastAsia="楷体" w:cs="楷体"/>
                <w:bCs/>
                <w:kern w:val="2"/>
                <w:szCs w:val="21"/>
              </w:rPr>
            </w:pPr>
            <w:r>
              <w:rPr>
                <w:rFonts w:hint="eastAsia" w:ascii="楷体" w:eastAsia="楷体" w:cs="楷体"/>
                <w:bCs/>
                <w:kern w:val="2"/>
                <w:szCs w:val="21"/>
              </w:rPr>
              <w:t>能够</w:t>
            </w:r>
            <w:r>
              <w:rPr>
                <w:rFonts w:hint="eastAsia" w:ascii="楷体" w:eastAsia="楷体" w:cs="楷体"/>
                <w:bCs/>
                <w:kern w:val="2"/>
                <w:szCs w:val="21"/>
                <w:lang w:eastAsia="zh-Hans"/>
              </w:rPr>
              <w:t>基本</w:t>
            </w:r>
            <w:r>
              <w:rPr>
                <w:rFonts w:hint="eastAsia" w:ascii="楷体" w:eastAsia="楷体" w:cs="楷体"/>
                <w:bCs/>
                <w:kern w:val="2"/>
                <w:szCs w:val="21"/>
              </w:rPr>
              <w:t>掌握歌曲作法理论知识、歌曲作法基本术语；</w:t>
            </w:r>
            <w:r>
              <w:rPr>
                <w:rFonts w:hint="eastAsia" w:ascii="楷体" w:eastAsia="楷体" w:cs="楷体"/>
                <w:bCs/>
                <w:kern w:val="2"/>
                <w:szCs w:val="21"/>
                <w:lang w:eastAsia="zh-Hans"/>
              </w:rPr>
              <w:t>基本</w:t>
            </w:r>
            <w:r>
              <w:rPr>
                <w:rFonts w:hint="eastAsia" w:ascii="楷体" w:eastAsia="楷体" w:cs="楷体"/>
                <w:bCs/>
                <w:kern w:val="2"/>
                <w:szCs w:val="21"/>
              </w:rPr>
              <w:t>掌握正确、规范、科学的基本功写作方法</w:t>
            </w:r>
            <w:r>
              <w:rPr>
                <w:rFonts w:ascii="楷体" w:eastAsia="楷体" w:cs="楷体"/>
                <w:bCs/>
                <w:kern w:val="2"/>
                <w:szCs w:val="21"/>
              </w:rPr>
              <w:t>。</w:t>
            </w:r>
          </w:p>
        </w:tc>
        <w:tc>
          <w:tcPr>
            <w:tcW w:w="1499" w:type="dxa"/>
            <w:noWrap w:val="0"/>
            <w:vAlign w:val="top"/>
          </w:tcPr>
          <w:p>
            <w:pPr>
              <w:spacing w:line="300" w:lineRule="exact"/>
              <w:rPr>
                <w:rFonts w:ascii="楷体" w:eastAsia="楷体" w:cs="楷体"/>
                <w:bCs/>
                <w:kern w:val="2"/>
                <w:szCs w:val="21"/>
              </w:rPr>
            </w:pPr>
            <w:r>
              <w:rPr>
                <w:rFonts w:hint="eastAsia" w:ascii="楷体" w:eastAsia="楷体" w:cs="楷体"/>
                <w:bCs/>
                <w:kern w:val="2"/>
                <w:szCs w:val="21"/>
              </w:rPr>
              <w:t>未能掌握歌曲作法理论知识、歌曲作法基本术语；书写不正确、不规范、不科学</w:t>
            </w:r>
            <w:r>
              <w:rPr>
                <w:rFonts w:ascii="楷体" w:eastAsia="楷体" w:cs="楷体"/>
                <w:bCs/>
                <w:kern w:val="2"/>
                <w:szCs w:val="21"/>
              </w:rPr>
              <w:t>。</w:t>
            </w:r>
          </w:p>
        </w:tc>
      </w:tr>
      <w:tr>
        <w:trPr>
          <w:trHeight w:val="3337" w:hRule="atLeast"/>
          <w:jc w:val="center"/>
        </w:trPr>
        <w:tc>
          <w:tcPr>
            <w:tcW w:w="1672" w:type="dxa"/>
            <w:noWrap w:val="0"/>
            <w:vAlign w:val="top"/>
          </w:tcPr>
          <w:p>
            <w:pPr>
              <w:spacing w:line="300" w:lineRule="exact"/>
              <w:rPr>
                <w:rFonts w:ascii="楷体" w:eastAsia="楷体" w:cs="楷体"/>
                <w:bCs/>
                <w:kern w:val="2"/>
                <w:szCs w:val="21"/>
              </w:rPr>
            </w:pPr>
            <w:r>
              <w:rPr>
                <w:rFonts w:hint="eastAsia" w:ascii="楷体" w:eastAsia="楷体" w:cs="楷体"/>
                <w:bCs/>
                <w:kern w:val="2"/>
                <w:szCs w:val="21"/>
              </w:rPr>
              <w:t>课程目标2：了解学科发展动态，熟悉歌曲作法课堂教学的基本规律与方法，初步具备用旋律特征进行歌曲编写</w:t>
            </w:r>
            <w:r>
              <w:rPr>
                <w:rFonts w:hint="eastAsia" w:ascii="楷体" w:eastAsia="楷体" w:cs="楷体"/>
                <w:bCs/>
                <w:kern w:val="2"/>
                <w:szCs w:val="21"/>
                <w:lang w:eastAsia="zh-Hans"/>
              </w:rPr>
              <w:t>的能力</w:t>
            </w:r>
            <w:r>
              <w:rPr>
                <w:rFonts w:hint="eastAsia" w:ascii="楷体" w:eastAsia="楷体" w:cs="楷体"/>
                <w:bCs/>
                <w:kern w:val="2"/>
                <w:szCs w:val="21"/>
              </w:rPr>
              <w:t>。（支撑毕业要求4.1）</w:t>
            </w:r>
          </w:p>
        </w:tc>
        <w:tc>
          <w:tcPr>
            <w:tcW w:w="1499" w:type="dxa"/>
            <w:noWrap w:val="0"/>
            <w:vAlign w:val="top"/>
          </w:tcPr>
          <w:p>
            <w:pPr>
              <w:spacing w:line="300" w:lineRule="exact"/>
              <w:rPr>
                <w:rFonts w:ascii="楷体" w:eastAsia="楷体" w:cs="楷体"/>
                <w:bCs/>
                <w:kern w:val="2"/>
                <w:szCs w:val="21"/>
              </w:rPr>
            </w:pPr>
            <w:r>
              <w:rPr>
                <w:rFonts w:hint="eastAsia" w:ascii="楷体" w:eastAsia="楷体" w:cs="楷体"/>
                <w:bCs/>
                <w:kern w:val="2"/>
                <w:szCs w:val="21"/>
              </w:rPr>
              <w:t>能够</w:t>
            </w:r>
            <w:r>
              <w:rPr>
                <w:rFonts w:hint="eastAsia" w:ascii="楷体" w:eastAsia="楷体" w:cs="楷体"/>
                <w:bCs/>
                <w:kern w:val="2"/>
                <w:szCs w:val="21"/>
                <w:lang w:eastAsia="zh-Hans"/>
              </w:rPr>
              <w:t>及时了解学科发展动态</w:t>
            </w:r>
            <w:r>
              <w:rPr>
                <w:rFonts w:ascii="楷体" w:eastAsia="楷体" w:cs="楷体"/>
                <w:bCs/>
                <w:kern w:val="2"/>
                <w:szCs w:val="21"/>
                <w:lang w:eastAsia="zh-Hans"/>
              </w:rPr>
              <w:t>，</w:t>
            </w:r>
            <w:r>
              <w:rPr>
                <w:rFonts w:hint="eastAsia" w:ascii="楷体" w:eastAsia="楷体" w:cs="楷体"/>
                <w:bCs/>
                <w:kern w:val="2"/>
                <w:szCs w:val="21"/>
              </w:rPr>
              <w:t>扎实掌握歌曲作法课堂教学方法与教学规律；具备用旋律特征进行歌曲编写</w:t>
            </w:r>
            <w:r>
              <w:rPr>
                <w:rFonts w:hint="eastAsia" w:ascii="楷体" w:eastAsia="楷体" w:cs="楷体"/>
                <w:bCs/>
                <w:kern w:val="2"/>
                <w:szCs w:val="21"/>
                <w:lang w:eastAsia="zh-Hans"/>
              </w:rPr>
              <w:t>的较强</w:t>
            </w:r>
            <w:r>
              <w:rPr>
                <w:rFonts w:hint="eastAsia" w:ascii="楷体" w:eastAsia="楷体" w:cs="楷体"/>
                <w:bCs/>
                <w:kern w:val="2"/>
                <w:szCs w:val="21"/>
              </w:rPr>
              <w:t>能力。</w:t>
            </w:r>
          </w:p>
        </w:tc>
        <w:tc>
          <w:tcPr>
            <w:tcW w:w="1499" w:type="dxa"/>
            <w:noWrap w:val="0"/>
            <w:vAlign w:val="top"/>
          </w:tcPr>
          <w:p>
            <w:pPr>
              <w:spacing w:line="300" w:lineRule="exact"/>
              <w:rPr>
                <w:rFonts w:ascii="楷体" w:eastAsia="楷体" w:cs="楷体"/>
                <w:bCs/>
                <w:kern w:val="2"/>
                <w:szCs w:val="21"/>
              </w:rPr>
            </w:pPr>
            <w:r>
              <w:rPr>
                <w:rFonts w:hint="eastAsia" w:ascii="楷体" w:eastAsia="楷体" w:cs="楷体"/>
                <w:bCs/>
                <w:kern w:val="2"/>
                <w:szCs w:val="21"/>
              </w:rPr>
              <w:t>能够</w:t>
            </w:r>
            <w:r>
              <w:rPr>
                <w:rFonts w:hint="eastAsia" w:ascii="楷体" w:eastAsia="楷体" w:cs="楷体"/>
                <w:bCs/>
                <w:kern w:val="2"/>
                <w:szCs w:val="21"/>
                <w:lang w:eastAsia="zh-Hans"/>
              </w:rPr>
              <w:t>较为及时了解学科发展动态</w:t>
            </w:r>
            <w:r>
              <w:rPr>
                <w:rFonts w:ascii="楷体" w:eastAsia="楷体" w:cs="楷体"/>
                <w:bCs/>
                <w:kern w:val="2"/>
                <w:szCs w:val="21"/>
                <w:lang w:eastAsia="zh-Hans"/>
              </w:rPr>
              <w:t>，</w:t>
            </w:r>
            <w:r>
              <w:rPr>
                <w:rFonts w:hint="eastAsia" w:ascii="楷体" w:eastAsia="楷体" w:cs="楷体"/>
                <w:bCs/>
                <w:kern w:val="2"/>
                <w:szCs w:val="21"/>
                <w:lang w:eastAsia="zh-Hans"/>
              </w:rPr>
              <w:t>比较</w:t>
            </w:r>
            <w:r>
              <w:rPr>
                <w:rFonts w:hint="eastAsia" w:ascii="楷体" w:eastAsia="楷体" w:cs="楷体"/>
                <w:bCs/>
                <w:kern w:val="2"/>
                <w:szCs w:val="21"/>
              </w:rPr>
              <w:t>扎实掌握歌曲作法课堂教学方法与教学规律；具备用旋律特征进行歌曲编写</w:t>
            </w:r>
            <w:r>
              <w:rPr>
                <w:rFonts w:hint="eastAsia" w:ascii="楷体" w:eastAsia="楷体" w:cs="楷体"/>
                <w:bCs/>
                <w:kern w:val="2"/>
                <w:szCs w:val="21"/>
                <w:lang w:eastAsia="zh-Hans"/>
              </w:rPr>
              <w:t>的良好</w:t>
            </w:r>
            <w:r>
              <w:rPr>
                <w:rFonts w:hint="eastAsia" w:ascii="楷体" w:eastAsia="楷体" w:cs="楷体"/>
                <w:bCs/>
                <w:kern w:val="2"/>
                <w:szCs w:val="21"/>
              </w:rPr>
              <w:t>能力。</w:t>
            </w:r>
          </w:p>
        </w:tc>
        <w:tc>
          <w:tcPr>
            <w:tcW w:w="1499" w:type="dxa"/>
            <w:noWrap w:val="0"/>
            <w:vAlign w:val="top"/>
          </w:tcPr>
          <w:p>
            <w:pPr>
              <w:spacing w:line="300" w:lineRule="exact"/>
              <w:rPr>
                <w:rFonts w:ascii="楷体" w:eastAsia="楷体" w:cs="楷体"/>
                <w:bCs/>
                <w:kern w:val="2"/>
                <w:szCs w:val="21"/>
              </w:rPr>
            </w:pPr>
            <w:r>
              <w:rPr>
                <w:rFonts w:hint="eastAsia" w:ascii="楷体" w:eastAsia="楷体" w:cs="楷体"/>
                <w:bCs/>
                <w:kern w:val="2"/>
                <w:szCs w:val="21"/>
              </w:rPr>
              <w:t>能够</w:t>
            </w:r>
            <w:r>
              <w:rPr>
                <w:rFonts w:hint="eastAsia" w:ascii="楷体" w:eastAsia="楷体" w:cs="楷体"/>
                <w:bCs/>
                <w:kern w:val="2"/>
                <w:szCs w:val="21"/>
                <w:lang w:eastAsia="zh-Hans"/>
              </w:rPr>
              <w:t>了解学科发展的一般动态</w:t>
            </w:r>
            <w:r>
              <w:rPr>
                <w:rFonts w:ascii="楷体" w:eastAsia="楷体" w:cs="楷体"/>
                <w:bCs/>
                <w:kern w:val="2"/>
                <w:szCs w:val="21"/>
                <w:lang w:eastAsia="zh-Hans"/>
              </w:rPr>
              <w:t>，</w:t>
            </w:r>
            <w:r>
              <w:rPr>
                <w:rFonts w:hint="eastAsia" w:ascii="楷体" w:eastAsia="楷体" w:cs="楷体"/>
                <w:bCs/>
                <w:kern w:val="2"/>
                <w:szCs w:val="21"/>
              </w:rPr>
              <w:t>掌握歌曲作法课堂教学方法与教学规律；具备用旋律特征进行歌曲编写</w:t>
            </w:r>
            <w:r>
              <w:rPr>
                <w:rFonts w:hint="eastAsia" w:ascii="楷体" w:eastAsia="楷体" w:cs="楷体"/>
                <w:bCs/>
                <w:kern w:val="2"/>
                <w:szCs w:val="21"/>
                <w:lang w:eastAsia="zh-Hans"/>
              </w:rPr>
              <w:t>的一般</w:t>
            </w:r>
            <w:r>
              <w:rPr>
                <w:rFonts w:hint="eastAsia" w:ascii="楷体" w:eastAsia="楷体" w:cs="楷体"/>
                <w:bCs/>
                <w:kern w:val="2"/>
                <w:szCs w:val="21"/>
              </w:rPr>
              <w:t>能力。</w:t>
            </w:r>
          </w:p>
        </w:tc>
        <w:tc>
          <w:tcPr>
            <w:tcW w:w="1499" w:type="dxa"/>
            <w:noWrap w:val="0"/>
            <w:vAlign w:val="top"/>
          </w:tcPr>
          <w:p>
            <w:pPr>
              <w:spacing w:line="300" w:lineRule="exact"/>
              <w:rPr>
                <w:rFonts w:ascii="楷体" w:eastAsia="楷体" w:cs="楷体"/>
                <w:bCs/>
                <w:kern w:val="2"/>
                <w:szCs w:val="21"/>
              </w:rPr>
            </w:pPr>
            <w:r>
              <w:rPr>
                <w:rFonts w:hint="eastAsia" w:ascii="楷体" w:eastAsia="楷体" w:cs="楷体"/>
                <w:bCs/>
                <w:kern w:val="2"/>
                <w:szCs w:val="21"/>
              </w:rPr>
              <w:t>能够</w:t>
            </w:r>
            <w:r>
              <w:rPr>
                <w:rFonts w:hint="eastAsia" w:ascii="楷体" w:eastAsia="楷体" w:cs="楷体"/>
                <w:bCs/>
                <w:kern w:val="2"/>
                <w:szCs w:val="21"/>
                <w:lang w:eastAsia="zh-Hans"/>
              </w:rPr>
              <w:t>了解学科发展的一般动态</w:t>
            </w:r>
            <w:r>
              <w:rPr>
                <w:rFonts w:ascii="楷体" w:eastAsia="楷体" w:cs="楷体"/>
                <w:bCs/>
                <w:kern w:val="2"/>
                <w:szCs w:val="21"/>
                <w:lang w:eastAsia="zh-Hans"/>
              </w:rPr>
              <w:t>，</w:t>
            </w:r>
            <w:r>
              <w:rPr>
                <w:rFonts w:hint="eastAsia" w:ascii="楷体" w:eastAsia="楷体" w:cs="楷体"/>
                <w:bCs/>
                <w:kern w:val="2"/>
                <w:szCs w:val="21"/>
                <w:lang w:eastAsia="zh-Hans"/>
              </w:rPr>
              <w:t>基本</w:t>
            </w:r>
            <w:r>
              <w:rPr>
                <w:rFonts w:hint="eastAsia" w:ascii="楷体" w:eastAsia="楷体" w:cs="楷体"/>
                <w:bCs/>
                <w:kern w:val="2"/>
                <w:szCs w:val="21"/>
              </w:rPr>
              <w:t>掌握歌曲作法课堂教学方法与教学规律；具备用旋律特征进行歌曲编写</w:t>
            </w:r>
            <w:r>
              <w:rPr>
                <w:rFonts w:hint="eastAsia" w:ascii="楷体" w:eastAsia="楷体" w:cs="楷体"/>
                <w:bCs/>
                <w:kern w:val="2"/>
                <w:szCs w:val="21"/>
                <w:lang w:eastAsia="zh-Hans"/>
              </w:rPr>
              <w:t>的基本</w:t>
            </w:r>
            <w:r>
              <w:rPr>
                <w:rFonts w:hint="eastAsia" w:ascii="楷体" w:eastAsia="楷体" w:cs="楷体"/>
                <w:bCs/>
                <w:kern w:val="2"/>
                <w:szCs w:val="21"/>
              </w:rPr>
              <w:t>能力。</w:t>
            </w:r>
          </w:p>
        </w:tc>
        <w:tc>
          <w:tcPr>
            <w:tcW w:w="1499" w:type="dxa"/>
            <w:noWrap w:val="0"/>
            <w:vAlign w:val="top"/>
          </w:tcPr>
          <w:p>
            <w:pPr>
              <w:spacing w:line="300" w:lineRule="exact"/>
              <w:rPr>
                <w:rFonts w:ascii="楷体" w:eastAsia="楷体" w:cs="楷体"/>
                <w:bCs/>
                <w:kern w:val="2"/>
                <w:szCs w:val="21"/>
              </w:rPr>
            </w:pPr>
            <w:r>
              <w:rPr>
                <w:rFonts w:hint="eastAsia" w:ascii="楷体" w:eastAsia="楷体" w:cs="楷体"/>
                <w:bCs/>
                <w:kern w:val="2"/>
                <w:szCs w:val="21"/>
                <w:lang w:eastAsia="zh-Hans"/>
              </w:rPr>
              <w:t>不能及时了解学科发展动态</w:t>
            </w:r>
            <w:r>
              <w:rPr>
                <w:rFonts w:ascii="楷体" w:eastAsia="楷体" w:cs="楷体"/>
                <w:bCs/>
                <w:kern w:val="2"/>
                <w:szCs w:val="21"/>
                <w:lang w:eastAsia="zh-Hans"/>
              </w:rPr>
              <w:t>，</w:t>
            </w:r>
            <w:r>
              <w:rPr>
                <w:rFonts w:hint="eastAsia" w:ascii="楷体" w:eastAsia="楷体" w:cs="楷体"/>
                <w:bCs/>
                <w:kern w:val="2"/>
                <w:szCs w:val="21"/>
                <w:lang w:eastAsia="zh-Hans"/>
              </w:rPr>
              <w:t>未能</w:t>
            </w:r>
            <w:r>
              <w:rPr>
                <w:rFonts w:hint="eastAsia" w:ascii="楷体" w:eastAsia="楷体" w:cs="楷体"/>
                <w:bCs/>
                <w:kern w:val="2"/>
                <w:szCs w:val="21"/>
              </w:rPr>
              <w:t>掌握歌曲作法课堂教学方法与教学规律；</w:t>
            </w:r>
            <w:r>
              <w:rPr>
                <w:rFonts w:hint="eastAsia" w:ascii="楷体" w:eastAsia="楷体" w:cs="楷体"/>
                <w:bCs/>
                <w:kern w:val="2"/>
                <w:szCs w:val="21"/>
                <w:lang w:eastAsia="zh-Hans"/>
              </w:rPr>
              <w:t>不</w:t>
            </w:r>
            <w:r>
              <w:rPr>
                <w:rFonts w:hint="eastAsia" w:ascii="楷体" w:eastAsia="楷体" w:cs="楷体"/>
                <w:bCs/>
                <w:kern w:val="2"/>
                <w:szCs w:val="21"/>
              </w:rPr>
              <w:t>具备用旋律特征进行歌曲编写</w:t>
            </w:r>
            <w:r>
              <w:rPr>
                <w:rFonts w:hint="eastAsia" w:ascii="楷体" w:eastAsia="楷体" w:cs="楷体"/>
                <w:bCs/>
                <w:kern w:val="2"/>
                <w:szCs w:val="21"/>
                <w:lang w:eastAsia="zh-Hans"/>
              </w:rPr>
              <w:t>的</w:t>
            </w:r>
            <w:r>
              <w:rPr>
                <w:rFonts w:hint="eastAsia" w:ascii="楷体" w:eastAsia="楷体" w:cs="楷体"/>
                <w:bCs/>
                <w:kern w:val="2"/>
                <w:szCs w:val="21"/>
              </w:rPr>
              <w:t>能力。</w:t>
            </w:r>
          </w:p>
        </w:tc>
      </w:tr>
      <w:tr>
        <w:trPr>
          <w:trHeight w:val="2964" w:hRule="atLeast"/>
          <w:jc w:val="center"/>
        </w:trPr>
        <w:tc>
          <w:tcPr>
            <w:tcW w:w="1672" w:type="dxa"/>
            <w:noWrap w:val="0"/>
            <w:vAlign w:val="top"/>
          </w:tcPr>
          <w:p>
            <w:pPr>
              <w:spacing w:line="300" w:lineRule="exact"/>
              <w:rPr>
                <w:rFonts w:ascii="楷体" w:eastAsia="楷体" w:cs="楷体"/>
                <w:bCs/>
                <w:kern w:val="2"/>
                <w:szCs w:val="21"/>
              </w:rPr>
            </w:pPr>
            <w:r>
              <w:rPr>
                <w:rFonts w:hint="eastAsia" w:ascii="楷体" w:eastAsia="楷体" w:cs="楷体"/>
                <w:bCs/>
                <w:kern w:val="2"/>
                <w:szCs w:val="21"/>
              </w:rPr>
              <w:t>课程目标3：在学习</w:t>
            </w:r>
            <w:r>
              <w:rPr>
                <w:rFonts w:hint="eastAsia" w:ascii="楷体" w:eastAsia="楷体" w:cs="楷体"/>
                <w:bCs/>
                <w:kern w:val="2"/>
                <w:szCs w:val="21"/>
                <w:lang w:eastAsia="zh-Hans"/>
              </w:rPr>
              <w:t>过程中具有反思意识</w:t>
            </w:r>
            <w:r>
              <w:rPr>
                <w:rFonts w:ascii="楷体" w:eastAsia="楷体" w:cs="楷体"/>
                <w:bCs/>
                <w:kern w:val="2"/>
                <w:szCs w:val="21"/>
                <w:lang w:eastAsia="zh-Hans"/>
              </w:rPr>
              <w:t>，</w:t>
            </w:r>
            <w:r>
              <w:rPr>
                <w:rFonts w:hint="eastAsia" w:ascii="楷体" w:eastAsia="楷体" w:cs="楷体"/>
                <w:bCs/>
                <w:kern w:val="2"/>
                <w:szCs w:val="21"/>
                <w:lang w:eastAsia="zh-Hans"/>
              </w:rPr>
              <w:t>掌握反思的基本方法</w:t>
            </w:r>
            <w:r>
              <w:rPr>
                <w:rFonts w:ascii="楷体" w:eastAsia="楷体" w:cs="楷体"/>
                <w:bCs/>
                <w:kern w:val="2"/>
                <w:szCs w:val="21"/>
                <w:lang w:eastAsia="zh-Hans"/>
              </w:rPr>
              <w:t>，</w:t>
            </w:r>
            <w:r>
              <w:rPr>
                <w:rFonts w:hint="eastAsia" w:ascii="楷体" w:eastAsia="楷体" w:cs="楷体"/>
                <w:bCs/>
                <w:kern w:val="2"/>
                <w:szCs w:val="21"/>
                <w:lang w:eastAsia="zh-Hans"/>
              </w:rPr>
              <w:t>在歌曲创作中能够进行自我诊断不断改进</w:t>
            </w:r>
            <w:r>
              <w:rPr>
                <w:rFonts w:ascii="楷体" w:eastAsia="楷体" w:cs="楷体"/>
                <w:bCs/>
                <w:kern w:val="2"/>
                <w:szCs w:val="21"/>
                <w:lang w:eastAsia="zh-Hans"/>
              </w:rPr>
              <w:t>。</w:t>
            </w:r>
            <w:r>
              <w:rPr>
                <w:rFonts w:hint="eastAsia" w:ascii="楷体" w:eastAsia="楷体" w:cs="楷体"/>
                <w:bCs/>
                <w:kern w:val="2"/>
                <w:szCs w:val="21"/>
              </w:rPr>
              <w:t>（支撑毕业要求7.1）</w:t>
            </w:r>
          </w:p>
          <w:p>
            <w:pPr>
              <w:spacing w:line="300" w:lineRule="exact"/>
              <w:rPr>
                <w:rFonts w:ascii="楷体" w:eastAsia="楷体" w:cs="楷体"/>
                <w:bCs/>
                <w:kern w:val="2"/>
                <w:szCs w:val="21"/>
              </w:rPr>
            </w:pPr>
          </w:p>
        </w:tc>
        <w:tc>
          <w:tcPr>
            <w:tcW w:w="1499" w:type="dxa"/>
            <w:noWrap w:val="0"/>
            <w:vAlign w:val="top"/>
          </w:tcPr>
          <w:p>
            <w:pPr>
              <w:spacing w:line="300" w:lineRule="exact"/>
              <w:rPr>
                <w:rFonts w:ascii="楷体" w:eastAsia="楷体" w:cs="楷体"/>
                <w:bCs/>
                <w:kern w:val="2"/>
                <w:szCs w:val="21"/>
              </w:rPr>
            </w:pPr>
            <w:r>
              <w:rPr>
                <w:rFonts w:hint="eastAsia" w:ascii="楷体" w:eastAsia="楷体" w:cs="楷体"/>
                <w:bCs/>
                <w:kern w:val="2"/>
                <w:szCs w:val="21"/>
                <w:lang w:eastAsia="zh-Hans"/>
              </w:rPr>
              <w:t>具备较强的反思意识</w:t>
            </w:r>
            <w:r>
              <w:rPr>
                <w:rFonts w:ascii="楷体" w:eastAsia="楷体" w:cs="楷体"/>
                <w:bCs/>
                <w:kern w:val="2"/>
                <w:szCs w:val="21"/>
                <w:lang w:eastAsia="zh-Hans"/>
              </w:rPr>
              <w:t>，</w:t>
            </w:r>
            <w:r>
              <w:rPr>
                <w:rFonts w:hint="eastAsia" w:ascii="楷体" w:eastAsia="楷体" w:cs="楷体"/>
                <w:bCs/>
                <w:kern w:val="2"/>
                <w:szCs w:val="21"/>
                <w:lang w:eastAsia="zh-Hans"/>
              </w:rPr>
              <w:t>熟练掌握反思的基本方法</w:t>
            </w:r>
            <w:r>
              <w:rPr>
                <w:rFonts w:ascii="楷体" w:eastAsia="楷体" w:cs="楷体"/>
                <w:bCs/>
                <w:kern w:val="2"/>
                <w:szCs w:val="21"/>
                <w:lang w:eastAsia="zh-Hans"/>
              </w:rPr>
              <w:t>，</w:t>
            </w:r>
            <w:r>
              <w:rPr>
                <w:rFonts w:hint="eastAsia" w:ascii="楷体" w:eastAsia="楷体" w:cs="楷体"/>
                <w:bCs/>
                <w:kern w:val="2"/>
                <w:szCs w:val="21"/>
                <w:lang w:eastAsia="zh-Hans"/>
              </w:rPr>
              <w:t>在歌曲创作中能够进行自我诊断并及时改进</w:t>
            </w:r>
            <w:r>
              <w:rPr>
                <w:rFonts w:ascii="楷体" w:eastAsia="楷体" w:cs="楷体"/>
                <w:bCs/>
                <w:kern w:val="2"/>
                <w:szCs w:val="21"/>
                <w:lang w:eastAsia="zh-Hans"/>
              </w:rPr>
              <w:t>。</w:t>
            </w:r>
          </w:p>
        </w:tc>
        <w:tc>
          <w:tcPr>
            <w:tcW w:w="1499" w:type="dxa"/>
            <w:noWrap w:val="0"/>
            <w:vAlign w:val="top"/>
          </w:tcPr>
          <w:p>
            <w:pPr>
              <w:spacing w:line="300" w:lineRule="exact"/>
              <w:rPr>
                <w:rFonts w:ascii="楷体" w:eastAsia="楷体" w:cs="楷体"/>
                <w:bCs/>
                <w:kern w:val="2"/>
                <w:szCs w:val="21"/>
              </w:rPr>
            </w:pPr>
            <w:r>
              <w:rPr>
                <w:rFonts w:hint="eastAsia" w:ascii="楷体" w:eastAsia="楷体" w:cs="楷体"/>
                <w:bCs/>
                <w:kern w:val="2"/>
                <w:szCs w:val="21"/>
                <w:lang w:eastAsia="zh-Hans"/>
              </w:rPr>
              <w:t>具备良好的反思意识</w:t>
            </w:r>
            <w:r>
              <w:rPr>
                <w:rFonts w:ascii="楷体" w:eastAsia="楷体" w:cs="楷体"/>
                <w:bCs/>
                <w:kern w:val="2"/>
                <w:szCs w:val="21"/>
                <w:lang w:eastAsia="zh-Hans"/>
              </w:rPr>
              <w:t>，</w:t>
            </w:r>
            <w:r>
              <w:rPr>
                <w:rFonts w:hint="eastAsia" w:ascii="楷体" w:eastAsia="楷体" w:cs="楷体"/>
                <w:bCs/>
                <w:kern w:val="2"/>
                <w:szCs w:val="21"/>
                <w:lang w:eastAsia="zh-Hans"/>
              </w:rPr>
              <w:t>比较熟练掌握反思的基本方法</w:t>
            </w:r>
            <w:r>
              <w:rPr>
                <w:rFonts w:ascii="楷体" w:eastAsia="楷体" w:cs="楷体"/>
                <w:bCs/>
                <w:kern w:val="2"/>
                <w:szCs w:val="21"/>
                <w:lang w:eastAsia="zh-Hans"/>
              </w:rPr>
              <w:t>，</w:t>
            </w:r>
            <w:r>
              <w:rPr>
                <w:rFonts w:hint="eastAsia" w:ascii="楷体" w:eastAsia="楷体" w:cs="楷体"/>
                <w:bCs/>
                <w:kern w:val="2"/>
                <w:szCs w:val="21"/>
                <w:lang w:eastAsia="zh-Hans"/>
              </w:rPr>
              <w:t>在歌曲创作中能够进行自我诊断并及时改进</w:t>
            </w:r>
            <w:r>
              <w:rPr>
                <w:rFonts w:ascii="楷体" w:eastAsia="楷体" w:cs="楷体"/>
                <w:bCs/>
                <w:kern w:val="2"/>
                <w:szCs w:val="21"/>
                <w:lang w:eastAsia="zh-Hans"/>
              </w:rPr>
              <w:t>。</w:t>
            </w:r>
          </w:p>
        </w:tc>
        <w:tc>
          <w:tcPr>
            <w:tcW w:w="1499" w:type="dxa"/>
            <w:noWrap w:val="0"/>
            <w:vAlign w:val="top"/>
          </w:tcPr>
          <w:p>
            <w:pPr>
              <w:spacing w:line="300" w:lineRule="exact"/>
              <w:rPr>
                <w:rFonts w:ascii="楷体" w:eastAsia="楷体" w:cs="楷体"/>
                <w:bCs/>
                <w:kern w:val="2"/>
                <w:szCs w:val="21"/>
              </w:rPr>
            </w:pPr>
            <w:r>
              <w:rPr>
                <w:rFonts w:hint="eastAsia" w:ascii="楷体" w:eastAsia="楷体" w:cs="楷体"/>
                <w:bCs/>
                <w:kern w:val="2"/>
                <w:szCs w:val="21"/>
                <w:lang w:eastAsia="zh-Hans"/>
              </w:rPr>
              <w:t>具备一定的反思意识</w:t>
            </w:r>
            <w:r>
              <w:rPr>
                <w:rFonts w:ascii="楷体" w:eastAsia="楷体" w:cs="楷体"/>
                <w:bCs/>
                <w:kern w:val="2"/>
                <w:szCs w:val="21"/>
                <w:lang w:eastAsia="zh-Hans"/>
              </w:rPr>
              <w:t>，</w:t>
            </w:r>
            <w:r>
              <w:rPr>
                <w:rFonts w:hint="eastAsia" w:ascii="楷体" w:eastAsia="楷体" w:cs="楷体"/>
                <w:bCs/>
                <w:kern w:val="2"/>
                <w:szCs w:val="21"/>
                <w:lang w:eastAsia="zh-Hans"/>
              </w:rPr>
              <w:t>掌握反思的基本方法</w:t>
            </w:r>
            <w:r>
              <w:rPr>
                <w:rFonts w:ascii="楷体" w:eastAsia="楷体" w:cs="楷体"/>
                <w:bCs/>
                <w:kern w:val="2"/>
                <w:szCs w:val="21"/>
                <w:lang w:eastAsia="zh-Hans"/>
              </w:rPr>
              <w:t>，</w:t>
            </w:r>
            <w:r>
              <w:rPr>
                <w:rFonts w:hint="eastAsia" w:ascii="楷体" w:eastAsia="楷体" w:cs="楷体"/>
                <w:bCs/>
                <w:kern w:val="2"/>
                <w:szCs w:val="21"/>
                <w:lang w:eastAsia="zh-Hans"/>
              </w:rPr>
              <w:t>在歌曲创作中能够进行自我诊断并不断改进</w:t>
            </w:r>
            <w:r>
              <w:rPr>
                <w:rFonts w:ascii="楷体" w:eastAsia="楷体" w:cs="楷体"/>
                <w:bCs/>
                <w:kern w:val="2"/>
                <w:szCs w:val="21"/>
                <w:lang w:eastAsia="zh-Hans"/>
              </w:rPr>
              <w:t>。</w:t>
            </w:r>
          </w:p>
        </w:tc>
        <w:tc>
          <w:tcPr>
            <w:tcW w:w="1499" w:type="dxa"/>
            <w:noWrap w:val="0"/>
            <w:vAlign w:val="top"/>
          </w:tcPr>
          <w:p>
            <w:pPr>
              <w:spacing w:line="300" w:lineRule="exact"/>
              <w:rPr>
                <w:rFonts w:ascii="楷体" w:eastAsia="楷体" w:cs="楷体"/>
                <w:bCs/>
                <w:kern w:val="2"/>
                <w:szCs w:val="21"/>
              </w:rPr>
            </w:pPr>
            <w:r>
              <w:rPr>
                <w:rFonts w:hint="eastAsia" w:ascii="楷体" w:eastAsia="楷体" w:cs="楷体"/>
                <w:bCs/>
                <w:kern w:val="2"/>
                <w:szCs w:val="21"/>
                <w:lang w:eastAsia="zh-Hans"/>
              </w:rPr>
              <w:t>具备基本的反思意识</w:t>
            </w:r>
            <w:r>
              <w:rPr>
                <w:rFonts w:ascii="楷体" w:eastAsia="楷体" w:cs="楷体"/>
                <w:bCs/>
                <w:kern w:val="2"/>
                <w:szCs w:val="21"/>
                <w:lang w:eastAsia="zh-Hans"/>
              </w:rPr>
              <w:t>，</w:t>
            </w:r>
            <w:r>
              <w:rPr>
                <w:rFonts w:hint="eastAsia" w:ascii="楷体" w:eastAsia="楷体" w:cs="楷体"/>
                <w:bCs/>
                <w:kern w:val="2"/>
                <w:szCs w:val="21"/>
                <w:lang w:eastAsia="zh-Hans"/>
              </w:rPr>
              <w:t>基本掌握反思的基本方法</w:t>
            </w:r>
            <w:r>
              <w:rPr>
                <w:rFonts w:ascii="楷体" w:eastAsia="楷体" w:cs="楷体"/>
                <w:bCs/>
                <w:kern w:val="2"/>
                <w:szCs w:val="21"/>
                <w:lang w:eastAsia="zh-Hans"/>
              </w:rPr>
              <w:t>，</w:t>
            </w:r>
            <w:r>
              <w:rPr>
                <w:rFonts w:hint="eastAsia" w:ascii="楷体" w:eastAsia="楷体" w:cs="楷体"/>
                <w:bCs/>
                <w:kern w:val="2"/>
                <w:szCs w:val="21"/>
                <w:lang w:eastAsia="zh-Hans"/>
              </w:rPr>
              <w:t>在歌曲创作中能够进行初步自我诊断</w:t>
            </w:r>
            <w:r>
              <w:rPr>
                <w:rFonts w:ascii="楷体" w:eastAsia="楷体" w:cs="楷体"/>
                <w:bCs/>
                <w:kern w:val="2"/>
                <w:szCs w:val="21"/>
                <w:lang w:eastAsia="zh-Hans"/>
              </w:rPr>
              <w:t>。</w:t>
            </w:r>
          </w:p>
        </w:tc>
        <w:tc>
          <w:tcPr>
            <w:tcW w:w="1499" w:type="dxa"/>
            <w:noWrap w:val="0"/>
            <w:vAlign w:val="top"/>
          </w:tcPr>
          <w:p>
            <w:pPr>
              <w:spacing w:line="300" w:lineRule="exact"/>
              <w:rPr>
                <w:rFonts w:ascii="楷体" w:eastAsia="楷体" w:cs="楷体"/>
                <w:bCs/>
                <w:kern w:val="2"/>
                <w:szCs w:val="21"/>
              </w:rPr>
            </w:pPr>
            <w:r>
              <w:rPr>
                <w:rFonts w:hint="eastAsia" w:ascii="楷体" w:eastAsia="楷体" w:cs="楷体"/>
                <w:bCs/>
                <w:kern w:val="2"/>
                <w:szCs w:val="21"/>
                <w:lang w:eastAsia="zh-Hans"/>
              </w:rPr>
              <w:t>不具备基本的反思意识</w:t>
            </w:r>
            <w:r>
              <w:rPr>
                <w:rFonts w:ascii="楷体" w:eastAsia="楷体" w:cs="楷体"/>
                <w:bCs/>
                <w:kern w:val="2"/>
                <w:szCs w:val="21"/>
                <w:lang w:eastAsia="zh-Hans"/>
              </w:rPr>
              <w:t>，</w:t>
            </w:r>
            <w:r>
              <w:rPr>
                <w:rFonts w:hint="eastAsia" w:ascii="楷体" w:eastAsia="楷体" w:cs="楷体"/>
                <w:bCs/>
                <w:kern w:val="2"/>
                <w:szCs w:val="21"/>
                <w:lang w:eastAsia="zh-Hans"/>
              </w:rPr>
              <w:t>未能掌握反思的基本方法</w:t>
            </w:r>
            <w:r>
              <w:rPr>
                <w:rFonts w:ascii="楷体" w:eastAsia="楷体" w:cs="楷体"/>
                <w:bCs/>
                <w:kern w:val="2"/>
                <w:szCs w:val="21"/>
                <w:lang w:eastAsia="zh-Hans"/>
              </w:rPr>
              <w:t>，</w:t>
            </w:r>
            <w:r>
              <w:rPr>
                <w:rFonts w:hint="eastAsia" w:ascii="楷体" w:eastAsia="楷体" w:cs="楷体"/>
                <w:bCs/>
                <w:kern w:val="2"/>
                <w:szCs w:val="21"/>
                <w:lang w:eastAsia="zh-Hans"/>
              </w:rPr>
              <w:t>在歌曲创作中不能够进行自我诊断</w:t>
            </w:r>
            <w:r>
              <w:rPr>
                <w:rFonts w:ascii="楷体" w:eastAsia="楷体" w:cs="楷体"/>
                <w:bCs/>
                <w:kern w:val="2"/>
                <w:szCs w:val="21"/>
                <w:lang w:eastAsia="zh-Hans"/>
              </w:rPr>
              <w:t>。</w:t>
            </w:r>
          </w:p>
        </w:tc>
      </w:tr>
    </w:tbl>
    <w:p/>
    <w:p>
      <w:pPr>
        <w:jc w:val="center"/>
        <w:rPr>
          <w:rFonts w:hint="eastAsia" w:ascii="方正小标宋简体" w:hAnsi="方正小标宋简体" w:eastAsia="方正小标宋简体" w:cs="方正小标宋简体"/>
          <w:sz w:val="44"/>
          <w:szCs w:val="44"/>
          <w:lang w:eastAsia="zh-CN"/>
        </w:rPr>
      </w:pPr>
      <w:r>
        <w:rPr>
          <w:b/>
          <w:bCs/>
        </w:rPr>
        <w:br w:type="page"/>
      </w:r>
      <w:r>
        <w:rPr>
          <w:rFonts w:hint="eastAsia" w:ascii="方正小标宋简体" w:hAnsi="方正小标宋简体" w:eastAsia="方正小标宋简体" w:cs="方正小标宋简体"/>
          <w:sz w:val="44"/>
          <w:szCs w:val="44"/>
        </w:rPr>
        <w:t>三明学院音乐学专业</w:t>
      </w:r>
      <w:r>
        <w:rPr>
          <w:rFonts w:hint="eastAsia" w:ascii="方正小标宋简体" w:hAnsi="方正小标宋简体" w:eastAsia="方正小标宋简体" w:cs="方正小标宋简体"/>
          <w:sz w:val="44"/>
          <w:szCs w:val="44"/>
          <w:lang w:eastAsia="zh-CN"/>
        </w:rPr>
        <w:t>（</w:t>
      </w:r>
      <w:r>
        <w:rPr>
          <w:rFonts w:hint="eastAsia" w:ascii="方正小标宋简体" w:hAnsi="方正小标宋简体" w:eastAsia="方正小标宋简体" w:cs="方正小标宋简体"/>
          <w:sz w:val="44"/>
          <w:szCs w:val="44"/>
          <w:lang w:val="en-US" w:eastAsia="zh-CN"/>
        </w:rPr>
        <w:t>师范类</w:t>
      </w:r>
      <w:r>
        <w:rPr>
          <w:rFonts w:hint="eastAsia" w:ascii="方正小标宋简体" w:hAnsi="方正小标宋简体" w:eastAsia="方正小标宋简体" w:cs="方正小标宋简体"/>
          <w:sz w:val="44"/>
          <w:szCs w:val="44"/>
          <w:lang w:eastAsia="zh-CN"/>
        </w:rPr>
        <w:t>）</w:t>
      </w:r>
    </w:p>
    <w:p>
      <w:pPr>
        <w:pStyle w:val="4"/>
        <w:spacing w:before="0" w:beforeAutospacing="0" w:after="0" w:afterAutospacing="0" w:line="520" w:lineRule="exact"/>
        <w:jc w:val="center"/>
        <w:rPr>
          <w:rFonts w:hint="eastAsia" w:eastAsia="微软雅黑" w:cs="Times New Roman"/>
          <w:b w:val="0"/>
          <w:bCs w:val="0"/>
          <w:kern w:val="2"/>
          <w:sz w:val="44"/>
          <w:szCs w:val="44"/>
          <w:lang w:val="en-US" w:eastAsia="zh-CN"/>
        </w:rPr>
      </w:pPr>
      <w:bookmarkStart w:id="131" w:name="_Toc1671347969"/>
      <w:bookmarkStart w:id="132" w:name="_Toc1704375252"/>
      <w:r>
        <w:rPr>
          <w:rFonts w:hint="eastAsia" w:eastAsia="微软雅黑" w:cs="Times New Roman"/>
          <w:b w:val="0"/>
          <w:bCs w:val="0"/>
          <w:kern w:val="2"/>
          <w:sz w:val="44"/>
          <w:szCs w:val="44"/>
          <w:lang w:val="en-US" w:eastAsia="zh-CN"/>
        </w:rPr>
        <w:t>《福建客家音乐》课程教学大纲</w:t>
      </w:r>
      <w:bookmarkEnd w:id="131"/>
      <w:bookmarkEnd w:id="132"/>
    </w:p>
    <w:p>
      <w:pPr>
        <w:pStyle w:val="2"/>
      </w:pPr>
    </w:p>
    <w:tbl>
      <w:tblPr>
        <w:tblStyle w:val="9"/>
        <w:tblW w:w="91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521"/>
        <w:gridCol w:w="887"/>
        <w:gridCol w:w="278"/>
        <w:gridCol w:w="416"/>
        <w:gridCol w:w="550"/>
        <w:gridCol w:w="434"/>
        <w:gridCol w:w="584"/>
        <w:gridCol w:w="482"/>
        <w:gridCol w:w="93"/>
        <w:gridCol w:w="874"/>
        <w:gridCol w:w="100"/>
        <w:gridCol w:w="200"/>
        <w:gridCol w:w="456"/>
        <w:gridCol w:w="57"/>
        <w:gridCol w:w="756"/>
        <w:gridCol w:w="57"/>
        <w:gridCol w:w="814"/>
        <w:gridCol w:w="589"/>
      </w:tblGrid>
      <w:tr>
        <w:trPr>
          <w:trHeight w:val="454" w:hRule="atLeast"/>
        </w:trPr>
        <w:tc>
          <w:tcPr>
            <w:tcW w:w="1521"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课程名称</w:t>
            </w:r>
          </w:p>
        </w:tc>
        <w:tc>
          <w:tcPr>
            <w:tcW w:w="3631" w:type="dxa"/>
            <w:gridSpan w:val="7"/>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《福建客家音乐》</w:t>
            </w:r>
          </w:p>
        </w:tc>
        <w:tc>
          <w:tcPr>
            <w:tcW w:w="1067" w:type="dxa"/>
            <w:gridSpan w:val="3"/>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课程</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代码</w:t>
            </w:r>
          </w:p>
        </w:tc>
        <w:tc>
          <w:tcPr>
            <w:tcW w:w="2929" w:type="dxa"/>
            <w:gridSpan w:val="7"/>
            <w:noWrap w:val="0"/>
            <w:vAlign w:val="center"/>
          </w:tcPr>
          <w:p>
            <w:pPr>
              <w:adjustRightInd w:val="0"/>
              <w:snapToGrid w:val="0"/>
              <w:spacing w:line="240" w:lineRule="atLeast"/>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1211402606</w:t>
            </w:r>
          </w:p>
          <w:p>
            <w:pPr>
              <w:adjustRightInd w:val="0"/>
              <w:snapToGrid w:val="0"/>
              <w:spacing w:line="240" w:lineRule="atLeast"/>
              <w:jc w:val="center"/>
              <w:rPr>
                <w:rFonts w:hint="default"/>
                <w:lang w:val="en-US"/>
              </w:rPr>
            </w:pPr>
            <w:r>
              <w:rPr>
                <w:rFonts w:hint="eastAsia" w:ascii="仿宋" w:hAnsi="仿宋" w:eastAsia="仿宋" w:cs="仿宋"/>
                <w:sz w:val="24"/>
                <w:szCs w:val="24"/>
                <w:lang w:val="en-US" w:eastAsia="zh-CN"/>
              </w:rPr>
              <w:t>1211502618</w:t>
            </w:r>
          </w:p>
        </w:tc>
      </w:tr>
      <w:tr>
        <w:trPr>
          <w:trHeight w:val="454" w:hRule="atLeast"/>
        </w:trPr>
        <w:tc>
          <w:tcPr>
            <w:tcW w:w="1521"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课程类型</w:t>
            </w:r>
          </w:p>
        </w:tc>
        <w:tc>
          <w:tcPr>
            <w:tcW w:w="7627" w:type="dxa"/>
            <w:gridSpan w:val="17"/>
            <w:noWrap w:val="0"/>
            <w:vAlign w:val="center"/>
          </w:tcPr>
          <w:p>
            <w:pPr>
              <w:adjustRightInd w:val="0"/>
              <w:snapToGrid w:val="0"/>
              <w:spacing w:line="240" w:lineRule="atLeast"/>
              <w:rPr>
                <w:rFonts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通识必修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通识选修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专业必修 </w:t>
            </w:r>
          </w:p>
          <w:p>
            <w:pPr>
              <w:adjustRightInd w:val="0"/>
              <w:snapToGrid w:val="0"/>
              <w:spacing w:line="240" w:lineRule="atLeast"/>
              <w:rPr>
                <w:rFonts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专业选修</w:t>
            </w:r>
            <w:r>
              <w:rPr>
                <w:rFonts w:hint="eastAsia" w:ascii="仿宋" w:hAnsi="仿宋" w:eastAsia="仿宋" w:cs="仿宋"/>
                <w:sz w:val="24"/>
                <w:szCs w:val="24"/>
                <w:lang w:eastAsia="zh-TW"/>
              </w:rPr>
              <w:t xml:space="preserve">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教师教育必修 </w:t>
            </w:r>
            <w:r>
              <w:rPr>
                <w:rFonts w:hint="eastAsia" w:ascii="仿宋" w:hAnsi="仿宋" w:eastAsia="仿宋" w:cs="仿宋"/>
                <w:sz w:val="24"/>
                <w:szCs w:val="24"/>
              </w:rPr>
              <w:sym w:font="Wingdings" w:char="00A8"/>
            </w:r>
            <w:r>
              <w:rPr>
                <w:rFonts w:hint="eastAsia" w:ascii="仿宋" w:hAnsi="仿宋" w:eastAsia="仿宋" w:cs="仿宋"/>
                <w:sz w:val="24"/>
                <w:szCs w:val="24"/>
              </w:rPr>
              <w:t>教师教育选修</w:t>
            </w:r>
          </w:p>
        </w:tc>
      </w:tr>
      <w:tr>
        <w:trPr>
          <w:trHeight w:val="406" w:hRule="atLeast"/>
        </w:trPr>
        <w:tc>
          <w:tcPr>
            <w:tcW w:w="1521"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开课学期</w:t>
            </w:r>
          </w:p>
        </w:tc>
        <w:tc>
          <w:tcPr>
            <w:tcW w:w="1165" w:type="dxa"/>
            <w:gridSpan w:val="2"/>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第</w:t>
            </w:r>
            <w:r>
              <w:rPr>
                <w:rFonts w:hint="eastAsia" w:ascii="仿宋" w:hAnsi="仿宋" w:eastAsia="仿宋" w:cs="仿宋"/>
                <w:sz w:val="24"/>
                <w:szCs w:val="24"/>
                <w:lang w:val="en-US" w:eastAsia="zh-CN"/>
              </w:rPr>
              <w:t>5</w:t>
            </w:r>
            <w:r>
              <w:rPr>
                <w:rFonts w:hint="eastAsia" w:ascii="仿宋" w:hAnsi="仿宋" w:eastAsia="仿宋" w:cs="仿宋"/>
                <w:sz w:val="24"/>
                <w:szCs w:val="24"/>
              </w:rPr>
              <w:t>学期</w:t>
            </w:r>
          </w:p>
        </w:tc>
        <w:tc>
          <w:tcPr>
            <w:tcW w:w="1400" w:type="dxa"/>
            <w:gridSpan w:val="3"/>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学分</w:t>
            </w:r>
          </w:p>
        </w:tc>
        <w:tc>
          <w:tcPr>
            <w:tcW w:w="584"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2</w:t>
            </w:r>
          </w:p>
        </w:tc>
        <w:tc>
          <w:tcPr>
            <w:tcW w:w="2205" w:type="dxa"/>
            <w:gridSpan w:val="6"/>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课程负责人</w:t>
            </w:r>
          </w:p>
        </w:tc>
        <w:tc>
          <w:tcPr>
            <w:tcW w:w="2273" w:type="dxa"/>
            <w:gridSpan w:val="5"/>
            <w:noWrap w:val="0"/>
            <w:vAlign w:val="center"/>
          </w:tcPr>
          <w:p>
            <w:pPr>
              <w:adjustRightInd w:val="0"/>
              <w:snapToGrid w:val="0"/>
              <w:spacing w:line="240" w:lineRule="atLeast"/>
              <w:jc w:val="center"/>
              <w:rPr>
                <w:rFonts w:hint="eastAsia" w:ascii="仿宋" w:hAnsi="仿宋" w:eastAsia="仿宋" w:cs="仿宋"/>
                <w:sz w:val="24"/>
                <w:szCs w:val="24"/>
                <w:lang w:val="en-US" w:eastAsia="zh-Hans"/>
              </w:rPr>
            </w:pPr>
            <w:r>
              <w:rPr>
                <w:rFonts w:hint="eastAsia" w:ascii="仿宋" w:hAnsi="仿宋" w:eastAsia="仿宋" w:cs="仿宋"/>
                <w:sz w:val="24"/>
                <w:szCs w:val="24"/>
                <w:lang w:val="en-US" w:eastAsia="zh-Hans"/>
              </w:rPr>
              <w:t>唐进宝</w:t>
            </w:r>
          </w:p>
        </w:tc>
      </w:tr>
      <w:tr>
        <w:trPr>
          <w:trHeight w:val="485" w:hRule="atLeast"/>
        </w:trPr>
        <w:tc>
          <w:tcPr>
            <w:tcW w:w="1521"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总学时</w:t>
            </w:r>
          </w:p>
        </w:tc>
        <w:tc>
          <w:tcPr>
            <w:tcW w:w="1165" w:type="dxa"/>
            <w:gridSpan w:val="2"/>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32</w:t>
            </w:r>
          </w:p>
        </w:tc>
        <w:tc>
          <w:tcPr>
            <w:tcW w:w="1400" w:type="dxa"/>
            <w:gridSpan w:val="3"/>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理论学时</w:t>
            </w:r>
          </w:p>
        </w:tc>
        <w:tc>
          <w:tcPr>
            <w:tcW w:w="584"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32</w:t>
            </w:r>
          </w:p>
        </w:tc>
        <w:tc>
          <w:tcPr>
            <w:tcW w:w="2205" w:type="dxa"/>
            <w:gridSpan w:val="6"/>
            <w:tcBorders>
              <w:right w:val="single" w:color="000000" w:sz="4" w:space="0"/>
            </w:tcBorders>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实践学时</w:t>
            </w:r>
          </w:p>
        </w:tc>
        <w:tc>
          <w:tcPr>
            <w:tcW w:w="2273" w:type="dxa"/>
            <w:gridSpan w:val="5"/>
            <w:tcBorders>
              <w:right w:val="single" w:color="000000" w:sz="4" w:space="0"/>
            </w:tcBorders>
            <w:noWrap w:val="0"/>
            <w:vAlign w:val="center"/>
          </w:tcPr>
          <w:p>
            <w:pPr>
              <w:adjustRightInd w:val="0"/>
              <w:snapToGrid w:val="0"/>
              <w:spacing w:line="240" w:lineRule="atLeast"/>
              <w:jc w:val="center"/>
              <w:rPr>
                <w:rFonts w:hint="default" w:ascii="仿宋" w:hAnsi="仿宋" w:eastAsia="仿宋" w:cs="仿宋"/>
                <w:sz w:val="24"/>
                <w:szCs w:val="24"/>
              </w:rPr>
            </w:pPr>
            <w:r>
              <w:rPr>
                <w:rFonts w:hint="default" w:ascii="仿宋" w:hAnsi="仿宋" w:eastAsia="仿宋" w:cs="仿宋"/>
                <w:sz w:val="24"/>
                <w:szCs w:val="24"/>
              </w:rPr>
              <w:t>0</w:t>
            </w:r>
          </w:p>
        </w:tc>
      </w:tr>
      <w:tr>
        <w:trPr>
          <w:trHeight w:val="454" w:hRule="atLeast"/>
        </w:trPr>
        <w:tc>
          <w:tcPr>
            <w:tcW w:w="1521"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先修课程与后续课程</w:t>
            </w:r>
          </w:p>
        </w:tc>
        <w:tc>
          <w:tcPr>
            <w:tcW w:w="7627" w:type="dxa"/>
            <w:gridSpan w:val="17"/>
            <w:noWrap w:val="0"/>
            <w:vAlign w:val="center"/>
          </w:tcPr>
          <w:p>
            <w:pPr>
              <w:tabs>
                <w:tab w:val="left" w:pos="720"/>
              </w:tabs>
              <w:adjustRightInd w:val="0"/>
              <w:snapToGrid w:val="0"/>
              <w:jc w:val="left"/>
              <w:rPr>
                <w:rFonts w:hint="default" w:ascii="仿宋" w:hAnsi="仿宋" w:eastAsia="仿宋" w:cs="仿宋"/>
                <w:sz w:val="24"/>
                <w:szCs w:val="24"/>
                <w:lang w:val="en-US" w:eastAsia="zh-Hans"/>
              </w:rPr>
            </w:pPr>
            <w:r>
              <w:rPr>
                <w:rFonts w:hint="eastAsia" w:ascii="仿宋" w:hAnsi="仿宋" w:eastAsia="仿宋" w:cs="仿宋"/>
                <w:sz w:val="24"/>
                <w:szCs w:val="24"/>
              </w:rPr>
              <w:t>先修课程：</w:t>
            </w:r>
            <w:r>
              <w:rPr>
                <w:rFonts w:hint="eastAsia" w:ascii="仿宋" w:hAnsi="仿宋" w:eastAsia="仿宋" w:cs="仿宋"/>
                <w:sz w:val="24"/>
                <w:szCs w:val="24"/>
                <w:lang w:val="en-US" w:eastAsia="zh-Hans"/>
              </w:rPr>
              <w:t>中国民族音乐</w:t>
            </w:r>
            <w:r>
              <w:rPr>
                <w:rFonts w:hint="default" w:ascii="仿宋" w:hAnsi="仿宋" w:eastAsia="仿宋" w:cs="仿宋"/>
                <w:sz w:val="24"/>
                <w:szCs w:val="24"/>
                <w:lang w:eastAsia="zh-Hans"/>
              </w:rPr>
              <w:t>、</w:t>
            </w:r>
            <w:r>
              <w:rPr>
                <w:rFonts w:hint="eastAsia" w:ascii="仿宋" w:hAnsi="仿宋" w:eastAsia="仿宋" w:cs="仿宋"/>
                <w:sz w:val="24"/>
                <w:szCs w:val="24"/>
                <w:lang w:val="en-US" w:eastAsia="zh-Hans"/>
              </w:rPr>
              <w:t>中国音乐史与欣赏等</w:t>
            </w:r>
          </w:p>
          <w:p>
            <w:pPr>
              <w:tabs>
                <w:tab w:val="left" w:pos="720"/>
              </w:tabs>
              <w:adjustRightInd w:val="0"/>
              <w:snapToGrid w:val="0"/>
              <w:jc w:val="left"/>
              <w:rPr>
                <w:rFonts w:ascii="仿宋" w:hAnsi="仿宋" w:eastAsia="仿宋" w:cs="仿宋"/>
                <w:sz w:val="24"/>
                <w:szCs w:val="24"/>
              </w:rPr>
            </w:pPr>
            <w:r>
              <w:rPr>
                <w:rFonts w:hint="eastAsia" w:ascii="仿宋" w:hAnsi="仿宋" w:eastAsia="仿宋" w:cs="仿宋"/>
                <w:sz w:val="24"/>
                <w:szCs w:val="24"/>
              </w:rPr>
              <w:t>后续课程：无</w:t>
            </w:r>
          </w:p>
        </w:tc>
      </w:tr>
      <w:tr>
        <w:trPr>
          <w:trHeight w:val="454" w:hRule="atLeast"/>
        </w:trPr>
        <w:tc>
          <w:tcPr>
            <w:tcW w:w="1521"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适用专业</w:t>
            </w:r>
          </w:p>
        </w:tc>
        <w:tc>
          <w:tcPr>
            <w:tcW w:w="7627" w:type="dxa"/>
            <w:gridSpan w:val="17"/>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音乐学</w:t>
            </w:r>
          </w:p>
        </w:tc>
      </w:tr>
      <w:tr>
        <w:tc>
          <w:tcPr>
            <w:tcW w:w="1521" w:type="dxa"/>
            <w:tcBorders>
              <w:bottom w:val="single" w:color="auto" w:sz="4" w:space="0"/>
            </w:tcBorders>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A</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参考教材</w:t>
            </w:r>
          </w:p>
        </w:tc>
        <w:tc>
          <w:tcPr>
            <w:tcW w:w="7627" w:type="dxa"/>
            <w:gridSpan w:val="17"/>
            <w:tcBorders>
              <w:bottom w:val="single" w:color="auto" w:sz="4" w:space="0"/>
            </w:tcBorders>
            <w:noWrap w:val="0"/>
            <w:vAlign w:val="center"/>
          </w:tcPr>
          <w:p>
            <w:pPr>
              <w:tabs>
                <w:tab w:val="left" w:pos="720"/>
              </w:tabs>
              <w:adjustRightInd w:val="0"/>
              <w:snapToGrid w:val="0"/>
              <w:rPr>
                <w:rFonts w:hint="default" w:ascii="仿宋" w:hAnsi="仿宋" w:eastAsia="仿宋" w:cs="仿宋"/>
                <w:sz w:val="24"/>
                <w:szCs w:val="24"/>
              </w:rPr>
            </w:pPr>
            <w:r>
              <w:rPr>
                <w:rFonts w:hint="eastAsia" w:ascii="仿宋" w:hAnsi="仿宋" w:eastAsia="仿宋" w:cs="仿宋"/>
                <w:sz w:val="24"/>
                <w:szCs w:val="24"/>
              </w:rPr>
              <w:t>赖登明，《福建客家音乐》厦门大学出版社2021年</w:t>
            </w:r>
            <w:r>
              <w:rPr>
                <w:rFonts w:hint="default" w:ascii="仿宋" w:hAnsi="仿宋" w:eastAsia="仿宋" w:cs="仿宋"/>
                <w:sz w:val="24"/>
                <w:szCs w:val="24"/>
              </w:rPr>
              <w:t>.</w:t>
            </w:r>
          </w:p>
        </w:tc>
      </w:tr>
      <w:tr>
        <w:tc>
          <w:tcPr>
            <w:tcW w:w="1521" w:type="dxa"/>
            <w:tcBorders>
              <w:bottom w:val="single" w:color="auto" w:sz="4" w:space="0"/>
            </w:tcBorders>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B</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主要参考书籍</w:t>
            </w:r>
          </w:p>
        </w:tc>
        <w:tc>
          <w:tcPr>
            <w:tcW w:w="7627" w:type="dxa"/>
            <w:gridSpan w:val="17"/>
            <w:tcBorders>
              <w:bottom w:val="single" w:color="auto" w:sz="4" w:space="0"/>
            </w:tcBorders>
            <w:noWrap w:val="0"/>
            <w:vAlign w:val="center"/>
          </w:tcPr>
          <w:p>
            <w:pPr>
              <w:numPr>
                <w:ilvl w:val="0"/>
                <w:numId w:val="0"/>
              </w:numPr>
              <w:tabs>
                <w:tab w:val="left" w:pos="720"/>
              </w:tabs>
              <w:adjustRightInd w:val="0"/>
              <w:snapToGrid w:val="0"/>
              <w:rPr>
                <w:rFonts w:hint="default" w:ascii="仿宋" w:hAnsi="仿宋" w:eastAsia="仿宋" w:cs="仿宋"/>
                <w:sz w:val="24"/>
                <w:szCs w:val="24"/>
              </w:rPr>
            </w:pPr>
            <w:r>
              <w:rPr>
                <w:rFonts w:hint="default" w:ascii="仿宋" w:hAnsi="仿宋" w:eastAsia="仿宋" w:cs="仿宋"/>
                <w:sz w:val="24"/>
                <w:szCs w:val="24"/>
              </w:rPr>
              <w:t>1</w:t>
            </w:r>
            <w:r>
              <w:rPr>
                <w:rFonts w:hint="eastAsia" w:ascii="仿宋" w:hAnsi="仿宋" w:eastAsia="仿宋" w:cs="仿宋"/>
                <w:sz w:val="24"/>
                <w:szCs w:val="24"/>
                <w:lang w:val="en-US" w:eastAsia="zh-Hans"/>
              </w:rPr>
              <w:t>.</w:t>
            </w:r>
            <w:r>
              <w:rPr>
                <w:rFonts w:hint="eastAsia" w:ascii="仿宋" w:hAnsi="仿宋" w:eastAsia="仿宋" w:cs="仿宋"/>
                <w:sz w:val="24"/>
                <w:szCs w:val="24"/>
              </w:rPr>
              <w:t>张利珍，《客家音乐教程》暨南大学出版社2019年</w:t>
            </w:r>
            <w:r>
              <w:rPr>
                <w:rFonts w:hint="default" w:ascii="仿宋" w:hAnsi="仿宋" w:eastAsia="仿宋" w:cs="仿宋"/>
                <w:sz w:val="24"/>
                <w:szCs w:val="24"/>
              </w:rPr>
              <w:t>.</w:t>
            </w:r>
          </w:p>
          <w:p>
            <w:pPr>
              <w:numPr>
                <w:ilvl w:val="0"/>
                <w:numId w:val="0"/>
              </w:numPr>
              <w:tabs>
                <w:tab w:val="left" w:pos="720"/>
              </w:tabs>
              <w:adjustRightInd w:val="0"/>
              <w:snapToGrid w:val="0"/>
              <w:rPr>
                <w:rFonts w:hint="default" w:ascii="仿宋" w:hAnsi="仿宋" w:eastAsia="仿宋" w:cs="仿宋"/>
                <w:sz w:val="24"/>
                <w:szCs w:val="24"/>
              </w:rPr>
            </w:pPr>
            <w:r>
              <w:rPr>
                <w:rFonts w:hint="default" w:ascii="仿宋" w:hAnsi="仿宋" w:eastAsia="仿宋" w:cs="仿宋"/>
                <w:sz w:val="24"/>
                <w:szCs w:val="24"/>
              </w:rPr>
              <w:t>2</w:t>
            </w:r>
            <w:r>
              <w:rPr>
                <w:rFonts w:hint="eastAsia" w:ascii="仿宋" w:hAnsi="仿宋" w:eastAsia="仿宋" w:cs="仿宋"/>
                <w:sz w:val="24"/>
                <w:szCs w:val="24"/>
                <w:lang w:val="en-US" w:eastAsia="zh-Hans"/>
              </w:rPr>
              <w:t>.</w:t>
            </w:r>
            <w:r>
              <w:rPr>
                <w:rFonts w:hint="eastAsia" w:ascii="仿宋" w:hAnsi="仿宋" w:eastAsia="仿宋" w:cs="仿宋"/>
                <w:sz w:val="24"/>
                <w:szCs w:val="24"/>
              </w:rPr>
              <w:t>王耀华，《福建民间音乐简论》上海文艺出版社1986年</w:t>
            </w:r>
            <w:r>
              <w:rPr>
                <w:rFonts w:hint="default" w:ascii="仿宋" w:hAnsi="仿宋" w:eastAsia="仿宋" w:cs="仿宋"/>
                <w:sz w:val="24"/>
                <w:szCs w:val="24"/>
              </w:rPr>
              <w:t>.</w:t>
            </w:r>
          </w:p>
        </w:tc>
      </w:tr>
      <w:tr>
        <w:tc>
          <w:tcPr>
            <w:tcW w:w="1521" w:type="dxa"/>
            <w:tcBorders>
              <w:bottom w:val="single" w:color="auto" w:sz="4" w:space="0"/>
            </w:tcBorders>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C</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线上学习资源</w:t>
            </w:r>
          </w:p>
        </w:tc>
        <w:tc>
          <w:tcPr>
            <w:tcW w:w="7627" w:type="dxa"/>
            <w:gridSpan w:val="17"/>
            <w:tcBorders>
              <w:bottom w:val="single" w:color="auto" w:sz="4" w:space="0"/>
            </w:tcBorders>
            <w:noWrap w:val="0"/>
            <w:vAlign w:val="center"/>
          </w:tcPr>
          <w:p>
            <w:pPr>
              <w:adjustRightInd w:val="0"/>
              <w:snapToGrid w:val="0"/>
              <w:rPr>
                <w:rFonts w:ascii="仿宋" w:hAnsi="仿宋" w:eastAsia="仿宋" w:cs="仿宋"/>
                <w:kern w:val="0"/>
                <w:sz w:val="24"/>
                <w:szCs w:val="24"/>
              </w:rPr>
            </w:pPr>
            <w:r>
              <w:rPr>
                <w:rFonts w:hint="eastAsia" w:ascii="仿宋" w:hAnsi="仿宋" w:eastAsia="仿宋" w:cs="仿宋"/>
                <w:sz w:val="24"/>
                <w:szCs w:val="24"/>
              </w:rPr>
              <w:t>1.本课程已经建立超星平台网络课程，同学们依据学校提供的帐号与密码登录课程网站，可查看教学大纲、授课计划、考核方法、课程PPT、教学视频、电子教材、音频、阅读资料、仿真软件、网络文献链接网址。</w:t>
            </w:r>
          </w:p>
        </w:tc>
      </w:tr>
      <w:tr>
        <w:trPr>
          <w:trHeight w:val="90" w:hRule="atLeast"/>
        </w:trPr>
        <w:tc>
          <w:tcPr>
            <w:tcW w:w="1521" w:type="dxa"/>
            <w:shd w:val="clear" w:color="auto" w:fill="FFFFFF"/>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D</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 xml:space="preserve">课程描述 </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lang w:eastAsia="zh-TW"/>
              </w:rPr>
              <w:t>(</w:t>
            </w:r>
            <w:r>
              <w:rPr>
                <w:rFonts w:hint="eastAsia" w:ascii="仿宋" w:hAnsi="仿宋" w:eastAsia="仿宋" w:cs="仿宋"/>
                <w:sz w:val="24"/>
                <w:szCs w:val="24"/>
              </w:rPr>
              <w:t>含</w:t>
            </w:r>
            <w:r>
              <w:rPr>
                <w:rFonts w:hint="eastAsia" w:ascii="仿宋" w:hAnsi="仿宋" w:eastAsia="仿宋" w:cs="仿宋"/>
                <w:sz w:val="24"/>
                <w:szCs w:val="24"/>
                <w:lang w:eastAsia="zh-TW"/>
              </w:rPr>
              <w:t>性质、地位和任务)</w:t>
            </w:r>
          </w:p>
        </w:tc>
        <w:tc>
          <w:tcPr>
            <w:tcW w:w="7627" w:type="dxa"/>
            <w:gridSpan w:val="17"/>
            <w:tcBorders>
              <w:bottom w:val="single" w:color="auto" w:sz="4" w:space="0"/>
            </w:tcBorders>
            <w:shd w:val="clear" w:color="auto" w:fill="FFFFFF"/>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本课程是普通高等学校音乐学本科专业的专业选修课程，是根据采取实地考察和文献考据相结合，个别研究和整体研究相结合的方法，以求对福建客家音乐文化有一个全方位的，立体的展观，期待用过对福建客家音乐传统文化的调查与研究，形成以福建客家音乐文化为整体优势的在国内外有一定影响力的知名文化品牌，强化客学生对福建客家音乐文化的内涵，为音乐专业的发展和课程的设置拓展空间，更为保护和利用好客家音乐文化遗产，继承和发扬民族优秀文化做出实际的贡献。</w:t>
            </w:r>
          </w:p>
          <w:p>
            <w:pPr>
              <w:adjustRightInd w:val="0"/>
              <w:snapToGrid w:val="0"/>
              <w:rPr>
                <w:rFonts w:hint="eastAsia" w:ascii="仿宋" w:hAnsi="仿宋" w:eastAsia="仿宋" w:cs="仿宋"/>
                <w:sz w:val="24"/>
                <w:szCs w:val="24"/>
              </w:rPr>
            </w:pPr>
          </w:p>
        </w:tc>
      </w:tr>
      <w:tr>
        <w:trPr>
          <w:trHeight w:val="1406" w:hRule="atLeast"/>
        </w:trPr>
        <w:tc>
          <w:tcPr>
            <w:tcW w:w="1521" w:type="dxa"/>
            <w:vMerge w:val="restart"/>
            <w:shd w:val="clear" w:color="auto" w:fill="FFFFFF"/>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E</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课程学习目标及其与毕业要求的对应关系</w:t>
            </w:r>
          </w:p>
        </w:tc>
        <w:tc>
          <w:tcPr>
            <w:tcW w:w="7627" w:type="dxa"/>
            <w:gridSpan w:val="17"/>
            <w:tcBorders>
              <w:bottom w:val="single" w:color="auto" w:sz="4" w:space="0"/>
            </w:tcBorders>
            <w:shd w:val="clear" w:color="auto" w:fill="FFFFFF"/>
            <w:noWrap w:val="0"/>
            <w:vAlign w:val="center"/>
          </w:tcPr>
          <w:p>
            <w:pPr>
              <w:adjustRightInd w:val="0"/>
              <w:snapToGrid w:val="0"/>
              <w:jc w:val="left"/>
              <w:rPr>
                <w:rFonts w:ascii="仿宋" w:hAnsi="仿宋" w:eastAsia="仿宋" w:cs="仿宋"/>
                <w:sz w:val="24"/>
                <w:szCs w:val="24"/>
                <w:lang w:eastAsia="zh-TW"/>
              </w:rPr>
            </w:pPr>
            <w:r>
              <w:rPr>
                <w:rFonts w:hint="eastAsia" w:ascii="仿宋" w:hAnsi="仿宋" w:eastAsia="仿宋" w:cs="仿宋"/>
                <w:sz w:val="24"/>
                <w:szCs w:val="24"/>
              </w:rPr>
              <w:t>通过本课程的学习，学生具备如下知识、能力及情感态度价值观：</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t>课程目标1.能够初步掌握</w:t>
            </w:r>
            <w:r>
              <w:rPr>
                <w:rFonts w:hint="eastAsia" w:ascii="仿宋" w:hAnsi="仿宋" w:eastAsia="仿宋" w:cs="仿宋"/>
                <w:sz w:val="24"/>
                <w:szCs w:val="24"/>
                <w:lang w:val="en-US" w:eastAsia="zh-CN"/>
              </w:rPr>
              <w:t>福建客家音乐基本知识和文化体系，包括福建客家的民歌、歌舞音乐、器乐、曲艺音乐、宗教与仪式音乐、戏曲音乐等知识点，初步领会福建客家音乐文化话语体系与独特魅力</w:t>
            </w:r>
            <w:r>
              <w:rPr>
                <w:rFonts w:hint="eastAsia" w:ascii="仿宋" w:hAnsi="仿宋" w:eastAsia="仿宋" w:cs="仿宋"/>
                <w:sz w:val="24"/>
                <w:szCs w:val="24"/>
              </w:rPr>
              <w:t>。（支撑毕业要求3.</w:t>
            </w:r>
            <w:r>
              <w:rPr>
                <w:rFonts w:hint="eastAsia" w:ascii="仿宋" w:hAnsi="仿宋" w:eastAsia="仿宋" w:cs="仿宋"/>
                <w:sz w:val="24"/>
                <w:szCs w:val="24"/>
                <w:lang w:val="en-US" w:eastAsia="zh-CN"/>
              </w:rPr>
              <w:t>2</w:t>
            </w:r>
            <w:r>
              <w:rPr>
                <w:rFonts w:hint="eastAsia" w:ascii="仿宋" w:hAnsi="仿宋" w:eastAsia="仿宋" w:cs="仿宋"/>
                <w:sz w:val="24"/>
                <w:szCs w:val="24"/>
              </w:rPr>
              <w:t>）</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t>课程目标2：</w:t>
            </w:r>
            <w:r>
              <w:rPr>
                <w:rFonts w:hint="eastAsia" w:ascii="仿宋" w:hAnsi="仿宋" w:eastAsia="仿宋" w:cs="仿宋"/>
                <w:sz w:val="24"/>
                <w:szCs w:val="24"/>
                <w:lang w:val="en-US" w:eastAsia="zh-CN"/>
              </w:rPr>
              <w:t>具备传承传统民族音乐文化的意识与能力</w:t>
            </w:r>
            <w:r>
              <w:rPr>
                <w:rFonts w:hint="eastAsia" w:ascii="仿宋" w:hAnsi="仿宋" w:eastAsia="仿宋" w:cs="仿宋"/>
                <w:sz w:val="24"/>
                <w:szCs w:val="24"/>
                <w:lang w:eastAsia="zh-CN"/>
              </w:rPr>
              <w:t>，能够继承和弘扬</w:t>
            </w:r>
            <w:r>
              <w:rPr>
                <w:rFonts w:hint="eastAsia" w:ascii="仿宋" w:hAnsi="仿宋" w:eastAsia="仿宋" w:cs="仿宋"/>
                <w:sz w:val="24"/>
                <w:szCs w:val="24"/>
                <w:lang w:val="en-US" w:eastAsia="zh-CN"/>
              </w:rPr>
              <w:t>地方</w:t>
            </w:r>
            <w:r>
              <w:rPr>
                <w:rFonts w:hint="eastAsia" w:ascii="仿宋" w:hAnsi="仿宋" w:eastAsia="仿宋" w:cs="仿宋"/>
                <w:sz w:val="24"/>
                <w:szCs w:val="24"/>
                <w:lang w:eastAsia="zh-CN"/>
              </w:rPr>
              <w:t>音乐文化，</w:t>
            </w:r>
            <w:r>
              <w:rPr>
                <w:rFonts w:hint="eastAsia" w:ascii="仿宋" w:hAnsi="仿宋" w:eastAsia="仿宋" w:cs="仿宋"/>
                <w:sz w:val="24"/>
                <w:szCs w:val="24"/>
                <w:lang w:val="en-US" w:eastAsia="zh-CN"/>
              </w:rPr>
              <w:t>能够对福建客家音乐文化的艺术特征、音乐特色以及独特的文化</w:t>
            </w:r>
            <w:r>
              <w:rPr>
                <w:rFonts w:hint="eastAsia" w:ascii="仿宋" w:hAnsi="仿宋" w:eastAsia="仿宋" w:cs="仿宋"/>
                <w:sz w:val="24"/>
                <w:szCs w:val="24"/>
                <w:lang w:eastAsia="zh-CN"/>
              </w:rPr>
              <w:t>特征。</w:t>
            </w:r>
            <w:r>
              <w:rPr>
                <w:rFonts w:hint="eastAsia" w:ascii="仿宋" w:hAnsi="仿宋" w:eastAsia="仿宋" w:cs="仿宋"/>
                <w:sz w:val="24"/>
                <w:szCs w:val="24"/>
              </w:rPr>
              <w:t>(支撑毕业要求</w:t>
            </w:r>
            <w:r>
              <w:rPr>
                <w:rFonts w:hint="eastAsia" w:ascii="仿宋" w:hAnsi="仿宋" w:eastAsia="仿宋" w:cs="仿宋"/>
                <w:sz w:val="24"/>
                <w:szCs w:val="24"/>
                <w:lang w:val="en-US" w:eastAsia="zh-CN"/>
              </w:rPr>
              <w:t>4.3</w:t>
            </w:r>
            <w:r>
              <w:rPr>
                <w:rFonts w:hint="eastAsia" w:ascii="仿宋" w:hAnsi="仿宋" w:eastAsia="仿宋" w:cs="仿宋"/>
                <w:sz w:val="24"/>
                <w:szCs w:val="24"/>
              </w:rPr>
              <w:t>)</w:t>
            </w:r>
          </w:p>
          <w:p>
            <w:pPr>
              <w:adjustRightInd w:val="0"/>
              <w:snapToGrid w:val="0"/>
              <w:ind w:firstLine="480" w:firstLineChars="200"/>
              <w:rPr>
                <w:rFonts w:ascii="仿宋" w:hAnsi="仿宋" w:eastAsia="仿宋" w:cs="仿宋"/>
                <w:sz w:val="24"/>
                <w:szCs w:val="24"/>
              </w:rPr>
            </w:pPr>
            <w:r>
              <w:rPr>
                <w:rFonts w:hint="eastAsia" w:ascii="仿宋" w:hAnsi="仿宋" w:eastAsia="仿宋" w:cs="仿宋"/>
                <w:sz w:val="24"/>
                <w:szCs w:val="24"/>
              </w:rPr>
              <w:t>课程目标3：</w:t>
            </w:r>
            <w:r>
              <w:rPr>
                <w:rFonts w:hint="eastAsia" w:ascii="仿宋" w:hAnsi="仿宋" w:eastAsia="仿宋" w:cs="仿宋"/>
                <w:sz w:val="24"/>
                <w:szCs w:val="24"/>
                <w:lang w:val="en-US" w:eastAsia="zh-CN"/>
              </w:rPr>
              <w:t>具备</w:t>
            </w:r>
            <w:r>
              <w:rPr>
                <w:rFonts w:hint="eastAsia" w:ascii="仿宋" w:hAnsi="仿宋" w:eastAsia="仿宋" w:cs="仿宋"/>
                <w:sz w:val="24"/>
                <w:szCs w:val="24"/>
                <w:lang w:eastAsia="zh-CN"/>
              </w:rPr>
              <w:t>一定的</w:t>
            </w:r>
            <w:r>
              <w:rPr>
                <w:rFonts w:hint="eastAsia" w:ascii="仿宋" w:hAnsi="仿宋" w:eastAsia="仿宋" w:cs="仿宋"/>
                <w:sz w:val="24"/>
                <w:szCs w:val="24"/>
                <w:lang w:val="en-US" w:eastAsia="zh-CN"/>
              </w:rPr>
              <w:t>福建客家音乐</w:t>
            </w:r>
            <w:r>
              <w:rPr>
                <w:rFonts w:hint="eastAsia" w:ascii="仿宋" w:hAnsi="仿宋" w:eastAsia="仿宋" w:cs="仿宋"/>
                <w:sz w:val="24"/>
                <w:szCs w:val="24"/>
                <w:lang w:eastAsia="zh-CN"/>
              </w:rPr>
              <w:t>理论和知识点综合运用能力，对</w:t>
            </w:r>
            <w:r>
              <w:rPr>
                <w:rFonts w:hint="eastAsia" w:ascii="仿宋" w:hAnsi="仿宋" w:eastAsia="仿宋" w:cs="仿宋"/>
                <w:sz w:val="24"/>
                <w:szCs w:val="24"/>
                <w:lang w:val="en-US" w:eastAsia="zh-CN"/>
              </w:rPr>
              <w:t>福建客家音乐文化</w:t>
            </w:r>
            <w:r>
              <w:rPr>
                <w:rFonts w:hint="eastAsia" w:ascii="仿宋" w:hAnsi="仿宋" w:eastAsia="仿宋" w:cs="仿宋"/>
                <w:sz w:val="24"/>
                <w:szCs w:val="24"/>
                <w:lang w:eastAsia="zh-CN"/>
              </w:rPr>
              <w:t>等</w:t>
            </w:r>
            <w:r>
              <w:rPr>
                <w:rFonts w:hint="eastAsia" w:ascii="仿宋" w:hAnsi="仿宋" w:eastAsia="仿宋" w:cs="仿宋"/>
                <w:sz w:val="24"/>
                <w:szCs w:val="24"/>
                <w:lang w:val="en-US" w:eastAsia="zh-CN"/>
              </w:rPr>
              <w:t>形态特征</w:t>
            </w:r>
            <w:r>
              <w:rPr>
                <w:rFonts w:hint="eastAsia" w:ascii="仿宋" w:hAnsi="仿宋" w:eastAsia="仿宋" w:cs="仿宋"/>
                <w:sz w:val="24"/>
                <w:szCs w:val="24"/>
                <w:lang w:eastAsia="zh-CN"/>
              </w:rPr>
              <w:t>具备一定的探究能力，发现</w:t>
            </w:r>
            <w:r>
              <w:rPr>
                <w:rFonts w:hint="eastAsia" w:ascii="仿宋" w:hAnsi="仿宋" w:eastAsia="仿宋" w:cs="仿宋"/>
                <w:sz w:val="24"/>
                <w:szCs w:val="24"/>
                <w:lang w:val="en-US" w:eastAsia="zh-CN"/>
              </w:rPr>
              <w:t>客家音乐文化关注的</w:t>
            </w:r>
            <w:r>
              <w:rPr>
                <w:rFonts w:hint="eastAsia" w:ascii="仿宋" w:hAnsi="仿宋" w:eastAsia="仿宋" w:cs="仿宋"/>
                <w:sz w:val="24"/>
                <w:szCs w:val="24"/>
                <w:lang w:eastAsia="zh-CN"/>
              </w:rPr>
              <w:t>问题，通过独立思考判断和自主分析解决音乐学教学中所存在的问题的能力</w:t>
            </w:r>
            <w:r>
              <w:rPr>
                <w:rFonts w:hint="eastAsia" w:ascii="仿宋" w:hAnsi="仿宋" w:eastAsia="仿宋" w:cs="仿宋"/>
                <w:sz w:val="24"/>
                <w:szCs w:val="24"/>
              </w:rPr>
              <w:t>。（支撑毕业要求7.1）</w:t>
            </w:r>
          </w:p>
        </w:tc>
      </w:tr>
      <w:tr>
        <w:trPr>
          <w:trHeight w:val="642" w:hRule="atLeast"/>
        </w:trPr>
        <w:tc>
          <w:tcPr>
            <w:tcW w:w="1521" w:type="dxa"/>
            <w:vMerge w:val="continue"/>
            <w:shd w:val="clear" w:color="auto" w:fill="FFFFFF"/>
            <w:noWrap w:val="0"/>
            <w:vAlign w:val="center"/>
          </w:tcPr>
          <w:p>
            <w:pPr>
              <w:adjustRightInd w:val="0"/>
              <w:snapToGrid w:val="0"/>
              <w:spacing w:line="240" w:lineRule="atLeast"/>
              <w:jc w:val="center"/>
              <w:rPr>
                <w:rFonts w:ascii="仿宋" w:hAnsi="仿宋" w:eastAsia="仿宋" w:cs="仿宋"/>
                <w:sz w:val="24"/>
                <w:szCs w:val="24"/>
              </w:rPr>
            </w:pPr>
          </w:p>
        </w:tc>
        <w:tc>
          <w:tcPr>
            <w:tcW w:w="2131" w:type="dxa"/>
            <w:gridSpan w:val="4"/>
            <w:tcBorders>
              <w:bottom w:val="single" w:color="auto" w:sz="4" w:space="0"/>
            </w:tcBorders>
            <w:shd w:val="clear" w:color="auto" w:fill="FFFFFF"/>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课程目标</w:t>
            </w:r>
          </w:p>
        </w:tc>
        <w:tc>
          <w:tcPr>
            <w:tcW w:w="4036" w:type="dxa"/>
            <w:gridSpan w:val="10"/>
            <w:tcBorders>
              <w:bottom w:val="single" w:color="auto" w:sz="4" w:space="0"/>
            </w:tcBorders>
            <w:shd w:val="clear" w:color="auto" w:fill="FFFFFF"/>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毕业要求分解指标点</w:t>
            </w:r>
          </w:p>
        </w:tc>
        <w:tc>
          <w:tcPr>
            <w:tcW w:w="1460" w:type="dxa"/>
            <w:gridSpan w:val="3"/>
            <w:tcBorders>
              <w:bottom w:val="single" w:color="auto" w:sz="4" w:space="0"/>
            </w:tcBorders>
            <w:shd w:val="clear" w:color="auto" w:fill="FFFFFF"/>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毕业要求</w:t>
            </w:r>
          </w:p>
        </w:tc>
      </w:tr>
      <w:tr>
        <w:trPr>
          <w:trHeight w:val="1339" w:hRule="atLeast"/>
        </w:trPr>
        <w:tc>
          <w:tcPr>
            <w:tcW w:w="1521" w:type="dxa"/>
            <w:vMerge w:val="continue"/>
            <w:shd w:val="clear" w:color="auto" w:fill="FFFFFF"/>
            <w:noWrap w:val="0"/>
            <w:vAlign w:val="center"/>
          </w:tcPr>
          <w:p>
            <w:pPr>
              <w:adjustRightInd w:val="0"/>
              <w:snapToGrid w:val="0"/>
              <w:spacing w:line="240" w:lineRule="atLeast"/>
              <w:jc w:val="center"/>
              <w:rPr>
                <w:rFonts w:ascii="仿宋" w:hAnsi="仿宋" w:eastAsia="仿宋" w:cs="仿宋"/>
                <w:sz w:val="24"/>
                <w:szCs w:val="24"/>
              </w:rPr>
            </w:pPr>
          </w:p>
        </w:tc>
        <w:tc>
          <w:tcPr>
            <w:tcW w:w="2131" w:type="dxa"/>
            <w:gridSpan w:val="4"/>
            <w:tcBorders>
              <w:bottom w:val="single" w:color="auto" w:sz="4" w:space="0"/>
            </w:tcBorders>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课程目标1</w:t>
            </w:r>
          </w:p>
          <w:p>
            <w:pPr>
              <w:adjustRightInd w:val="0"/>
              <w:snapToGrid w:val="0"/>
              <w:jc w:val="center"/>
              <w:rPr>
                <w:rFonts w:ascii="仿宋" w:hAnsi="仿宋" w:eastAsia="仿宋" w:cs="仿宋"/>
                <w:sz w:val="24"/>
                <w:szCs w:val="24"/>
              </w:rPr>
            </w:pPr>
          </w:p>
        </w:tc>
        <w:tc>
          <w:tcPr>
            <w:tcW w:w="4036" w:type="dxa"/>
            <w:gridSpan w:val="10"/>
            <w:shd w:val="clear" w:color="auto" w:fill="FFFFFF"/>
            <w:noWrap w:val="0"/>
            <w:vAlign w:val="center"/>
          </w:tcPr>
          <w:p>
            <w:pPr>
              <w:adjustRightInd w:val="0"/>
              <w:snapToGrid w:val="0"/>
              <w:rPr>
                <w:rFonts w:ascii="仿宋" w:hAnsi="仿宋" w:eastAsia="仿宋" w:cs="仿宋"/>
                <w:kern w:val="0"/>
                <w:sz w:val="24"/>
                <w:szCs w:val="24"/>
              </w:rPr>
            </w:pPr>
            <w:r>
              <w:rPr>
                <w:rFonts w:hint="eastAsia" w:ascii="仿宋" w:hAnsi="仿宋" w:eastAsia="仿宋" w:cs="仿宋"/>
                <w:kern w:val="0"/>
                <w:sz w:val="24"/>
                <w:szCs w:val="24"/>
              </w:rPr>
              <w:t>3.2【理论素养】掌握音乐理论的基本知识，了解中外音乐史的总体框架，理解音乐理论课程之间的相互关联，形成初步的音乐理论知识体系，能够综合运用音乐理论知识解决相关教学问题。</w:t>
            </w:r>
          </w:p>
        </w:tc>
        <w:tc>
          <w:tcPr>
            <w:tcW w:w="1460" w:type="dxa"/>
            <w:gridSpan w:val="3"/>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学科素养</w:t>
            </w:r>
          </w:p>
          <w:p>
            <w:pPr>
              <w:adjustRightInd w:val="0"/>
              <w:snapToGrid w:val="0"/>
              <w:jc w:val="center"/>
              <w:rPr>
                <w:rFonts w:ascii="仿宋" w:hAnsi="仿宋" w:eastAsia="仿宋" w:cs="仿宋"/>
                <w:sz w:val="24"/>
                <w:szCs w:val="24"/>
              </w:rPr>
            </w:pPr>
            <w:r>
              <w:rPr>
                <w:rFonts w:ascii="仿宋" w:hAnsi="仿宋" w:eastAsia="仿宋" w:cs="仿宋"/>
                <w:sz w:val="24"/>
                <w:szCs w:val="24"/>
              </w:rPr>
              <w:t>（</w:t>
            </w:r>
            <w:r>
              <w:rPr>
                <w:rFonts w:hint="eastAsia" w:ascii="仿宋" w:hAnsi="仿宋" w:eastAsia="仿宋" w:cs="仿宋"/>
                <w:sz w:val="24"/>
                <w:szCs w:val="24"/>
              </w:rPr>
              <w:t>H）</w:t>
            </w:r>
          </w:p>
        </w:tc>
      </w:tr>
      <w:tr>
        <w:trPr>
          <w:trHeight w:val="1481" w:hRule="atLeast"/>
        </w:trPr>
        <w:tc>
          <w:tcPr>
            <w:tcW w:w="1521" w:type="dxa"/>
            <w:vMerge w:val="continue"/>
            <w:shd w:val="clear" w:color="auto" w:fill="FFFFFF"/>
            <w:noWrap w:val="0"/>
            <w:vAlign w:val="center"/>
          </w:tcPr>
          <w:p>
            <w:pPr>
              <w:adjustRightInd w:val="0"/>
              <w:snapToGrid w:val="0"/>
              <w:spacing w:line="240" w:lineRule="atLeast"/>
              <w:jc w:val="center"/>
              <w:rPr>
                <w:rFonts w:ascii="仿宋" w:hAnsi="仿宋" w:eastAsia="仿宋" w:cs="仿宋"/>
                <w:sz w:val="24"/>
                <w:szCs w:val="24"/>
              </w:rPr>
            </w:pPr>
          </w:p>
        </w:tc>
        <w:tc>
          <w:tcPr>
            <w:tcW w:w="2131" w:type="dxa"/>
            <w:gridSpan w:val="4"/>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课程目标</w:t>
            </w:r>
            <w:r>
              <w:rPr>
                <w:rFonts w:ascii="仿宋" w:hAnsi="仿宋" w:eastAsia="仿宋" w:cs="仿宋"/>
                <w:sz w:val="24"/>
                <w:szCs w:val="24"/>
              </w:rPr>
              <w:t>2</w:t>
            </w:r>
          </w:p>
          <w:p>
            <w:pPr>
              <w:adjustRightInd w:val="0"/>
              <w:snapToGrid w:val="0"/>
              <w:jc w:val="center"/>
              <w:rPr>
                <w:rFonts w:ascii="仿宋" w:hAnsi="仿宋" w:eastAsia="仿宋" w:cs="仿宋"/>
                <w:sz w:val="24"/>
                <w:szCs w:val="24"/>
              </w:rPr>
            </w:pPr>
          </w:p>
        </w:tc>
        <w:tc>
          <w:tcPr>
            <w:tcW w:w="4036" w:type="dxa"/>
            <w:gridSpan w:val="10"/>
            <w:shd w:val="clear" w:color="auto" w:fill="FFFFFF"/>
            <w:noWrap w:val="0"/>
            <w:vAlign w:val="center"/>
          </w:tcPr>
          <w:p>
            <w:pPr>
              <w:adjustRightInd w:val="0"/>
              <w:snapToGrid w:val="0"/>
              <w:rPr>
                <w:rFonts w:ascii="仿宋" w:hAnsi="仿宋" w:eastAsia="仿宋" w:cs="仿宋"/>
                <w:kern w:val="0"/>
                <w:sz w:val="24"/>
                <w:szCs w:val="24"/>
              </w:rPr>
            </w:pPr>
            <w:r>
              <w:rPr>
                <w:rFonts w:hint="eastAsia" w:ascii="仿宋" w:hAnsi="仿宋" w:eastAsia="仿宋" w:cs="仿宋"/>
                <w:kern w:val="0"/>
                <w:sz w:val="24"/>
                <w:szCs w:val="24"/>
              </w:rPr>
              <w:t>4.3【传统文化传承】具有传承传统音乐舞蹈文化的意识，能够运用传统音乐舞蹈文化资源进行课堂教学和开展课外音乐舞蹈活动。</w:t>
            </w:r>
          </w:p>
        </w:tc>
        <w:tc>
          <w:tcPr>
            <w:tcW w:w="1460" w:type="dxa"/>
            <w:gridSpan w:val="3"/>
            <w:shd w:val="clear" w:color="auto" w:fill="FFFFFF"/>
            <w:noWrap w:val="0"/>
            <w:vAlign w:val="center"/>
          </w:tcPr>
          <w:p>
            <w:pPr>
              <w:adjustRightInd w:val="0"/>
              <w:snapToGrid w:val="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教学能力</w:t>
            </w:r>
          </w:p>
          <w:p>
            <w:pPr>
              <w:adjustRightInd w:val="0"/>
              <w:snapToGrid w:val="0"/>
              <w:jc w:val="center"/>
              <w:rPr>
                <w:rFonts w:ascii="仿宋" w:hAnsi="仿宋" w:eastAsia="仿宋" w:cs="仿宋"/>
                <w:sz w:val="24"/>
                <w:szCs w:val="24"/>
              </w:rPr>
            </w:pPr>
            <w:r>
              <w:rPr>
                <w:rFonts w:ascii="仿宋" w:hAnsi="仿宋" w:eastAsia="仿宋" w:cs="仿宋"/>
                <w:sz w:val="24"/>
                <w:szCs w:val="24"/>
              </w:rPr>
              <w:t>（</w:t>
            </w:r>
            <w:r>
              <w:rPr>
                <w:rFonts w:hint="eastAsia" w:ascii="仿宋" w:hAnsi="仿宋" w:eastAsia="仿宋" w:cs="仿宋"/>
                <w:sz w:val="24"/>
                <w:szCs w:val="24"/>
              </w:rPr>
              <w:t>M）</w:t>
            </w:r>
          </w:p>
        </w:tc>
      </w:tr>
      <w:tr>
        <w:trPr>
          <w:trHeight w:val="1183" w:hRule="atLeast"/>
        </w:trPr>
        <w:tc>
          <w:tcPr>
            <w:tcW w:w="1521" w:type="dxa"/>
            <w:vMerge w:val="continue"/>
            <w:shd w:val="clear" w:color="auto" w:fill="FFFFFF"/>
            <w:noWrap w:val="0"/>
            <w:vAlign w:val="center"/>
          </w:tcPr>
          <w:p>
            <w:pPr>
              <w:adjustRightInd w:val="0"/>
              <w:snapToGrid w:val="0"/>
              <w:spacing w:line="240" w:lineRule="atLeast"/>
              <w:jc w:val="center"/>
              <w:rPr>
                <w:rFonts w:ascii="仿宋" w:hAnsi="仿宋" w:eastAsia="仿宋" w:cs="仿宋"/>
                <w:sz w:val="24"/>
                <w:szCs w:val="24"/>
              </w:rPr>
            </w:pPr>
          </w:p>
        </w:tc>
        <w:tc>
          <w:tcPr>
            <w:tcW w:w="2131" w:type="dxa"/>
            <w:gridSpan w:val="4"/>
            <w:tcBorders>
              <w:bottom w:val="single" w:color="auto" w:sz="4" w:space="0"/>
            </w:tcBorders>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课程目标</w:t>
            </w:r>
            <w:r>
              <w:rPr>
                <w:rFonts w:ascii="仿宋" w:hAnsi="仿宋" w:eastAsia="仿宋" w:cs="仿宋"/>
                <w:sz w:val="24"/>
                <w:szCs w:val="24"/>
              </w:rPr>
              <w:t>3</w:t>
            </w:r>
          </w:p>
          <w:p>
            <w:pPr>
              <w:adjustRightInd w:val="0"/>
              <w:snapToGrid w:val="0"/>
              <w:jc w:val="center"/>
              <w:rPr>
                <w:rFonts w:ascii="仿宋" w:hAnsi="仿宋" w:eastAsia="仿宋" w:cs="仿宋"/>
                <w:sz w:val="24"/>
                <w:szCs w:val="24"/>
              </w:rPr>
            </w:pPr>
          </w:p>
        </w:tc>
        <w:tc>
          <w:tcPr>
            <w:tcW w:w="4036" w:type="dxa"/>
            <w:gridSpan w:val="10"/>
            <w:tcBorders>
              <w:bottom w:val="single" w:color="auto" w:sz="4" w:space="0"/>
            </w:tcBorders>
            <w:shd w:val="clear" w:color="auto" w:fill="FFFFFF"/>
            <w:noWrap w:val="0"/>
            <w:vAlign w:val="center"/>
          </w:tcPr>
          <w:p>
            <w:pPr>
              <w:adjustRightInd w:val="0"/>
              <w:snapToGrid w:val="0"/>
              <w:rPr>
                <w:rFonts w:ascii="仿宋" w:hAnsi="仿宋" w:eastAsia="仿宋" w:cs="仿宋"/>
                <w:kern w:val="0"/>
                <w:sz w:val="24"/>
                <w:szCs w:val="24"/>
              </w:rPr>
            </w:pPr>
            <w:r>
              <w:rPr>
                <w:rFonts w:hint="eastAsia" w:ascii="仿宋" w:hAnsi="仿宋" w:eastAsia="仿宋" w:cs="仿宋"/>
                <w:sz w:val="24"/>
                <w:szCs w:val="24"/>
              </w:rPr>
              <w:t>7.1【反思改进】具有反思意识和批评性思维素养，初步掌握教育教学反思的基本方法和策略，能够对音乐教育教学实践活动进行有效的自我诊断，提出改进思路。</w:t>
            </w:r>
          </w:p>
        </w:tc>
        <w:tc>
          <w:tcPr>
            <w:tcW w:w="1460" w:type="dxa"/>
            <w:gridSpan w:val="3"/>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学会反思</w:t>
            </w:r>
          </w:p>
          <w:p>
            <w:pPr>
              <w:adjustRightInd w:val="0"/>
              <w:snapToGrid w:val="0"/>
              <w:jc w:val="center"/>
              <w:rPr>
                <w:rFonts w:ascii="仿宋" w:hAnsi="仿宋" w:eastAsia="仿宋" w:cs="仿宋"/>
                <w:sz w:val="24"/>
                <w:szCs w:val="24"/>
              </w:rPr>
            </w:pPr>
            <w:r>
              <w:rPr>
                <w:rFonts w:ascii="仿宋" w:hAnsi="仿宋" w:eastAsia="仿宋" w:cs="仿宋"/>
                <w:sz w:val="24"/>
                <w:szCs w:val="24"/>
              </w:rPr>
              <w:t>（</w:t>
            </w:r>
            <w:r>
              <w:rPr>
                <w:rFonts w:hint="eastAsia" w:ascii="仿宋" w:hAnsi="仿宋" w:eastAsia="仿宋" w:cs="仿宋"/>
                <w:sz w:val="24"/>
                <w:szCs w:val="24"/>
              </w:rPr>
              <w:t>M）</w:t>
            </w:r>
          </w:p>
        </w:tc>
      </w:tr>
      <w:tr>
        <w:trPr>
          <w:trHeight w:val="582" w:hRule="atLeast"/>
        </w:trPr>
        <w:tc>
          <w:tcPr>
            <w:tcW w:w="1521" w:type="dxa"/>
            <w:vMerge w:val="restart"/>
            <w:shd w:val="clear" w:color="auto" w:fill="FFFFFF"/>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F</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理论学习内容</w:t>
            </w:r>
          </w:p>
        </w:tc>
        <w:tc>
          <w:tcPr>
            <w:tcW w:w="4898" w:type="dxa"/>
            <w:gridSpan w:val="11"/>
            <w:shd w:val="clear" w:color="auto" w:fill="FFFFFF"/>
            <w:noWrap w:val="0"/>
            <w:vAlign w:val="center"/>
          </w:tcPr>
          <w:p>
            <w:pPr>
              <w:adjustRightInd w:val="0"/>
              <w:snapToGrid w:val="0"/>
              <w:spacing w:line="240" w:lineRule="atLeast"/>
              <w:jc w:val="center"/>
              <w:textAlignment w:val="baseline"/>
              <w:rPr>
                <w:rFonts w:ascii="仿宋" w:hAnsi="仿宋" w:eastAsia="仿宋" w:cs="仿宋"/>
                <w:kern w:val="0"/>
                <w:sz w:val="24"/>
                <w:szCs w:val="24"/>
              </w:rPr>
            </w:pPr>
            <w:r>
              <w:rPr>
                <w:rFonts w:hint="eastAsia" w:ascii="仿宋" w:hAnsi="仿宋" w:eastAsia="仿宋" w:cs="仿宋"/>
                <w:kern w:val="0"/>
                <w:sz w:val="24"/>
                <w:szCs w:val="24"/>
              </w:rPr>
              <w:t>章节学习内容与学习要求</w:t>
            </w:r>
          </w:p>
        </w:tc>
        <w:tc>
          <w:tcPr>
            <w:tcW w:w="1269" w:type="dxa"/>
            <w:gridSpan w:val="3"/>
            <w:shd w:val="clear" w:color="auto" w:fill="FFFFFF"/>
            <w:noWrap w:val="0"/>
            <w:vAlign w:val="center"/>
          </w:tcPr>
          <w:p>
            <w:pPr>
              <w:adjustRightInd w:val="0"/>
              <w:snapToGrid w:val="0"/>
              <w:spacing w:line="240" w:lineRule="atLeast"/>
              <w:jc w:val="center"/>
              <w:textAlignment w:val="baseline"/>
              <w:rPr>
                <w:rFonts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spacing w:line="240" w:lineRule="atLeast"/>
              <w:jc w:val="center"/>
              <w:textAlignment w:val="baseline"/>
              <w:rPr>
                <w:rFonts w:ascii="仿宋" w:hAnsi="仿宋" w:eastAsia="仿宋" w:cs="仿宋"/>
                <w:kern w:val="0"/>
                <w:sz w:val="24"/>
                <w:szCs w:val="24"/>
              </w:rPr>
            </w:pPr>
            <w:r>
              <w:rPr>
                <w:rFonts w:hint="eastAsia" w:ascii="仿宋" w:hAnsi="仿宋" w:eastAsia="仿宋" w:cs="仿宋"/>
                <w:kern w:val="0"/>
                <w:sz w:val="24"/>
                <w:szCs w:val="24"/>
              </w:rPr>
              <w:t>目标</w:t>
            </w:r>
          </w:p>
        </w:tc>
        <w:tc>
          <w:tcPr>
            <w:tcW w:w="1460" w:type="dxa"/>
            <w:gridSpan w:val="3"/>
            <w:shd w:val="clear" w:color="auto" w:fill="FFFFFF"/>
            <w:noWrap w:val="0"/>
            <w:vAlign w:val="center"/>
          </w:tcPr>
          <w:p>
            <w:pPr>
              <w:adjustRightInd w:val="0"/>
              <w:snapToGrid w:val="0"/>
              <w:spacing w:line="240" w:lineRule="atLeast"/>
              <w:jc w:val="center"/>
              <w:textAlignment w:val="baseline"/>
              <w:rPr>
                <w:rFonts w:ascii="仿宋" w:hAnsi="仿宋" w:eastAsia="仿宋" w:cs="仿宋"/>
                <w:kern w:val="0"/>
                <w:sz w:val="24"/>
                <w:szCs w:val="24"/>
              </w:rPr>
            </w:pPr>
            <w:r>
              <w:rPr>
                <w:rFonts w:hint="eastAsia" w:ascii="仿宋" w:hAnsi="仿宋" w:eastAsia="仿宋" w:cs="仿宋"/>
                <w:kern w:val="0"/>
                <w:sz w:val="24"/>
                <w:szCs w:val="24"/>
              </w:rPr>
              <w:t>学时</w:t>
            </w:r>
          </w:p>
          <w:p>
            <w:pPr>
              <w:adjustRightInd w:val="0"/>
              <w:snapToGrid w:val="0"/>
              <w:spacing w:line="240" w:lineRule="atLeast"/>
              <w:jc w:val="center"/>
              <w:textAlignment w:val="baseline"/>
              <w:rPr>
                <w:rFonts w:ascii="仿宋" w:hAnsi="仿宋" w:eastAsia="仿宋" w:cs="仿宋"/>
                <w:kern w:val="0"/>
                <w:sz w:val="24"/>
                <w:szCs w:val="24"/>
              </w:rPr>
            </w:pPr>
            <w:r>
              <w:rPr>
                <w:rFonts w:hint="eastAsia" w:ascii="仿宋" w:hAnsi="仿宋" w:eastAsia="仿宋" w:cs="仿宋"/>
                <w:kern w:val="0"/>
                <w:sz w:val="24"/>
                <w:szCs w:val="24"/>
              </w:rPr>
              <w:t>分配</w:t>
            </w:r>
          </w:p>
        </w:tc>
      </w:tr>
      <w:tr>
        <w:trPr>
          <w:trHeight w:val="512" w:hRule="atLeast"/>
        </w:trPr>
        <w:tc>
          <w:tcPr>
            <w:tcW w:w="1521" w:type="dxa"/>
            <w:vMerge w:val="continue"/>
            <w:shd w:val="clear" w:color="auto" w:fill="FFFFFF"/>
            <w:noWrap w:val="0"/>
            <w:vAlign w:val="center"/>
          </w:tcPr>
          <w:p>
            <w:pPr>
              <w:adjustRightInd w:val="0"/>
              <w:snapToGrid w:val="0"/>
              <w:spacing w:line="240" w:lineRule="atLeast"/>
              <w:jc w:val="right"/>
              <w:rPr>
                <w:rFonts w:ascii="仿宋" w:hAnsi="仿宋" w:eastAsia="仿宋" w:cs="仿宋"/>
                <w:sz w:val="24"/>
                <w:szCs w:val="24"/>
              </w:rPr>
            </w:pPr>
          </w:p>
        </w:tc>
        <w:tc>
          <w:tcPr>
            <w:tcW w:w="4898" w:type="dxa"/>
            <w:gridSpan w:val="11"/>
            <w:shd w:val="clear" w:color="auto" w:fill="auto"/>
            <w:noWrap w:val="0"/>
            <w:vAlign w:val="center"/>
          </w:tcPr>
          <w:p>
            <w:pPr>
              <w:adjustRightInd w:val="0"/>
              <w:snapToGrid w:val="0"/>
              <w:rPr>
                <w:rFonts w:hint="eastAsia" w:ascii="仿宋" w:hAnsi="仿宋" w:eastAsia="仿宋" w:cs="仿宋"/>
                <w:bCs/>
                <w:sz w:val="24"/>
                <w:szCs w:val="24"/>
                <w:lang w:eastAsia="zh-CN"/>
              </w:rPr>
            </w:pPr>
          </w:p>
          <w:p>
            <w:pPr>
              <w:widowControl/>
              <w:adjustRightInd w:val="0"/>
              <w:snapToGrid w:val="0"/>
              <w:rPr>
                <w:rFonts w:hint="eastAsia" w:ascii="仿宋" w:hAnsi="仿宋" w:eastAsia="仿宋" w:cs="仿宋"/>
                <w:bCs/>
                <w:sz w:val="24"/>
                <w:szCs w:val="24"/>
                <w:lang w:eastAsia="zh-CN"/>
              </w:rPr>
            </w:pPr>
            <w:r>
              <w:rPr>
                <w:rFonts w:hint="eastAsia" w:ascii="仿宋" w:hAnsi="仿宋" w:eastAsia="仿宋" w:cs="仿宋"/>
                <w:bCs/>
                <w:sz w:val="24"/>
                <w:szCs w:val="24"/>
              </w:rPr>
              <w:t>第一章：绪</w:t>
            </w:r>
            <w:r>
              <w:rPr>
                <w:rFonts w:hint="eastAsia" w:ascii="仿宋" w:hAnsi="仿宋" w:eastAsia="仿宋" w:cs="仿宋"/>
                <w:bCs/>
                <w:sz w:val="24"/>
                <w:szCs w:val="24"/>
                <w:lang w:eastAsia="zh-CN"/>
              </w:rPr>
              <w:t>论</w:t>
            </w:r>
          </w:p>
        </w:tc>
        <w:tc>
          <w:tcPr>
            <w:tcW w:w="1269" w:type="dxa"/>
            <w:gridSpan w:val="3"/>
            <w:shd w:val="clear" w:color="auto" w:fill="auto"/>
            <w:noWrap w:val="0"/>
            <w:vAlign w:val="center"/>
          </w:tcPr>
          <w:p>
            <w:pPr>
              <w:widowControl/>
              <w:adjustRightInd w:val="0"/>
              <w:snapToGrid w:val="0"/>
              <w:jc w:val="center"/>
              <w:rPr>
                <w:rFonts w:ascii="仿宋" w:hAnsi="仿宋" w:eastAsia="仿宋" w:cs="仿宋"/>
                <w:bCs/>
                <w:sz w:val="24"/>
                <w:szCs w:val="24"/>
              </w:rPr>
            </w:pPr>
            <w:r>
              <w:rPr>
                <w:rFonts w:hint="eastAsia" w:ascii="仿宋" w:hAnsi="仿宋" w:eastAsia="仿宋" w:cs="仿宋"/>
                <w:bCs/>
                <w:sz w:val="24"/>
                <w:szCs w:val="24"/>
              </w:rPr>
              <w:t>支撑课程目标1、2、3</w:t>
            </w:r>
          </w:p>
        </w:tc>
        <w:tc>
          <w:tcPr>
            <w:tcW w:w="1460" w:type="dxa"/>
            <w:gridSpan w:val="3"/>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4</w:t>
            </w:r>
          </w:p>
        </w:tc>
      </w:tr>
      <w:tr>
        <w:trPr>
          <w:trHeight w:val="597" w:hRule="atLeast"/>
        </w:trPr>
        <w:tc>
          <w:tcPr>
            <w:tcW w:w="1521" w:type="dxa"/>
            <w:vMerge w:val="continue"/>
            <w:shd w:val="clear" w:color="auto" w:fill="FFFFFF"/>
            <w:noWrap w:val="0"/>
            <w:vAlign w:val="center"/>
          </w:tcPr>
          <w:p>
            <w:pPr>
              <w:adjustRightInd w:val="0"/>
              <w:snapToGrid w:val="0"/>
              <w:spacing w:line="240" w:lineRule="atLeast"/>
              <w:jc w:val="right"/>
              <w:rPr>
                <w:rFonts w:ascii="仿宋" w:hAnsi="仿宋" w:eastAsia="仿宋" w:cs="仿宋"/>
                <w:sz w:val="24"/>
                <w:szCs w:val="24"/>
              </w:rPr>
            </w:pPr>
          </w:p>
        </w:tc>
        <w:tc>
          <w:tcPr>
            <w:tcW w:w="4898" w:type="dxa"/>
            <w:gridSpan w:val="11"/>
            <w:shd w:val="clear" w:color="auto" w:fill="auto"/>
            <w:noWrap w:val="0"/>
            <w:vAlign w:val="center"/>
          </w:tcPr>
          <w:p>
            <w:pPr>
              <w:widowControl/>
              <w:adjustRightInd w:val="0"/>
              <w:snapToGrid w:val="0"/>
              <w:rPr>
                <w:rFonts w:hint="eastAsia" w:ascii="仿宋" w:hAnsi="仿宋" w:eastAsia="仿宋" w:cs="仿宋"/>
                <w:bCs/>
                <w:sz w:val="24"/>
                <w:szCs w:val="24"/>
                <w:lang w:eastAsia="zh-CN"/>
              </w:rPr>
            </w:pPr>
            <w:r>
              <w:rPr>
                <w:rFonts w:hint="eastAsia" w:ascii="仿宋" w:hAnsi="仿宋" w:eastAsia="仿宋" w:cs="仿宋"/>
                <w:bCs/>
                <w:sz w:val="24"/>
                <w:szCs w:val="24"/>
              </w:rPr>
              <w:t>第二章：客家</w:t>
            </w:r>
            <w:r>
              <w:rPr>
                <w:rFonts w:hint="eastAsia" w:ascii="仿宋" w:hAnsi="仿宋" w:eastAsia="仿宋" w:cs="仿宋"/>
                <w:bCs/>
                <w:sz w:val="24"/>
                <w:szCs w:val="24"/>
                <w:lang w:eastAsia="zh-CN"/>
              </w:rPr>
              <w:t>民歌</w:t>
            </w:r>
          </w:p>
          <w:p>
            <w:pPr>
              <w:widowControl/>
              <w:adjustRightInd w:val="0"/>
              <w:snapToGrid w:val="0"/>
              <w:rPr>
                <w:rFonts w:hint="eastAsia" w:ascii="仿宋" w:hAnsi="仿宋" w:eastAsia="仿宋" w:cs="仿宋"/>
                <w:bCs/>
                <w:sz w:val="24"/>
                <w:szCs w:val="24"/>
                <w:lang w:eastAsia="zh-CN"/>
              </w:rPr>
            </w:pPr>
            <w:r>
              <w:rPr>
                <w:rFonts w:hint="eastAsia" w:ascii="仿宋" w:hAnsi="仿宋" w:eastAsia="仿宋" w:cs="仿宋"/>
                <w:bCs/>
                <w:sz w:val="24"/>
                <w:szCs w:val="24"/>
                <w:lang w:eastAsia="zh-CN"/>
              </w:rPr>
              <w:t>知道：了解劳动号子的基本含义</w:t>
            </w:r>
          </w:p>
          <w:p>
            <w:pPr>
              <w:widowControl/>
              <w:adjustRightInd w:val="0"/>
              <w:snapToGrid w:val="0"/>
              <w:rPr>
                <w:rFonts w:hint="eastAsia" w:ascii="仿宋" w:hAnsi="仿宋" w:eastAsia="仿宋" w:cs="仿宋"/>
                <w:bCs/>
                <w:sz w:val="24"/>
                <w:szCs w:val="24"/>
                <w:lang w:eastAsia="zh-CN"/>
              </w:rPr>
            </w:pPr>
            <w:r>
              <w:rPr>
                <w:rFonts w:hint="eastAsia" w:ascii="仿宋" w:hAnsi="仿宋" w:eastAsia="仿宋" w:cs="仿宋"/>
                <w:bCs/>
                <w:sz w:val="24"/>
                <w:szCs w:val="24"/>
                <w:lang w:eastAsia="zh-CN"/>
              </w:rPr>
              <w:t>领会：掌握由劳动号子发展成山歌的特征</w:t>
            </w:r>
          </w:p>
          <w:p>
            <w:pPr>
              <w:widowControl/>
              <w:adjustRightInd w:val="0"/>
              <w:snapToGrid w:val="0"/>
              <w:rPr>
                <w:rFonts w:hint="eastAsia" w:ascii="仿宋" w:hAnsi="仿宋" w:eastAsia="仿宋" w:cs="仿宋"/>
                <w:bCs/>
                <w:sz w:val="24"/>
                <w:szCs w:val="24"/>
                <w:lang w:eastAsia="zh-CN"/>
              </w:rPr>
            </w:pPr>
            <w:r>
              <w:rPr>
                <w:rFonts w:hint="eastAsia" w:ascii="仿宋" w:hAnsi="仿宋" w:eastAsia="仿宋" w:cs="仿宋"/>
                <w:bCs/>
                <w:sz w:val="24"/>
                <w:szCs w:val="24"/>
                <w:lang w:eastAsia="zh-CN"/>
              </w:rPr>
              <w:t>应用：熟练将劳动号子和山歌综合运用</w:t>
            </w:r>
          </w:p>
        </w:tc>
        <w:tc>
          <w:tcPr>
            <w:tcW w:w="1269" w:type="dxa"/>
            <w:gridSpan w:val="3"/>
            <w:shd w:val="clear" w:color="auto" w:fill="auto"/>
            <w:noWrap w:val="0"/>
            <w:vAlign w:val="center"/>
          </w:tcPr>
          <w:p>
            <w:pPr>
              <w:widowControl/>
              <w:adjustRightInd w:val="0"/>
              <w:snapToGrid w:val="0"/>
              <w:jc w:val="center"/>
              <w:rPr>
                <w:rFonts w:ascii="仿宋" w:hAnsi="仿宋" w:eastAsia="仿宋" w:cs="仿宋"/>
                <w:bCs/>
                <w:sz w:val="24"/>
                <w:szCs w:val="24"/>
              </w:rPr>
            </w:pPr>
            <w:r>
              <w:rPr>
                <w:rFonts w:hint="eastAsia" w:ascii="仿宋" w:hAnsi="仿宋" w:eastAsia="仿宋" w:cs="仿宋"/>
                <w:bCs/>
                <w:sz w:val="24"/>
                <w:szCs w:val="24"/>
              </w:rPr>
              <w:t>支撑课程目标1、2、3</w:t>
            </w:r>
          </w:p>
        </w:tc>
        <w:tc>
          <w:tcPr>
            <w:tcW w:w="1460" w:type="dxa"/>
            <w:gridSpan w:val="3"/>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5</w:t>
            </w:r>
          </w:p>
        </w:tc>
      </w:tr>
      <w:tr>
        <w:trPr>
          <w:trHeight w:val="597" w:hRule="atLeast"/>
        </w:trPr>
        <w:tc>
          <w:tcPr>
            <w:tcW w:w="1521" w:type="dxa"/>
            <w:vMerge w:val="continue"/>
            <w:shd w:val="clear" w:color="auto" w:fill="FFFFFF"/>
            <w:noWrap w:val="0"/>
            <w:vAlign w:val="center"/>
          </w:tcPr>
          <w:p>
            <w:pPr>
              <w:adjustRightInd w:val="0"/>
              <w:snapToGrid w:val="0"/>
              <w:spacing w:line="240" w:lineRule="atLeast"/>
              <w:jc w:val="right"/>
              <w:rPr>
                <w:rFonts w:ascii="仿宋" w:hAnsi="仿宋" w:eastAsia="仿宋" w:cs="仿宋"/>
                <w:sz w:val="24"/>
                <w:szCs w:val="24"/>
              </w:rPr>
            </w:pPr>
          </w:p>
        </w:tc>
        <w:tc>
          <w:tcPr>
            <w:tcW w:w="4898" w:type="dxa"/>
            <w:gridSpan w:val="11"/>
            <w:shd w:val="clear" w:color="auto" w:fill="auto"/>
            <w:noWrap w:val="0"/>
            <w:vAlign w:val="center"/>
          </w:tcPr>
          <w:p>
            <w:pPr>
              <w:widowControl/>
              <w:adjustRightInd w:val="0"/>
              <w:snapToGrid w:val="0"/>
              <w:rPr>
                <w:rFonts w:hint="eastAsia" w:ascii="仿宋" w:hAnsi="仿宋" w:eastAsia="仿宋" w:cs="仿宋"/>
                <w:bCs/>
                <w:sz w:val="24"/>
                <w:szCs w:val="24"/>
              </w:rPr>
            </w:pPr>
            <w:r>
              <w:rPr>
                <w:rFonts w:hint="eastAsia" w:ascii="仿宋" w:hAnsi="仿宋" w:eastAsia="仿宋" w:cs="仿宋"/>
                <w:bCs/>
                <w:sz w:val="24"/>
                <w:szCs w:val="24"/>
              </w:rPr>
              <w:t>第三章：客家歌舞音乐</w:t>
            </w:r>
          </w:p>
          <w:p>
            <w:pPr>
              <w:widowControl/>
              <w:adjustRightInd w:val="0"/>
              <w:snapToGrid w:val="0"/>
              <w:rPr>
                <w:rFonts w:hint="eastAsia" w:ascii="仿宋" w:hAnsi="仿宋" w:eastAsia="仿宋" w:cs="仿宋"/>
                <w:bCs/>
                <w:sz w:val="24"/>
                <w:szCs w:val="24"/>
                <w:lang w:eastAsia="zh-CN"/>
              </w:rPr>
            </w:pPr>
            <w:r>
              <w:rPr>
                <w:rFonts w:hint="eastAsia" w:ascii="仿宋" w:hAnsi="仿宋" w:eastAsia="仿宋" w:cs="仿宋"/>
                <w:bCs/>
                <w:sz w:val="24"/>
                <w:szCs w:val="24"/>
                <w:lang w:eastAsia="zh-CN"/>
              </w:rPr>
              <w:t>知道：了解客家歌舞音乐的基本含义</w:t>
            </w:r>
          </w:p>
          <w:p>
            <w:pPr>
              <w:widowControl/>
              <w:adjustRightInd w:val="0"/>
              <w:snapToGrid w:val="0"/>
              <w:rPr>
                <w:rFonts w:hint="eastAsia" w:ascii="仿宋" w:hAnsi="仿宋" w:eastAsia="仿宋" w:cs="仿宋"/>
                <w:bCs/>
                <w:sz w:val="24"/>
                <w:szCs w:val="24"/>
                <w:lang w:eastAsia="zh-CN"/>
              </w:rPr>
            </w:pPr>
            <w:r>
              <w:rPr>
                <w:rFonts w:hint="eastAsia" w:ascii="仿宋" w:hAnsi="仿宋" w:eastAsia="仿宋" w:cs="仿宋"/>
                <w:bCs/>
                <w:sz w:val="24"/>
                <w:szCs w:val="24"/>
                <w:lang w:eastAsia="zh-CN"/>
              </w:rPr>
              <w:t>领会：掌握民俗歌舞的表演形式</w:t>
            </w:r>
          </w:p>
          <w:p>
            <w:pPr>
              <w:widowControl/>
              <w:adjustRightInd w:val="0"/>
              <w:snapToGrid w:val="0"/>
              <w:rPr>
                <w:rFonts w:hint="eastAsia" w:ascii="仿宋" w:hAnsi="仿宋" w:eastAsia="仿宋" w:cs="仿宋"/>
                <w:bCs/>
                <w:sz w:val="24"/>
                <w:szCs w:val="24"/>
                <w:lang w:eastAsia="zh-CN"/>
              </w:rPr>
            </w:pPr>
            <w:r>
              <w:rPr>
                <w:rFonts w:hint="eastAsia" w:ascii="仿宋" w:hAnsi="仿宋" w:eastAsia="仿宋" w:cs="仿宋"/>
                <w:bCs/>
                <w:sz w:val="24"/>
                <w:szCs w:val="24"/>
                <w:lang w:eastAsia="zh-CN"/>
              </w:rPr>
              <w:t>应用：熟练地区分祭祀歌舞与民俗歌曲的类别</w:t>
            </w:r>
          </w:p>
        </w:tc>
        <w:tc>
          <w:tcPr>
            <w:tcW w:w="1269" w:type="dxa"/>
            <w:gridSpan w:val="3"/>
            <w:shd w:val="clear" w:color="auto" w:fill="auto"/>
            <w:noWrap w:val="0"/>
            <w:vAlign w:val="center"/>
          </w:tcPr>
          <w:p>
            <w:pPr>
              <w:widowControl/>
              <w:adjustRightInd w:val="0"/>
              <w:snapToGrid w:val="0"/>
              <w:jc w:val="center"/>
              <w:rPr>
                <w:rFonts w:ascii="仿宋" w:hAnsi="仿宋" w:eastAsia="仿宋" w:cs="仿宋"/>
                <w:bCs/>
                <w:sz w:val="24"/>
                <w:szCs w:val="24"/>
              </w:rPr>
            </w:pPr>
            <w:r>
              <w:rPr>
                <w:rFonts w:hint="eastAsia" w:ascii="仿宋" w:hAnsi="仿宋" w:eastAsia="仿宋" w:cs="仿宋"/>
                <w:bCs/>
                <w:sz w:val="24"/>
                <w:szCs w:val="24"/>
              </w:rPr>
              <w:t>支撑课程目标1、2、3</w:t>
            </w:r>
          </w:p>
        </w:tc>
        <w:tc>
          <w:tcPr>
            <w:tcW w:w="1460" w:type="dxa"/>
            <w:gridSpan w:val="3"/>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6</w:t>
            </w:r>
          </w:p>
        </w:tc>
      </w:tr>
      <w:tr>
        <w:trPr>
          <w:trHeight w:val="597" w:hRule="atLeast"/>
        </w:trPr>
        <w:tc>
          <w:tcPr>
            <w:tcW w:w="1521" w:type="dxa"/>
            <w:vMerge w:val="continue"/>
            <w:shd w:val="clear" w:color="auto" w:fill="FFFFFF"/>
            <w:noWrap w:val="0"/>
            <w:vAlign w:val="center"/>
          </w:tcPr>
          <w:p>
            <w:pPr>
              <w:adjustRightInd w:val="0"/>
              <w:snapToGrid w:val="0"/>
              <w:spacing w:line="240" w:lineRule="atLeast"/>
              <w:jc w:val="right"/>
              <w:rPr>
                <w:rFonts w:ascii="仿宋" w:hAnsi="仿宋" w:eastAsia="仿宋" w:cs="仿宋"/>
                <w:sz w:val="24"/>
                <w:szCs w:val="24"/>
              </w:rPr>
            </w:pPr>
          </w:p>
        </w:tc>
        <w:tc>
          <w:tcPr>
            <w:tcW w:w="4898" w:type="dxa"/>
            <w:gridSpan w:val="11"/>
            <w:shd w:val="clear" w:color="auto" w:fill="auto"/>
            <w:noWrap w:val="0"/>
            <w:vAlign w:val="center"/>
          </w:tcPr>
          <w:p>
            <w:pPr>
              <w:widowControl/>
              <w:adjustRightInd w:val="0"/>
              <w:snapToGrid w:val="0"/>
              <w:rPr>
                <w:rFonts w:hint="eastAsia" w:ascii="仿宋" w:hAnsi="仿宋" w:eastAsia="仿宋" w:cs="仿宋"/>
                <w:bCs/>
                <w:sz w:val="24"/>
                <w:szCs w:val="24"/>
              </w:rPr>
            </w:pPr>
            <w:r>
              <w:rPr>
                <w:rFonts w:hint="eastAsia" w:ascii="仿宋" w:hAnsi="仿宋" w:eastAsia="仿宋" w:cs="仿宋"/>
                <w:bCs/>
                <w:sz w:val="24"/>
                <w:szCs w:val="24"/>
              </w:rPr>
              <w:t>第四章：客家器乐</w:t>
            </w:r>
          </w:p>
          <w:p>
            <w:pPr>
              <w:widowControl/>
              <w:adjustRightInd w:val="0"/>
              <w:snapToGrid w:val="0"/>
              <w:rPr>
                <w:rFonts w:hint="eastAsia" w:ascii="仿宋" w:hAnsi="仿宋" w:eastAsia="仿宋" w:cs="仿宋"/>
                <w:bCs/>
                <w:sz w:val="24"/>
                <w:szCs w:val="24"/>
                <w:lang w:eastAsia="zh-CN"/>
              </w:rPr>
            </w:pPr>
            <w:r>
              <w:rPr>
                <w:rFonts w:hint="eastAsia" w:ascii="仿宋" w:hAnsi="仿宋" w:eastAsia="仿宋" w:cs="仿宋"/>
                <w:bCs/>
                <w:sz w:val="24"/>
                <w:szCs w:val="24"/>
                <w:lang w:eastAsia="zh-CN"/>
              </w:rPr>
              <w:t>知道：了解哪些是客家器乐</w:t>
            </w:r>
          </w:p>
          <w:p>
            <w:pPr>
              <w:widowControl/>
              <w:adjustRightInd w:val="0"/>
              <w:snapToGrid w:val="0"/>
              <w:rPr>
                <w:rFonts w:hint="eastAsia" w:ascii="仿宋" w:hAnsi="仿宋" w:eastAsia="仿宋" w:cs="仿宋"/>
                <w:bCs/>
                <w:sz w:val="24"/>
                <w:szCs w:val="24"/>
                <w:lang w:eastAsia="zh-CN"/>
              </w:rPr>
            </w:pPr>
            <w:r>
              <w:rPr>
                <w:rFonts w:hint="eastAsia" w:ascii="仿宋" w:hAnsi="仿宋" w:eastAsia="仿宋" w:cs="仿宋"/>
                <w:bCs/>
                <w:sz w:val="24"/>
                <w:szCs w:val="24"/>
                <w:lang w:eastAsia="zh-CN"/>
              </w:rPr>
              <w:t>领会：掌握客家乐器：锣，鼓，</w:t>
            </w:r>
          </w:p>
          <w:p>
            <w:pPr>
              <w:widowControl/>
              <w:adjustRightInd w:val="0"/>
              <w:snapToGrid w:val="0"/>
              <w:rPr>
                <w:rFonts w:hint="eastAsia" w:ascii="仿宋" w:hAnsi="仿宋" w:eastAsia="仿宋" w:cs="仿宋"/>
                <w:bCs/>
                <w:sz w:val="24"/>
                <w:szCs w:val="24"/>
                <w:lang w:eastAsia="zh-CN"/>
              </w:rPr>
            </w:pPr>
            <w:r>
              <w:rPr>
                <w:rFonts w:hint="eastAsia" w:ascii="仿宋" w:hAnsi="仿宋" w:eastAsia="仿宋" w:cs="仿宋"/>
                <w:bCs/>
                <w:sz w:val="24"/>
                <w:szCs w:val="24"/>
                <w:lang w:eastAsia="zh-CN"/>
              </w:rPr>
              <w:t>应用：熟练运用客家乐器传播中国客家优秀的传统艺术文化</w:t>
            </w:r>
          </w:p>
        </w:tc>
        <w:tc>
          <w:tcPr>
            <w:tcW w:w="1269" w:type="dxa"/>
            <w:gridSpan w:val="3"/>
            <w:shd w:val="clear" w:color="auto" w:fill="auto"/>
            <w:noWrap w:val="0"/>
            <w:vAlign w:val="center"/>
          </w:tcPr>
          <w:p>
            <w:pPr>
              <w:widowControl/>
              <w:adjustRightInd w:val="0"/>
              <w:snapToGrid w:val="0"/>
              <w:jc w:val="center"/>
              <w:rPr>
                <w:rFonts w:ascii="仿宋" w:hAnsi="仿宋" w:eastAsia="仿宋" w:cs="仿宋"/>
                <w:bCs/>
                <w:sz w:val="24"/>
                <w:szCs w:val="24"/>
              </w:rPr>
            </w:pPr>
            <w:r>
              <w:rPr>
                <w:rFonts w:hint="eastAsia" w:ascii="仿宋" w:hAnsi="仿宋" w:eastAsia="仿宋" w:cs="仿宋"/>
                <w:bCs/>
                <w:sz w:val="24"/>
                <w:szCs w:val="24"/>
              </w:rPr>
              <w:t>支撑课程目标1、2、3</w:t>
            </w:r>
          </w:p>
        </w:tc>
        <w:tc>
          <w:tcPr>
            <w:tcW w:w="1460" w:type="dxa"/>
            <w:gridSpan w:val="3"/>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4</w:t>
            </w:r>
          </w:p>
        </w:tc>
      </w:tr>
      <w:tr>
        <w:trPr>
          <w:trHeight w:val="597" w:hRule="atLeast"/>
        </w:trPr>
        <w:tc>
          <w:tcPr>
            <w:tcW w:w="1521" w:type="dxa"/>
            <w:vMerge w:val="continue"/>
            <w:shd w:val="clear" w:color="auto" w:fill="FFFFFF"/>
            <w:noWrap w:val="0"/>
            <w:vAlign w:val="center"/>
          </w:tcPr>
          <w:p>
            <w:pPr>
              <w:adjustRightInd w:val="0"/>
              <w:snapToGrid w:val="0"/>
              <w:spacing w:line="240" w:lineRule="atLeast"/>
              <w:jc w:val="right"/>
              <w:rPr>
                <w:rFonts w:ascii="仿宋" w:hAnsi="仿宋" w:eastAsia="仿宋" w:cs="仿宋"/>
                <w:sz w:val="24"/>
                <w:szCs w:val="24"/>
              </w:rPr>
            </w:pPr>
          </w:p>
        </w:tc>
        <w:tc>
          <w:tcPr>
            <w:tcW w:w="4898" w:type="dxa"/>
            <w:gridSpan w:val="11"/>
            <w:shd w:val="clear" w:color="auto" w:fill="auto"/>
            <w:noWrap w:val="0"/>
            <w:vAlign w:val="center"/>
          </w:tcPr>
          <w:p>
            <w:pPr>
              <w:widowControl/>
              <w:adjustRightInd w:val="0"/>
              <w:snapToGrid w:val="0"/>
              <w:rPr>
                <w:rFonts w:hint="eastAsia" w:ascii="仿宋" w:hAnsi="仿宋" w:eastAsia="仿宋" w:cs="仿宋"/>
                <w:bCs/>
                <w:sz w:val="24"/>
                <w:szCs w:val="24"/>
              </w:rPr>
            </w:pPr>
            <w:r>
              <w:rPr>
                <w:rFonts w:hint="eastAsia" w:ascii="仿宋" w:hAnsi="仿宋" w:eastAsia="仿宋" w:cs="仿宋"/>
                <w:bCs/>
                <w:sz w:val="24"/>
                <w:szCs w:val="24"/>
              </w:rPr>
              <w:t>第五章：客家曲艺音乐</w:t>
            </w:r>
          </w:p>
          <w:p>
            <w:pPr>
              <w:widowControl/>
              <w:adjustRightInd w:val="0"/>
              <w:snapToGrid w:val="0"/>
              <w:rPr>
                <w:rFonts w:hint="eastAsia" w:ascii="仿宋" w:hAnsi="仿宋" w:eastAsia="仿宋" w:cs="仿宋"/>
                <w:bCs/>
                <w:sz w:val="24"/>
                <w:szCs w:val="24"/>
                <w:lang w:eastAsia="zh-CN"/>
              </w:rPr>
            </w:pPr>
            <w:r>
              <w:rPr>
                <w:rFonts w:hint="eastAsia" w:ascii="仿宋" w:hAnsi="仿宋" w:eastAsia="仿宋" w:cs="仿宋"/>
                <w:bCs/>
                <w:sz w:val="24"/>
                <w:szCs w:val="24"/>
                <w:lang w:eastAsia="zh-CN"/>
              </w:rPr>
              <w:t>知道：了解客家曲艺音乐的含义</w:t>
            </w:r>
          </w:p>
          <w:p>
            <w:pPr>
              <w:widowControl/>
              <w:adjustRightInd w:val="0"/>
              <w:snapToGrid w:val="0"/>
              <w:rPr>
                <w:rFonts w:hint="eastAsia" w:ascii="仿宋" w:hAnsi="仿宋" w:eastAsia="仿宋" w:cs="仿宋"/>
                <w:bCs/>
                <w:sz w:val="24"/>
                <w:szCs w:val="24"/>
                <w:lang w:eastAsia="zh-CN"/>
              </w:rPr>
            </w:pPr>
            <w:r>
              <w:rPr>
                <w:rFonts w:hint="eastAsia" w:ascii="仿宋" w:hAnsi="仿宋" w:eastAsia="仿宋" w:cs="仿宋"/>
                <w:bCs/>
                <w:sz w:val="24"/>
                <w:szCs w:val="24"/>
                <w:lang w:eastAsia="zh-CN"/>
              </w:rPr>
              <w:t>领会：掌握福建客家南词的发展与南词的特征</w:t>
            </w:r>
          </w:p>
          <w:p>
            <w:pPr>
              <w:widowControl/>
              <w:adjustRightInd w:val="0"/>
              <w:snapToGrid w:val="0"/>
              <w:rPr>
                <w:rFonts w:hint="eastAsia" w:ascii="仿宋" w:hAnsi="仿宋" w:eastAsia="仿宋" w:cs="仿宋"/>
                <w:bCs/>
                <w:sz w:val="24"/>
                <w:szCs w:val="24"/>
                <w:lang w:eastAsia="zh-CN"/>
              </w:rPr>
            </w:pPr>
            <w:r>
              <w:rPr>
                <w:rFonts w:hint="eastAsia" w:ascii="仿宋" w:hAnsi="仿宋" w:eastAsia="仿宋" w:cs="仿宋"/>
                <w:bCs/>
                <w:sz w:val="24"/>
                <w:szCs w:val="24"/>
                <w:lang w:eastAsia="zh-CN"/>
              </w:rPr>
              <w:t>应用：在客家音乐文化中传播中国优秀文化南词</w:t>
            </w:r>
          </w:p>
        </w:tc>
        <w:tc>
          <w:tcPr>
            <w:tcW w:w="1269" w:type="dxa"/>
            <w:gridSpan w:val="3"/>
            <w:shd w:val="clear" w:color="auto" w:fill="auto"/>
            <w:noWrap w:val="0"/>
            <w:vAlign w:val="center"/>
          </w:tcPr>
          <w:p>
            <w:pPr>
              <w:widowControl/>
              <w:adjustRightInd w:val="0"/>
              <w:snapToGrid w:val="0"/>
              <w:jc w:val="center"/>
              <w:rPr>
                <w:rFonts w:ascii="仿宋" w:hAnsi="仿宋" w:eastAsia="仿宋" w:cs="仿宋"/>
                <w:bCs/>
                <w:sz w:val="24"/>
                <w:szCs w:val="24"/>
              </w:rPr>
            </w:pPr>
            <w:r>
              <w:rPr>
                <w:rFonts w:hint="eastAsia" w:ascii="仿宋" w:hAnsi="仿宋" w:eastAsia="仿宋" w:cs="仿宋"/>
                <w:bCs/>
                <w:sz w:val="24"/>
                <w:szCs w:val="24"/>
              </w:rPr>
              <w:t>支撑课程目标1、2、3</w:t>
            </w:r>
          </w:p>
        </w:tc>
        <w:tc>
          <w:tcPr>
            <w:tcW w:w="1460" w:type="dxa"/>
            <w:gridSpan w:val="3"/>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5</w:t>
            </w:r>
          </w:p>
        </w:tc>
      </w:tr>
      <w:tr>
        <w:trPr>
          <w:trHeight w:val="597" w:hRule="atLeast"/>
        </w:trPr>
        <w:tc>
          <w:tcPr>
            <w:tcW w:w="1521" w:type="dxa"/>
            <w:vMerge w:val="continue"/>
            <w:shd w:val="clear" w:color="auto" w:fill="FFFFFF"/>
            <w:noWrap w:val="0"/>
            <w:vAlign w:val="center"/>
          </w:tcPr>
          <w:p>
            <w:pPr>
              <w:adjustRightInd w:val="0"/>
              <w:snapToGrid w:val="0"/>
              <w:spacing w:line="240" w:lineRule="atLeast"/>
              <w:jc w:val="right"/>
              <w:rPr>
                <w:rFonts w:ascii="仿宋" w:hAnsi="仿宋" w:eastAsia="仿宋" w:cs="仿宋"/>
                <w:sz w:val="24"/>
                <w:szCs w:val="24"/>
              </w:rPr>
            </w:pPr>
          </w:p>
        </w:tc>
        <w:tc>
          <w:tcPr>
            <w:tcW w:w="4898" w:type="dxa"/>
            <w:gridSpan w:val="11"/>
            <w:shd w:val="clear" w:color="auto" w:fill="auto"/>
            <w:noWrap w:val="0"/>
            <w:vAlign w:val="center"/>
          </w:tcPr>
          <w:p>
            <w:pPr>
              <w:widowControl/>
              <w:adjustRightInd w:val="0"/>
              <w:snapToGrid w:val="0"/>
              <w:rPr>
                <w:rFonts w:hint="eastAsia" w:ascii="仿宋" w:hAnsi="仿宋" w:eastAsia="仿宋" w:cs="仿宋"/>
                <w:bCs/>
                <w:sz w:val="24"/>
                <w:szCs w:val="24"/>
              </w:rPr>
            </w:pPr>
            <w:r>
              <w:rPr>
                <w:rFonts w:hint="eastAsia" w:ascii="仿宋" w:hAnsi="仿宋" w:eastAsia="仿宋" w:cs="仿宋"/>
                <w:bCs/>
                <w:sz w:val="24"/>
                <w:szCs w:val="24"/>
              </w:rPr>
              <w:t>第六章：宗教与仪式音乐</w:t>
            </w:r>
          </w:p>
          <w:p>
            <w:pPr>
              <w:widowControl/>
              <w:adjustRightInd w:val="0"/>
              <w:snapToGrid w:val="0"/>
              <w:rPr>
                <w:rFonts w:hint="eastAsia" w:ascii="仿宋" w:hAnsi="仿宋" w:eastAsia="仿宋" w:cs="仿宋"/>
                <w:bCs/>
                <w:sz w:val="24"/>
                <w:szCs w:val="24"/>
                <w:lang w:eastAsia="zh-CN"/>
              </w:rPr>
            </w:pPr>
            <w:r>
              <w:rPr>
                <w:rFonts w:hint="eastAsia" w:ascii="仿宋" w:hAnsi="仿宋" w:eastAsia="仿宋" w:cs="仿宋"/>
                <w:bCs/>
                <w:sz w:val="24"/>
                <w:szCs w:val="24"/>
                <w:lang w:eastAsia="zh-CN"/>
              </w:rPr>
              <w:t>知道：了解客家宗教仪式音乐的特征</w:t>
            </w:r>
          </w:p>
          <w:p>
            <w:pPr>
              <w:widowControl/>
              <w:adjustRightInd w:val="0"/>
              <w:snapToGrid w:val="0"/>
              <w:rPr>
                <w:rFonts w:hint="eastAsia" w:ascii="仿宋" w:hAnsi="仿宋" w:eastAsia="仿宋" w:cs="仿宋"/>
                <w:bCs/>
                <w:sz w:val="24"/>
                <w:szCs w:val="24"/>
                <w:lang w:eastAsia="zh-CN"/>
              </w:rPr>
            </w:pPr>
            <w:r>
              <w:rPr>
                <w:rFonts w:hint="eastAsia" w:ascii="仿宋" w:hAnsi="仿宋" w:eastAsia="仿宋" w:cs="仿宋"/>
                <w:bCs/>
                <w:sz w:val="24"/>
                <w:szCs w:val="24"/>
                <w:lang w:eastAsia="zh-CN"/>
              </w:rPr>
              <w:t>领会：辨别宗教音乐的表演形式</w:t>
            </w:r>
          </w:p>
          <w:p>
            <w:pPr>
              <w:widowControl/>
              <w:adjustRightInd w:val="0"/>
              <w:snapToGrid w:val="0"/>
              <w:rPr>
                <w:rFonts w:hint="eastAsia" w:ascii="仿宋" w:hAnsi="仿宋" w:eastAsia="仿宋" w:cs="仿宋"/>
                <w:bCs/>
                <w:sz w:val="24"/>
                <w:szCs w:val="24"/>
                <w:lang w:eastAsia="zh-CN"/>
              </w:rPr>
            </w:pPr>
            <w:r>
              <w:rPr>
                <w:rFonts w:hint="eastAsia" w:ascii="仿宋" w:hAnsi="仿宋" w:eastAsia="仿宋" w:cs="仿宋"/>
                <w:bCs/>
                <w:sz w:val="24"/>
                <w:szCs w:val="24"/>
                <w:lang w:eastAsia="zh-CN"/>
              </w:rPr>
              <w:t>应用：在客家音乐文化中辨别宗教音乐</w:t>
            </w:r>
          </w:p>
        </w:tc>
        <w:tc>
          <w:tcPr>
            <w:tcW w:w="1269" w:type="dxa"/>
            <w:gridSpan w:val="3"/>
            <w:shd w:val="clear" w:color="auto" w:fill="auto"/>
            <w:noWrap w:val="0"/>
            <w:vAlign w:val="center"/>
          </w:tcPr>
          <w:p>
            <w:pPr>
              <w:widowControl/>
              <w:adjustRightInd w:val="0"/>
              <w:snapToGrid w:val="0"/>
              <w:jc w:val="center"/>
              <w:rPr>
                <w:rFonts w:ascii="仿宋" w:hAnsi="仿宋" w:eastAsia="仿宋" w:cs="仿宋"/>
                <w:bCs/>
                <w:sz w:val="24"/>
                <w:szCs w:val="24"/>
              </w:rPr>
            </w:pPr>
            <w:r>
              <w:rPr>
                <w:rFonts w:hint="eastAsia" w:ascii="仿宋" w:hAnsi="仿宋" w:eastAsia="仿宋" w:cs="仿宋"/>
                <w:bCs/>
                <w:sz w:val="24"/>
                <w:szCs w:val="24"/>
              </w:rPr>
              <w:t>支撑课程目标1、2、3</w:t>
            </w:r>
          </w:p>
        </w:tc>
        <w:tc>
          <w:tcPr>
            <w:tcW w:w="1460" w:type="dxa"/>
            <w:gridSpan w:val="3"/>
            <w:shd w:val="clear" w:color="auto" w:fill="FFFFFF"/>
            <w:noWrap w:val="0"/>
            <w:vAlign w:val="center"/>
          </w:tcPr>
          <w:p>
            <w:pPr>
              <w:adjustRightInd w:val="0"/>
              <w:snapToGrid w:val="0"/>
              <w:jc w:val="center"/>
              <w:rPr>
                <w:rFonts w:ascii="仿宋" w:hAnsi="仿宋" w:eastAsia="仿宋" w:cs="仿宋"/>
                <w:sz w:val="24"/>
                <w:szCs w:val="24"/>
              </w:rPr>
            </w:pPr>
          </w:p>
          <w:p>
            <w:pPr>
              <w:adjustRightInd w:val="0"/>
              <w:snapToGrid w:val="0"/>
              <w:jc w:val="center"/>
              <w:rPr>
                <w:rFonts w:ascii="仿宋" w:hAnsi="仿宋" w:eastAsia="仿宋" w:cs="仿宋"/>
                <w:sz w:val="24"/>
                <w:szCs w:val="24"/>
              </w:rPr>
            </w:pPr>
            <w:r>
              <w:rPr>
                <w:rFonts w:hint="eastAsia" w:ascii="仿宋" w:hAnsi="仿宋" w:eastAsia="仿宋" w:cs="仿宋"/>
                <w:sz w:val="24"/>
                <w:szCs w:val="24"/>
              </w:rPr>
              <w:t>4</w:t>
            </w:r>
          </w:p>
        </w:tc>
      </w:tr>
      <w:tr>
        <w:trPr>
          <w:trHeight w:val="597" w:hRule="atLeast"/>
        </w:trPr>
        <w:tc>
          <w:tcPr>
            <w:tcW w:w="1521" w:type="dxa"/>
            <w:vMerge w:val="continue"/>
            <w:shd w:val="clear" w:color="auto" w:fill="FFFFFF"/>
            <w:noWrap w:val="0"/>
            <w:vAlign w:val="center"/>
          </w:tcPr>
          <w:p>
            <w:pPr>
              <w:adjustRightInd w:val="0"/>
              <w:snapToGrid w:val="0"/>
              <w:spacing w:line="240" w:lineRule="atLeast"/>
              <w:jc w:val="right"/>
              <w:rPr>
                <w:rFonts w:ascii="仿宋" w:hAnsi="仿宋" w:eastAsia="仿宋" w:cs="仿宋"/>
                <w:sz w:val="24"/>
                <w:szCs w:val="24"/>
              </w:rPr>
            </w:pPr>
          </w:p>
        </w:tc>
        <w:tc>
          <w:tcPr>
            <w:tcW w:w="4898" w:type="dxa"/>
            <w:gridSpan w:val="11"/>
            <w:shd w:val="clear" w:color="auto" w:fill="auto"/>
            <w:noWrap w:val="0"/>
            <w:vAlign w:val="center"/>
          </w:tcPr>
          <w:p>
            <w:pPr>
              <w:widowControl/>
              <w:adjustRightInd w:val="0"/>
              <w:snapToGrid w:val="0"/>
              <w:rPr>
                <w:rFonts w:hint="eastAsia" w:ascii="仿宋" w:hAnsi="仿宋" w:eastAsia="仿宋" w:cs="仿宋"/>
                <w:bCs/>
                <w:sz w:val="24"/>
                <w:szCs w:val="24"/>
              </w:rPr>
            </w:pPr>
            <w:r>
              <w:rPr>
                <w:rFonts w:hint="eastAsia" w:ascii="仿宋" w:hAnsi="仿宋" w:eastAsia="仿宋" w:cs="仿宋"/>
                <w:bCs/>
                <w:sz w:val="24"/>
                <w:szCs w:val="24"/>
              </w:rPr>
              <w:t>第七章：客家戏曲音乐</w:t>
            </w:r>
          </w:p>
          <w:p>
            <w:pPr>
              <w:widowControl/>
              <w:adjustRightInd w:val="0"/>
              <w:snapToGrid w:val="0"/>
              <w:rPr>
                <w:rFonts w:hint="eastAsia" w:ascii="仿宋" w:hAnsi="仿宋" w:eastAsia="仿宋" w:cs="仿宋"/>
                <w:bCs/>
                <w:sz w:val="24"/>
                <w:szCs w:val="24"/>
                <w:lang w:eastAsia="zh-CN"/>
              </w:rPr>
            </w:pPr>
            <w:r>
              <w:rPr>
                <w:rFonts w:hint="eastAsia" w:ascii="仿宋" w:hAnsi="仿宋" w:eastAsia="仿宋" w:cs="仿宋"/>
                <w:bCs/>
                <w:sz w:val="24"/>
                <w:szCs w:val="24"/>
                <w:lang w:eastAsia="zh-CN"/>
              </w:rPr>
              <w:t>知道：了解是什么是客家戏曲音乐</w:t>
            </w:r>
          </w:p>
          <w:p>
            <w:pPr>
              <w:widowControl/>
              <w:adjustRightInd w:val="0"/>
              <w:snapToGrid w:val="0"/>
              <w:rPr>
                <w:rFonts w:hint="eastAsia" w:ascii="仿宋" w:hAnsi="仿宋" w:eastAsia="仿宋" w:cs="仿宋"/>
                <w:bCs/>
                <w:sz w:val="24"/>
                <w:szCs w:val="24"/>
                <w:lang w:eastAsia="zh-CN"/>
              </w:rPr>
            </w:pPr>
            <w:r>
              <w:rPr>
                <w:rFonts w:hint="eastAsia" w:ascii="仿宋" w:hAnsi="仿宋" w:eastAsia="仿宋" w:cs="仿宋"/>
                <w:bCs/>
                <w:sz w:val="24"/>
                <w:szCs w:val="24"/>
                <w:lang w:eastAsia="zh-CN"/>
              </w:rPr>
              <w:t>领会：辨别木偶戏的艺术特征</w:t>
            </w:r>
          </w:p>
          <w:p>
            <w:pPr>
              <w:widowControl/>
              <w:adjustRightInd w:val="0"/>
              <w:snapToGrid w:val="0"/>
              <w:rPr>
                <w:rFonts w:hint="eastAsia" w:ascii="仿宋" w:hAnsi="仿宋" w:eastAsia="仿宋" w:cs="仿宋"/>
                <w:bCs/>
                <w:sz w:val="24"/>
                <w:szCs w:val="24"/>
                <w:lang w:eastAsia="zh-CN"/>
              </w:rPr>
            </w:pPr>
            <w:r>
              <w:rPr>
                <w:rFonts w:hint="eastAsia" w:ascii="仿宋" w:hAnsi="仿宋" w:eastAsia="仿宋" w:cs="仿宋"/>
                <w:bCs/>
                <w:sz w:val="24"/>
                <w:szCs w:val="24"/>
                <w:lang w:eastAsia="zh-CN"/>
              </w:rPr>
              <w:t>应用：在客家戏曲音乐中分析采茶戏与木偶戏的艺术特征</w:t>
            </w:r>
          </w:p>
        </w:tc>
        <w:tc>
          <w:tcPr>
            <w:tcW w:w="1269" w:type="dxa"/>
            <w:gridSpan w:val="3"/>
            <w:shd w:val="clear" w:color="auto" w:fill="auto"/>
            <w:noWrap w:val="0"/>
            <w:vAlign w:val="center"/>
          </w:tcPr>
          <w:p>
            <w:pPr>
              <w:widowControl/>
              <w:adjustRightInd w:val="0"/>
              <w:snapToGrid w:val="0"/>
              <w:jc w:val="center"/>
              <w:rPr>
                <w:rFonts w:ascii="仿宋" w:hAnsi="仿宋" w:eastAsia="仿宋" w:cs="仿宋"/>
                <w:bCs/>
                <w:sz w:val="24"/>
                <w:szCs w:val="24"/>
              </w:rPr>
            </w:pPr>
            <w:r>
              <w:rPr>
                <w:rFonts w:hint="eastAsia" w:ascii="仿宋" w:hAnsi="仿宋" w:eastAsia="仿宋" w:cs="仿宋"/>
                <w:bCs/>
                <w:sz w:val="24"/>
                <w:szCs w:val="24"/>
              </w:rPr>
              <w:t>支撑课程目标1、2、3</w:t>
            </w:r>
          </w:p>
        </w:tc>
        <w:tc>
          <w:tcPr>
            <w:tcW w:w="1460" w:type="dxa"/>
            <w:gridSpan w:val="3"/>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4</w:t>
            </w:r>
          </w:p>
        </w:tc>
      </w:tr>
      <w:tr>
        <w:trPr>
          <w:trHeight w:val="454" w:hRule="atLeast"/>
        </w:trPr>
        <w:tc>
          <w:tcPr>
            <w:tcW w:w="1521" w:type="dxa"/>
            <w:vMerge w:val="continue"/>
            <w:shd w:val="clear" w:color="auto" w:fill="FFFFFF"/>
            <w:noWrap w:val="0"/>
            <w:vAlign w:val="center"/>
          </w:tcPr>
          <w:p>
            <w:pPr>
              <w:adjustRightInd w:val="0"/>
              <w:snapToGrid w:val="0"/>
              <w:spacing w:line="240" w:lineRule="atLeast"/>
              <w:jc w:val="center"/>
              <w:rPr>
                <w:rFonts w:ascii="仿宋" w:hAnsi="仿宋" w:eastAsia="仿宋" w:cs="仿宋"/>
                <w:sz w:val="24"/>
                <w:szCs w:val="24"/>
              </w:rPr>
            </w:pPr>
          </w:p>
        </w:tc>
        <w:tc>
          <w:tcPr>
            <w:tcW w:w="6167" w:type="dxa"/>
            <w:gridSpan w:val="14"/>
            <w:shd w:val="clear" w:color="auto" w:fill="auto"/>
            <w:noWrap w:val="0"/>
            <w:vAlign w:val="center"/>
          </w:tcPr>
          <w:p>
            <w:pPr>
              <w:adjustRightInd w:val="0"/>
              <w:snapToGrid w:val="0"/>
              <w:jc w:val="center"/>
              <w:rPr>
                <w:rFonts w:ascii="仿宋" w:hAnsi="仿宋" w:eastAsia="仿宋" w:cs="仿宋"/>
                <w:bCs/>
                <w:sz w:val="24"/>
                <w:szCs w:val="24"/>
              </w:rPr>
            </w:pPr>
            <w:r>
              <w:rPr>
                <w:rFonts w:hint="eastAsia" w:ascii="仿宋" w:hAnsi="仿宋" w:eastAsia="仿宋" w:cs="仿宋"/>
                <w:bCs/>
                <w:sz w:val="24"/>
                <w:szCs w:val="24"/>
              </w:rPr>
              <w:t>合计</w:t>
            </w:r>
          </w:p>
        </w:tc>
        <w:tc>
          <w:tcPr>
            <w:tcW w:w="1460" w:type="dxa"/>
            <w:gridSpan w:val="3"/>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32</w:t>
            </w:r>
          </w:p>
        </w:tc>
      </w:tr>
      <w:tr>
        <w:trPr>
          <w:trHeight w:val="454" w:hRule="atLeast"/>
        </w:trPr>
        <w:tc>
          <w:tcPr>
            <w:tcW w:w="1521" w:type="dxa"/>
            <w:vMerge w:val="restart"/>
            <w:shd w:val="clear" w:color="auto" w:fill="FFFFFF"/>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G</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实验（实训）内容</w:t>
            </w:r>
          </w:p>
        </w:tc>
        <w:tc>
          <w:tcPr>
            <w:tcW w:w="4898" w:type="dxa"/>
            <w:gridSpan w:val="11"/>
            <w:shd w:val="clear" w:color="auto" w:fill="auto"/>
            <w:noWrap w:val="0"/>
            <w:vAlign w:val="center"/>
          </w:tcPr>
          <w:p>
            <w:pPr>
              <w:adjustRightInd w:val="0"/>
              <w:snapToGrid w:val="0"/>
              <w:spacing w:line="240" w:lineRule="atLeast"/>
              <w:jc w:val="center"/>
              <w:textAlignment w:val="baseline"/>
              <w:rPr>
                <w:rFonts w:ascii="仿宋" w:hAnsi="仿宋" w:eastAsia="仿宋" w:cs="仿宋"/>
                <w:kern w:val="0"/>
                <w:sz w:val="24"/>
                <w:szCs w:val="24"/>
              </w:rPr>
            </w:pPr>
            <w:r>
              <w:rPr>
                <w:rFonts w:hint="eastAsia" w:ascii="仿宋" w:hAnsi="仿宋" w:eastAsia="仿宋" w:cs="仿宋"/>
                <w:kern w:val="0"/>
                <w:sz w:val="24"/>
                <w:szCs w:val="24"/>
              </w:rPr>
              <w:t>项目名称、主要内容及开设要求</w:t>
            </w:r>
          </w:p>
        </w:tc>
        <w:tc>
          <w:tcPr>
            <w:tcW w:w="1269" w:type="dxa"/>
            <w:gridSpan w:val="3"/>
            <w:shd w:val="clear" w:color="auto" w:fill="auto"/>
            <w:noWrap w:val="0"/>
            <w:vAlign w:val="center"/>
          </w:tcPr>
          <w:p>
            <w:pPr>
              <w:adjustRightInd w:val="0"/>
              <w:snapToGrid w:val="0"/>
              <w:spacing w:line="240" w:lineRule="atLeast"/>
              <w:jc w:val="center"/>
              <w:textAlignment w:val="baseline"/>
              <w:rPr>
                <w:rFonts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spacing w:line="240" w:lineRule="atLeast"/>
              <w:jc w:val="center"/>
              <w:textAlignment w:val="baseline"/>
              <w:rPr>
                <w:rFonts w:ascii="仿宋" w:hAnsi="仿宋" w:eastAsia="仿宋" w:cs="仿宋"/>
                <w:kern w:val="0"/>
                <w:sz w:val="24"/>
                <w:szCs w:val="24"/>
              </w:rPr>
            </w:pPr>
            <w:r>
              <w:rPr>
                <w:rFonts w:hint="eastAsia" w:ascii="仿宋" w:hAnsi="仿宋" w:eastAsia="仿宋" w:cs="仿宋"/>
                <w:kern w:val="0"/>
                <w:sz w:val="24"/>
                <w:szCs w:val="24"/>
              </w:rPr>
              <w:t>目标</w:t>
            </w:r>
          </w:p>
        </w:tc>
        <w:tc>
          <w:tcPr>
            <w:tcW w:w="1460" w:type="dxa"/>
            <w:gridSpan w:val="3"/>
            <w:shd w:val="clear" w:color="auto" w:fill="FFFFFF"/>
            <w:noWrap w:val="0"/>
            <w:vAlign w:val="center"/>
          </w:tcPr>
          <w:p>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 xml:space="preserve">学时 </w:t>
            </w:r>
          </w:p>
          <w:p>
            <w:pPr>
              <w:adjustRightInd w:val="0"/>
              <w:snapToGrid w:val="0"/>
              <w:jc w:val="center"/>
              <w:rPr>
                <w:rFonts w:ascii="仿宋" w:hAnsi="仿宋" w:eastAsia="仿宋" w:cs="仿宋"/>
                <w:sz w:val="24"/>
                <w:szCs w:val="24"/>
              </w:rPr>
            </w:pPr>
            <w:r>
              <w:rPr>
                <w:rFonts w:hint="eastAsia" w:ascii="仿宋" w:hAnsi="仿宋" w:eastAsia="仿宋" w:cs="仿宋"/>
                <w:kern w:val="0"/>
                <w:sz w:val="24"/>
                <w:szCs w:val="24"/>
              </w:rPr>
              <w:t>分配</w:t>
            </w:r>
          </w:p>
        </w:tc>
      </w:tr>
      <w:tr>
        <w:trPr>
          <w:trHeight w:val="454" w:hRule="atLeast"/>
        </w:trPr>
        <w:tc>
          <w:tcPr>
            <w:tcW w:w="1521" w:type="dxa"/>
            <w:vMerge w:val="continue"/>
            <w:shd w:val="clear" w:color="auto" w:fill="FFFFFF"/>
            <w:noWrap w:val="0"/>
            <w:vAlign w:val="center"/>
          </w:tcPr>
          <w:p>
            <w:pPr>
              <w:adjustRightInd w:val="0"/>
              <w:snapToGrid w:val="0"/>
              <w:spacing w:line="240" w:lineRule="atLeast"/>
              <w:jc w:val="center"/>
              <w:rPr>
                <w:rFonts w:ascii="仿宋" w:hAnsi="仿宋" w:eastAsia="仿宋" w:cs="仿宋"/>
                <w:sz w:val="24"/>
                <w:szCs w:val="24"/>
              </w:rPr>
            </w:pPr>
          </w:p>
        </w:tc>
        <w:tc>
          <w:tcPr>
            <w:tcW w:w="4898" w:type="dxa"/>
            <w:gridSpan w:val="11"/>
            <w:shd w:val="clear" w:color="auto" w:fill="auto"/>
            <w:noWrap w:val="0"/>
            <w:vAlign w:val="center"/>
          </w:tcPr>
          <w:p>
            <w:pPr>
              <w:adjustRightInd w:val="0"/>
              <w:snapToGrid w:val="0"/>
              <w:rPr>
                <w:rFonts w:ascii="仿宋" w:hAnsi="仿宋" w:eastAsia="仿宋" w:cs="仿宋"/>
                <w:bCs/>
                <w:sz w:val="24"/>
                <w:szCs w:val="24"/>
              </w:rPr>
            </w:pPr>
          </w:p>
        </w:tc>
        <w:tc>
          <w:tcPr>
            <w:tcW w:w="1269" w:type="dxa"/>
            <w:gridSpan w:val="3"/>
            <w:shd w:val="clear" w:color="auto" w:fill="auto"/>
            <w:noWrap w:val="0"/>
            <w:vAlign w:val="center"/>
          </w:tcPr>
          <w:p>
            <w:pPr>
              <w:adjustRightInd w:val="0"/>
              <w:snapToGrid w:val="0"/>
              <w:jc w:val="center"/>
              <w:rPr>
                <w:rFonts w:ascii="仿宋" w:hAnsi="仿宋" w:eastAsia="仿宋" w:cs="仿宋"/>
                <w:bCs/>
                <w:sz w:val="24"/>
                <w:szCs w:val="24"/>
              </w:rPr>
            </w:pPr>
          </w:p>
        </w:tc>
        <w:tc>
          <w:tcPr>
            <w:tcW w:w="1460" w:type="dxa"/>
            <w:gridSpan w:val="3"/>
            <w:shd w:val="clear" w:color="auto" w:fill="FFFFFF"/>
            <w:noWrap w:val="0"/>
            <w:vAlign w:val="center"/>
          </w:tcPr>
          <w:p>
            <w:pPr>
              <w:adjustRightInd w:val="0"/>
              <w:snapToGrid w:val="0"/>
              <w:jc w:val="center"/>
              <w:rPr>
                <w:rFonts w:ascii="仿宋" w:hAnsi="仿宋" w:eastAsia="仿宋" w:cs="仿宋"/>
                <w:sz w:val="24"/>
                <w:szCs w:val="24"/>
              </w:rPr>
            </w:pPr>
          </w:p>
        </w:tc>
      </w:tr>
      <w:tr>
        <w:trPr>
          <w:trHeight w:val="454" w:hRule="atLeast"/>
        </w:trPr>
        <w:tc>
          <w:tcPr>
            <w:tcW w:w="1521" w:type="dxa"/>
            <w:vMerge w:val="continue"/>
            <w:shd w:val="clear" w:color="auto" w:fill="FFFFFF"/>
            <w:noWrap w:val="0"/>
            <w:vAlign w:val="center"/>
          </w:tcPr>
          <w:p>
            <w:pPr>
              <w:adjustRightInd w:val="0"/>
              <w:snapToGrid w:val="0"/>
              <w:spacing w:line="240" w:lineRule="atLeast"/>
              <w:jc w:val="center"/>
              <w:rPr>
                <w:rFonts w:ascii="仿宋" w:hAnsi="仿宋" w:eastAsia="仿宋" w:cs="仿宋"/>
                <w:sz w:val="24"/>
                <w:szCs w:val="24"/>
              </w:rPr>
            </w:pPr>
          </w:p>
        </w:tc>
        <w:tc>
          <w:tcPr>
            <w:tcW w:w="4898" w:type="dxa"/>
            <w:gridSpan w:val="11"/>
            <w:shd w:val="clear" w:color="auto" w:fill="auto"/>
            <w:noWrap w:val="0"/>
            <w:vAlign w:val="center"/>
          </w:tcPr>
          <w:p>
            <w:pPr>
              <w:adjustRightInd w:val="0"/>
              <w:snapToGrid w:val="0"/>
              <w:rPr>
                <w:rFonts w:ascii="仿宋" w:hAnsi="仿宋" w:eastAsia="仿宋" w:cs="仿宋"/>
                <w:bCs/>
                <w:sz w:val="24"/>
                <w:szCs w:val="24"/>
              </w:rPr>
            </w:pPr>
          </w:p>
        </w:tc>
        <w:tc>
          <w:tcPr>
            <w:tcW w:w="1269" w:type="dxa"/>
            <w:gridSpan w:val="3"/>
            <w:shd w:val="clear" w:color="auto" w:fill="auto"/>
            <w:noWrap w:val="0"/>
            <w:vAlign w:val="center"/>
          </w:tcPr>
          <w:p>
            <w:pPr>
              <w:adjustRightInd w:val="0"/>
              <w:snapToGrid w:val="0"/>
              <w:jc w:val="center"/>
              <w:rPr>
                <w:rFonts w:ascii="仿宋" w:hAnsi="仿宋" w:eastAsia="仿宋" w:cs="仿宋"/>
                <w:bCs/>
                <w:sz w:val="24"/>
                <w:szCs w:val="24"/>
              </w:rPr>
            </w:pPr>
          </w:p>
        </w:tc>
        <w:tc>
          <w:tcPr>
            <w:tcW w:w="1460" w:type="dxa"/>
            <w:gridSpan w:val="3"/>
            <w:shd w:val="clear" w:color="auto" w:fill="FFFFFF"/>
            <w:noWrap w:val="0"/>
            <w:vAlign w:val="center"/>
          </w:tcPr>
          <w:p>
            <w:pPr>
              <w:adjustRightInd w:val="0"/>
              <w:snapToGrid w:val="0"/>
              <w:jc w:val="center"/>
              <w:rPr>
                <w:rFonts w:ascii="仿宋" w:hAnsi="仿宋" w:eastAsia="仿宋" w:cs="仿宋"/>
                <w:sz w:val="24"/>
                <w:szCs w:val="24"/>
              </w:rPr>
            </w:pPr>
          </w:p>
        </w:tc>
      </w:tr>
      <w:tr>
        <w:trPr>
          <w:trHeight w:val="454" w:hRule="atLeast"/>
        </w:trPr>
        <w:tc>
          <w:tcPr>
            <w:tcW w:w="1521" w:type="dxa"/>
            <w:vMerge w:val="continue"/>
            <w:shd w:val="clear" w:color="auto" w:fill="FFFFFF"/>
            <w:noWrap w:val="0"/>
            <w:vAlign w:val="center"/>
          </w:tcPr>
          <w:p>
            <w:pPr>
              <w:adjustRightInd w:val="0"/>
              <w:snapToGrid w:val="0"/>
              <w:spacing w:line="240" w:lineRule="atLeast"/>
              <w:jc w:val="center"/>
              <w:rPr>
                <w:rFonts w:ascii="仿宋" w:hAnsi="仿宋" w:eastAsia="仿宋" w:cs="仿宋"/>
                <w:sz w:val="24"/>
                <w:szCs w:val="24"/>
              </w:rPr>
            </w:pPr>
          </w:p>
        </w:tc>
        <w:tc>
          <w:tcPr>
            <w:tcW w:w="4898" w:type="dxa"/>
            <w:gridSpan w:val="11"/>
            <w:shd w:val="clear" w:color="auto" w:fill="auto"/>
            <w:noWrap w:val="0"/>
            <w:vAlign w:val="center"/>
          </w:tcPr>
          <w:p>
            <w:pPr>
              <w:adjustRightInd w:val="0"/>
              <w:snapToGrid w:val="0"/>
              <w:rPr>
                <w:rFonts w:ascii="仿宋" w:hAnsi="仿宋" w:eastAsia="仿宋" w:cs="仿宋"/>
                <w:bCs/>
                <w:sz w:val="24"/>
                <w:szCs w:val="24"/>
              </w:rPr>
            </w:pPr>
          </w:p>
        </w:tc>
        <w:tc>
          <w:tcPr>
            <w:tcW w:w="1269" w:type="dxa"/>
            <w:gridSpan w:val="3"/>
            <w:shd w:val="clear" w:color="auto" w:fill="auto"/>
            <w:noWrap w:val="0"/>
            <w:vAlign w:val="center"/>
          </w:tcPr>
          <w:p>
            <w:pPr>
              <w:adjustRightInd w:val="0"/>
              <w:snapToGrid w:val="0"/>
              <w:jc w:val="center"/>
              <w:rPr>
                <w:rFonts w:ascii="仿宋" w:hAnsi="仿宋" w:eastAsia="仿宋" w:cs="仿宋"/>
                <w:bCs/>
                <w:sz w:val="24"/>
                <w:szCs w:val="24"/>
              </w:rPr>
            </w:pPr>
          </w:p>
        </w:tc>
        <w:tc>
          <w:tcPr>
            <w:tcW w:w="1460" w:type="dxa"/>
            <w:gridSpan w:val="3"/>
            <w:shd w:val="clear" w:color="auto" w:fill="FFFFFF"/>
            <w:noWrap w:val="0"/>
            <w:vAlign w:val="center"/>
          </w:tcPr>
          <w:p>
            <w:pPr>
              <w:adjustRightInd w:val="0"/>
              <w:snapToGrid w:val="0"/>
              <w:jc w:val="center"/>
              <w:rPr>
                <w:rFonts w:ascii="仿宋" w:hAnsi="仿宋" w:eastAsia="仿宋" w:cs="仿宋"/>
                <w:sz w:val="24"/>
                <w:szCs w:val="24"/>
              </w:rPr>
            </w:pPr>
          </w:p>
        </w:tc>
      </w:tr>
      <w:tr>
        <w:trPr>
          <w:trHeight w:val="413" w:hRule="atLeast"/>
        </w:trPr>
        <w:tc>
          <w:tcPr>
            <w:tcW w:w="1521" w:type="dxa"/>
            <w:vMerge w:val="continue"/>
            <w:shd w:val="clear" w:color="auto" w:fill="FFFFFF"/>
            <w:noWrap w:val="0"/>
            <w:vAlign w:val="center"/>
          </w:tcPr>
          <w:p>
            <w:pPr>
              <w:adjustRightInd w:val="0"/>
              <w:snapToGrid w:val="0"/>
              <w:spacing w:line="240" w:lineRule="atLeast"/>
              <w:jc w:val="center"/>
              <w:rPr>
                <w:rFonts w:ascii="仿宋" w:hAnsi="仿宋" w:eastAsia="仿宋" w:cs="仿宋"/>
                <w:sz w:val="24"/>
                <w:szCs w:val="24"/>
              </w:rPr>
            </w:pPr>
          </w:p>
        </w:tc>
        <w:tc>
          <w:tcPr>
            <w:tcW w:w="4898" w:type="dxa"/>
            <w:gridSpan w:val="11"/>
            <w:shd w:val="clear" w:color="auto" w:fill="auto"/>
            <w:noWrap w:val="0"/>
            <w:vAlign w:val="center"/>
          </w:tcPr>
          <w:p>
            <w:pPr>
              <w:adjustRightInd w:val="0"/>
              <w:snapToGrid w:val="0"/>
              <w:rPr>
                <w:rFonts w:ascii="仿宋" w:hAnsi="仿宋" w:eastAsia="仿宋" w:cs="仿宋"/>
                <w:bCs/>
                <w:sz w:val="24"/>
                <w:szCs w:val="24"/>
              </w:rPr>
            </w:pPr>
          </w:p>
        </w:tc>
        <w:tc>
          <w:tcPr>
            <w:tcW w:w="1269" w:type="dxa"/>
            <w:gridSpan w:val="3"/>
            <w:shd w:val="clear" w:color="auto" w:fill="auto"/>
            <w:noWrap w:val="0"/>
            <w:vAlign w:val="center"/>
          </w:tcPr>
          <w:p>
            <w:pPr>
              <w:adjustRightInd w:val="0"/>
              <w:snapToGrid w:val="0"/>
              <w:jc w:val="center"/>
              <w:rPr>
                <w:rFonts w:ascii="仿宋" w:hAnsi="仿宋" w:eastAsia="仿宋" w:cs="仿宋"/>
                <w:bCs/>
                <w:sz w:val="24"/>
                <w:szCs w:val="24"/>
              </w:rPr>
            </w:pPr>
          </w:p>
        </w:tc>
        <w:tc>
          <w:tcPr>
            <w:tcW w:w="1460" w:type="dxa"/>
            <w:gridSpan w:val="3"/>
            <w:shd w:val="clear" w:color="auto" w:fill="FFFFFF"/>
            <w:noWrap w:val="0"/>
            <w:vAlign w:val="center"/>
          </w:tcPr>
          <w:p>
            <w:pPr>
              <w:adjustRightInd w:val="0"/>
              <w:snapToGrid w:val="0"/>
              <w:jc w:val="center"/>
              <w:rPr>
                <w:rFonts w:ascii="仿宋" w:hAnsi="仿宋" w:eastAsia="仿宋" w:cs="仿宋"/>
                <w:bCs/>
                <w:sz w:val="24"/>
                <w:szCs w:val="24"/>
              </w:rPr>
            </w:pPr>
          </w:p>
        </w:tc>
      </w:tr>
      <w:tr>
        <w:trPr>
          <w:trHeight w:val="447" w:hRule="atLeast"/>
        </w:trPr>
        <w:tc>
          <w:tcPr>
            <w:tcW w:w="1521" w:type="dxa"/>
            <w:vMerge w:val="continue"/>
            <w:shd w:val="clear" w:color="auto" w:fill="FFFFFF"/>
            <w:noWrap w:val="0"/>
            <w:vAlign w:val="center"/>
          </w:tcPr>
          <w:p>
            <w:pPr>
              <w:adjustRightInd w:val="0"/>
              <w:snapToGrid w:val="0"/>
              <w:spacing w:line="240" w:lineRule="atLeast"/>
              <w:jc w:val="center"/>
              <w:rPr>
                <w:rFonts w:ascii="仿宋" w:hAnsi="仿宋" w:eastAsia="仿宋" w:cs="仿宋"/>
                <w:sz w:val="24"/>
                <w:szCs w:val="24"/>
              </w:rPr>
            </w:pPr>
          </w:p>
        </w:tc>
        <w:tc>
          <w:tcPr>
            <w:tcW w:w="4898" w:type="dxa"/>
            <w:gridSpan w:val="11"/>
            <w:shd w:val="clear" w:color="auto" w:fill="auto"/>
            <w:noWrap w:val="0"/>
            <w:vAlign w:val="center"/>
          </w:tcPr>
          <w:p>
            <w:pPr>
              <w:adjustRightInd w:val="0"/>
              <w:snapToGrid w:val="0"/>
              <w:rPr>
                <w:rFonts w:ascii="仿宋" w:hAnsi="仿宋" w:eastAsia="仿宋" w:cs="仿宋"/>
                <w:bCs/>
                <w:sz w:val="24"/>
                <w:szCs w:val="24"/>
              </w:rPr>
            </w:pPr>
          </w:p>
        </w:tc>
        <w:tc>
          <w:tcPr>
            <w:tcW w:w="1269" w:type="dxa"/>
            <w:gridSpan w:val="3"/>
            <w:shd w:val="clear" w:color="auto" w:fill="auto"/>
            <w:noWrap w:val="0"/>
            <w:vAlign w:val="center"/>
          </w:tcPr>
          <w:p>
            <w:pPr>
              <w:adjustRightInd w:val="0"/>
              <w:snapToGrid w:val="0"/>
              <w:jc w:val="center"/>
              <w:rPr>
                <w:rFonts w:ascii="仿宋" w:hAnsi="仿宋" w:eastAsia="仿宋" w:cs="仿宋"/>
                <w:bCs/>
                <w:sz w:val="24"/>
                <w:szCs w:val="24"/>
              </w:rPr>
            </w:pPr>
          </w:p>
        </w:tc>
        <w:tc>
          <w:tcPr>
            <w:tcW w:w="1460" w:type="dxa"/>
            <w:gridSpan w:val="3"/>
            <w:shd w:val="clear" w:color="auto" w:fill="FFFFFF"/>
            <w:noWrap w:val="0"/>
            <w:vAlign w:val="center"/>
          </w:tcPr>
          <w:p>
            <w:pPr>
              <w:adjustRightInd w:val="0"/>
              <w:snapToGrid w:val="0"/>
              <w:jc w:val="center"/>
              <w:rPr>
                <w:rFonts w:ascii="仿宋" w:hAnsi="仿宋" w:eastAsia="仿宋" w:cs="仿宋"/>
                <w:bCs/>
                <w:sz w:val="24"/>
                <w:szCs w:val="24"/>
              </w:rPr>
            </w:pPr>
          </w:p>
        </w:tc>
      </w:tr>
      <w:tr>
        <w:trPr>
          <w:trHeight w:val="454" w:hRule="atLeast"/>
        </w:trPr>
        <w:tc>
          <w:tcPr>
            <w:tcW w:w="1521" w:type="dxa"/>
            <w:vMerge w:val="continue"/>
            <w:shd w:val="clear" w:color="auto" w:fill="FFFFFF"/>
            <w:noWrap w:val="0"/>
            <w:vAlign w:val="center"/>
          </w:tcPr>
          <w:p>
            <w:pPr>
              <w:adjustRightInd w:val="0"/>
              <w:snapToGrid w:val="0"/>
              <w:spacing w:line="240" w:lineRule="atLeast"/>
              <w:jc w:val="center"/>
              <w:rPr>
                <w:rFonts w:ascii="仿宋" w:hAnsi="仿宋" w:eastAsia="仿宋" w:cs="仿宋"/>
                <w:sz w:val="24"/>
                <w:szCs w:val="24"/>
              </w:rPr>
            </w:pPr>
          </w:p>
        </w:tc>
        <w:tc>
          <w:tcPr>
            <w:tcW w:w="6167" w:type="dxa"/>
            <w:gridSpan w:val="14"/>
            <w:shd w:val="clear" w:color="auto" w:fill="auto"/>
            <w:noWrap w:val="0"/>
            <w:vAlign w:val="center"/>
          </w:tcPr>
          <w:p>
            <w:pPr>
              <w:adjustRightInd w:val="0"/>
              <w:snapToGrid w:val="0"/>
              <w:jc w:val="center"/>
              <w:rPr>
                <w:rFonts w:ascii="仿宋" w:hAnsi="仿宋" w:eastAsia="仿宋" w:cs="仿宋"/>
                <w:bCs/>
                <w:sz w:val="24"/>
                <w:szCs w:val="24"/>
              </w:rPr>
            </w:pPr>
            <w:r>
              <w:rPr>
                <w:rFonts w:hint="eastAsia" w:ascii="仿宋" w:hAnsi="仿宋" w:eastAsia="仿宋" w:cs="仿宋"/>
                <w:bCs/>
                <w:sz w:val="24"/>
                <w:szCs w:val="24"/>
              </w:rPr>
              <w:t>合计</w:t>
            </w:r>
          </w:p>
        </w:tc>
        <w:tc>
          <w:tcPr>
            <w:tcW w:w="1460" w:type="dxa"/>
            <w:gridSpan w:val="3"/>
            <w:shd w:val="clear" w:color="auto" w:fill="FFFFFF"/>
            <w:noWrap w:val="0"/>
            <w:vAlign w:val="center"/>
          </w:tcPr>
          <w:p>
            <w:pPr>
              <w:adjustRightInd w:val="0"/>
              <w:snapToGrid w:val="0"/>
              <w:jc w:val="center"/>
              <w:rPr>
                <w:rFonts w:ascii="仿宋" w:hAnsi="仿宋" w:eastAsia="仿宋" w:cs="仿宋"/>
                <w:sz w:val="24"/>
                <w:szCs w:val="24"/>
              </w:rPr>
            </w:pPr>
          </w:p>
        </w:tc>
      </w:tr>
      <w:tr>
        <w:trPr>
          <w:trHeight w:val="495" w:hRule="atLeast"/>
        </w:trPr>
        <w:tc>
          <w:tcPr>
            <w:tcW w:w="1521" w:type="dxa"/>
            <w:vMerge w:val="restart"/>
            <w:shd w:val="clear" w:color="auto" w:fill="FFFFFF"/>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H</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实践内容（含教育实习、见习、研习，专业实习、毕业论文或毕业设计等）</w:t>
            </w:r>
          </w:p>
        </w:tc>
        <w:tc>
          <w:tcPr>
            <w:tcW w:w="1581" w:type="dxa"/>
            <w:gridSpan w:val="3"/>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实践主要内容和要求</w:t>
            </w:r>
          </w:p>
        </w:tc>
        <w:tc>
          <w:tcPr>
            <w:tcW w:w="4586" w:type="dxa"/>
            <w:gridSpan w:val="11"/>
            <w:noWrap w:val="0"/>
            <w:vAlign w:val="center"/>
          </w:tcPr>
          <w:p>
            <w:pPr>
              <w:adjustRightInd w:val="0"/>
              <w:snapToGrid w:val="0"/>
              <w:spacing w:line="240" w:lineRule="atLeast"/>
              <w:jc w:val="center"/>
              <w:textAlignment w:val="baseline"/>
              <w:rPr>
                <w:rFonts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spacing w:line="240" w:lineRule="atLeast"/>
              <w:jc w:val="center"/>
              <w:textAlignment w:val="baseline"/>
              <w:rPr>
                <w:rFonts w:ascii="仿宋" w:hAnsi="仿宋" w:eastAsia="仿宋" w:cs="仿宋"/>
                <w:kern w:val="0"/>
                <w:sz w:val="24"/>
                <w:szCs w:val="24"/>
              </w:rPr>
            </w:pPr>
            <w:r>
              <w:rPr>
                <w:rFonts w:hint="eastAsia" w:ascii="仿宋" w:hAnsi="仿宋" w:eastAsia="仿宋" w:cs="仿宋"/>
                <w:kern w:val="0"/>
                <w:sz w:val="24"/>
                <w:szCs w:val="24"/>
              </w:rPr>
              <w:t>目标</w:t>
            </w:r>
          </w:p>
        </w:tc>
        <w:tc>
          <w:tcPr>
            <w:tcW w:w="1460" w:type="dxa"/>
            <w:gridSpan w:val="3"/>
            <w:noWrap w:val="0"/>
            <w:vAlign w:val="center"/>
          </w:tcPr>
          <w:p>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时长</w:t>
            </w:r>
          </w:p>
          <w:p>
            <w:pPr>
              <w:adjustRightInd w:val="0"/>
              <w:snapToGrid w:val="0"/>
              <w:jc w:val="center"/>
              <w:rPr>
                <w:rFonts w:ascii="仿宋" w:hAnsi="仿宋" w:eastAsia="仿宋" w:cs="仿宋"/>
                <w:sz w:val="24"/>
                <w:szCs w:val="24"/>
              </w:rPr>
            </w:pPr>
            <w:r>
              <w:rPr>
                <w:rFonts w:hint="eastAsia" w:ascii="仿宋" w:hAnsi="仿宋" w:eastAsia="仿宋" w:cs="仿宋"/>
                <w:kern w:val="0"/>
                <w:sz w:val="24"/>
                <w:szCs w:val="24"/>
              </w:rPr>
              <w:t>分配</w:t>
            </w:r>
          </w:p>
        </w:tc>
      </w:tr>
      <w:tr>
        <w:trPr>
          <w:trHeight w:val="90" w:hRule="atLeast"/>
        </w:trPr>
        <w:tc>
          <w:tcPr>
            <w:tcW w:w="1521" w:type="dxa"/>
            <w:vMerge w:val="continue"/>
            <w:shd w:val="clear" w:color="auto" w:fill="FFFFFF"/>
            <w:noWrap w:val="0"/>
            <w:vAlign w:val="center"/>
          </w:tcPr>
          <w:p>
            <w:pPr>
              <w:adjustRightInd w:val="0"/>
              <w:snapToGrid w:val="0"/>
              <w:spacing w:line="240" w:lineRule="atLeast"/>
              <w:jc w:val="center"/>
              <w:rPr>
                <w:rFonts w:ascii="仿宋" w:hAnsi="仿宋" w:eastAsia="仿宋" w:cs="仿宋"/>
                <w:sz w:val="24"/>
                <w:szCs w:val="24"/>
              </w:rPr>
            </w:pPr>
          </w:p>
        </w:tc>
        <w:tc>
          <w:tcPr>
            <w:tcW w:w="1581" w:type="dxa"/>
            <w:gridSpan w:val="3"/>
            <w:noWrap w:val="0"/>
            <w:vAlign w:val="top"/>
          </w:tcPr>
          <w:p>
            <w:pPr>
              <w:widowControl/>
              <w:autoSpaceDE w:val="0"/>
              <w:autoSpaceDN w:val="0"/>
              <w:adjustRightInd w:val="0"/>
              <w:snapToGrid w:val="0"/>
              <w:jc w:val="left"/>
              <w:textAlignment w:val="bottom"/>
              <w:rPr>
                <w:rFonts w:ascii="仿宋" w:hAnsi="仿宋" w:eastAsia="仿宋" w:cs="仿宋"/>
                <w:sz w:val="24"/>
                <w:szCs w:val="24"/>
              </w:rPr>
            </w:pPr>
          </w:p>
        </w:tc>
        <w:tc>
          <w:tcPr>
            <w:tcW w:w="4586" w:type="dxa"/>
            <w:gridSpan w:val="11"/>
            <w:noWrap w:val="0"/>
            <w:vAlign w:val="top"/>
          </w:tcPr>
          <w:p>
            <w:pPr>
              <w:adjustRightInd w:val="0"/>
              <w:snapToGrid w:val="0"/>
              <w:jc w:val="left"/>
              <w:rPr>
                <w:rFonts w:ascii="仿宋" w:hAnsi="仿宋" w:eastAsia="仿宋" w:cs="仿宋"/>
                <w:sz w:val="24"/>
                <w:szCs w:val="24"/>
              </w:rPr>
            </w:pPr>
          </w:p>
        </w:tc>
        <w:tc>
          <w:tcPr>
            <w:tcW w:w="1460" w:type="dxa"/>
            <w:gridSpan w:val="3"/>
            <w:noWrap w:val="0"/>
            <w:vAlign w:val="top"/>
          </w:tcPr>
          <w:p>
            <w:pPr>
              <w:adjustRightInd w:val="0"/>
              <w:snapToGrid w:val="0"/>
              <w:jc w:val="left"/>
              <w:rPr>
                <w:rFonts w:ascii="仿宋" w:hAnsi="仿宋" w:eastAsia="仿宋" w:cs="仿宋"/>
                <w:sz w:val="24"/>
                <w:szCs w:val="24"/>
              </w:rPr>
            </w:pPr>
          </w:p>
        </w:tc>
      </w:tr>
      <w:tr>
        <w:trPr>
          <w:trHeight w:val="921" w:hRule="atLeast"/>
        </w:trPr>
        <w:tc>
          <w:tcPr>
            <w:tcW w:w="1521"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I</w:t>
            </w:r>
          </w:p>
          <w:p>
            <w:pPr>
              <w:adjustRightInd w:val="0"/>
              <w:snapToGrid w:val="0"/>
              <w:spacing w:line="240" w:lineRule="atLeast"/>
              <w:jc w:val="center"/>
              <w:rPr>
                <w:rFonts w:ascii="仿宋" w:hAnsi="仿宋" w:eastAsia="仿宋" w:cs="仿宋"/>
                <w:sz w:val="24"/>
                <w:szCs w:val="24"/>
                <w:lang w:eastAsia="zh-TW"/>
              </w:rPr>
            </w:pPr>
            <w:r>
              <w:rPr>
                <w:rFonts w:hint="eastAsia" w:ascii="仿宋" w:hAnsi="仿宋" w:eastAsia="仿宋" w:cs="仿宋"/>
                <w:sz w:val="24"/>
                <w:szCs w:val="24"/>
              </w:rPr>
              <w:t>教学方法与教学方式</w:t>
            </w:r>
          </w:p>
        </w:tc>
        <w:tc>
          <w:tcPr>
            <w:tcW w:w="7627" w:type="dxa"/>
            <w:gridSpan w:val="17"/>
            <w:tcBorders>
              <w:bottom w:val="single" w:color="auto" w:sz="4" w:space="0"/>
            </w:tcBorders>
            <w:noWrap w:val="0"/>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1、示范教学法，在课堂上进行动作示范，让学生模仿练习</w:t>
            </w:r>
          </w:p>
          <w:p>
            <w:pPr>
              <w:adjustRightInd w:val="0"/>
              <w:snapToGrid w:val="0"/>
              <w:rPr>
                <w:rFonts w:ascii="仿宋" w:hAnsi="仿宋" w:eastAsia="仿宋" w:cs="仿宋"/>
                <w:sz w:val="24"/>
                <w:szCs w:val="24"/>
              </w:rPr>
            </w:pPr>
            <w:r>
              <w:rPr>
                <w:rFonts w:hint="eastAsia" w:ascii="仿宋" w:hAnsi="仿宋" w:eastAsia="仿宋" w:cs="仿宋"/>
                <w:sz w:val="24"/>
                <w:szCs w:val="24"/>
              </w:rPr>
              <w:t>2、分析教学法，通过课堂对动作进行分解分析，加上讨论纠错等方式，引导学生发现问题解决问题。</w:t>
            </w:r>
          </w:p>
          <w:p>
            <w:pPr>
              <w:adjustRightInd w:val="0"/>
              <w:snapToGrid w:val="0"/>
              <w:rPr>
                <w:rFonts w:ascii="仿宋" w:hAnsi="仿宋" w:eastAsia="仿宋" w:cs="仿宋"/>
                <w:sz w:val="24"/>
                <w:szCs w:val="24"/>
              </w:rPr>
            </w:pPr>
            <w:r>
              <w:rPr>
                <w:rFonts w:hint="eastAsia" w:ascii="仿宋" w:hAnsi="仿宋" w:eastAsia="仿宋" w:cs="仿宋"/>
                <w:sz w:val="24"/>
                <w:szCs w:val="24"/>
              </w:rPr>
              <w:t>3、开通网络课堂，达到与学生及时沟通、交流的目的。同时重视师生互动与小组活动，将课堂教学变为师生共同活动的过程。</w:t>
            </w:r>
          </w:p>
          <w:p>
            <w:pPr>
              <w:numPr>
                <w:ilvl w:val="0"/>
                <w:numId w:val="5"/>
              </w:numPr>
              <w:adjustRightInd w:val="0"/>
              <w:snapToGrid w:val="0"/>
              <w:rPr>
                <w:rFonts w:ascii="仿宋" w:hAnsi="仿宋" w:eastAsia="仿宋" w:cs="仿宋"/>
                <w:sz w:val="24"/>
                <w:szCs w:val="24"/>
              </w:rPr>
            </w:pPr>
            <w:r>
              <w:rPr>
                <w:rFonts w:hint="eastAsia" w:ascii="仿宋" w:hAnsi="仿宋" w:eastAsia="仿宋" w:cs="仿宋"/>
                <w:sz w:val="24"/>
                <w:szCs w:val="24"/>
              </w:rPr>
              <w:t>主要方式：</w:t>
            </w:r>
          </w:p>
          <w:p>
            <w:pPr>
              <w:adjustRightInd w:val="0"/>
              <w:snapToGrid w:val="0"/>
              <w:ind w:firstLine="480" w:firstLineChars="200"/>
              <w:rPr>
                <w:rFonts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讲授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网络学习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讨论或座谈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问题导向学  </w:t>
            </w:r>
          </w:p>
          <w:p>
            <w:pPr>
              <w:adjustRightInd w:val="0"/>
              <w:snapToGrid w:val="0"/>
              <w:ind w:firstLine="480" w:firstLineChars="200"/>
              <w:rPr>
                <w:rFonts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分组合作学习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专题学习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实作学习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发表学习  </w:t>
            </w:r>
          </w:p>
          <w:p>
            <w:pPr>
              <w:adjustRightInd w:val="0"/>
              <w:snapToGrid w:val="0"/>
              <w:ind w:firstLine="480" w:firstLineChars="200"/>
              <w:rPr>
                <w:rFonts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实习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参观访问  </w:t>
            </w:r>
            <w:r>
              <w:rPr>
                <w:rFonts w:hint="eastAsia" w:ascii="仿宋" w:hAnsi="仿宋" w:eastAsia="仿宋" w:cs="仿宋"/>
                <w:sz w:val="24"/>
                <w:szCs w:val="24"/>
              </w:rPr>
              <w:sym w:font="Wingdings" w:char="00A8"/>
            </w:r>
            <w:r>
              <w:rPr>
                <w:rFonts w:hint="eastAsia" w:ascii="仿宋" w:hAnsi="仿宋" w:eastAsia="仿宋" w:cs="仿宋"/>
                <w:sz w:val="24"/>
                <w:szCs w:val="24"/>
              </w:rPr>
              <w:t>其它：</w:t>
            </w:r>
            <w:r>
              <w:rPr>
                <w:rFonts w:hint="eastAsia" w:ascii="仿宋" w:hAnsi="仿宋" w:eastAsia="仿宋" w:cs="仿宋"/>
                <w:sz w:val="24"/>
                <w:szCs w:val="24"/>
                <w:u w:val="single"/>
              </w:rPr>
              <w:t xml:space="preserve">        </w:t>
            </w:r>
            <w:r>
              <w:rPr>
                <w:rFonts w:hint="eastAsia" w:ascii="仿宋" w:hAnsi="仿宋" w:eastAsia="仿宋" w:cs="仿宋"/>
                <w:sz w:val="24"/>
                <w:szCs w:val="24"/>
              </w:rPr>
              <w:t>(如口头训练等)</w:t>
            </w:r>
          </w:p>
        </w:tc>
      </w:tr>
      <w:tr>
        <w:trPr>
          <w:trHeight w:val="580" w:hRule="atLeast"/>
        </w:trPr>
        <w:tc>
          <w:tcPr>
            <w:tcW w:w="1521"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J</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教学条件</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需求</w:t>
            </w:r>
          </w:p>
        </w:tc>
        <w:tc>
          <w:tcPr>
            <w:tcW w:w="7627" w:type="dxa"/>
            <w:gridSpan w:val="17"/>
            <w:tcBorders>
              <w:bottom w:val="single" w:color="auto" w:sz="4" w:space="0"/>
            </w:tcBorders>
            <w:noWrap w:val="0"/>
            <w:vAlign w:val="center"/>
          </w:tcPr>
          <w:p>
            <w:pPr>
              <w:tabs>
                <w:tab w:val="left" w:pos="720"/>
              </w:tabs>
              <w:adjustRightInd w:val="0"/>
              <w:snapToGrid w:val="0"/>
              <w:spacing w:line="240" w:lineRule="atLeast"/>
              <w:rPr>
                <w:rFonts w:ascii="仿宋" w:hAnsi="仿宋" w:eastAsia="仿宋" w:cs="仿宋"/>
                <w:kern w:val="0"/>
                <w:sz w:val="24"/>
                <w:szCs w:val="24"/>
              </w:rPr>
            </w:pPr>
            <w:r>
              <w:rPr>
                <w:rFonts w:hint="eastAsia" w:ascii="仿宋" w:hAnsi="仿宋" w:eastAsia="仿宋" w:cs="仿宋"/>
                <w:kern w:val="0"/>
                <w:sz w:val="24"/>
                <w:szCs w:val="24"/>
              </w:rPr>
              <w:t>（如时间、地点安排与“一课双师”等教师配备需求等）</w:t>
            </w:r>
          </w:p>
          <w:p>
            <w:pPr>
              <w:tabs>
                <w:tab w:val="left" w:pos="720"/>
              </w:tabs>
              <w:adjustRightInd w:val="0"/>
              <w:snapToGrid w:val="0"/>
              <w:rPr>
                <w:rFonts w:ascii="仿宋" w:hAnsi="仿宋" w:eastAsia="仿宋" w:cs="仿宋"/>
                <w:sz w:val="24"/>
                <w:szCs w:val="24"/>
              </w:rPr>
            </w:pPr>
            <w:r>
              <w:rPr>
                <w:rFonts w:hint="eastAsia" w:ascii="仿宋" w:hAnsi="仿宋" w:eastAsia="仿宋" w:cs="仿宋"/>
                <w:sz w:val="24"/>
                <w:szCs w:val="24"/>
              </w:rPr>
              <w:t>1、教室</w:t>
            </w:r>
          </w:p>
          <w:p>
            <w:pPr>
              <w:tabs>
                <w:tab w:val="left" w:pos="720"/>
              </w:tabs>
              <w:adjustRightInd w:val="0"/>
              <w:snapToGrid w:val="0"/>
              <w:rPr>
                <w:rFonts w:ascii="仿宋" w:hAnsi="仿宋" w:eastAsia="仿宋" w:cs="仿宋"/>
                <w:kern w:val="0"/>
                <w:sz w:val="24"/>
                <w:szCs w:val="24"/>
              </w:rPr>
            </w:pPr>
            <w:r>
              <w:rPr>
                <w:rFonts w:hint="eastAsia" w:ascii="仿宋" w:hAnsi="仿宋" w:eastAsia="仿宋" w:cs="仿宋"/>
                <w:kern w:val="0"/>
                <w:sz w:val="24"/>
                <w:szCs w:val="24"/>
              </w:rPr>
              <w:t>2、专业教学多媒体音响</w:t>
            </w:r>
          </w:p>
          <w:p>
            <w:pPr>
              <w:tabs>
                <w:tab w:val="left" w:pos="720"/>
              </w:tabs>
              <w:adjustRightInd w:val="0"/>
              <w:snapToGrid w:val="0"/>
              <w:rPr>
                <w:rFonts w:ascii="仿宋" w:hAnsi="仿宋" w:eastAsia="仿宋" w:cs="仿宋"/>
                <w:kern w:val="0"/>
                <w:sz w:val="24"/>
                <w:szCs w:val="24"/>
              </w:rPr>
            </w:pPr>
          </w:p>
        </w:tc>
      </w:tr>
      <w:tr>
        <w:trPr>
          <w:trHeight w:val="711" w:hRule="atLeast"/>
        </w:trPr>
        <w:tc>
          <w:tcPr>
            <w:tcW w:w="1521" w:type="dxa"/>
            <w:vMerge w:val="restart"/>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K</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课程目标及其考核内容、考核方式及评分占比</w:t>
            </w:r>
          </w:p>
        </w:tc>
        <w:tc>
          <w:tcPr>
            <w:tcW w:w="887" w:type="dxa"/>
            <w:vMerge w:val="restart"/>
            <w:noWrap w:val="0"/>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课程目标及评分占比</w:t>
            </w:r>
          </w:p>
        </w:tc>
        <w:tc>
          <w:tcPr>
            <w:tcW w:w="3711" w:type="dxa"/>
            <w:gridSpan w:val="8"/>
            <w:vMerge w:val="restart"/>
            <w:tcBorders>
              <w:right w:val="single" w:color="000000"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考核内容</w:t>
            </w:r>
          </w:p>
        </w:tc>
        <w:tc>
          <w:tcPr>
            <w:tcW w:w="2440" w:type="dxa"/>
            <w:gridSpan w:val="7"/>
            <w:tcBorders>
              <w:left w:val="single" w:color="000000" w:sz="4" w:space="0"/>
              <w:right w:val="single" w:color="000000"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考核方式</w:t>
            </w:r>
          </w:p>
        </w:tc>
        <w:tc>
          <w:tcPr>
            <w:tcW w:w="589" w:type="dxa"/>
            <w:vMerge w:val="restart"/>
            <w:tcBorders>
              <w:left w:val="single" w:color="000000"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sz w:val="24"/>
                <w:szCs w:val="24"/>
              </w:rPr>
              <w:t>课程分目标的达成度</w:t>
            </w:r>
          </w:p>
        </w:tc>
      </w:tr>
      <w:tr>
        <w:trPr>
          <w:trHeight w:val="184" w:hRule="atLeast"/>
        </w:trPr>
        <w:tc>
          <w:tcPr>
            <w:tcW w:w="1521" w:type="dxa"/>
            <w:vMerge w:val="continue"/>
            <w:noWrap w:val="0"/>
            <w:vAlign w:val="center"/>
          </w:tcPr>
          <w:p>
            <w:pPr>
              <w:adjustRightInd w:val="0"/>
              <w:snapToGrid w:val="0"/>
              <w:spacing w:line="240" w:lineRule="atLeast"/>
              <w:jc w:val="center"/>
              <w:rPr>
                <w:rFonts w:ascii="仿宋" w:hAnsi="仿宋" w:eastAsia="仿宋" w:cs="仿宋"/>
                <w:sz w:val="24"/>
                <w:szCs w:val="24"/>
              </w:rPr>
            </w:pPr>
          </w:p>
        </w:tc>
        <w:tc>
          <w:tcPr>
            <w:tcW w:w="887" w:type="dxa"/>
            <w:vMerge w:val="continue"/>
            <w:tcBorders>
              <w:tl2br w:val="single" w:color="auto" w:sz="4" w:space="0"/>
            </w:tcBorders>
            <w:noWrap w:val="0"/>
            <w:vAlign w:val="center"/>
          </w:tcPr>
          <w:p>
            <w:pPr>
              <w:adjustRightInd w:val="0"/>
              <w:snapToGrid w:val="0"/>
              <w:jc w:val="right"/>
              <w:rPr>
                <w:rFonts w:ascii="仿宋" w:hAnsi="仿宋" w:eastAsia="仿宋" w:cs="仿宋"/>
                <w:sz w:val="24"/>
                <w:szCs w:val="24"/>
              </w:rPr>
            </w:pPr>
          </w:p>
        </w:tc>
        <w:tc>
          <w:tcPr>
            <w:tcW w:w="3711" w:type="dxa"/>
            <w:gridSpan w:val="8"/>
            <w:vMerge w:val="continue"/>
            <w:tcBorders>
              <w:right w:val="single" w:color="000000" w:sz="4" w:space="0"/>
            </w:tcBorders>
            <w:noWrap w:val="0"/>
            <w:vAlign w:val="center"/>
          </w:tcPr>
          <w:p>
            <w:pPr>
              <w:tabs>
                <w:tab w:val="left" w:pos="720"/>
              </w:tabs>
              <w:adjustRightInd w:val="0"/>
              <w:snapToGrid w:val="0"/>
              <w:jc w:val="center"/>
              <w:rPr>
                <w:rFonts w:ascii="仿宋" w:hAnsi="仿宋" w:eastAsia="仿宋" w:cs="仿宋"/>
                <w:kern w:val="0"/>
                <w:sz w:val="24"/>
                <w:szCs w:val="24"/>
              </w:rPr>
            </w:pPr>
          </w:p>
        </w:tc>
        <w:tc>
          <w:tcPr>
            <w:tcW w:w="813" w:type="dxa"/>
            <w:gridSpan w:val="4"/>
            <w:tcBorders>
              <w:left w:val="single" w:color="000000" w:sz="4" w:space="0"/>
            </w:tcBorders>
            <w:noWrap w:val="0"/>
            <w:vAlign w:val="center"/>
          </w:tcPr>
          <w:p>
            <w:pPr>
              <w:tabs>
                <w:tab w:val="left" w:pos="720"/>
              </w:tabs>
              <w:adjustRightInd w:val="0"/>
              <w:snapToGrid w:val="0"/>
              <w:jc w:val="center"/>
              <w:rPr>
                <w:rFonts w:ascii="仿宋" w:hAnsi="仿宋" w:eastAsia="仿宋" w:cs="仿宋"/>
                <w:sz w:val="24"/>
                <w:szCs w:val="24"/>
              </w:rPr>
            </w:pPr>
            <w:r>
              <w:rPr>
                <w:rFonts w:hint="eastAsia" w:ascii="仿宋" w:hAnsi="仿宋" w:eastAsia="仿宋" w:cs="仿宋"/>
                <w:sz w:val="24"/>
                <w:szCs w:val="24"/>
              </w:rPr>
              <w:t>作业评分占比（</w:t>
            </w:r>
            <w:r>
              <w:rPr>
                <w:rFonts w:hint="eastAsia" w:ascii="仿宋" w:hAnsi="仿宋" w:eastAsia="仿宋" w:cs="仿宋"/>
                <w:sz w:val="24"/>
                <w:szCs w:val="24"/>
                <w:lang w:val="en-US" w:eastAsia="zh-CN"/>
              </w:rPr>
              <w:t>10</w:t>
            </w:r>
            <w:r>
              <w:rPr>
                <w:rFonts w:hint="eastAsia" w:ascii="仿宋" w:hAnsi="仿宋" w:eastAsia="仿宋" w:cs="仿宋"/>
                <w:sz w:val="24"/>
                <w:szCs w:val="24"/>
              </w:rPr>
              <w:t>%）</w:t>
            </w:r>
          </w:p>
        </w:tc>
        <w:tc>
          <w:tcPr>
            <w:tcW w:w="813" w:type="dxa"/>
            <w:gridSpan w:val="2"/>
            <w:tcBorders>
              <w:bottom w:val="single" w:color="auto"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课堂表现</w:t>
            </w:r>
          </w:p>
          <w:p>
            <w:pPr>
              <w:adjustRightInd w:val="0"/>
              <w:snapToGrid w:val="0"/>
              <w:jc w:val="center"/>
              <w:rPr>
                <w:rFonts w:ascii="仿宋" w:hAnsi="仿宋" w:eastAsia="仿宋" w:cs="仿宋"/>
                <w:sz w:val="24"/>
                <w:szCs w:val="24"/>
              </w:rPr>
            </w:pPr>
            <w:r>
              <w:rPr>
                <w:rFonts w:hint="eastAsia" w:ascii="仿宋" w:hAnsi="仿宋" w:eastAsia="仿宋" w:cs="仿宋"/>
                <w:sz w:val="24"/>
                <w:szCs w:val="24"/>
              </w:rPr>
              <w:t>占比</w:t>
            </w:r>
          </w:p>
          <w:p>
            <w:pPr>
              <w:adjustRightInd w:val="0"/>
              <w:snapToGrid w:val="0"/>
              <w:jc w:val="center"/>
              <w:rPr>
                <w:rFonts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2</w:t>
            </w:r>
            <w:r>
              <w:rPr>
                <w:rFonts w:ascii="仿宋" w:hAnsi="仿宋" w:eastAsia="仿宋" w:cs="仿宋"/>
                <w:sz w:val="24"/>
                <w:szCs w:val="24"/>
              </w:rPr>
              <w:t>0</w:t>
            </w:r>
            <w:r>
              <w:rPr>
                <w:rFonts w:hint="eastAsia" w:ascii="仿宋" w:hAnsi="仿宋" w:eastAsia="仿宋" w:cs="仿宋"/>
                <w:sz w:val="24"/>
                <w:szCs w:val="24"/>
              </w:rPr>
              <w:t>%）</w:t>
            </w:r>
          </w:p>
        </w:tc>
        <w:tc>
          <w:tcPr>
            <w:tcW w:w="814" w:type="dxa"/>
            <w:tcBorders>
              <w:bottom w:val="single" w:color="auto" w:sz="4" w:space="0"/>
              <w:right w:val="single" w:color="000000"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期末考试评分占比（</w:t>
            </w:r>
            <w:r>
              <w:rPr>
                <w:rFonts w:hint="eastAsia" w:ascii="仿宋" w:hAnsi="仿宋" w:eastAsia="仿宋" w:cs="仿宋"/>
                <w:sz w:val="24"/>
                <w:szCs w:val="24"/>
                <w:lang w:val="en-US" w:eastAsia="zh-CN"/>
              </w:rPr>
              <w:t>70</w:t>
            </w:r>
            <w:r>
              <w:rPr>
                <w:rFonts w:hint="eastAsia" w:ascii="仿宋" w:hAnsi="仿宋" w:eastAsia="仿宋" w:cs="仿宋"/>
                <w:sz w:val="24"/>
                <w:szCs w:val="24"/>
              </w:rPr>
              <w:t>%）</w:t>
            </w:r>
          </w:p>
        </w:tc>
        <w:tc>
          <w:tcPr>
            <w:tcW w:w="589" w:type="dxa"/>
            <w:vMerge w:val="continue"/>
            <w:tcBorders>
              <w:left w:val="single" w:color="000000" w:sz="4" w:space="0"/>
              <w:bottom w:val="single" w:color="auto" w:sz="4" w:space="0"/>
            </w:tcBorders>
            <w:noWrap w:val="0"/>
            <w:vAlign w:val="center"/>
          </w:tcPr>
          <w:p>
            <w:pPr>
              <w:tabs>
                <w:tab w:val="left" w:pos="720"/>
              </w:tabs>
              <w:adjustRightInd w:val="0"/>
              <w:snapToGrid w:val="0"/>
              <w:jc w:val="center"/>
              <w:rPr>
                <w:rFonts w:ascii="仿宋" w:hAnsi="仿宋" w:eastAsia="仿宋" w:cs="仿宋"/>
                <w:sz w:val="24"/>
                <w:szCs w:val="24"/>
              </w:rPr>
            </w:pPr>
          </w:p>
        </w:tc>
      </w:tr>
      <w:tr>
        <w:trPr>
          <w:trHeight w:val="1421" w:hRule="atLeast"/>
        </w:trPr>
        <w:tc>
          <w:tcPr>
            <w:tcW w:w="1521" w:type="dxa"/>
            <w:vMerge w:val="continue"/>
            <w:noWrap w:val="0"/>
            <w:vAlign w:val="center"/>
          </w:tcPr>
          <w:p>
            <w:pPr>
              <w:adjustRightInd w:val="0"/>
              <w:snapToGrid w:val="0"/>
              <w:spacing w:line="240" w:lineRule="atLeast"/>
              <w:jc w:val="center"/>
              <w:rPr>
                <w:rFonts w:ascii="仿宋" w:hAnsi="仿宋" w:eastAsia="仿宋" w:cs="仿宋"/>
                <w:sz w:val="24"/>
                <w:szCs w:val="24"/>
                <w:lang w:eastAsia="zh-TW"/>
              </w:rPr>
            </w:pPr>
          </w:p>
        </w:tc>
        <w:tc>
          <w:tcPr>
            <w:tcW w:w="887" w:type="dxa"/>
            <w:noWrap w:val="0"/>
            <w:vAlign w:val="center"/>
          </w:tcPr>
          <w:p>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课程目标1（</w:t>
            </w:r>
            <w:r>
              <w:rPr>
                <w:rFonts w:ascii="仿宋" w:hAnsi="仿宋" w:eastAsia="仿宋" w:cs="仿宋"/>
                <w:kern w:val="0"/>
                <w:sz w:val="24"/>
                <w:szCs w:val="24"/>
              </w:rPr>
              <w:t>5</w:t>
            </w:r>
            <w:r>
              <w:rPr>
                <w:rFonts w:hint="eastAsia" w:ascii="仿宋" w:hAnsi="仿宋" w:eastAsia="仿宋" w:cs="仿宋"/>
                <w:kern w:val="0"/>
                <w:sz w:val="24"/>
                <w:szCs w:val="24"/>
              </w:rPr>
              <w:t>0%）</w:t>
            </w:r>
          </w:p>
          <w:p>
            <w:pPr>
              <w:adjustRightInd w:val="0"/>
              <w:snapToGrid w:val="0"/>
              <w:jc w:val="center"/>
              <w:rPr>
                <w:rFonts w:ascii="仿宋" w:hAnsi="仿宋" w:eastAsia="仿宋" w:cs="仿宋"/>
                <w:kern w:val="0"/>
                <w:sz w:val="24"/>
                <w:szCs w:val="24"/>
              </w:rPr>
            </w:pPr>
          </w:p>
        </w:tc>
        <w:tc>
          <w:tcPr>
            <w:tcW w:w="3711" w:type="dxa"/>
            <w:gridSpan w:val="8"/>
            <w:tcBorders>
              <w:right w:val="single" w:color="000000" w:sz="4" w:space="0"/>
            </w:tcBorders>
            <w:noWrap w:val="0"/>
            <w:vAlign w:val="center"/>
          </w:tcPr>
          <w:p>
            <w:pPr>
              <w:numPr>
                <w:ilvl w:val="0"/>
                <w:numId w:val="0"/>
              </w:numPr>
              <w:adjustRightInd w:val="0"/>
              <w:snapToGrid w:val="0"/>
              <w:ind w:leftChars="0"/>
              <w:jc w:val="left"/>
              <w:rPr>
                <w:rFonts w:ascii="仿宋" w:hAnsi="仿宋" w:eastAsia="仿宋" w:cs="仿宋"/>
                <w:kern w:val="0"/>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能够初步掌握</w:t>
            </w:r>
            <w:r>
              <w:rPr>
                <w:rFonts w:hint="eastAsia" w:ascii="仿宋" w:hAnsi="仿宋" w:eastAsia="仿宋" w:cs="仿宋"/>
                <w:sz w:val="24"/>
                <w:szCs w:val="24"/>
                <w:lang w:val="en-US" w:eastAsia="zh-CN"/>
              </w:rPr>
              <w:t>福建客家音乐基本知识和文化体系</w:t>
            </w:r>
            <w:r>
              <w:rPr>
                <w:rFonts w:hint="eastAsia" w:ascii="仿宋" w:hAnsi="仿宋" w:eastAsia="仿宋" w:cs="仿宋"/>
                <w:kern w:val="0"/>
                <w:sz w:val="24"/>
                <w:szCs w:val="24"/>
                <w:lang w:eastAsia="zh-CN"/>
              </w:rPr>
              <w:t>；</w:t>
            </w:r>
          </w:p>
          <w:p>
            <w:pPr>
              <w:adjustRightInd w:val="0"/>
              <w:snapToGrid w:val="0"/>
              <w:jc w:val="left"/>
              <w:rPr>
                <w:rFonts w:ascii="仿宋" w:hAnsi="仿宋" w:eastAsia="仿宋" w:cs="仿宋"/>
                <w:kern w:val="0"/>
                <w:sz w:val="24"/>
                <w:szCs w:val="24"/>
              </w:rPr>
            </w:pPr>
            <w:r>
              <w:rPr>
                <w:rFonts w:hint="eastAsia" w:ascii="仿宋" w:hAnsi="仿宋" w:eastAsia="仿宋" w:cs="仿宋"/>
                <w:sz w:val="24"/>
                <w:szCs w:val="24"/>
                <w:lang w:val="en-US" w:eastAsia="zh-CN"/>
              </w:rPr>
              <w:t>2.初步领会福建客家音乐文化话语体系与独特魅力。</w:t>
            </w:r>
          </w:p>
        </w:tc>
        <w:tc>
          <w:tcPr>
            <w:tcW w:w="813" w:type="dxa"/>
            <w:gridSpan w:val="4"/>
            <w:tcBorders>
              <w:left w:val="single" w:color="000000" w:sz="4" w:space="0"/>
            </w:tcBorders>
            <w:noWrap w:val="0"/>
            <w:vAlign w:val="center"/>
          </w:tcPr>
          <w:p>
            <w:pPr>
              <w:adjustRightInd w:val="0"/>
              <w:snapToGrid w:val="0"/>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5</w:t>
            </w:r>
          </w:p>
        </w:tc>
        <w:tc>
          <w:tcPr>
            <w:tcW w:w="813" w:type="dxa"/>
            <w:gridSpan w:val="2"/>
            <w:tcBorders>
              <w:right w:val="single" w:color="auto" w:sz="4" w:space="0"/>
            </w:tcBorders>
            <w:noWrap w:val="0"/>
            <w:vAlign w:val="center"/>
          </w:tcPr>
          <w:p>
            <w:pPr>
              <w:tabs>
                <w:tab w:val="left" w:pos="720"/>
              </w:tabs>
              <w:adjustRightInd w:val="0"/>
              <w:snapToGrid w:val="0"/>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10</w:t>
            </w:r>
          </w:p>
        </w:tc>
        <w:tc>
          <w:tcPr>
            <w:tcW w:w="814" w:type="dxa"/>
            <w:tcBorders>
              <w:left w:val="single" w:color="auto" w:sz="4" w:space="0"/>
              <w:right w:val="single" w:color="auto" w:sz="4" w:space="0"/>
            </w:tcBorders>
            <w:noWrap w:val="0"/>
            <w:vAlign w:val="center"/>
          </w:tcPr>
          <w:p>
            <w:pPr>
              <w:tabs>
                <w:tab w:val="left" w:pos="720"/>
              </w:tabs>
              <w:adjustRightInd w:val="0"/>
              <w:snapToGrid w:val="0"/>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35</w:t>
            </w:r>
          </w:p>
        </w:tc>
        <w:tc>
          <w:tcPr>
            <w:tcW w:w="589" w:type="dxa"/>
            <w:tcBorders>
              <w:left w:val="single" w:color="auto" w:sz="4" w:space="0"/>
              <w:bottom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lang w:val="en-US" w:eastAsia="zh-CN"/>
              </w:rPr>
            </w:pPr>
            <w:r>
              <w:rPr>
                <w:rFonts w:ascii="仿宋" w:hAnsi="仿宋" w:eastAsia="仿宋" w:cs="仿宋"/>
                <w:kern w:val="0"/>
                <w:sz w:val="24"/>
                <w:szCs w:val="24"/>
              </w:rPr>
              <w:t>0</w:t>
            </w:r>
            <w:r>
              <w:rPr>
                <w:rFonts w:hint="eastAsia" w:ascii="仿宋" w:hAnsi="仿宋" w:eastAsia="仿宋" w:cs="仿宋"/>
                <w:kern w:val="0"/>
                <w:sz w:val="24"/>
                <w:szCs w:val="24"/>
              </w:rPr>
              <w:t>.</w:t>
            </w:r>
            <w:r>
              <w:rPr>
                <w:rFonts w:ascii="仿宋" w:hAnsi="仿宋" w:eastAsia="仿宋" w:cs="仿宋"/>
                <w:kern w:val="0"/>
                <w:sz w:val="24"/>
                <w:szCs w:val="24"/>
              </w:rPr>
              <w:t>7</w:t>
            </w:r>
            <w:r>
              <w:rPr>
                <w:rFonts w:hint="eastAsia" w:ascii="仿宋" w:hAnsi="仿宋" w:eastAsia="仿宋" w:cs="仿宋"/>
                <w:kern w:val="0"/>
                <w:sz w:val="24"/>
                <w:szCs w:val="24"/>
                <w:lang w:val="en-US" w:eastAsia="zh-CN"/>
              </w:rPr>
              <w:t>5</w:t>
            </w:r>
          </w:p>
        </w:tc>
      </w:tr>
      <w:tr>
        <w:trPr>
          <w:trHeight w:val="515" w:hRule="atLeast"/>
        </w:trPr>
        <w:tc>
          <w:tcPr>
            <w:tcW w:w="1521" w:type="dxa"/>
            <w:vMerge w:val="continue"/>
            <w:noWrap w:val="0"/>
            <w:vAlign w:val="center"/>
          </w:tcPr>
          <w:p>
            <w:pPr>
              <w:adjustRightInd w:val="0"/>
              <w:snapToGrid w:val="0"/>
              <w:spacing w:line="240" w:lineRule="atLeast"/>
              <w:jc w:val="center"/>
              <w:rPr>
                <w:rFonts w:ascii="仿宋" w:hAnsi="仿宋" w:eastAsia="仿宋" w:cs="仿宋"/>
                <w:sz w:val="24"/>
                <w:szCs w:val="24"/>
                <w:lang w:eastAsia="zh-TW"/>
              </w:rPr>
            </w:pPr>
          </w:p>
        </w:tc>
        <w:tc>
          <w:tcPr>
            <w:tcW w:w="887" w:type="dxa"/>
            <w:tcBorders>
              <w:bottom w:val="single" w:color="auto"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kern w:val="0"/>
                <w:sz w:val="24"/>
                <w:szCs w:val="24"/>
              </w:rPr>
              <w:t>课程目标</w:t>
            </w:r>
            <w:r>
              <w:rPr>
                <w:rFonts w:ascii="仿宋" w:hAnsi="仿宋" w:eastAsia="仿宋" w:cs="仿宋"/>
                <w:kern w:val="0"/>
                <w:sz w:val="24"/>
                <w:szCs w:val="24"/>
              </w:rPr>
              <w:t>2</w:t>
            </w:r>
            <w:r>
              <w:rPr>
                <w:rFonts w:hint="eastAsia" w:ascii="仿宋" w:hAnsi="仿宋" w:eastAsia="仿宋" w:cs="仿宋"/>
                <w:kern w:val="0"/>
                <w:sz w:val="24"/>
                <w:szCs w:val="24"/>
              </w:rPr>
              <w:t>（</w:t>
            </w:r>
            <w:r>
              <w:rPr>
                <w:rFonts w:ascii="仿宋" w:hAnsi="仿宋" w:eastAsia="仿宋" w:cs="仿宋"/>
                <w:kern w:val="0"/>
                <w:sz w:val="24"/>
                <w:szCs w:val="24"/>
              </w:rPr>
              <w:t>3</w:t>
            </w:r>
            <w:r>
              <w:rPr>
                <w:rFonts w:hint="eastAsia" w:ascii="仿宋" w:hAnsi="仿宋" w:eastAsia="仿宋" w:cs="仿宋"/>
                <w:kern w:val="0"/>
                <w:sz w:val="24"/>
                <w:szCs w:val="24"/>
              </w:rPr>
              <w:t>0%）</w:t>
            </w:r>
          </w:p>
        </w:tc>
        <w:tc>
          <w:tcPr>
            <w:tcW w:w="3711" w:type="dxa"/>
            <w:gridSpan w:val="8"/>
            <w:tcBorders>
              <w:bottom w:val="single" w:color="auto" w:sz="4" w:space="0"/>
              <w:right w:val="single" w:color="000000" w:sz="4" w:space="0"/>
            </w:tcBorders>
            <w:noWrap w:val="0"/>
            <w:vAlign w:val="center"/>
          </w:tcPr>
          <w:p>
            <w:pPr>
              <w:adjustRightInd w:val="0"/>
              <w:snapToGrid w:val="0"/>
              <w:jc w:val="left"/>
              <w:rPr>
                <w:rFonts w:hint="eastAsia" w:ascii="仿宋" w:hAnsi="仿宋" w:eastAsia="仿宋" w:cs="仿宋"/>
                <w:sz w:val="24"/>
                <w:szCs w:val="24"/>
                <w:lang w:eastAsia="zh-CN"/>
              </w:rPr>
            </w:pPr>
            <w:r>
              <w:rPr>
                <w:rFonts w:hint="eastAsia" w:ascii="仿宋" w:hAnsi="仿宋" w:eastAsia="仿宋" w:cs="仿宋"/>
                <w:sz w:val="24"/>
                <w:szCs w:val="24"/>
                <w:lang w:val="en-US" w:eastAsia="zh-CN"/>
              </w:rPr>
              <w:t>1.具备传承传统民族音乐文化的意识与能力</w:t>
            </w:r>
            <w:r>
              <w:rPr>
                <w:rFonts w:hint="eastAsia" w:ascii="仿宋" w:hAnsi="仿宋" w:eastAsia="仿宋" w:cs="仿宋"/>
                <w:sz w:val="24"/>
                <w:szCs w:val="24"/>
                <w:lang w:eastAsia="zh-CN"/>
              </w:rPr>
              <w:t>，能够继承和弘扬</w:t>
            </w:r>
            <w:r>
              <w:rPr>
                <w:rFonts w:hint="eastAsia" w:ascii="仿宋" w:hAnsi="仿宋" w:eastAsia="仿宋" w:cs="仿宋"/>
                <w:sz w:val="24"/>
                <w:szCs w:val="24"/>
                <w:lang w:val="en-US" w:eastAsia="zh-CN"/>
              </w:rPr>
              <w:t>地方</w:t>
            </w:r>
            <w:r>
              <w:rPr>
                <w:rFonts w:hint="eastAsia" w:ascii="仿宋" w:hAnsi="仿宋" w:eastAsia="仿宋" w:cs="仿宋"/>
                <w:sz w:val="24"/>
                <w:szCs w:val="24"/>
                <w:lang w:eastAsia="zh-CN"/>
              </w:rPr>
              <w:t>音乐文化；</w:t>
            </w:r>
          </w:p>
          <w:p>
            <w:pPr>
              <w:adjustRightInd w:val="0"/>
              <w:snapToGrid w:val="0"/>
              <w:jc w:val="left"/>
              <w:rPr>
                <w:rFonts w:ascii="仿宋" w:hAnsi="仿宋" w:eastAsia="仿宋" w:cs="仿宋"/>
                <w:kern w:val="0"/>
                <w:sz w:val="24"/>
                <w:szCs w:val="24"/>
              </w:rPr>
            </w:pPr>
            <w:r>
              <w:rPr>
                <w:rFonts w:hint="eastAsia" w:ascii="仿宋" w:hAnsi="仿宋" w:eastAsia="仿宋" w:cs="仿宋"/>
                <w:sz w:val="24"/>
                <w:szCs w:val="24"/>
                <w:lang w:val="en-US" w:eastAsia="zh-CN"/>
              </w:rPr>
              <w:t>2.能够对福建客家音乐文化的艺术特征、音乐特色以及独特的文化</w:t>
            </w:r>
            <w:r>
              <w:rPr>
                <w:rFonts w:hint="eastAsia" w:ascii="仿宋" w:hAnsi="仿宋" w:eastAsia="仿宋" w:cs="仿宋"/>
                <w:sz w:val="24"/>
                <w:szCs w:val="24"/>
                <w:lang w:eastAsia="zh-CN"/>
              </w:rPr>
              <w:t>特征。</w:t>
            </w:r>
          </w:p>
        </w:tc>
        <w:tc>
          <w:tcPr>
            <w:tcW w:w="813" w:type="dxa"/>
            <w:gridSpan w:val="4"/>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lang w:val="en-US" w:eastAsia="zh-CN"/>
              </w:rPr>
              <w:t>3</w:t>
            </w:r>
          </w:p>
        </w:tc>
        <w:tc>
          <w:tcPr>
            <w:tcW w:w="813" w:type="dxa"/>
            <w:gridSpan w:val="2"/>
            <w:tcBorders>
              <w:top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lang w:val="en-US" w:eastAsia="zh-CN"/>
              </w:rPr>
              <w:t>6</w:t>
            </w:r>
          </w:p>
        </w:tc>
        <w:tc>
          <w:tcPr>
            <w:tcW w:w="814" w:type="dxa"/>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21</w:t>
            </w:r>
          </w:p>
        </w:tc>
        <w:tc>
          <w:tcPr>
            <w:tcW w:w="589"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lang w:eastAsia="zh-CN"/>
              </w:rPr>
            </w:pPr>
            <w:r>
              <w:rPr>
                <w:rFonts w:ascii="仿宋" w:hAnsi="仿宋" w:eastAsia="仿宋" w:cs="仿宋"/>
                <w:kern w:val="0"/>
                <w:sz w:val="24"/>
                <w:szCs w:val="24"/>
              </w:rPr>
              <w:t>0</w:t>
            </w:r>
            <w:r>
              <w:rPr>
                <w:rFonts w:hint="eastAsia" w:ascii="仿宋" w:hAnsi="仿宋" w:eastAsia="仿宋" w:cs="仿宋"/>
                <w:kern w:val="0"/>
                <w:sz w:val="24"/>
                <w:szCs w:val="24"/>
              </w:rPr>
              <w:t>.</w:t>
            </w:r>
            <w:r>
              <w:rPr>
                <w:rFonts w:ascii="仿宋" w:hAnsi="仿宋" w:eastAsia="仿宋" w:cs="仿宋"/>
                <w:kern w:val="0"/>
                <w:sz w:val="24"/>
                <w:szCs w:val="24"/>
              </w:rPr>
              <w:t>7</w:t>
            </w:r>
            <w:r>
              <w:rPr>
                <w:rFonts w:hint="eastAsia" w:ascii="仿宋" w:hAnsi="仿宋" w:eastAsia="仿宋" w:cs="仿宋"/>
                <w:kern w:val="0"/>
                <w:sz w:val="24"/>
                <w:szCs w:val="24"/>
                <w:lang w:val="en-US" w:eastAsia="zh-CN"/>
              </w:rPr>
              <w:t>5</w:t>
            </w:r>
          </w:p>
        </w:tc>
      </w:tr>
      <w:tr>
        <w:trPr>
          <w:trHeight w:val="515" w:hRule="atLeast"/>
        </w:trPr>
        <w:tc>
          <w:tcPr>
            <w:tcW w:w="1521" w:type="dxa"/>
            <w:vMerge w:val="continue"/>
            <w:noWrap w:val="0"/>
            <w:vAlign w:val="center"/>
          </w:tcPr>
          <w:p>
            <w:pPr>
              <w:adjustRightInd w:val="0"/>
              <w:snapToGrid w:val="0"/>
              <w:spacing w:line="240" w:lineRule="atLeast"/>
              <w:jc w:val="center"/>
              <w:rPr>
                <w:rFonts w:ascii="仿宋" w:hAnsi="仿宋" w:eastAsia="仿宋" w:cs="仿宋"/>
                <w:sz w:val="24"/>
                <w:szCs w:val="24"/>
                <w:lang w:eastAsia="zh-TW"/>
              </w:rPr>
            </w:pPr>
          </w:p>
        </w:tc>
        <w:tc>
          <w:tcPr>
            <w:tcW w:w="887" w:type="dxa"/>
            <w:tcBorders>
              <w:bottom w:val="single" w:color="auto"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kern w:val="0"/>
                <w:sz w:val="24"/>
                <w:szCs w:val="24"/>
              </w:rPr>
              <w:t>课程目标</w:t>
            </w:r>
            <w:r>
              <w:rPr>
                <w:rFonts w:ascii="仿宋" w:hAnsi="仿宋" w:eastAsia="仿宋" w:cs="仿宋"/>
                <w:kern w:val="0"/>
                <w:sz w:val="24"/>
                <w:szCs w:val="24"/>
              </w:rPr>
              <w:t>3</w:t>
            </w:r>
            <w:r>
              <w:rPr>
                <w:rFonts w:hint="eastAsia" w:ascii="仿宋" w:hAnsi="仿宋" w:eastAsia="仿宋" w:cs="仿宋"/>
                <w:kern w:val="0"/>
                <w:sz w:val="24"/>
                <w:szCs w:val="24"/>
              </w:rPr>
              <w:t>（</w:t>
            </w:r>
            <w:r>
              <w:rPr>
                <w:rFonts w:ascii="仿宋" w:hAnsi="仿宋" w:eastAsia="仿宋" w:cs="仿宋"/>
                <w:kern w:val="0"/>
                <w:sz w:val="24"/>
                <w:szCs w:val="24"/>
              </w:rPr>
              <w:t>2</w:t>
            </w:r>
            <w:r>
              <w:rPr>
                <w:rFonts w:hint="eastAsia" w:ascii="仿宋" w:hAnsi="仿宋" w:eastAsia="仿宋" w:cs="仿宋"/>
                <w:kern w:val="0"/>
                <w:sz w:val="24"/>
                <w:szCs w:val="24"/>
              </w:rPr>
              <w:t>0%）</w:t>
            </w:r>
          </w:p>
        </w:tc>
        <w:tc>
          <w:tcPr>
            <w:tcW w:w="3711" w:type="dxa"/>
            <w:gridSpan w:val="8"/>
            <w:tcBorders>
              <w:bottom w:val="single" w:color="auto" w:sz="4" w:space="0"/>
              <w:right w:val="single" w:color="000000" w:sz="4" w:space="0"/>
            </w:tcBorders>
            <w:noWrap w:val="0"/>
            <w:vAlign w:val="center"/>
          </w:tcPr>
          <w:p>
            <w:pPr>
              <w:numPr>
                <w:ilvl w:val="0"/>
                <w:numId w:val="0"/>
              </w:numPr>
              <w:adjustRightInd w:val="0"/>
              <w:snapToGrid w:val="0"/>
              <w:jc w:val="left"/>
              <w:rPr>
                <w:rFonts w:hint="eastAsia" w:ascii="仿宋" w:hAnsi="仿宋" w:eastAsia="仿宋" w:cs="仿宋"/>
                <w:sz w:val="24"/>
                <w:szCs w:val="24"/>
                <w:lang w:eastAsia="zh-CN"/>
              </w:rPr>
            </w:pPr>
            <w:r>
              <w:rPr>
                <w:rFonts w:hint="eastAsia" w:ascii="仿宋" w:hAnsi="仿宋" w:eastAsia="仿宋" w:cs="仿宋"/>
                <w:sz w:val="24"/>
                <w:szCs w:val="24"/>
                <w:lang w:val="en-US" w:eastAsia="zh-CN"/>
              </w:rPr>
              <w:t>1.</w:t>
            </w:r>
            <w:r>
              <w:rPr>
                <w:rFonts w:hint="eastAsia" w:ascii="仿宋" w:hAnsi="仿宋" w:eastAsia="仿宋" w:cs="仿宋"/>
                <w:sz w:val="24"/>
                <w:szCs w:val="24"/>
                <w:lang w:eastAsia="zh-CN"/>
              </w:rPr>
              <w:t>对</w:t>
            </w:r>
            <w:r>
              <w:rPr>
                <w:rFonts w:hint="eastAsia" w:ascii="仿宋" w:hAnsi="仿宋" w:eastAsia="仿宋" w:cs="仿宋"/>
                <w:sz w:val="24"/>
                <w:szCs w:val="24"/>
                <w:lang w:val="en-US" w:eastAsia="zh-CN"/>
              </w:rPr>
              <w:t>福建客家音乐文化</w:t>
            </w:r>
            <w:r>
              <w:rPr>
                <w:rFonts w:hint="eastAsia" w:ascii="仿宋" w:hAnsi="仿宋" w:eastAsia="仿宋" w:cs="仿宋"/>
                <w:sz w:val="24"/>
                <w:szCs w:val="24"/>
                <w:lang w:eastAsia="zh-CN"/>
              </w:rPr>
              <w:t>等</w:t>
            </w:r>
            <w:r>
              <w:rPr>
                <w:rFonts w:hint="eastAsia" w:ascii="仿宋" w:hAnsi="仿宋" w:eastAsia="仿宋" w:cs="仿宋"/>
                <w:sz w:val="24"/>
                <w:szCs w:val="24"/>
                <w:lang w:val="en-US" w:eastAsia="zh-CN"/>
              </w:rPr>
              <w:t>形态特征</w:t>
            </w:r>
            <w:r>
              <w:rPr>
                <w:rFonts w:hint="eastAsia" w:ascii="仿宋" w:hAnsi="仿宋" w:eastAsia="仿宋" w:cs="仿宋"/>
                <w:sz w:val="24"/>
                <w:szCs w:val="24"/>
                <w:lang w:eastAsia="zh-CN"/>
              </w:rPr>
              <w:t>具备一定的探究能力；</w:t>
            </w:r>
          </w:p>
          <w:p>
            <w:pPr>
              <w:numPr>
                <w:ilvl w:val="0"/>
                <w:numId w:val="0"/>
              </w:numPr>
              <w:adjustRightInd w:val="0"/>
              <w:snapToGrid w:val="0"/>
              <w:jc w:val="left"/>
              <w:rPr>
                <w:rStyle w:val="18"/>
                <w:rFonts w:ascii="仿宋" w:hAnsi="仿宋" w:eastAsia="仿宋"/>
                <w:sz w:val="24"/>
                <w:szCs w:val="24"/>
              </w:rPr>
            </w:pPr>
            <w:r>
              <w:rPr>
                <w:rFonts w:hint="eastAsia" w:ascii="仿宋" w:hAnsi="仿宋" w:eastAsia="仿宋" w:cs="仿宋"/>
                <w:sz w:val="24"/>
                <w:szCs w:val="24"/>
                <w:lang w:val="en-US" w:eastAsia="zh-CN"/>
              </w:rPr>
              <w:t>2.</w:t>
            </w:r>
            <w:r>
              <w:rPr>
                <w:rFonts w:hint="eastAsia" w:ascii="仿宋" w:hAnsi="仿宋" w:eastAsia="仿宋" w:cs="仿宋"/>
                <w:sz w:val="24"/>
                <w:szCs w:val="24"/>
                <w:lang w:eastAsia="zh-CN"/>
              </w:rPr>
              <w:t>通过独立思考判断和自主分析解决音乐学教学中所存在的问题的能力</w:t>
            </w:r>
            <w:r>
              <w:rPr>
                <w:rFonts w:hint="eastAsia" w:ascii="仿宋" w:hAnsi="仿宋" w:eastAsia="仿宋" w:cs="仿宋"/>
                <w:sz w:val="24"/>
                <w:szCs w:val="24"/>
              </w:rPr>
              <w:t>。</w:t>
            </w:r>
          </w:p>
        </w:tc>
        <w:tc>
          <w:tcPr>
            <w:tcW w:w="813" w:type="dxa"/>
            <w:gridSpan w:val="4"/>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lang w:val="en-US" w:eastAsia="zh-CN"/>
              </w:rPr>
              <w:t>2</w:t>
            </w:r>
          </w:p>
        </w:tc>
        <w:tc>
          <w:tcPr>
            <w:tcW w:w="813" w:type="dxa"/>
            <w:gridSpan w:val="2"/>
            <w:tcBorders>
              <w:top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lang w:val="en-US" w:eastAsia="zh-CN"/>
              </w:rPr>
              <w:t>4</w:t>
            </w:r>
          </w:p>
        </w:tc>
        <w:tc>
          <w:tcPr>
            <w:tcW w:w="814" w:type="dxa"/>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14</w:t>
            </w:r>
          </w:p>
        </w:tc>
        <w:tc>
          <w:tcPr>
            <w:tcW w:w="589"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lang w:eastAsia="zh-CN"/>
              </w:rPr>
            </w:pPr>
            <w:r>
              <w:rPr>
                <w:rFonts w:ascii="仿宋" w:hAnsi="仿宋" w:eastAsia="仿宋" w:cs="仿宋"/>
                <w:kern w:val="0"/>
                <w:sz w:val="24"/>
                <w:szCs w:val="24"/>
              </w:rPr>
              <w:t>0</w:t>
            </w:r>
            <w:r>
              <w:rPr>
                <w:rFonts w:hint="eastAsia" w:ascii="仿宋" w:hAnsi="仿宋" w:eastAsia="仿宋" w:cs="仿宋"/>
                <w:kern w:val="0"/>
                <w:sz w:val="24"/>
                <w:szCs w:val="24"/>
              </w:rPr>
              <w:t>.</w:t>
            </w:r>
            <w:r>
              <w:rPr>
                <w:rFonts w:ascii="仿宋" w:hAnsi="仿宋" w:eastAsia="仿宋" w:cs="仿宋"/>
                <w:kern w:val="0"/>
                <w:sz w:val="24"/>
                <w:szCs w:val="24"/>
              </w:rPr>
              <w:t>7</w:t>
            </w:r>
            <w:r>
              <w:rPr>
                <w:rFonts w:hint="eastAsia" w:ascii="仿宋" w:hAnsi="仿宋" w:eastAsia="仿宋" w:cs="仿宋"/>
                <w:kern w:val="0"/>
                <w:sz w:val="24"/>
                <w:szCs w:val="24"/>
                <w:lang w:val="en-US" w:eastAsia="zh-CN"/>
              </w:rPr>
              <w:t>5</w:t>
            </w:r>
          </w:p>
        </w:tc>
      </w:tr>
      <w:tr>
        <w:trPr>
          <w:trHeight w:val="515" w:hRule="atLeast"/>
        </w:trPr>
        <w:tc>
          <w:tcPr>
            <w:tcW w:w="1521" w:type="dxa"/>
            <w:vMerge w:val="continue"/>
            <w:noWrap w:val="0"/>
            <w:vAlign w:val="center"/>
          </w:tcPr>
          <w:p>
            <w:pPr>
              <w:adjustRightInd w:val="0"/>
              <w:snapToGrid w:val="0"/>
              <w:spacing w:line="240" w:lineRule="atLeast"/>
              <w:jc w:val="center"/>
              <w:rPr>
                <w:rFonts w:ascii="仿宋" w:hAnsi="仿宋" w:eastAsia="仿宋" w:cs="仿宋"/>
                <w:sz w:val="24"/>
                <w:szCs w:val="24"/>
                <w:lang w:eastAsia="zh-TW"/>
              </w:rPr>
            </w:pPr>
          </w:p>
        </w:tc>
        <w:tc>
          <w:tcPr>
            <w:tcW w:w="4598" w:type="dxa"/>
            <w:gridSpan w:val="9"/>
            <w:tcBorders>
              <w:bottom w:val="single" w:color="auto" w:sz="4" w:space="0"/>
              <w:right w:val="single" w:color="000000" w:sz="4" w:space="0"/>
            </w:tcBorders>
            <w:noWrap w:val="0"/>
            <w:vAlign w:val="center"/>
          </w:tcPr>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总分</w:t>
            </w:r>
          </w:p>
        </w:tc>
        <w:tc>
          <w:tcPr>
            <w:tcW w:w="813" w:type="dxa"/>
            <w:gridSpan w:val="4"/>
            <w:tcBorders>
              <w:left w:val="single" w:color="000000" w:sz="4" w:space="0"/>
              <w:bottom w:val="single" w:color="auto" w:sz="4" w:space="0"/>
            </w:tcBorders>
            <w:noWrap w:val="0"/>
            <w:vAlign w:val="center"/>
          </w:tcPr>
          <w:p>
            <w:pPr>
              <w:adjustRightInd w:val="0"/>
              <w:snapToGrid w:val="0"/>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10</w:t>
            </w:r>
          </w:p>
        </w:tc>
        <w:tc>
          <w:tcPr>
            <w:tcW w:w="813" w:type="dxa"/>
            <w:gridSpan w:val="2"/>
            <w:tcBorders>
              <w:top w:val="single" w:color="000000" w:sz="4" w:space="0"/>
              <w:bottom w:val="single" w:color="auto" w:sz="4" w:space="0"/>
            </w:tcBorders>
            <w:noWrap w:val="0"/>
            <w:vAlign w:val="center"/>
          </w:tcPr>
          <w:p>
            <w:pPr>
              <w:tabs>
                <w:tab w:val="left" w:pos="720"/>
              </w:tabs>
              <w:adjustRightInd w:val="0"/>
              <w:snapToGrid w:val="0"/>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20</w:t>
            </w:r>
          </w:p>
        </w:tc>
        <w:tc>
          <w:tcPr>
            <w:tcW w:w="814" w:type="dxa"/>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70</w:t>
            </w:r>
          </w:p>
        </w:tc>
        <w:tc>
          <w:tcPr>
            <w:tcW w:w="589"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ascii="仿宋" w:hAnsi="仿宋" w:eastAsia="仿宋" w:cs="仿宋"/>
                <w:kern w:val="0"/>
                <w:sz w:val="24"/>
                <w:szCs w:val="24"/>
              </w:rPr>
              <w:t>100</w:t>
            </w:r>
          </w:p>
        </w:tc>
      </w:tr>
      <w:tr>
        <w:tc>
          <w:tcPr>
            <w:tcW w:w="1521"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L</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学习建议</w:t>
            </w:r>
          </w:p>
        </w:tc>
        <w:tc>
          <w:tcPr>
            <w:tcW w:w="7627" w:type="dxa"/>
            <w:gridSpan w:val="17"/>
            <w:tcBorders>
              <w:bottom w:val="single" w:color="auto" w:sz="4" w:space="0"/>
            </w:tcBorders>
            <w:noWrap w:val="0"/>
            <w:vAlign w:val="center"/>
          </w:tcPr>
          <w:p>
            <w:pPr>
              <w:adjustRightInd w:val="0"/>
              <w:snapToGrid w:val="0"/>
              <w:rPr>
                <w:rFonts w:ascii="仿宋" w:hAnsi="仿宋" w:eastAsia="仿宋" w:cs="仿宋"/>
                <w:bCs/>
                <w:sz w:val="24"/>
                <w:szCs w:val="24"/>
              </w:rPr>
            </w:pPr>
            <w:r>
              <w:rPr>
                <w:rFonts w:hint="eastAsia" w:ascii="仿宋" w:hAnsi="仿宋" w:eastAsia="仿宋" w:cs="仿宋"/>
                <w:bCs/>
                <w:sz w:val="24"/>
                <w:szCs w:val="24"/>
              </w:rPr>
              <w:t>1.自主学习。建议学生通过网络资源，规划自己的课程学习计划，充分发挥自身的学习能动性。</w:t>
            </w:r>
          </w:p>
          <w:p>
            <w:pPr>
              <w:adjustRightInd w:val="0"/>
              <w:snapToGrid w:val="0"/>
              <w:rPr>
                <w:rFonts w:ascii="仿宋" w:hAnsi="仿宋" w:eastAsia="仿宋" w:cs="仿宋"/>
                <w:kern w:val="0"/>
                <w:sz w:val="24"/>
                <w:szCs w:val="24"/>
              </w:rPr>
            </w:pPr>
            <w:r>
              <w:rPr>
                <w:rFonts w:hint="eastAsia" w:ascii="仿宋" w:hAnsi="仿宋" w:eastAsia="仿宋" w:cs="仿宋"/>
                <w:bCs/>
                <w:sz w:val="24"/>
                <w:szCs w:val="24"/>
              </w:rPr>
              <w:t>2.研究性学习。鼓励学生针对课程教学内容，尝试理论课结合实践的教学方式，提高学生的学习兴趣，了解国内外最新形体训练知识，开阔学生的视野。</w:t>
            </w:r>
          </w:p>
        </w:tc>
      </w:tr>
      <w:tr>
        <w:trPr>
          <w:trHeight w:val="454" w:hRule="atLeast"/>
        </w:trPr>
        <w:tc>
          <w:tcPr>
            <w:tcW w:w="1521"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M</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评分量表</w:t>
            </w:r>
          </w:p>
        </w:tc>
        <w:tc>
          <w:tcPr>
            <w:tcW w:w="7627" w:type="dxa"/>
            <w:gridSpan w:val="17"/>
            <w:noWrap w:val="0"/>
            <w:vAlign w:val="center"/>
          </w:tcPr>
          <w:p>
            <w:pPr>
              <w:tabs>
                <w:tab w:val="left" w:pos="720"/>
              </w:tabs>
              <w:adjustRightInd w:val="0"/>
              <w:snapToGrid w:val="0"/>
              <w:rPr>
                <w:rFonts w:ascii="仿宋" w:hAnsi="仿宋" w:eastAsia="仿宋" w:cs="仿宋"/>
                <w:kern w:val="0"/>
                <w:sz w:val="24"/>
                <w:szCs w:val="24"/>
              </w:rPr>
            </w:pPr>
            <w:r>
              <w:rPr>
                <w:rFonts w:hint="eastAsia" w:ascii="仿宋" w:hAnsi="仿宋" w:eastAsia="仿宋" w:cs="仿宋"/>
                <w:kern w:val="0"/>
                <w:sz w:val="24"/>
                <w:szCs w:val="24"/>
              </w:rPr>
              <w:t>《福建客家音乐》课程目标评分量表见附表。</w:t>
            </w:r>
          </w:p>
        </w:tc>
      </w:tr>
      <w:tr>
        <w:trPr>
          <w:trHeight w:val="454" w:hRule="atLeast"/>
        </w:trPr>
        <w:tc>
          <w:tcPr>
            <w:tcW w:w="1521"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备注</w:t>
            </w:r>
          </w:p>
        </w:tc>
        <w:tc>
          <w:tcPr>
            <w:tcW w:w="7627" w:type="dxa"/>
            <w:gridSpan w:val="17"/>
            <w:noWrap w:val="0"/>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课程大纲A—M项由开课学院审批通过，任课教师不能自行更改。</w:t>
            </w:r>
          </w:p>
        </w:tc>
      </w:tr>
      <w:tr>
        <w:trPr>
          <w:trHeight w:val="2268" w:hRule="atLeast"/>
        </w:trPr>
        <w:tc>
          <w:tcPr>
            <w:tcW w:w="1521"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审批</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意见</w:t>
            </w:r>
          </w:p>
        </w:tc>
        <w:tc>
          <w:tcPr>
            <w:tcW w:w="3724" w:type="dxa"/>
            <w:gridSpan w:val="8"/>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sz w:val="24"/>
                <w:szCs w:val="24"/>
              </w:rPr>
              <w:t>签名</w:t>
            </w:r>
            <w:r>
              <w:rPr>
                <w:rFonts w:hint="eastAsia" w:ascii="仿宋" w:hAnsi="仿宋" w:eastAsia="仿宋" w:cs="仿宋"/>
                <w:kern w:val="0"/>
                <w:sz w:val="24"/>
                <w:szCs w:val="24"/>
              </w:rPr>
              <w:t xml:space="preserve">： </w:t>
            </w:r>
          </w:p>
          <w:p>
            <w:pPr>
              <w:widowControl/>
              <w:adjustRightInd w:val="0"/>
              <w:snapToGrid w:val="0"/>
              <w:jc w:val="left"/>
              <w:rPr>
                <w:rFonts w:ascii="仿宋" w:hAnsi="仿宋" w:eastAsia="仿宋" w:cs="仿宋"/>
                <w:kern w:val="0"/>
                <w:sz w:val="24"/>
                <w:szCs w:val="24"/>
              </w:rPr>
            </w:pPr>
            <w:r>
              <w:rPr>
                <w:rFonts w:hint="eastAsia" w:ascii="仿宋" w:hAnsi="仿宋" w:eastAsia="仿宋" w:cs="仿宋"/>
                <w:kern w:val="0"/>
                <w:sz w:val="24"/>
                <w:szCs w:val="24"/>
                <w:lang w:val="en-US" w:eastAsia="zh-CN"/>
              </w:rPr>
              <w:t xml:space="preserve">     </w:t>
            </w:r>
            <w:r>
              <w:rPr>
                <w:rFonts w:hint="eastAsia" w:ascii="仿宋" w:hAnsi="仿宋" w:eastAsia="仿宋"/>
                <w:szCs w:val="21"/>
              </w:rPr>
              <w:drawing>
                <wp:inline distT="0" distB="0" distL="114300" distR="114300">
                  <wp:extent cx="701675" cy="361950"/>
                  <wp:effectExtent l="0" t="0" r="9525" b="19050"/>
                  <wp:docPr id="10" name="图片 1" descr="WechatIMG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descr="WechatIMG63"/>
                          <pic:cNvPicPr>
                            <a:picLocks noChangeAspect="1"/>
                          </pic:cNvPicPr>
                        </pic:nvPicPr>
                        <pic:blipFill>
                          <a:blip r:embed="rId8"/>
                          <a:stretch>
                            <a:fillRect/>
                          </a:stretch>
                        </pic:blipFill>
                        <pic:spPr>
                          <a:xfrm>
                            <a:off x="0" y="0"/>
                            <a:ext cx="701675" cy="361950"/>
                          </a:xfrm>
                          <a:prstGeom prst="rect">
                            <a:avLst/>
                          </a:prstGeom>
                          <a:noFill/>
                          <a:ln>
                            <a:noFill/>
                          </a:ln>
                        </pic:spPr>
                      </pic:pic>
                    </a:graphicData>
                  </a:graphic>
                </wp:inline>
              </w:drawing>
            </w:r>
            <w:r>
              <w:rPr>
                <w:rFonts w:hint="eastAsia" w:ascii="仿宋" w:hAnsi="仿宋" w:eastAsia="仿宋" w:cs="仿宋"/>
                <w:kern w:val="0"/>
                <w:sz w:val="24"/>
                <w:szCs w:val="24"/>
              </w:rPr>
              <w:t xml:space="preserve">  </w:t>
            </w:r>
          </w:p>
          <w:p>
            <w:pPr>
              <w:widowControl/>
              <w:adjustRightInd w:val="0"/>
              <w:snapToGrid w:val="0"/>
              <w:jc w:val="right"/>
              <w:rPr>
                <w:rFonts w:hint="eastAsia" w:ascii="仿宋" w:hAnsi="仿宋" w:eastAsia="仿宋" w:cs="仿宋"/>
                <w:kern w:val="0"/>
                <w:sz w:val="24"/>
                <w:szCs w:val="24"/>
              </w:rPr>
            </w:pPr>
          </w:p>
          <w:p>
            <w:pPr>
              <w:widowControl/>
              <w:adjustRightInd w:val="0"/>
              <w:snapToGrid w:val="0"/>
              <w:jc w:val="right"/>
              <w:rPr>
                <w:rFonts w:ascii="仿宋" w:hAnsi="仿宋" w:eastAsia="仿宋" w:cs="仿宋"/>
                <w:kern w:val="0"/>
                <w:sz w:val="24"/>
                <w:szCs w:val="24"/>
              </w:rPr>
            </w:pPr>
            <w:r>
              <w:rPr>
                <w:rFonts w:hint="eastAsia" w:ascii="仿宋" w:hAnsi="仿宋" w:eastAsia="仿宋" w:cs="仿宋"/>
                <w:kern w:val="0"/>
                <w:sz w:val="24"/>
                <w:szCs w:val="24"/>
              </w:rPr>
              <w:t xml:space="preserve">                                              </w:t>
            </w:r>
            <w:r>
              <w:rPr>
                <w:rFonts w:hint="eastAsia" w:ascii="仿宋" w:hAnsi="仿宋" w:eastAsia="仿宋" w:cs="仿宋"/>
                <w:kern w:val="0"/>
                <w:sz w:val="24"/>
                <w:szCs w:val="24"/>
                <w:lang w:val="en-US" w:eastAsia="zh-CN"/>
              </w:rPr>
              <w:t>2024</w:t>
            </w:r>
            <w:r>
              <w:rPr>
                <w:rFonts w:hint="eastAsia" w:ascii="仿宋" w:hAnsi="仿宋" w:eastAsia="仿宋" w:cs="仿宋"/>
                <w:kern w:val="0"/>
                <w:sz w:val="24"/>
                <w:szCs w:val="24"/>
              </w:rPr>
              <w:t xml:space="preserve">年 </w:t>
            </w:r>
            <w:r>
              <w:rPr>
                <w:rFonts w:hint="eastAsia" w:ascii="仿宋" w:hAnsi="仿宋" w:eastAsia="仿宋" w:cs="仿宋"/>
                <w:kern w:val="0"/>
                <w:sz w:val="24"/>
                <w:szCs w:val="24"/>
                <w:lang w:val="en-US" w:eastAsia="zh-CN"/>
              </w:rPr>
              <w:t>7</w:t>
            </w:r>
            <w:r>
              <w:rPr>
                <w:rFonts w:hint="eastAsia" w:ascii="仿宋" w:hAnsi="仿宋" w:eastAsia="仿宋" w:cs="仿宋"/>
                <w:kern w:val="0"/>
                <w:sz w:val="24"/>
                <w:szCs w:val="24"/>
              </w:rPr>
              <w:t xml:space="preserve">月 </w:t>
            </w:r>
            <w:r>
              <w:rPr>
                <w:rFonts w:hint="eastAsia" w:ascii="仿宋" w:hAnsi="仿宋" w:eastAsia="仿宋" w:cs="仿宋"/>
                <w:kern w:val="0"/>
                <w:sz w:val="24"/>
                <w:szCs w:val="24"/>
                <w:lang w:val="en-US" w:eastAsia="zh-CN"/>
              </w:rPr>
              <w:t>5</w:t>
            </w:r>
            <w:r>
              <w:rPr>
                <w:rFonts w:hint="eastAsia" w:ascii="仿宋" w:hAnsi="仿宋" w:eastAsia="仿宋" w:cs="仿宋"/>
                <w:kern w:val="0"/>
                <w:sz w:val="24"/>
                <w:szCs w:val="24"/>
              </w:rPr>
              <w:t xml:space="preserve">日 </w:t>
            </w:r>
          </w:p>
          <w:p>
            <w:pPr>
              <w:widowControl/>
              <w:adjustRightInd w:val="0"/>
              <w:snapToGrid w:val="0"/>
              <w:jc w:val="right"/>
              <w:rPr>
                <w:rFonts w:ascii="仿宋" w:hAnsi="仿宋" w:eastAsia="仿宋" w:cs="仿宋"/>
                <w:kern w:val="0"/>
                <w:sz w:val="24"/>
                <w:szCs w:val="24"/>
              </w:rPr>
            </w:pPr>
          </w:p>
        </w:tc>
        <w:tc>
          <w:tcPr>
            <w:tcW w:w="3903" w:type="dxa"/>
            <w:gridSpan w:val="9"/>
            <w:noWrap w:val="0"/>
            <w:vAlign w:val="center"/>
          </w:tcPr>
          <w:p>
            <w:pPr>
              <w:widowControl/>
              <w:adjustRightInd w:val="0"/>
              <w:snapToGrid w:val="0"/>
              <w:jc w:val="left"/>
              <w:rPr>
                <w:rFonts w:hint="eastAsia" w:ascii="仿宋" w:hAnsi="仿宋" w:eastAsia="仿宋" w:cs="仿宋"/>
                <w:kern w:val="0"/>
                <w:sz w:val="24"/>
                <w:szCs w:val="24"/>
                <w:lang w:val="en-US" w:eastAsia="zh-CN"/>
              </w:rPr>
            </w:pPr>
            <w:r>
              <w:rPr>
                <w:rFonts w:hint="eastAsia" w:ascii="仿宋" w:hAnsi="仿宋" w:eastAsia="仿宋" w:cs="仿宋"/>
                <w:kern w:val="0"/>
                <w:sz w:val="24"/>
                <w:szCs w:val="24"/>
              </w:rPr>
              <w:t>系主任审核意见：</w:t>
            </w:r>
            <w:r>
              <w:rPr>
                <w:rFonts w:hint="eastAsia" w:ascii="仿宋" w:hAnsi="仿宋" w:eastAsia="仿宋" w:cs="仿宋"/>
                <w:kern w:val="0"/>
                <w:sz w:val="24"/>
                <w:szCs w:val="24"/>
                <w:lang w:val="en-US" w:eastAsia="zh-CN"/>
              </w:rPr>
              <w:t>同意</w:t>
            </w:r>
          </w:p>
          <w:p>
            <w:pPr>
              <w:widowControl/>
              <w:adjustRightInd w:val="0"/>
              <w:snapToGrid w:val="0"/>
              <w:jc w:val="left"/>
              <w:rPr>
                <w:rFonts w:ascii="仿宋" w:hAnsi="仿宋" w:eastAsia="仿宋" w:cs="仿宋"/>
                <w:kern w:val="0"/>
                <w:sz w:val="24"/>
                <w:szCs w:val="24"/>
              </w:rPr>
            </w:pPr>
          </w:p>
          <w:p>
            <w:pPr>
              <w:widowControl/>
              <w:adjustRightInd w:val="0"/>
              <w:snapToGrid w:val="0"/>
              <w:jc w:val="left"/>
              <w:rPr>
                <w:rFonts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系主任签名：</w:t>
            </w:r>
          </w:p>
          <w:p>
            <w:pPr>
              <w:widowControl/>
              <w:adjustRightInd w:val="0"/>
              <w:snapToGrid w:val="0"/>
              <w:jc w:val="left"/>
              <w:rPr>
                <w:rFonts w:ascii="仿宋" w:hAnsi="仿宋" w:eastAsia="仿宋" w:cs="仿宋"/>
                <w:kern w:val="0"/>
                <w:sz w:val="24"/>
                <w:szCs w:val="24"/>
              </w:rPr>
            </w:pPr>
            <w:r>
              <w:rPr>
                <w:rFonts w:hint="eastAsia" w:ascii="仿宋" w:hAnsi="仿宋" w:eastAsia="仿宋" w:cs="仿宋"/>
                <w:kern w:val="0"/>
                <w:sz w:val="24"/>
                <w:szCs w:val="24"/>
                <w:lang w:val="en-US" w:eastAsia="zh-CN"/>
              </w:rPr>
              <w:t xml:space="preserve">      </w:t>
            </w:r>
            <w:r>
              <w:rPr>
                <w:rFonts w:hint="eastAsia" w:ascii="仿宋" w:hAnsi="仿宋" w:eastAsia="仿宋"/>
                <w:szCs w:val="21"/>
              </w:rPr>
              <w:drawing>
                <wp:inline distT="0" distB="0" distL="114300" distR="114300">
                  <wp:extent cx="701675" cy="361950"/>
                  <wp:effectExtent l="0" t="0" r="9525" b="19050"/>
                  <wp:docPr id="9" name="图片 2" descr="WechatIMG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descr="WechatIMG63"/>
                          <pic:cNvPicPr>
                            <a:picLocks noChangeAspect="1"/>
                          </pic:cNvPicPr>
                        </pic:nvPicPr>
                        <pic:blipFill>
                          <a:blip r:embed="rId8"/>
                          <a:stretch>
                            <a:fillRect/>
                          </a:stretch>
                        </pic:blipFill>
                        <pic:spPr>
                          <a:xfrm>
                            <a:off x="0" y="0"/>
                            <a:ext cx="701675" cy="361950"/>
                          </a:xfrm>
                          <a:prstGeom prst="rect">
                            <a:avLst/>
                          </a:prstGeom>
                          <a:noFill/>
                          <a:ln>
                            <a:noFill/>
                          </a:ln>
                        </pic:spPr>
                      </pic:pic>
                    </a:graphicData>
                  </a:graphic>
                </wp:inline>
              </w:drawing>
            </w:r>
          </w:p>
          <w:p>
            <w:pPr>
              <w:widowControl/>
              <w:adjustRightInd w:val="0"/>
              <w:snapToGrid w:val="0"/>
              <w:ind w:firstLine="1920" w:firstLineChars="800"/>
              <w:rPr>
                <w:rFonts w:ascii="仿宋" w:hAnsi="仿宋" w:eastAsia="仿宋" w:cs="仿宋"/>
                <w:kern w:val="0"/>
                <w:sz w:val="24"/>
                <w:szCs w:val="24"/>
              </w:rPr>
            </w:pPr>
            <w:r>
              <w:rPr>
                <w:rFonts w:hint="eastAsia" w:ascii="仿宋" w:hAnsi="仿宋" w:eastAsia="仿宋" w:cs="仿宋"/>
                <w:kern w:val="0"/>
                <w:sz w:val="24"/>
                <w:szCs w:val="24"/>
                <w:lang w:val="en-US" w:eastAsia="zh-CN"/>
              </w:rPr>
              <w:t>2024</w:t>
            </w:r>
            <w:r>
              <w:rPr>
                <w:rFonts w:hint="eastAsia" w:ascii="仿宋" w:hAnsi="仿宋" w:eastAsia="仿宋" w:cs="仿宋"/>
                <w:kern w:val="0"/>
                <w:sz w:val="24"/>
                <w:szCs w:val="24"/>
              </w:rPr>
              <w:t>年</w:t>
            </w:r>
            <w:r>
              <w:rPr>
                <w:rFonts w:hint="eastAsia" w:ascii="仿宋" w:hAnsi="仿宋" w:eastAsia="仿宋" w:cs="仿宋"/>
                <w:kern w:val="0"/>
                <w:sz w:val="24"/>
                <w:szCs w:val="24"/>
                <w:lang w:val="en-US" w:eastAsia="zh-CN"/>
              </w:rPr>
              <w:t>7</w:t>
            </w:r>
            <w:r>
              <w:rPr>
                <w:rFonts w:hint="eastAsia" w:ascii="仿宋" w:hAnsi="仿宋" w:eastAsia="仿宋" w:cs="仿宋"/>
                <w:kern w:val="0"/>
                <w:sz w:val="24"/>
                <w:szCs w:val="24"/>
              </w:rPr>
              <w:t>月</w:t>
            </w:r>
            <w:r>
              <w:rPr>
                <w:rFonts w:hint="eastAsia" w:ascii="仿宋" w:hAnsi="仿宋" w:eastAsia="仿宋" w:cs="仿宋"/>
                <w:kern w:val="0"/>
                <w:sz w:val="24"/>
                <w:szCs w:val="24"/>
                <w:lang w:val="en-US" w:eastAsia="zh-CN"/>
              </w:rPr>
              <w:t>6</w:t>
            </w:r>
            <w:r>
              <w:rPr>
                <w:rFonts w:hint="eastAsia" w:ascii="仿宋" w:hAnsi="仿宋" w:eastAsia="仿宋" w:cs="仿宋"/>
                <w:kern w:val="0"/>
                <w:sz w:val="24"/>
                <w:szCs w:val="24"/>
              </w:rPr>
              <w:t>日</w:t>
            </w:r>
          </w:p>
          <w:p>
            <w:pPr>
              <w:widowControl/>
              <w:adjustRightInd w:val="0"/>
              <w:snapToGrid w:val="0"/>
              <w:jc w:val="right"/>
              <w:rPr>
                <w:rFonts w:ascii="仿宋" w:hAnsi="仿宋" w:eastAsia="仿宋" w:cs="仿宋"/>
                <w:kern w:val="0"/>
                <w:sz w:val="24"/>
                <w:szCs w:val="24"/>
              </w:rPr>
            </w:pPr>
          </w:p>
        </w:tc>
      </w:tr>
    </w:tbl>
    <w:p>
      <w:pPr>
        <w:widowControl/>
        <w:spacing w:line="360" w:lineRule="auto"/>
        <w:ind w:right="480"/>
        <w:rPr>
          <w:rFonts w:cs="黑体"/>
        </w:rPr>
        <w:sectPr>
          <w:pgSz w:w="11906" w:h="16838"/>
          <w:pgMar w:top="1134" w:right="1417" w:bottom="1134" w:left="1417" w:header="851" w:footer="992" w:gutter="0"/>
          <w:pgNumType w:fmt="decimal"/>
          <w:cols w:space="720" w:num="1"/>
          <w:docGrid w:type="lines" w:linePitch="312" w:charSpace="0"/>
        </w:sectPr>
      </w:pPr>
    </w:p>
    <w:p>
      <w:pPr>
        <w:adjustRightInd w:val="0"/>
        <w:snapToGrid w:val="0"/>
        <w:spacing w:line="360" w:lineRule="auto"/>
        <w:jc w:val="center"/>
        <w:outlineLvl w:val="0"/>
        <w:rPr>
          <w:rFonts w:hint="eastAsia" w:ascii="仿宋" w:eastAsia="仿宋" w:cs="仿宋"/>
          <w:b/>
          <w:bCs/>
          <w:color w:val="000000"/>
          <w:sz w:val="28"/>
          <w:szCs w:val="28"/>
        </w:rPr>
      </w:pPr>
      <w:bookmarkStart w:id="133" w:name="_Toc150493031"/>
      <w:r>
        <w:rPr>
          <w:rFonts w:hint="eastAsia" w:ascii="仿宋" w:hAnsi="仿宋" w:eastAsia="仿宋" w:cs="仿宋"/>
          <w:b/>
          <w:bCs/>
          <w:sz w:val="28"/>
          <w:szCs w:val="28"/>
        </w:rPr>
        <w:t>附表</w:t>
      </w:r>
      <w:r>
        <w:rPr>
          <w:rFonts w:hint="eastAsia" w:ascii="仿宋" w:hAnsi="仿宋" w:eastAsia="仿宋" w:cs="仿宋"/>
          <w:b/>
          <w:bCs/>
          <w:sz w:val="28"/>
          <w:szCs w:val="28"/>
          <w:lang w:eastAsia="zh-CN"/>
        </w:rPr>
        <w:t>：</w:t>
      </w:r>
      <w:r>
        <w:rPr>
          <w:rFonts w:hint="eastAsia" w:ascii="仿宋" w:eastAsia="仿宋" w:cs="仿宋"/>
          <w:b/>
          <w:bCs/>
          <w:color w:val="000000"/>
          <w:sz w:val="28"/>
          <w:szCs w:val="28"/>
        </w:rPr>
        <w:t>《福建客家音乐》课程目标评分量表</w:t>
      </w:r>
      <w:bookmarkEnd w:id="133"/>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28" w:type="dxa"/>
        </w:tblCellMar>
      </w:tblPr>
      <w:tblGrid>
        <w:gridCol w:w="276"/>
        <w:gridCol w:w="1387"/>
        <w:gridCol w:w="1484"/>
        <w:gridCol w:w="1484"/>
        <w:gridCol w:w="1484"/>
        <w:gridCol w:w="1506"/>
        <w:gridCol w:w="1484"/>
      </w:tblGrid>
      <w:tr>
        <w:trPr>
          <w:trHeight w:val="327" w:hRule="atLeast"/>
          <w:jc w:val="center"/>
        </w:trPr>
        <w:tc>
          <w:tcPr>
            <w:tcW w:w="0" w:type="auto"/>
            <w:vMerge w:val="restart"/>
            <w:noWrap w:val="0"/>
            <w:vAlign w:val="center"/>
          </w:tcPr>
          <w:p>
            <w:pPr>
              <w:tabs>
                <w:tab w:val="left" w:pos="720"/>
              </w:tabs>
              <w:adjustRightInd w:val="0"/>
              <w:snapToGrid w:val="0"/>
              <w:spacing w:line="240" w:lineRule="atLeast"/>
              <w:jc w:val="center"/>
              <w:rPr>
                <w:rFonts w:hint="eastAsia" w:ascii="楷体" w:eastAsia="楷体" w:cs="楷体"/>
                <w:kern w:val="0"/>
                <w:sz w:val="21"/>
                <w:szCs w:val="21"/>
              </w:rPr>
            </w:pPr>
            <w:r>
              <w:rPr>
                <w:rFonts w:hint="eastAsia" w:ascii="楷体" w:eastAsia="楷体" w:cs="楷体"/>
                <w:kern w:val="0"/>
                <w:sz w:val="21"/>
                <w:szCs w:val="21"/>
              </w:rPr>
              <w:t>M</w:t>
            </w:r>
          </w:p>
          <w:p>
            <w:pPr>
              <w:tabs>
                <w:tab w:val="left" w:pos="720"/>
              </w:tabs>
              <w:adjustRightInd w:val="0"/>
              <w:snapToGrid w:val="0"/>
              <w:spacing w:line="240" w:lineRule="atLeast"/>
              <w:jc w:val="center"/>
              <w:rPr>
                <w:rFonts w:hint="eastAsia" w:ascii="楷体" w:eastAsia="楷体" w:cs="楷体"/>
                <w:kern w:val="0"/>
                <w:sz w:val="21"/>
                <w:szCs w:val="21"/>
              </w:rPr>
            </w:pPr>
            <w:r>
              <w:rPr>
                <w:rFonts w:hint="eastAsia" w:ascii="楷体" w:eastAsia="楷体" w:cs="楷体"/>
                <w:kern w:val="0"/>
                <w:sz w:val="21"/>
                <w:szCs w:val="21"/>
              </w:rPr>
              <w:t>评分量表</w:t>
            </w:r>
          </w:p>
        </w:tc>
        <w:tc>
          <w:tcPr>
            <w:tcW w:w="0" w:type="auto"/>
            <w:noWrap w:val="0"/>
            <w:vAlign w:val="center"/>
          </w:tcPr>
          <w:p>
            <w:pPr>
              <w:tabs>
                <w:tab w:val="left" w:pos="720"/>
              </w:tabs>
              <w:adjustRightInd w:val="0"/>
              <w:snapToGrid w:val="0"/>
              <w:spacing w:line="240" w:lineRule="atLeast"/>
              <w:jc w:val="center"/>
              <w:rPr>
                <w:rFonts w:hint="eastAsia" w:ascii="楷体" w:eastAsia="楷体" w:cs="楷体"/>
                <w:kern w:val="0"/>
                <w:sz w:val="21"/>
                <w:szCs w:val="21"/>
              </w:rPr>
            </w:pPr>
            <w:r>
              <w:rPr>
                <w:rFonts w:hint="eastAsia" w:ascii="楷体" w:eastAsia="楷体" w:cs="楷体"/>
                <w:kern w:val="0"/>
                <w:sz w:val="21"/>
                <w:szCs w:val="21"/>
              </w:rPr>
              <w:t>课程目标</w:t>
            </w:r>
          </w:p>
        </w:tc>
        <w:tc>
          <w:tcPr>
            <w:tcW w:w="0" w:type="auto"/>
            <w:noWrap w:val="0"/>
            <w:vAlign w:val="center"/>
          </w:tcPr>
          <w:p>
            <w:pPr>
              <w:tabs>
                <w:tab w:val="left" w:pos="720"/>
              </w:tabs>
              <w:adjustRightInd w:val="0"/>
              <w:snapToGrid w:val="0"/>
              <w:spacing w:line="240" w:lineRule="atLeast"/>
              <w:jc w:val="center"/>
              <w:rPr>
                <w:rFonts w:hint="eastAsia" w:ascii="楷体" w:eastAsia="楷体" w:cs="楷体"/>
                <w:kern w:val="0"/>
                <w:sz w:val="21"/>
                <w:szCs w:val="21"/>
              </w:rPr>
            </w:pPr>
            <w:r>
              <w:rPr>
                <w:rFonts w:hint="eastAsia" w:ascii="楷体" w:eastAsia="楷体" w:cs="楷体"/>
                <w:kern w:val="0"/>
                <w:sz w:val="21"/>
                <w:szCs w:val="21"/>
              </w:rPr>
              <w:t>优（X≧90）</w:t>
            </w:r>
          </w:p>
        </w:tc>
        <w:tc>
          <w:tcPr>
            <w:tcW w:w="0" w:type="auto"/>
            <w:noWrap w:val="0"/>
            <w:vAlign w:val="center"/>
          </w:tcPr>
          <w:p>
            <w:pPr>
              <w:tabs>
                <w:tab w:val="left" w:pos="720"/>
              </w:tabs>
              <w:adjustRightInd w:val="0"/>
              <w:snapToGrid w:val="0"/>
              <w:spacing w:line="240" w:lineRule="atLeast"/>
              <w:jc w:val="center"/>
              <w:rPr>
                <w:rFonts w:hint="eastAsia" w:ascii="楷体" w:eastAsia="楷体" w:cs="楷体"/>
                <w:kern w:val="0"/>
                <w:sz w:val="21"/>
                <w:szCs w:val="21"/>
              </w:rPr>
            </w:pPr>
            <w:r>
              <w:rPr>
                <w:rFonts w:hint="eastAsia" w:ascii="楷体" w:eastAsia="楷体" w:cs="楷体"/>
                <w:kern w:val="0"/>
                <w:sz w:val="21"/>
                <w:szCs w:val="21"/>
              </w:rPr>
              <w:t>良（80≦X＜90）</w:t>
            </w:r>
          </w:p>
        </w:tc>
        <w:tc>
          <w:tcPr>
            <w:tcW w:w="0" w:type="auto"/>
            <w:noWrap w:val="0"/>
            <w:vAlign w:val="center"/>
          </w:tcPr>
          <w:p>
            <w:pPr>
              <w:tabs>
                <w:tab w:val="left" w:pos="720"/>
              </w:tabs>
              <w:adjustRightInd w:val="0"/>
              <w:snapToGrid w:val="0"/>
              <w:spacing w:line="240" w:lineRule="atLeast"/>
              <w:jc w:val="center"/>
              <w:rPr>
                <w:rFonts w:hint="eastAsia" w:ascii="楷体" w:eastAsia="楷体" w:cs="楷体"/>
                <w:kern w:val="0"/>
                <w:sz w:val="21"/>
                <w:szCs w:val="21"/>
              </w:rPr>
            </w:pPr>
            <w:r>
              <w:rPr>
                <w:rFonts w:hint="eastAsia" w:ascii="楷体" w:eastAsia="楷体" w:cs="楷体"/>
                <w:kern w:val="0"/>
                <w:sz w:val="21"/>
                <w:szCs w:val="21"/>
              </w:rPr>
              <w:t>中（70≦X＜80）</w:t>
            </w:r>
          </w:p>
        </w:tc>
        <w:tc>
          <w:tcPr>
            <w:tcW w:w="0" w:type="auto"/>
            <w:noWrap w:val="0"/>
            <w:vAlign w:val="center"/>
          </w:tcPr>
          <w:p>
            <w:pPr>
              <w:tabs>
                <w:tab w:val="left" w:pos="720"/>
              </w:tabs>
              <w:adjustRightInd w:val="0"/>
              <w:snapToGrid w:val="0"/>
              <w:spacing w:line="240" w:lineRule="atLeast"/>
              <w:jc w:val="center"/>
              <w:rPr>
                <w:rFonts w:hint="eastAsia" w:ascii="楷体" w:eastAsia="楷体" w:cs="楷体"/>
                <w:kern w:val="0"/>
                <w:sz w:val="21"/>
                <w:szCs w:val="21"/>
              </w:rPr>
            </w:pPr>
            <w:r>
              <w:rPr>
                <w:rFonts w:hint="eastAsia" w:ascii="楷体" w:eastAsia="楷体" w:cs="楷体"/>
                <w:kern w:val="0"/>
                <w:sz w:val="21"/>
                <w:szCs w:val="21"/>
              </w:rPr>
              <w:t>及格（60≦X＜70）</w:t>
            </w:r>
          </w:p>
        </w:tc>
        <w:tc>
          <w:tcPr>
            <w:tcW w:w="0" w:type="auto"/>
            <w:noWrap w:val="0"/>
            <w:vAlign w:val="center"/>
          </w:tcPr>
          <w:p>
            <w:pPr>
              <w:tabs>
                <w:tab w:val="left" w:pos="720"/>
              </w:tabs>
              <w:adjustRightInd w:val="0"/>
              <w:snapToGrid w:val="0"/>
              <w:spacing w:line="240" w:lineRule="atLeast"/>
              <w:jc w:val="center"/>
              <w:rPr>
                <w:rFonts w:hint="eastAsia" w:ascii="楷体" w:eastAsia="楷体" w:cs="楷体"/>
                <w:kern w:val="0"/>
                <w:sz w:val="21"/>
                <w:szCs w:val="21"/>
              </w:rPr>
            </w:pPr>
            <w:r>
              <w:rPr>
                <w:rFonts w:hint="eastAsia" w:ascii="楷体" w:eastAsia="楷体" w:cs="楷体"/>
                <w:kern w:val="0"/>
                <w:sz w:val="21"/>
                <w:szCs w:val="21"/>
              </w:rPr>
              <w:t>不及格（＜60）</w:t>
            </w:r>
          </w:p>
        </w:tc>
      </w:tr>
      <w:tr>
        <w:trPr>
          <w:trHeight w:val="2708" w:hRule="atLeast"/>
          <w:jc w:val="center"/>
        </w:trPr>
        <w:tc>
          <w:tcPr>
            <w:tcW w:w="0" w:type="auto"/>
            <w:vMerge w:val="continue"/>
            <w:noWrap w:val="0"/>
            <w:vAlign w:val="center"/>
          </w:tcPr>
          <w:p>
            <w:pPr>
              <w:tabs>
                <w:tab w:val="left" w:pos="720"/>
              </w:tabs>
              <w:adjustRightInd w:val="0"/>
              <w:snapToGrid w:val="0"/>
              <w:spacing w:line="240" w:lineRule="atLeast"/>
              <w:jc w:val="center"/>
              <w:rPr>
                <w:rFonts w:hint="eastAsia" w:ascii="楷体" w:eastAsia="楷体" w:cs="楷体"/>
                <w:kern w:val="0"/>
                <w:sz w:val="21"/>
                <w:szCs w:val="21"/>
              </w:rPr>
            </w:pPr>
          </w:p>
        </w:tc>
        <w:tc>
          <w:tcPr>
            <w:tcW w:w="0" w:type="auto"/>
            <w:noWrap w:val="0"/>
            <w:vAlign w:val="top"/>
          </w:tcPr>
          <w:p>
            <w:pPr>
              <w:tabs>
                <w:tab w:val="left" w:pos="720"/>
              </w:tabs>
              <w:adjustRightInd w:val="0"/>
              <w:snapToGrid w:val="0"/>
              <w:spacing w:line="240" w:lineRule="atLeast"/>
              <w:jc w:val="left"/>
              <w:rPr>
                <w:rFonts w:hint="eastAsia" w:ascii="楷体" w:eastAsia="楷体" w:cs="楷体"/>
                <w:kern w:val="0"/>
                <w:sz w:val="21"/>
                <w:szCs w:val="21"/>
                <w:lang w:eastAsia="zh-CN"/>
              </w:rPr>
            </w:pPr>
            <w:r>
              <w:rPr>
                <w:rFonts w:hint="eastAsia" w:ascii="楷体" w:eastAsia="楷体" w:cs="楷体"/>
                <w:kern w:val="0"/>
                <w:sz w:val="21"/>
                <w:szCs w:val="21"/>
              </w:rPr>
              <w:t>课程目标</w:t>
            </w:r>
            <w:r>
              <w:rPr>
                <w:rFonts w:hint="eastAsia" w:ascii="楷体" w:eastAsia="楷体" w:cs="楷体"/>
                <w:kern w:val="0"/>
                <w:sz w:val="21"/>
                <w:szCs w:val="21"/>
                <w:lang w:eastAsia="zh-CN"/>
              </w:rPr>
              <w:t>1:</w:t>
            </w:r>
          </w:p>
          <w:p>
            <w:pPr>
              <w:tabs>
                <w:tab w:val="left" w:pos="720"/>
              </w:tabs>
              <w:adjustRightInd w:val="0"/>
              <w:snapToGrid w:val="0"/>
              <w:spacing w:line="240" w:lineRule="atLeast"/>
              <w:ind w:firstLine="420" w:firstLineChars="200"/>
              <w:jc w:val="left"/>
              <w:rPr>
                <w:rFonts w:hint="eastAsia" w:ascii="楷体" w:eastAsia="楷体" w:cs="楷体"/>
                <w:kern w:val="0"/>
                <w:sz w:val="21"/>
                <w:szCs w:val="21"/>
              </w:rPr>
            </w:pPr>
            <w:r>
              <w:rPr>
                <w:rFonts w:hint="eastAsia" w:ascii="楷体" w:eastAsia="楷体" w:cs="楷体"/>
                <w:kern w:val="0"/>
                <w:sz w:val="21"/>
                <w:szCs w:val="21"/>
              </w:rPr>
              <w:t>掌握</w:t>
            </w:r>
            <w:r>
              <w:rPr>
                <w:rFonts w:hint="eastAsia" w:ascii="楷体" w:eastAsia="楷体" w:cs="楷体"/>
                <w:kern w:val="0"/>
                <w:sz w:val="21"/>
                <w:szCs w:val="21"/>
                <w:lang w:eastAsia="zh-CN"/>
              </w:rPr>
              <w:t>福建客家音乐基础知识，基本理论，体系结构于音乐特色，理解福建客家音乐的内涵，形成音乐学科核心素养。</w:t>
            </w:r>
            <w:r>
              <w:rPr>
                <w:rFonts w:hint="eastAsia" w:ascii="楷体" w:eastAsia="楷体" w:cs="楷体"/>
                <w:kern w:val="0"/>
                <w:sz w:val="21"/>
                <w:szCs w:val="21"/>
              </w:rPr>
              <w:t>（支撑课程目标3.1）</w:t>
            </w:r>
          </w:p>
        </w:tc>
        <w:tc>
          <w:tcPr>
            <w:tcW w:w="0" w:type="auto"/>
            <w:noWrap w:val="0"/>
            <w:vAlign w:val="top"/>
          </w:tcPr>
          <w:p>
            <w:pPr>
              <w:tabs>
                <w:tab w:val="left" w:pos="720"/>
              </w:tabs>
              <w:adjustRightInd w:val="0"/>
              <w:snapToGrid w:val="0"/>
              <w:spacing w:line="240" w:lineRule="atLeast"/>
              <w:ind w:firstLine="420" w:firstLineChars="200"/>
              <w:jc w:val="left"/>
              <w:rPr>
                <w:rFonts w:hint="eastAsia" w:ascii="楷体" w:eastAsia="楷体" w:cs="楷体"/>
                <w:kern w:val="0"/>
                <w:sz w:val="21"/>
                <w:szCs w:val="21"/>
              </w:rPr>
            </w:pPr>
            <w:r>
              <w:rPr>
                <w:rFonts w:hint="eastAsia" w:ascii="楷体" w:eastAsia="楷体" w:cs="楷体"/>
                <w:kern w:val="0"/>
                <w:sz w:val="21"/>
                <w:szCs w:val="21"/>
                <w:lang w:val="en-US" w:eastAsia="zh-CN"/>
              </w:rPr>
              <w:t>很好地</w:t>
            </w:r>
            <w:r>
              <w:rPr>
                <w:rFonts w:hint="eastAsia" w:ascii="楷体" w:eastAsia="楷体" w:cs="楷体"/>
                <w:kern w:val="0"/>
                <w:sz w:val="21"/>
                <w:szCs w:val="21"/>
                <w:lang w:eastAsia="zh-CN"/>
              </w:rPr>
              <w:t>掌握福建客家音乐基础知识，基本理论，体系结构于音乐特色，理解福建客家音乐的内涵，形成音乐学科核心素养。具备掌握客家民歌，歌舞音乐的音乐特征。</w:t>
            </w:r>
          </w:p>
        </w:tc>
        <w:tc>
          <w:tcPr>
            <w:tcW w:w="0" w:type="auto"/>
            <w:noWrap w:val="0"/>
            <w:vAlign w:val="top"/>
          </w:tcPr>
          <w:p>
            <w:pPr>
              <w:tabs>
                <w:tab w:val="left" w:pos="720"/>
              </w:tabs>
              <w:adjustRightInd w:val="0"/>
              <w:snapToGrid w:val="0"/>
              <w:spacing w:line="240" w:lineRule="atLeast"/>
              <w:ind w:firstLine="420" w:firstLineChars="200"/>
              <w:jc w:val="left"/>
              <w:rPr>
                <w:rFonts w:hint="eastAsia" w:ascii="楷体" w:eastAsia="楷体" w:cs="楷体"/>
                <w:kern w:val="0"/>
                <w:sz w:val="21"/>
                <w:szCs w:val="21"/>
              </w:rPr>
            </w:pPr>
            <w:r>
              <w:rPr>
                <w:rFonts w:hint="eastAsia" w:ascii="楷体" w:eastAsia="楷体" w:cs="楷体"/>
                <w:kern w:val="0"/>
                <w:sz w:val="21"/>
                <w:szCs w:val="21"/>
                <w:lang w:val="en-US" w:eastAsia="zh-CN"/>
              </w:rPr>
              <w:t>较好地</w:t>
            </w:r>
            <w:r>
              <w:rPr>
                <w:rFonts w:hint="eastAsia" w:ascii="楷体" w:eastAsia="楷体" w:cs="楷体"/>
                <w:kern w:val="0"/>
                <w:sz w:val="21"/>
                <w:szCs w:val="21"/>
                <w:lang w:eastAsia="zh-CN"/>
              </w:rPr>
              <w:t>掌握福建客家音乐基础知识，基本理论，体系结构于音乐特色，理解福建客家音乐的内涵，形成音乐学科核心素养。具备掌握客家民歌，歌舞音乐的音乐特征。</w:t>
            </w:r>
          </w:p>
        </w:tc>
        <w:tc>
          <w:tcPr>
            <w:tcW w:w="0" w:type="auto"/>
            <w:noWrap w:val="0"/>
            <w:vAlign w:val="top"/>
          </w:tcPr>
          <w:p>
            <w:pPr>
              <w:tabs>
                <w:tab w:val="left" w:pos="720"/>
              </w:tabs>
              <w:adjustRightInd w:val="0"/>
              <w:snapToGrid w:val="0"/>
              <w:spacing w:line="240" w:lineRule="atLeast"/>
              <w:ind w:firstLine="420" w:firstLineChars="200"/>
              <w:jc w:val="left"/>
              <w:rPr>
                <w:rFonts w:hint="eastAsia" w:ascii="楷体" w:eastAsia="楷体" w:cs="楷体"/>
                <w:kern w:val="0"/>
                <w:sz w:val="21"/>
                <w:szCs w:val="21"/>
              </w:rPr>
            </w:pPr>
            <w:r>
              <w:rPr>
                <w:rFonts w:hint="eastAsia" w:ascii="楷体" w:eastAsia="楷体" w:cs="楷体"/>
                <w:kern w:val="0"/>
                <w:sz w:val="21"/>
                <w:szCs w:val="21"/>
                <w:lang w:val="en-US" w:eastAsia="zh-CN"/>
              </w:rPr>
              <w:t>掌握</w:t>
            </w:r>
            <w:r>
              <w:rPr>
                <w:rFonts w:hint="eastAsia" w:ascii="楷体" w:eastAsia="楷体" w:cs="楷体"/>
                <w:kern w:val="0"/>
                <w:sz w:val="21"/>
                <w:szCs w:val="21"/>
                <w:lang w:eastAsia="zh-CN"/>
              </w:rPr>
              <w:t>福建客家音乐基础知识，基本理论，体系结构于音乐特色，理解福建客家音乐的内涵，形成音乐学科核心素养。但对于客家民歌，歌舞音乐的音乐特征掌握不够。</w:t>
            </w:r>
          </w:p>
        </w:tc>
        <w:tc>
          <w:tcPr>
            <w:tcW w:w="0" w:type="auto"/>
            <w:noWrap w:val="0"/>
            <w:vAlign w:val="top"/>
          </w:tcPr>
          <w:p>
            <w:pPr>
              <w:tabs>
                <w:tab w:val="left" w:pos="720"/>
              </w:tabs>
              <w:adjustRightInd w:val="0"/>
              <w:snapToGrid w:val="0"/>
              <w:spacing w:line="240" w:lineRule="atLeast"/>
              <w:ind w:firstLine="420" w:firstLineChars="200"/>
              <w:jc w:val="left"/>
              <w:rPr>
                <w:rFonts w:hint="eastAsia" w:ascii="楷体" w:eastAsia="楷体" w:cs="楷体"/>
                <w:kern w:val="0"/>
                <w:sz w:val="21"/>
                <w:szCs w:val="21"/>
              </w:rPr>
            </w:pPr>
            <w:r>
              <w:rPr>
                <w:rFonts w:hint="eastAsia" w:ascii="楷体" w:eastAsia="楷体" w:cs="楷体"/>
                <w:kern w:val="0"/>
                <w:sz w:val="21"/>
                <w:szCs w:val="21"/>
                <w:lang w:eastAsia="zh-CN"/>
              </w:rPr>
              <w:t>基本了解福建客家音乐基础知识，基本理论，体系结构于音乐特色，理解福建客家音乐的内涵，形成音乐学科核心素养。但对于客家民歌，歌舞音乐的音乐特征掌握不够。</w:t>
            </w:r>
          </w:p>
        </w:tc>
        <w:tc>
          <w:tcPr>
            <w:tcW w:w="0" w:type="auto"/>
            <w:noWrap w:val="0"/>
            <w:vAlign w:val="top"/>
          </w:tcPr>
          <w:p>
            <w:pPr>
              <w:tabs>
                <w:tab w:val="left" w:pos="720"/>
              </w:tabs>
              <w:adjustRightInd w:val="0"/>
              <w:snapToGrid w:val="0"/>
              <w:spacing w:line="240" w:lineRule="atLeast"/>
              <w:ind w:firstLine="420" w:firstLineChars="200"/>
              <w:jc w:val="left"/>
              <w:rPr>
                <w:rFonts w:hint="eastAsia" w:ascii="楷体" w:eastAsia="楷体" w:cs="楷体"/>
                <w:kern w:val="0"/>
                <w:sz w:val="21"/>
                <w:szCs w:val="21"/>
              </w:rPr>
            </w:pPr>
            <w:r>
              <w:rPr>
                <w:rFonts w:hint="eastAsia" w:ascii="楷体" w:eastAsia="楷体" w:cs="楷体"/>
                <w:kern w:val="0"/>
                <w:sz w:val="21"/>
                <w:szCs w:val="21"/>
                <w:lang w:val="en-US" w:eastAsia="zh-CN"/>
              </w:rPr>
              <w:t>未</w:t>
            </w:r>
            <w:r>
              <w:rPr>
                <w:rFonts w:hint="eastAsia" w:ascii="楷体" w:eastAsia="楷体" w:cs="楷体"/>
                <w:kern w:val="0"/>
                <w:sz w:val="21"/>
                <w:szCs w:val="21"/>
                <w:lang w:eastAsia="zh-CN"/>
              </w:rPr>
              <w:t>掌握福建客家音乐基础知识，基本理论，体系结构于音乐特色，不理解福建客家音乐的内涵，形成音乐学科核心素养。不具备掌握客家民歌，歌舞音乐的音乐特征。</w:t>
            </w:r>
          </w:p>
        </w:tc>
      </w:tr>
      <w:tr>
        <w:trPr>
          <w:trHeight w:val="1131" w:hRule="atLeast"/>
          <w:jc w:val="center"/>
        </w:trPr>
        <w:tc>
          <w:tcPr>
            <w:tcW w:w="0" w:type="auto"/>
            <w:vMerge w:val="continue"/>
            <w:noWrap w:val="0"/>
            <w:vAlign w:val="center"/>
          </w:tcPr>
          <w:p>
            <w:pPr>
              <w:tabs>
                <w:tab w:val="left" w:pos="720"/>
              </w:tabs>
              <w:adjustRightInd w:val="0"/>
              <w:snapToGrid w:val="0"/>
              <w:spacing w:line="240" w:lineRule="atLeast"/>
              <w:jc w:val="center"/>
              <w:rPr>
                <w:rFonts w:hint="eastAsia" w:ascii="楷体" w:eastAsia="楷体" w:cs="楷体"/>
                <w:kern w:val="0"/>
                <w:sz w:val="21"/>
                <w:szCs w:val="21"/>
              </w:rPr>
            </w:pPr>
          </w:p>
        </w:tc>
        <w:tc>
          <w:tcPr>
            <w:tcW w:w="0" w:type="auto"/>
            <w:noWrap w:val="0"/>
            <w:vAlign w:val="top"/>
          </w:tcPr>
          <w:p>
            <w:pPr>
              <w:tabs>
                <w:tab w:val="left" w:pos="720"/>
              </w:tabs>
              <w:adjustRightInd w:val="0"/>
              <w:snapToGrid w:val="0"/>
              <w:spacing w:line="240" w:lineRule="atLeast"/>
              <w:jc w:val="left"/>
              <w:rPr>
                <w:rFonts w:hint="eastAsia" w:ascii="楷体" w:eastAsia="楷体" w:cs="楷体"/>
                <w:kern w:val="0"/>
                <w:sz w:val="21"/>
                <w:szCs w:val="21"/>
              </w:rPr>
            </w:pPr>
            <w:r>
              <w:rPr>
                <w:rFonts w:hint="eastAsia" w:ascii="楷体" w:eastAsia="楷体" w:cs="楷体"/>
                <w:kern w:val="0"/>
                <w:sz w:val="21"/>
                <w:szCs w:val="21"/>
              </w:rPr>
              <w:t>课程目标2：</w:t>
            </w:r>
          </w:p>
          <w:p>
            <w:pPr>
              <w:tabs>
                <w:tab w:val="left" w:pos="720"/>
              </w:tabs>
              <w:adjustRightInd w:val="0"/>
              <w:snapToGrid w:val="0"/>
              <w:spacing w:line="240" w:lineRule="atLeast"/>
              <w:ind w:firstLine="420" w:firstLineChars="200"/>
              <w:jc w:val="left"/>
              <w:rPr>
                <w:rFonts w:hint="eastAsia" w:ascii="楷体" w:eastAsia="楷体" w:cs="楷体"/>
                <w:kern w:val="0"/>
                <w:sz w:val="21"/>
                <w:szCs w:val="21"/>
              </w:rPr>
            </w:pPr>
            <w:r>
              <w:rPr>
                <w:rFonts w:hint="eastAsia" w:ascii="楷体" w:eastAsia="楷体" w:cs="楷体"/>
                <w:kern w:val="0"/>
                <w:sz w:val="21"/>
                <w:szCs w:val="21"/>
              </w:rPr>
              <w:t>了解本学科发展动态，</w:t>
            </w:r>
            <w:r>
              <w:rPr>
                <w:rFonts w:hint="eastAsia" w:ascii="楷体" w:eastAsia="楷体" w:cs="楷体"/>
                <w:kern w:val="0"/>
                <w:sz w:val="21"/>
                <w:szCs w:val="21"/>
                <w:lang w:eastAsia="zh-CN"/>
              </w:rPr>
              <w:t>掌握福建客家音乐的基本规律和传承精神，了解福建客家音乐的各种体裁以及客家音乐的艺术特色。</w:t>
            </w:r>
            <w:r>
              <w:rPr>
                <w:rFonts w:hint="eastAsia" w:ascii="楷体" w:eastAsia="楷体" w:cs="楷体"/>
                <w:kern w:val="0"/>
                <w:sz w:val="21"/>
                <w:szCs w:val="21"/>
              </w:rPr>
              <w:t>。（支撑毕业要求2.1）</w:t>
            </w:r>
          </w:p>
        </w:tc>
        <w:tc>
          <w:tcPr>
            <w:tcW w:w="0" w:type="auto"/>
            <w:noWrap w:val="0"/>
            <w:vAlign w:val="top"/>
          </w:tcPr>
          <w:p>
            <w:pPr>
              <w:tabs>
                <w:tab w:val="left" w:pos="720"/>
              </w:tabs>
              <w:adjustRightInd w:val="0"/>
              <w:snapToGrid w:val="0"/>
              <w:spacing w:line="240" w:lineRule="atLeast"/>
              <w:ind w:firstLine="420" w:firstLineChars="200"/>
              <w:jc w:val="left"/>
              <w:rPr>
                <w:rFonts w:hint="eastAsia" w:ascii="楷体" w:eastAsia="楷体" w:cs="楷体"/>
                <w:kern w:val="0"/>
                <w:sz w:val="21"/>
                <w:szCs w:val="21"/>
              </w:rPr>
            </w:pPr>
            <w:r>
              <w:rPr>
                <w:rFonts w:hint="eastAsia" w:ascii="楷体" w:eastAsia="楷体" w:cs="楷体"/>
                <w:kern w:val="0"/>
                <w:sz w:val="21"/>
                <w:szCs w:val="21"/>
                <w:lang w:val="en-US" w:eastAsia="zh-CN"/>
              </w:rPr>
              <w:t>很好地</w:t>
            </w:r>
            <w:r>
              <w:rPr>
                <w:rFonts w:hint="eastAsia" w:ascii="楷体" w:eastAsia="楷体" w:cs="楷体"/>
                <w:kern w:val="0"/>
                <w:sz w:val="21"/>
                <w:szCs w:val="21"/>
              </w:rPr>
              <w:t>掌握本学科发展动态，</w:t>
            </w:r>
            <w:r>
              <w:rPr>
                <w:rFonts w:hint="eastAsia" w:ascii="楷体" w:eastAsia="楷体" w:cs="楷体"/>
                <w:kern w:val="0"/>
                <w:sz w:val="21"/>
                <w:szCs w:val="21"/>
                <w:lang w:eastAsia="zh-CN"/>
              </w:rPr>
              <w:t>掌握</w:t>
            </w:r>
            <w:r>
              <w:rPr>
                <w:rFonts w:hint="eastAsia" w:ascii="楷体" w:eastAsia="楷体" w:cs="楷体"/>
                <w:kern w:val="0"/>
                <w:sz w:val="21"/>
                <w:szCs w:val="21"/>
              </w:rPr>
              <w:t>客家福建音乐的基本规律和</w:t>
            </w:r>
            <w:r>
              <w:rPr>
                <w:rFonts w:hint="eastAsia" w:ascii="楷体" w:eastAsia="楷体" w:cs="楷体"/>
                <w:kern w:val="0"/>
                <w:sz w:val="21"/>
                <w:szCs w:val="21"/>
                <w:lang w:eastAsia="zh-CN"/>
              </w:rPr>
              <w:t>传承精神</w:t>
            </w:r>
            <w:r>
              <w:rPr>
                <w:rFonts w:hint="eastAsia" w:ascii="楷体" w:eastAsia="楷体" w:cs="楷体"/>
                <w:kern w:val="0"/>
                <w:sz w:val="21"/>
                <w:szCs w:val="21"/>
              </w:rPr>
              <w:t>，了解福建客家音乐的各种体裁以及</w:t>
            </w:r>
            <w:r>
              <w:rPr>
                <w:rFonts w:hint="eastAsia" w:ascii="楷体" w:eastAsia="楷体" w:cs="楷体"/>
                <w:kern w:val="0"/>
                <w:sz w:val="21"/>
                <w:szCs w:val="21"/>
                <w:lang w:eastAsia="zh-CN"/>
              </w:rPr>
              <w:t>客家音乐的</w:t>
            </w:r>
            <w:r>
              <w:rPr>
                <w:rFonts w:hint="eastAsia" w:ascii="楷体" w:eastAsia="楷体" w:cs="楷体"/>
                <w:kern w:val="0"/>
                <w:sz w:val="21"/>
                <w:szCs w:val="21"/>
              </w:rPr>
              <w:t>艺术特色。</w:t>
            </w:r>
          </w:p>
        </w:tc>
        <w:tc>
          <w:tcPr>
            <w:tcW w:w="0" w:type="auto"/>
            <w:noWrap w:val="0"/>
            <w:vAlign w:val="top"/>
          </w:tcPr>
          <w:p>
            <w:pPr>
              <w:tabs>
                <w:tab w:val="left" w:pos="720"/>
              </w:tabs>
              <w:adjustRightInd w:val="0"/>
              <w:snapToGrid w:val="0"/>
              <w:spacing w:line="240" w:lineRule="atLeast"/>
              <w:ind w:firstLine="420" w:firstLineChars="200"/>
              <w:jc w:val="left"/>
              <w:rPr>
                <w:rFonts w:hint="eastAsia" w:ascii="楷体" w:eastAsia="楷体" w:cs="楷体"/>
                <w:kern w:val="0"/>
                <w:sz w:val="21"/>
                <w:szCs w:val="21"/>
              </w:rPr>
            </w:pPr>
            <w:r>
              <w:rPr>
                <w:rFonts w:hint="eastAsia" w:ascii="楷体" w:eastAsia="楷体" w:cs="楷体"/>
                <w:kern w:val="0"/>
                <w:sz w:val="21"/>
                <w:szCs w:val="21"/>
                <w:lang w:val="en-US" w:eastAsia="zh-CN"/>
              </w:rPr>
              <w:t>较好地</w:t>
            </w:r>
            <w:r>
              <w:rPr>
                <w:rFonts w:hint="eastAsia" w:ascii="楷体" w:eastAsia="楷体" w:cs="楷体"/>
                <w:kern w:val="0"/>
                <w:sz w:val="21"/>
                <w:szCs w:val="21"/>
                <w:lang w:eastAsia="zh-CN"/>
              </w:rPr>
              <w:t>掌握</w:t>
            </w:r>
            <w:r>
              <w:rPr>
                <w:rFonts w:hint="eastAsia" w:ascii="楷体" w:eastAsia="楷体" w:cs="楷体"/>
                <w:kern w:val="0"/>
                <w:sz w:val="21"/>
                <w:szCs w:val="21"/>
              </w:rPr>
              <w:t>本学科发展动态，</w:t>
            </w:r>
            <w:r>
              <w:rPr>
                <w:rFonts w:hint="eastAsia" w:ascii="楷体" w:eastAsia="楷体" w:cs="楷体"/>
                <w:kern w:val="0"/>
                <w:sz w:val="21"/>
                <w:szCs w:val="21"/>
                <w:lang w:eastAsia="zh-CN"/>
              </w:rPr>
              <w:t>基本掌握客家福建音乐的基本规律和传承精神，了解福建客家音乐的各种体裁以及客家音乐的艺术特色。</w:t>
            </w:r>
          </w:p>
        </w:tc>
        <w:tc>
          <w:tcPr>
            <w:tcW w:w="0" w:type="auto"/>
            <w:noWrap w:val="0"/>
            <w:vAlign w:val="top"/>
          </w:tcPr>
          <w:p>
            <w:pPr>
              <w:tabs>
                <w:tab w:val="left" w:pos="720"/>
              </w:tabs>
              <w:adjustRightInd w:val="0"/>
              <w:snapToGrid w:val="0"/>
              <w:spacing w:line="240" w:lineRule="atLeast"/>
              <w:ind w:firstLine="420" w:firstLineChars="200"/>
              <w:jc w:val="left"/>
              <w:rPr>
                <w:rFonts w:hint="eastAsia" w:ascii="楷体" w:eastAsia="楷体" w:cs="楷体"/>
                <w:kern w:val="0"/>
                <w:sz w:val="21"/>
                <w:szCs w:val="21"/>
              </w:rPr>
            </w:pPr>
            <w:r>
              <w:rPr>
                <w:rFonts w:hint="eastAsia" w:ascii="楷体" w:eastAsia="楷体" w:cs="楷体"/>
                <w:kern w:val="0"/>
                <w:sz w:val="21"/>
                <w:szCs w:val="21"/>
                <w:lang w:eastAsia="zh-CN"/>
              </w:rPr>
              <w:t>掌握客家福建音乐的基本规律和传承精神，但对福建客家音乐的各种体裁以及客家音乐的艺术特色不够理解。</w:t>
            </w:r>
          </w:p>
        </w:tc>
        <w:tc>
          <w:tcPr>
            <w:tcW w:w="0" w:type="auto"/>
            <w:noWrap w:val="0"/>
            <w:vAlign w:val="top"/>
          </w:tcPr>
          <w:p>
            <w:pPr>
              <w:tabs>
                <w:tab w:val="left" w:pos="720"/>
              </w:tabs>
              <w:adjustRightInd w:val="0"/>
              <w:snapToGrid w:val="0"/>
              <w:spacing w:line="240" w:lineRule="atLeast"/>
              <w:ind w:firstLine="420" w:firstLineChars="200"/>
              <w:jc w:val="left"/>
              <w:rPr>
                <w:rFonts w:hint="eastAsia" w:ascii="楷体" w:eastAsia="楷体" w:cs="楷体"/>
                <w:kern w:val="0"/>
                <w:sz w:val="21"/>
                <w:szCs w:val="21"/>
              </w:rPr>
            </w:pPr>
            <w:r>
              <w:rPr>
                <w:rFonts w:hint="eastAsia" w:ascii="楷体" w:eastAsia="楷体" w:cs="楷体"/>
                <w:kern w:val="0"/>
                <w:sz w:val="21"/>
                <w:szCs w:val="21"/>
                <w:lang w:eastAsia="zh-CN"/>
              </w:rPr>
              <w:t>基本了解客家福建音乐的基本规律和传承精神，了解福建客家音乐的各种体裁以及客家音乐的艺术特色。</w:t>
            </w:r>
          </w:p>
        </w:tc>
        <w:tc>
          <w:tcPr>
            <w:tcW w:w="0" w:type="auto"/>
            <w:noWrap w:val="0"/>
            <w:vAlign w:val="top"/>
          </w:tcPr>
          <w:p>
            <w:pPr>
              <w:tabs>
                <w:tab w:val="left" w:pos="720"/>
              </w:tabs>
              <w:adjustRightInd w:val="0"/>
              <w:snapToGrid w:val="0"/>
              <w:spacing w:line="240" w:lineRule="atLeast"/>
              <w:ind w:firstLine="420" w:firstLineChars="200"/>
              <w:jc w:val="left"/>
              <w:rPr>
                <w:rFonts w:hint="eastAsia" w:ascii="楷体" w:eastAsia="楷体" w:cs="楷体"/>
                <w:kern w:val="0"/>
                <w:sz w:val="21"/>
                <w:szCs w:val="21"/>
              </w:rPr>
            </w:pPr>
            <w:r>
              <w:rPr>
                <w:rFonts w:hint="eastAsia" w:ascii="楷体" w:eastAsia="楷体" w:cs="楷体"/>
                <w:kern w:val="0"/>
                <w:sz w:val="21"/>
                <w:szCs w:val="21"/>
                <w:lang w:val="en-US" w:eastAsia="zh-CN"/>
              </w:rPr>
              <w:t>未</w:t>
            </w:r>
            <w:r>
              <w:rPr>
                <w:rFonts w:hint="eastAsia" w:ascii="楷体" w:eastAsia="楷体" w:cs="楷体"/>
                <w:kern w:val="0"/>
                <w:sz w:val="21"/>
                <w:szCs w:val="21"/>
                <w:lang w:eastAsia="zh-CN"/>
              </w:rPr>
              <w:t>掌握客家福建音乐的基本规律和传承精神，但对福建客家音乐的各种体裁以及客家音乐的艺术特色不理解。</w:t>
            </w:r>
          </w:p>
        </w:tc>
      </w:tr>
      <w:tr>
        <w:trPr>
          <w:trHeight w:val="1131" w:hRule="atLeast"/>
          <w:jc w:val="center"/>
        </w:trPr>
        <w:tc>
          <w:tcPr>
            <w:tcW w:w="0" w:type="auto"/>
            <w:vMerge w:val="continue"/>
            <w:noWrap w:val="0"/>
            <w:vAlign w:val="center"/>
          </w:tcPr>
          <w:p>
            <w:pPr>
              <w:tabs>
                <w:tab w:val="left" w:pos="720"/>
              </w:tabs>
              <w:adjustRightInd w:val="0"/>
              <w:snapToGrid w:val="0"/>
              <w:spacing w:line="240" w:lineRule="atLeast"/>
              <w:jc w:val="center"/>
              <w:rPr>
                <w:rFonts w:hint="eastAsia" w:ascii="楷体" w:eastAsia="楷体" w:cs="楷体"/>
                <w:kern w:val="0"/>
                <w:sz w:val="21"/>
                <w:szCs w:val="21"/>
              </w:rPr>
            </w:pPr>
          </w:p>
        </w:tc>
        <w:tc>
          <w:tcPr>
            <w:tcW w:w="0" w:type="auto"/>
            <w:noWrap w:val="0"/>
            <w:vAlign w:val="top"/>
          </w:tcPr>
          <w:p>
            <w:pPr>
              <w:tabs>
                <w:tab w:val="left" w:pos="720"/>
              </w:tabs>
              <w:adjustRightInd w:val="0"/>
              <w:snapToGrid w:val="0"/>
              <w:spacing w:line="240" w:lineRule="atLeast"/>
              <w:jc w:val="left"/>
              <w:rPr>
                <w:rFonts w:hint="eastAsia" w:ascii="楷体" w:eastAsia="楷体" w:cs="楷体"/>
                <w:kern w:val="0"/>
                <w:sz w:val="21"/>
                <w:szCs w:val="21"/>
              </w:rPr>
            </w:pPr>
            <w:r>
              <w:rPr>
                <w:rFonts w:hint="eastAsia" w:ascii="楷体" w:eastAsia="楷体" w:cs="楷体"/>
                <w:kern w:val="0"/>
                <w:sz w:val="21"/>
                <w:szCs w:val="21"/>
              </w:rPr>
              <w:t>课程目标3：</w:t>
            </w:r>
          </w:p>
          <w:p>
            <w:pPr>
              <w:tabs>
                <w:tab w:val="left" w:pos="720"/>
              </w:tabs>
              <w:adjustRightInd w:val="0"/>
              <w:snapToGrid w:val="0"/>
              <w:spacing w:line="240" w:lineRule="atLeast"/>
              <w:ind w:firstLine="420" w:firstLineChars="200"/>
              <w:jc w:val="left"/>
              <w:rPr>
                <w:rFonts w:hint="eastAsia" w:ascii="楷体" w:eastAsia="楷体" w:cs="楷体"/>
                <w:kern w:val="0"/>
                <w:sz w:val="21"/>
                <w:szCs w:val="21"/>
              </w:rPr>
            </w:pPr>
            <w:r>
              <w:rPr>
                <w:rFonts w:hint="eastAsia" w:ascii="楷体" w:eastAsia="楷体" w:cs="楷体"/>
                <w:kern w:val="0"/>
                <w:sz w:val="21"/>
                <w:szCs w:val="21"/>
              </w:rPr>
              <w:t>在学习理论知识的同时，强化对音乐实践的理解，提高对地方戏曲的审美感受，树立正确的艺术观，审美观，价值观。（支撑毕业要求7.1）</w:t>
            </w:r>
          </w:p>
        </w:tc>
        <w:tc>
          <w:tcPr>
            <w:tcW w:w="0" w:type="auto"/>
            <w:noWrap w:val="0"/>
            <w:vAlign w:val="top"/>
          </w:tcPr>
          <w:p>
            <w:pPr>
              <w:tabs>
                <w:tab w:val="left" w:pos="720"/>
              </w:tabs>
              <w:adjustRightInd w:val="0"/>
              <w:snapToGrid w:val="0"/>
              <w:spacing w:line="240" w:lineRule="atLeast"/>
              <w:jc w:val="left"/>
              <w:rPr>
                <w:rFonts w:hint="eastAsia" w:ascii="楷体" w:eastAsia="楷体" w:cs="楷体"/>
                <w:kern w:val="0"/>
                <w:sz w:val="21"/>
                <w:szCs w:val="21"/>
              </w:rPr>
            </w:pPr>
          </w:p>
          <w:p>
            <w:pPr>
              <w:tabs>
                <w:tab w:val="left" w:pos="720"/>
              </w:tabs>
              <w:adjustRightInd w:val="0"/>
              <w:snapToGrid w:val="0"/>
              <w:spacing w:line="240" w:lineRule="atLeast"/>
              <w:jc w:val="left"/>
              <w:rPr>
                <w:rFonts w:hint="eastAsia" w:ascii="楷体" w:eastAsia="楷体" w:cs="楷体"/>
                <w:kern w:val="0"/>
                <w:sz w:val="21"/>
                <w:szCs w:val="21"/>
              </w:rPr>
            </w:pPr>
            <w:r>
              <w:rPr>
                <w:rFonts w:hint="eastAsia" w:ascii="楷体" w:eastAsia="楷体" w:cs="楷体"/>
                <w:kern w:val="0"/>
                <w:sz w:val="21"/>
                <w:szCs w:val="21"/>
                <w:lang w:val="en-US" w:eastAsia="zh-CN"/>
              </w:rPr>
              <w:t xml:space="preserve">  很好地</w:t>
            </w:r>
            <w:r>
              <w:rPr>
                <w:rFonts w:hint="eastAsia" w:ascii="楷体" w:eastAsia="楷体" w:cs="楷体"/>
                <w:kern w:val="0"/>
                <w:sz w:val="21"/>
                <w:szCs w:val="21"/>
              </w:rPr>
              <w:t>掌握在学习理论知识的同时，强化对音乐实践的理解，提高对地方戏曲的审美感受，树立正确的艺术观，审美观，价值观。</w:t>
            </w:r>
          </w:p>
        </w:tc>
        <w:tc>
          <w:tcPr>
            <w:tcW w:w="0" w:type="auto"/>
            <w:noWrap w:val="0"/>
            <w:vAlign w:val="top"/>
          </w:tcPr>
          <w:p>
            <w:pPr>
              <w:tabs>
                <w:tab w:val="left" w:pos="720"/>
              </w:tabs>
              <w:adjustRightInd w:val="0"/>
              <w:snapToGrid w:val="0"/>
              <w:spacing w:line="240" w:lineRule="atLeast"/>
              <w:jc w:val="left"/>
              <w:rPr>
                <w:rFonts w:hint="eastAsia" w:ascii="楷体" w:eastAsia="楷体" w:cs="楷体"/>
                <w:kern w:val="0"/>
                <w:sz w:val="21"/>
                <w:szCs w:val="21"/>
              </w:rPr>
            </w:pPr>
          </w:p>
          <w:p>
            <w:pPr>
              <w:tabs>
                <w:tab w:val="left" w:pos="720"/>
              </w:tabs>
              <w:adjustRightInd w:val="0"/>
              <w:snapToGrid w:val="0"/>
              <w:spacing w:line="240" w:lineRule="atLeast"/>
              <w:ind w:firstLine="420" w:firstLineChars="200"/>
              <w:jc w:val="left"/>
              <w:rPr>
                <w:rFonts w:hint="eastAsia" w:ascii="楷体" w:eastAsia="楷体" w:cs="楷体"/>
                <w:kern w:val="0"/>
                <w:sz w:val="21"/>
                <w:szCs w:val="21"/>
              </w:rPr>
            </w:pPr>
            <w:r>
              <w:rPr>
                <w:rFonts w:hint="eastAsia" w:ascii="楷体" w:eastAsia="楷体" w:cs="楷体"/>
                <w:kern w:val="0"/>
                <w:sz w:val="21"/>
                <w:szCs w:val="21"/>
                <w:lang w:val="en-US" w:eastAsia="zh-CN"/>
              </w:rPr>
              <w:t>较好地</w:t>
            </w:r>
            <w:r>
              <w:rPr>
                <w:rFonts w:hint="eastAsia" w:ascii="楷体" w:eastAsia="楷体" w:cs="楷体"/>
                <w:kern w:val="0"/>
                <w:sz w:val="21"/>
                <w:szCs w:val="21"/>
                <w:lang w:eastAsia="zh-CN"/>
              </w:rPr>
              <w:t>掌握</w:t>
            </w:r>
            <w:r>
              <w:rPr>
                <w:rFonts w:hint="eastAsia" w:ascii="楷体" w:eastAsia="楷体" w:cs="楷体"/>
                <w:kern w:val="0"/>
                <w:sz w:val="21"/>
                <w:szCs w:val="21"/>
              </w:rPr>
              <w:t>在学习理论知识的同时，强化对音乐实践的理解，提高对地方戏曲的审美感受，树立正确的艺术观，审美观，价值观。</w:t>
            </w:r>
          </w:p>
        </w:tc>
        <w:tc>
          <w:tcPr>
            <w:tcW w:w="0" w:type="auto"/>
            <w:noWrap w:val="0"/>
            <w:vAlign w:val="top"/>
          </w:tcPr>
          <w:p>
            <w:pPr>
              <w:tabs>
                <w:tab w:val="left" w:pos="720"/>
              </w:tabs>
              <w:adjustRightInd w:val="0"/>
              <w:snapToGrid w:val="0"/>
              <w:spacing w:line="240" w:lineRule="atLeast"/>
              <w:jc w:val="left"/>
              <w:rPr>
                <w:rFonts w:hint="eastAsia" w:ascii="楷体" w:eastAsia="楷体" w:cs="楷体"/>
                <w:kern w:val="0"/>
                <w:sz w:val="21"/>
                <w:szCs w:val="21"/>
              </w:rPr>
            </w:pPr>
          </w:p>
          <w:p>
            <w:pPr>
              <w:tabs>
                <w:tab w:val="left" w:pos="720"/>
              </w:tabs>
              <w:adjustRightInd w:val="0"/>
              <w:snapToGrid w:val="0"/>
              <w:spacing w:line="240" w:lineRule="atLeast"/>
              <w:ind w:firstLine="420" w:firstLineChars="200"/>
              <w:jc w:val="left"/>
              <w:rPr>
                <w:rFonts w:hint="eastAsia" w:ascii="楷体" w:eastAsia="楷体" w:cs="楷体"/>
                <w:kern w:val="0"/>
                <w:sz w:val="21"/>
                <w:szCs w:val="21"/>
              </w:rPr>
            </w:pPr>
            <w:r>
              <w:rPr>
                <w:rFonts w:hint="eastAsia" w:ascii="楷体" w:eastAsia="楷体" w:cs="楷体"/>
                <w:kern w:val="0"/>
                <w:sz w:val="21"/>
                <w:szCs w:val="21"/>
              </w:rPr>
              <w:t>掌握在学习理论知识的同时，强化对音乐实践的理解，提高对地方戏曲的审美感受，树立正确的艺术观，审美观，价值观。</w:t>
            </w:r>
          </w:p>
        </w:tc>
        <w:tc>
          <w:tcPr>
            <w:tcW w:w="0" w:type="auto"/>
            <w:noWrap w:val="0"/>
            <w:vAlign w:val="top"/>
          </w:tcPr>
          <w:p>
            <w:pPr>
              <w:tabs>
                <w:tab w:val="left" w:pos="720"/>
              </w:tabs>
              <w:adjustRightInd w:val="0"/>
              <w:snapToGrid w:val="0"/>
              <w:spacing w:line="240" w:lineRule="atLeast"/>
              <w:jc w:val="left"/>
              <w:rPr>
                <w:rFonts w:hint="eastAsia" w:ascii="楷体" w:eastAsia="楷体" w:cs="楷体"/>
                <w:kern w:val="0"/>
                <w:sz w:val="21"/>
                <w:szCs w:val="21"/>
              </w:rPr>
            </w:pPr>
          </w:p>
          <w:p>
            <w:pPr>
              <w:tabs>
                <w:tab w:val="left" w:pos="720"/>
              </w:tabs>
              <w:adjustRightInd w:val="0"/>
              <w:snapToGrid w:val="0"/>
              <w:spacing w:line="240" w:lineRule="atLeast"/>
              <w:ind w:firstLine="420" w:firstLineChars="200"/>
              <w:jc w:val="left"/>
              <w:rPr>
                <w:rFonts w:hint="eastAsia" w:ascii="楷体" w:eastAsia="楷体" w:cs="楷体"/>
                <w:kern w:val="0"/>
                <w:sz w:val="21"/>
                <w:szCs w:val="21"/>
              </w:rPr>
            </w:pPr>
            <w:r>
              <w:rPr>
                <w:rFonts w:hint="eastAsia" w:ascii="楷体" w:eastAsia="楷体" w:cs="楷体"/>
                <w:kern w:val="0"/>
                <w:sz w:val="21"/>
                <w:szCs w:val="21"/>
                <w:lang w:val="en-US" w:eastAsia="zh-CN"/>
              </w:rPr>
              <w:t>基本</w:t>
            </w:r>
            <w:r>
              <w:rPr>
                <w:rFonts w:hint="eastAsia" w:ascii="楷体" w:eastAsia="楷体" w:cs="楷体"/>
                <w:kern w:val="0"/>
                <w:sz w:val="21"/>
                <w:szCs w:val="21"/>
                <w:lang w:eastAsia="zh-CN"/>
              </w:rPr>
              <w:t>了解</w:t>
            </w:r>
            <w:r>
              <w:rPr>
                <w:rFonts w:hint="eastAsia" w:ascii="楷体" w:eastAsia="楷体" w:cs="楷体"/>
                <w:kern w:val="0"/>
                <w:sz w:val="21"/>
                <w:szCs w:val="21"/>
              </w:rPr>
              <w:t>在学习理论知识的同时，强化对音乐实践的理解，提高对地方戏曲的审美感受，树立正确的艺术观，审美观，价值观。</w:t>
            </w:r>
          </w:p>
        </w:tc>
        <w:tc>
          <w:tcPr>
            <w:tcW w:w="0" w:type="auto"/>
            <w:noWrap w:val="0"/>
            <w:vAlign w:val="top"/>
          </w:tcPr>
          <w:p>
            <w:pPr>
              <w:tabs>
                <w:tab w:val="left" w:pos="720"/>
              </w:tabs>
              <w:adjustRightInd w:val="0"/>
              <w:snapToGrid w:val="0"/>
              <w:spacing w:line="240" w:lineRule="atLeast"/>
              <w:jc w:val="left"/>
              <w:rPr>
                <w:rFonts w:hint="eastAsia" w:ascii="楷体" w:eastAsia="楷体" w:cs="楷体"/>
                <w:kern w:val="0"/>
                <w:sz w:val="21"/>
                <w:szCs w:val="21"/>
              </w:rPr>
            </w:pPr>
          </w:p>
          <w:p>
            <w:pPr>
              <w:tabs>
                <w:tab w:val="left" w:pos="720"/>
              </w:tabs>
              <w:adjustRightInd w:val="0"/>
              <w:snapToGrid w:val="0"/>
              <w:spacing w:line="240" w:lineRule="atLeast"/>
              <w:ind w:firstLine="420" w:firstLineChars="200"/>
              <w:jc w:val="left"/>
              <w:rPr>
                <w:rFonts w:hint="eastAsia" w:ascii="楷体" w:eastAsia="楷体" w:cs="楷体"/>
                <w:kern w:val="0"/>
                <w:sz w:val="21"/>
                <w:szCs w:val="21"/>
              </w:rPr>
            </w:pPr>
            <w:r>
              <w:rPr>
                <w:rFonts w:hint="eastAsia" w:ascii="楷体" w:eastAsia="楷体" w:cs="楷体"/>
                <w:kern w:val="0"/>
                <w:sz w:val="21"/>
                <w:szCs w:val="21"/>
              </w:rPr>
              <w:t>尚不具备在学习理论知识的同时，强化对音乐实践的理解，对地方戏曲的审美感受不明确，没有树立正确的艺术观，审美观，价值观。</w:t>
            </w:r>
          </w:p>
          <w:p>
            <w:pPr>
              <w:tabs>
                <w:tab w:val="left" w:pos="720"/>
              </w:tabs>
              <w:adjustRightInd w:val="0"/>
              <w:snapToGrid w:val="0"/>
              <w:spacing w:line="240" w:lineRule="atLeast"/>
              <w:jc w:val="left"/>
              <w:rPr>
                <w:rFonts w:hint="eastAsia" w:ascii="楷体" w:eastAsia="楷体" w:cs="楷体"/>
                <w:kern w:val="0"/>
                <w:sz w:val="21"/>
                <w:szCs w:val="21"/>
              </w:rPr>
            </w:pPr>
          </w:p>
        </w:tc>
      </w:tr>
    </w:tbl>
    <w:p/>
    <w:p>
      <w:pPr>
        <w:jc w:val="center"/>
        <w:rPr>
          <w:rFonts w:hint="eastAsia" w:ascii="方正小标宋简体" w:hAnsi="方正小标宋简体" w:eastAsia="方正小标宋简体" w:cs="方正小标宋简体"/>
          <w:sz w:val="44"/>
          <w:szCs w:val="44"/>
          <w:lang w:eastAsia="zh-CN"/>
        </w:rPr>
      </w:pPr>
      <w:r>
        <w:rPr>
          <w:b/>
          <w:bCs/>
        </w:rPr>
        <w:br w:type="page"/>
      </w:r>
      <w:r>
        <w:rPr>
          <w:rFonts w:hint="eastAsia" w:ascii="方正小标宋简体" w:hAnsi="方正小标宋简体" w:eastAsia="方正小标宋简体" w:cs="方正小标宋简体"/>
          <w:sz w:val="44"/>
          <w:szCs w:val="44"/>
        </w:rPr>
        <w:t>三明学院音乐学专业</w:t>
      </w:r>
      <w:r>
        <w:rPr>
          <w:rFonts w:hint="eastAsia" w:ascii="方正小标宋简体" w:hAnsi="方正小标宋简体" w:eastAsia="方正小标宋简体" w:cs="方正小标宋简体"/>
          <w:sz w:val="44"/>
          <w:szCs w:val="44"/>
          <w:lang w:eastAsia="zh-CN"/>
        </w:rPr>
        <w:t>（</w:t>
      </w:r>
      <w:r>
        <w:rPr>
          <w:rFonts w:hint="eastAsia" w:ascii="方正小标宋简体" w:hAnsi="方正小标宋简体" w:eastAsia="方正小标宋简体" w:cs="方正小标宋简体"/>
          <w:sz w:val="44"/>
          <w:szCs w:val="44"/>
          <w:lang w:val="en-US" w:eastAsia="zh-CN"/>
        </w:rPr>
        <w:t>师范类</w:t>
      </w:r>
      <w:r>
        <w:rPr>
          <w:rFonts w:hint="eastAsia" w:ascii="方正小标宋简体" w:hAnsi="方正小标宋简体" w:eastAsia="方正小标宋简体" w:cs="方正小标宋简体"/>
          <w:sz w:val="44"/>
          <w:szCs w:val="44"/>
          <w:lang w:eastAsia="zh-CN"/>
        </w:rPr>
        <w:t>）</w:t>
      </w:r>
    </w:p>
    <w:p>
      <w:pPr>
        <w:pStyle w:val="4"/>
        <w:spacing w:before="0" w:beforeAutospacing="0" w:after="0" w:afterAutospacing="0" w:line="520" w:lineRule="exact"/>
        <w:jc w:val="center"/>
        <w:rPr>
          <w:rFonts w:hint="eastAsia" w:ascii="方正小标宋简体" w:hAnsi="方正小标宋简体" w:eastAsia="方正小标宋简体" w:cs="方正小标宋简体"/>
          <w:b w:val="0"/>
          <w:bCs w:val="0"/>
          <w:kern w:val="2"/>
          <w:sz w:val="44"/>
          <w:szCs w:val="44"/>
          <w:lang w:val="en-US" w:eastAsia="zh-CN"/>
        </w:rPr>
      </w:pPr>
      <w:bookmarkStart w:id="134" w:name="_Toc1259212223"/>
      <w:bookmarkStart w:id="135" w:name="_Toc1748119498"/>
      <w:r>
        <w:rPr>
          <w:rFonts w:hint="eastAsia" w:ascii="方正小标宋简体" w:hAnsi="方正小标宋简体" w:eastAsia="方正小标宋简体" w:cs="方正小标宋简体"/>
          <w:b w:val="0"/>
          <w:bCs w:val="0"/>
          <w:kern w:val="2"/>
          <w:sz w:val="44"/>
          <w:szCs w:val="44"/>
          <w:lang w:val="en-US" w:eastAsia="zh-CN"/>
        </w:rPr>
        <w:t>《</w:t>
      </w:r>
      <w:r>
        <w:rPr>
          <w:rFonts w:hint="eastAsia" w:ascii="方正小标宋简体" w:hAnsi="方正小标宋简体" w:eastAsia="方正小标宋简体" w:cs="方正小标宋简体"/>
          <w:b w:val="0"/>
          <w:bCs w:val="0"/>
          <w:kern w:val="44"/>
          <w:sz w:val="44"/>
          <w:szCs w:val="44"/>
          <w:lang w:val="en-US" w:eastAsia="zh-CN" w:bidi="ar-SA"/>
        </w:rPr>
        <w:t>复调</w:t>
      </w:r>
      <w:r>
        <w:rPr>
          <w:rFonts w:hint="eastAsia" w:ascii="方正小标宋简体" w:hAnsi="方正小标宋简体" w:eastAsia="方正小标宋简体" w:cs="方正小标宋简体"/>
          <w:b w:val="0"/>
          <w:bCs w:val="0"/>
          <w:kern w:val="2"/>
          <w:sz w:val="44"/>
          <w:szCs w:val="44"/>
          <w:lang w:val="en-US" w:eastAsia="zh-CN"/>
        </w:rPr>
        <w:t>》课程教学大纲</w:t>
      </w:r>
      <w:bookmarkEnd w:id="134"/>
      <w:bookmarkEnd w:id="135"/>
    </w:p>
    <w:p>
      <w:pPr>
        <w:keepNext w:val="0"/>
        <w:keepLines w:val="0"/>
        <w:pageBreakBefore w:val="0"/>
        <w:kinsoku/>
        <w:wordWrap/>
        <w:overflowPunct/>
        <w:topLinePunct w:val="0"/>
        <w:bidi w:val="0"/>
        <w:adjustRightInd w:val="0"/>
        <w:snapToGrid w:val="0"/>
        <w:spacing w:line="240" w:lineRule="auto"/>
        <w:jc w:val="center"/>
        <w:rPr>
          <w:rFonts w:hint="eastAsia" w:eastAsia="方正小标宋简体"/>
          <w:sz w:val="24"/>
          <w:szCs w:val="24"/>
        </w:rPr>
      </w:pPr>
    </w:p>
    <w:tbl>
      <w:tblPr>
        <w:tblStyle w:val="9"/>
        <w:tblW w:w="914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032"/>
        <w:gridCol w:w="413"/>
        <w:gridCol w:w="1373"/>
        <w:gridCol w:w="1051"/>
        <w:gridCol w:w="113"/>
        <w:gridCol w:w="297"/>
        <w:gridCol w:w="1021"/>
        <w:gridCol w:w="13"/>
        <w:gridCol w:w="240"/>
        <w:gridCol w:w="142"/>
        <w:gridCol w:w="529"/>
        <w:gridCol w:w="32"/>
        <w:gridCol w:w="592"/>
        <w:gridCol w:w="205"/>
        <w:gridCol w:w="719"/>
      </w:tblGrid>
      <w:tr>
        <w:trPr>
          <w:trHeight w:val="567" w:hRule="atLeast"/>
        </w:trPr>
        <w:tc>
          <w:tcPr>
            <w:tcW w:w="1376"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课程名称</w:t>
            </w:r>
          </w:p>
        </w:tc>
        <w:tc>
          <w:tcPr>
            <w:tcW w:w="5313" w:type="dxa"/>
            <w:gridSpan w:val="8"/>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《复调》</w:t>
            </w:r>
          </w:p>
        </w:tc>
        <w:tc>
          <w:tcPr>
            <w:tcW w:w="911" w:type="dxa"/>
            <w:gridSpan w:val="3"/>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课程</w:t>
            </w:r>
          </w:p>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代码</w:t>
            </w:r>
          </w:p>
        </w:tc>
        <w:tc>
          <w:tcPr>
            <w:tcW w:w="1548" w:type="dxa"/>
            <w:gridSpan w:val="4"/>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1211502604</w:t>
            </w:r>
          </w:p>
        </w:tc>
      </w:tr>
      <w:tr>
        <w:trPr>
          <w:trHeight w:val="567" w:hRule="atLeast"/>
        </w:trPr>
        <w:tc>
          <w:tcPr>
            <w:tcW w:w="1376"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课程类型</w:t>
            </w:r>
          </w:p>
        </w:tc>
        <w:tc>
          <w:tcPr>
            <w:tcW w:w="7772" w:type="dxa"/>
            <w:gridSpan w:val="15"/>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sym w:font="Wingdings" w:char="00A8"/>
            </w:r>
            <w:r>
              <w:rPr>
                <w:rFonts w:hint="eastAsia" w:ascii="仿宋_GB2312" w:hAnsi="仿宋_GB2312" w:eastAsia="仿宋_GB2312" w:cs="仿宋_GB2312"/>
                <w:color w:val="000000"/>
                <w:sz w:val="24"/>
                <w:szCs w:val="24"/>
              </w:rPr>
              <w:t xml:space="preserve">通识必修 </w:t>
            </w:r>
            <w:r>
              <w:rPr>
                <w:rFonts w:hint="eastAsia" w:ascii="仿宋_GB2312" w:hAnsi="仿宋_GB2312" w:eastAsia="仿宋_GB2312" w:cs="仿宋_GB2312"/>
                <w:color w:val="000000"/>
                <w:sz w:val="24"/>
                <w:szCs w:val="24"/>
              </w:rPr>
              <w:sym w:font="Wingdings" w:char="00A8"/>
            </w:r>
            <w:r>
              <w:rPr>
                <w:rFonts w:hint="eastAsia" w:ascii="仿宋_GB2312" w:hAnsi="仿宋_GB2312" w:eastAsia="仿宋_GB2312" w:cs="仿宋_GB2312"/>
                <w:color w:val="000000"/>
                <w:sz w:val="24"/>
                <w:szCs w:val="24"/>
              </w:rPr>
              <w:t xml:space="preserve">通识选修 </w:t>
            </w:r>
            <w:r>
              <w:rPr>
                <w:rFonts w:hint="eastAsia" w:ascii="仿宋_GB2312" w:hAnsi="仿宋_GB2312" w:eastAsia="仿宋_GB2312" w:cs="仿宋_GB2312"/>
                <w:color w:val="000000"/>
                <w:sz w:val="24"/>
                <w:szCs w:val="24"/>
              </w:rPr>
              <w:sym w:font="Wingdings" w:char="00A8"/>
            </w:r>
            <w:r>
              <w:rPr>
                <w:rFonts w:hint="eastAsia" w:ascii="仿宋_GB2312" w:hAnsi="仿宋_GB2312" w:eastAsia="仿宋_GB2312" w:cs="仿宋_GB2312"/>
                <w:color w:val="000000"/>
                <w:sz w:val="24"/>
                <w:szCs w:val="24"/>
              </w:rPr>
              <w:t xml:space="preserve">专业必修 </w:t>
            </w:r>
          </w:p>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sym w:font="Wingdings" w:char="00A8"/>
            </w:r>
            <w:r>
              <w:rPr>
                <w:rFonts w:hint="eastAsia" w:ascii="仿宋_GB2312" w:hAnsi="仿宋_GB2312" w:eastAsia="仿宋_GB2312" w:cs="仿宋_GB2312"/>
                <w:color w:val="000000"/>
                <w:sz w:val="24"/>
                <w:szCs w:val="24"/>
                <w:lang w:val="en-US" w:eastAsia="zh-Hans"/>
              </w:rPr>
              <w:t>专业方向课</w:t>
            </w:r>
            <w:r>
              <w:rPr>
                <w:rFonts w:hint="eastAsia" w:ascii="仿宋_GB2312" w:hAnsi="仿宋_GB2312" w:eastAsia="仿宋_GB2312" w:cs="仿宋_GB2312"/>
                <w:color w:val="000000"/>
                <w:sz w:val="24"/>
                <w:szCs w:val="24"/>
                <w:lang w:eastAsia="zh-Hans"/>
              </w:rPr>
              <w:t xml:space="preserve"> </w:t>
            </w:r>
            <w:r>
              <w:rPr>
                <w:rFonts w:hint="eastAsia" w:ascii="仿宋_GB2312" w:hAnsi="仿宋_GB2312" w:eastAsia="仿宋_GB2312" w:cs="仿宋_GB2312"/>
                <w:color w:val="000000"/>
                <w:sz w:val="24"/>
                <w:szCs w:val="24"/>
              </w:rPr>
              <w:sym w:font="Wingdings" w:char="00FE"/>
            </w:r>
            <w:r>
              <w:rPr>
                <w:rFonts w:hint="eastAsia" w:ascii="仿宋_GB2312" w:hAnsi="仿宋_GB2312" w:eastAsia="仿宋_GB2312" w:cs="仿宋_GB2312"/>
                <w:color w:val="000000"/>
                <w:sz w:val="24"/>
                <w:szCs w:val="24"/>
              </w:rPr>
              <w:t xml:space="preserve">专业选修 </w:t>
            </w:r>
            <w:r>
              <w:rPr>
                <w:rFonts w:hint="eastAsia" w:ascii="仿宋_GB2312" w:hAnsi="仿宋_GB2312" w:eastAsia="仿宋_GB2312" w:cs="仿宋_GB2312"/>
                <w:color w:val="000000"/>
                <w:sz w:val="24"/>
                <w:szCs w:val="24"/>
              </w:rPr>
              <w:sym w:font="Wingdings" w:char="00A8"/>
            </w:r>
            <w:r>
              <w:rPr>
                <w:rFonts w:hint="eastAsia" w:ascii="仿宋_GB2312" w:hAnsi="仿宋_GB2312" w:eastAsia="仿宋_GB2312" w:cs="仿宋_GB2312"/>
                <w:color w:val="000000"/>
                <w:sz w:val="24"/>
                <w:szCs w:val="24"/>
              </w:rPr>
              <w:t xml:space="preserve">教师教育必修 </w:t>
            </w:r>
            <w:r>
              <w:rPr>
                <w:rFonts w:hint="eastAsia" w:ascii="仿宋_GB2312" w:hAnsi="仿宋_GB2312" w:eastAsia="仿宋_GB2312" w:cs="仿宋_GB2312"/>
                <w:color w:val="000000"/>
                <w:sz w:val="24"/>
                <w:szCs w:val="24"/>
              </w:rPr>
              <w:sym w:font="Wingdings" w:char="00A8"/>
            </w:r>
            <w:r>
              <w:rPr>
                <w:rFonts w:hint="eastAsia" w:ascii="仿宋_GB2312" w:hAnsi="仿宋_GB2312" w:eastAsia="仿宋_GB2312" w:cs="仿宋_GB2312"/>
                <w:color w:val="000000"/>
                <w:sz w:val="24"/>
                <w:szCs w:val="24"/>
              </w:rPr>
              <w:t>教师教育选修</w:t>
            </w:r>
          </w:p>
        </w:tc>
      </w:tr>
      <w:tr>
        <w:trPr>
          <w:trHeight w:val="567" w:hRule="atLeast"/>
        </w:trPr>
        <w:tc>
          <w:tcPr>
            <w:tcW w:w="1376"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开课学期</w:t>
            </w:r>
          </w:p>
        </w:tc>
        <w:tc>
          <w:tcPr>
            <w:tcW w:w="1445"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第5学期</w:t>
            </w:r>
          </w:p>
        </w:tc>
        <w:tc>
          <w:tcPr>
            <w:tcW w:w="1373"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学分</w:t>
            </w:r>
          </w:p>
        </w:tc>
        <w:tc>
          <w:tcPr>
            <w:tcW w:w="1164"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w:t>
            </w:r>
          </w:p>
        </w:tc>
        <w:tc>
          <w:tcPr>
            <w:tcW w:w="1571" w:type="dxa"/>
            <w:gridSpan w:val="4"/>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课程负责人</w:t>
            </w:r>
          </w:p>
        </w:tc>
        <w:tc>
          <w:tcPr>
            <w:tcW w:w="2219" w:type="dxa"/>
            <w:gridSpan w:val="6"/>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司季发</w:t>
            </w:r>
          </w:p>
        </w:tc>
      </w:tr>
      <w:tr>
        <w:trPr>
          <w:trHeight w:val="567" w:hRule="atLeast"/>
        </w:trPr>
        <w:tc>
          <w:tcPr>
            <w:tcW w:w="1376"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总学时</w:t>
            </w:r>
          </w:p>
        </w:tc>
        <w:tc>
          <w:tcPr>
            <w:tcW w:w="1445"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32</w:t>
            </w:r>
          </w:p>
        </w:tc>
        <w:tc>
          <w:tcPr>
            <w:tcW w:w="1373"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理论学时</w:t>
            </w:r>
          </w:p>
        </w:tc>
        <w:tc>
          <w:tcPr>
            <w:tcW w:w="1164"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32</w:t>
            </w:r>
          </w:p>
        </w:tc>
        <w:tc>
          <w:tcPr>
            <w:tcW w:w="1571" w:type="dxa"/>
            <w:gridSpan w:val="4"/>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实践学时</w:t>
            </w:r>
          </w:p>
        </w:tc>
        <w:tc>
          <w:tcPr>
            <w:tcW w:w="2219" w:type="dxa"/>
            <w:gridSpan w:val="6"/>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0</w:t>
            </w:r>
          </w:p>
        </w:tc>
      </w:tr>
      <w:tr>
        <w:trPr>
          <w:trHeight w:val="567" w:hRule="atLeast"/>
        </w:trPr>
        <w:tc>
          <w:tcPr>
            <w:tcW w:w="1376"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先修课程与后续课程</w:t>
            </w:r>
          </w:p>
        </w:tc>
        <w:tc>
          <w:tcPr>
            <w:tcW w:w="7772" w:type="dxa"/>
            <w:gridSpan w:val="15"/>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tabs>
                <w:tab w:val="left" w:pos="720"/>
              </w:tabs>
              <w:kinsoku/>
              <w:wordWrap/>
              <w:overflowPunct/>
              <w:topLinePunct w:val="0"/>
              <w:bidi w:val="0"/>
              <w:adjustRightInd w:val="0"/>
              <w:snapToGrid w:val="0"/>
              <w:spacing w:line="240" w:lineRule="auto"/>
              <w:jc w:val="left"/>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先修课程：《基本乐理》《和声》</w:t>
            </w:r>
          </w:p>
          <w:p>
            <w:pPr>
              <w:keepNext w:val="0"/>
              <w:keepLines w:val="0"/>
              <w:pageBreakBefore w:val="0"/>
              <w:tabs>
                <w:tab w:val="left" w:pos="720"/>
              </w:tabs>
              <w:kinsoku/>
              <w:wordWrap/>
              <w:overflowPunct/>
              <w:topLinePunct w:val="0"/>
              <w:bidi w:val="0"/>
              <w:adjustRightInd w:val="0"/>
              <w:snapToGrid w:val="0"/>
              <w:spacing w:line="240" w:lineRule="auto"/>
              <w:jc w:val="left"/>
              <w:rPr>
                <w:rFonts w:hint="eastAsia" w:ascii="仿宋_GB2312" w:hAnsi="仿宋_GB2312" w:eastAsia="仿宋_GB2312" w:cs="仿宋_GB2312"/>
                <w:color w:val="000000"/>
                <w:sz w:val="24"/>
                <w:szCs w:val="24"/>
                <w:lang w:eastAsia="zh-CN"/>
              </w:rPr>
            </w:pPr>
            <w:r>
              <w:rPr>
                <w:rFonts w:hint="eastAsia" w:ascii="仿宋_GB2312" w:hAnsi="仿宋_GB2312" w:eastAsia="仿宋_GB2312" w:cs="仿宋_GB2312"/>
                <w:color w:val="000000"/>
                <w:sz w:val="24"/>
                <w:szCs w:val="24"/>
              </w:rPr>
              <w:t>后续课程：《配器》《音乐分析》</w:t>
            </w:r>
          </w:p>
        </w:tc>
      </w:tr>
      <w:tr>
        <w:trPr>
          <w:trHeight w:val="567" w:hRule="atLeast"/>
        </w:trPr>
        <w:tc>
          <w:tcPr>
            <w:tcW w:w="1376"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适用专业</w:t>
            </w:r>
          </w:p>
        </w:tc>
        <w:tc>
          <w:tcPr>
            <w:tcW w:w="7772" w:type="dxa"/>
            <w:gridSpan w:val="15"/>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音乐学专业</w:t>
            </w:r>
          </w:p>
        </w:tc>
      </w:tr>
      <w:tr>
        <w:trPr>
          <w:trHeight w:val="567" w:hRule="atLeast"/>
        </w:trPr>
        <w:tc>
          <w:tcPr>
            <w:tcW w:w="1376"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A</w:t>
            </w:r>
          </w:p>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参考教材</w:t>
            </w:r>
          </w:p>
        </w:tc>
        <w:tc>
          <w:tcPr>
            <w:tcW w:w="7772" w:type="dxa"/>
            <w:gridSpan w:val="15"/>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tabs>
                <w:tab w:val="left" w:pos="720"/>
              </w:tabs>
              <w:kinsoku/>
              <w:wordWrap/>
              <w:overflowPunct/>
              <w:topLinePunct w:val="0"/>
              <w:bidi w:val="0"/>
              <w:adjustRightInd w:val="0"/>
              <w:snapToGrid w:val="0"/>
              <w:spacing w:line="240" w:lineRule="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sz w:val="24"/>
                <w:szCs w:val="24"/>
              </w:rPr>
              <w:t>林华，复调音乐简明教程，上海音乐学院出版社，2006，第1版</w:t>
            </w:r>
          </w:p>
        </w:tc>
      </w:tr>
      <w:tr>
        <w:trPr>
          <w:trHeight w:val="567" w:hRule="atLeast"/>
        </w:trPr>
        <w:tc>
          <w:tcPr>
            <w:tcW w:w="1376"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B</w:t>
            </w:r>
          </w:p>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主要参考书籍</w:t>
            </w:r>
          </w:p>
        </w:tc>
        <w:tc>
          <w:tcPr>
            <w:tcW w:w="7772" w:type="dxa"/>
            <w:gridSpan w:val="15"/>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tabs>
                <w:tab w:val="left" w:pos="720"/>
              </w:tabs>
              <w:kinsoku/>
              <w:wordWrap/>
              <w:overflowPunct/>
              <w:topLinePunct w:val="0"/>
              <w:bidi w:val="0"/>
              <w:adjustRightInd w:val="0"/>
              <w:snapToGrid w:val="0"/>
              <w:spacing w:line="240" w:lineRule="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 陈铭志，复调音乐写作基础教程—修订版，人民音乐出版社，2011年，第1版</w:t>
            </w:r>
          </w:p>
          <w:p>
            <w:pPr>
              <w:keepNext w:val="0"/>
              <w:keepLines w:val="0"/>
              <w:pageBreakBefore w:val="0"/>
              <w:tabs>
                <w:tab w:val="left" w:pos="720"/>
              </w:tabs>
              <w:kinsoku/>
              <w:wordWrap/>
              <w:overflowPunct/>
              <w:topLinePunct w:val="0"/>
              <w:bidi w:val="0"/>
              <w:adjustRightInd w:val="0"/>
              <w:snapToGrid w:val="0"/>
              <w:spacing w:line="240" w:lineRule="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 于苏贤，中国艺术教育大系·音乐卷：复调音乐教程，上海音乐出版社，2001年，第1版</w:t>
            </w:r>
          </w:p>
          <w:p>
            <w:pPr>
              <w:keepNext w:val="0"/>
              <w:keepLines w:val="0"/>
              <w:pageBreakBefore w:val="0"/>
              <w:tabs>
                <w:tab w:val="left" w:pos="720"/>
              </w:tabs>
              <w:kinsoku/>
              <w:wordWrap/>
              <w:overflowPunct/>
              <w:topLinePunct w:val="0"/>
              <w:bidi w:val="0"/>
              <w:adjustRightInd w:val="0"/>
              <w:snapToGrid w:val="0"/>
              <w:spacing w:line="240" w:lineRule="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 孙云鹰，对位法复调音乐教程，高等教育出版社，2005年，第1版</w:t>
            </w:r>
          </w:p>
          <w:p>
            <w:pPr>
              <w:keepNext w:val="0"/>
              <w:keepLines w:val="0"/>
              <w:pageBreakBefore w:val="0"/>
              <w:tabs>
                <w:tab w:val="left" w:pos="720"/>
              </w:tabs>
              <w:kinsoku/>
              <w:wordWrap/>
              <w:overflowPunct/>
              <w:topLinePunct w:val="0"/>
              <w:bidi w:val="0"/>
              <w:adjustRightInd w:val="0"/>
              <w:snapToGrid w:val="0"/>
              <w:spacing w:line="240" w:lineRule="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sz w:val="24"/>
                <w:szCs w:val="24"/>
              </w:rPr>
              <w:t>[3] 杨勇，音乐学院作曲技法丛书：对位法·分类对位法（第1册），湖南文艺出版社，2012年，第1版</w:t>
            </w:r>
          </w:p>
        </w:tc>
      </w:tr>
      <w:tr>
        <w:trPr>
          <w:trHeight w:val="567" w:hRule="atLeast"/>
        </w:trPr>
        <w:tc>
          <w:tcPr>
            <w:tcW w:w="1376"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C</w:t>
            </w:r>
          </w:p>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线上学习资源</w:t>
            </w:r>
          </w:p>
        </w:tc>
        <w:tc>
          <w:tcPr>
            <w:tcW w:w="7772" w:type="dxa"/>
            <w:gridSpan w:val="15"/>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sz w:val="24"/>
                <w:szCs w:val="24"/>
              </w:rPr>
              <w:t>相关音乐的网络音频、视频资源。</w:t>
            </w:r>
          </w:p>
        </w:tc>
      </w:tr>
      <w:tr>
        <w:trPr>
          <w:trHeight w:val="567" w:hRule="atLeast"/>
        </w:trPr>
        <w:tc>
          <w:tcPr>
            <w:tcW w:w="1376"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D</w:t>
            </w:r>
          </w:p>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 xml:space="preserve">课程描述 </w:t>
            </w:r>
          </w:p>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(含性质、地位和任务)</w:t>
            </w:r>
          </w:p>
        </w:tc>
        <w:tc>
          <w:tcPr>
            <w:tcW w:w="7772" w:type="dxa"/>
            <w:gridSpan w:val="15"/>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本课程是融复调音乐的写作理论与创作实践为一体的课程。本课程的目的是使学生掌握对音乐作品进行复调分析的基础知识与方法，以及简单的复调写作。认识音乐作品在形式上的组织结构，并应用于对音乐作品的认识使用中。本课的重要任务之一是讲授小型复调作品，并以传统复调体系作为课程进行步骤的依据，并使学生了解这方面的知识，提高对复调的分析能力，在写作合唱、重唱及小型器乐合奏、伴奏中增加多声部旋律的写作技巧。</w:t>
            </w:r>
          </w:p>
        </w:tc>
      </w:tr>
      <w:tr>
        <w:trPr>
          <w:trHeight w:val="1897" w:hRule="atLeast"/>
        </w:trPr>
        <w:tc>
          <w:tcPr>
            <w:tcW w:w="1376" w:type="dxa"/>
            <w:vMerge w:val="restart"/>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E</w:t>
            </w:r>
          </w:p>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课程学习目标及其与毕业要求的对应关系</w:t>
            </w:r>
          </w:p>
        </w:tc>
        <w:tc>
          <w:tcPr>
            <w:tcW w:w="7772" w:type="dxa"/>
            <w:gridSpan w:val="15"/>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left"/>
              <w:rPr>
                <w:rFonts w:hint="eastAsia" w:ascii="仿宋_GB2312" w:hAnsi="仿宋_GB2312" w:eastAsia="仿宋_GB2312" w:cs="仿宋_GB2312"/>
                <w:color w:val="000000"/>
                <w:kern w:val="0"/>
                <w:sz w:val="24"/>
                <w:szCs w:val="24"/>
                <w:lang w:val="en-US" w:eastAsia="zh-Hans"/>
              </w:rPr>
            </w:pPr>
            <w:r>
              <w:rPr>
                <w:rFonts w:hint="eastAsia" w:ascii="仿宋_GB2312" w:hAnsi="仿宋_GB2312" w:eastAsia="仿宋_GB2312" w:cs="仿宋_GB2312"/>
                <w:color w:val="000000"/>
                <w:sz w:val="24"/>
                <w:szCs w:val="24"/>
              </w:rPr>
              <w:t>通过本课程的学习，学生具备如下知识、能力及情感态度价值观：</w:t>
            </w:r>
          </w:p>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color w:val="000000"/>
                <w:kern w:val="0"/>
                <w:sz w:val="24"/>
                <w:szCs w:val="24"/>
                <w:lang w:val="en-US" w:eastAsia="zh-Hans"/>
              </w:rPr>
            </w:pPr>
            <w:r>
              <w:rPr>
                <w:rFonts w:hint="eastAsia" w:ascii="仿宋_GB2312" w:hAnsi="仿宋_GB2312" w:eastAsia="仿宋_GB2312" w:cs="仿宋_GB2312"/>
                <w:b/>
                <w:bCs/>
                <w:color w:val="000000"/>
                <w:kern w:val="0"/>
                <w:sz w:val="24"/>
                <w:szCs w:val="24"/>
                <w:lang w:val="en-US" w:eastAsia="zh-Hans"/>
              </w:rPr>
              <w:t>课程目标1：</w:t>
            </w:r>
            <w:r>
              <w:rPr>
                <w:rFonts w:hint="eastAsia" w:ascii="仿宋_GB2312" w:hAnsi="仿宋_GB2312" w:eastAsia="仿宋_GB2312" w:cs="仿宋_GB2312"/>
                <w:color w:val="000000"/>
                <w:kern w:val="0"/>
                <w:sz w:val="24"/>
                <w:szCs w:val="24"/>
                <w:lang w:val="en-US" w:eastAsia="zh-Hans"/>
              </w:rPr>
              <w:t>掌握了解复调音乐的知识与基本技能，能分析一般中外乐曲中常见的复调现象，能够进行较为规范的基础复调音乐写作。</w:t>
            </w:r>
            <w:r>
              <w:rPr>
                <w:rFonts w:hint="eastAsia" w:ascii="仿宋_GB2312" w:hAnsi="仿宋_GB2312" w:eastAsia="仿宋_GB2312" w:cs="仿宋_GB2312"/>
                <w:color w:val="000000"/>
                <w:kern w:val="0"/>
                <w:sz w:val="24"/>
                <w:szCs w:val="24"/>
              </w:rPr>
              <w:t>（支撑毕业要求</w:t>
            </w:r>
            <w:r>
              <w:rPr>
                <w:rFonts w:hint="eastAsia" w:ascii="仿宋_GB2312" w:hAnsi="仿宋_GB2312" w:eastAsia="仿宋_GB2312" w:cs="仿宋_GB2312"/>
                <w:color w:val="000000"/>
                <w:sz w:val="24"/>
                <w:szCs w:val="24"/>
              </w:rPr>
              <w:t>3</w:t>
            </w:r>
            <w:r>
              <w:rPr>
                <w:rFonts w:hint="eastAsia" w:ascii="仿宋_GB2312" w:hAnsi="仿宋_GB2312" w:eastAsia="仿宋_GB2312" w:cs="仿宋_GB2312"/>
                <w:color w:val="000000"/>
                <w:sz w:val="24"/>
                <w:szCs w:val="24"/>
                <w:lang w:val="en-US" w:eastAsia="zh-Hans"/>
              </w:rPr>
              <w:t>.</w:t>
            </w:r>
            <w:r>
              <w:rPr>
                <w:rFonts w:hint="eastAsia" w:ascii="仿宋_GB2312" w:hAnsi="仿宋_GB2312" w:eastAsia="仿宋_GB2312" w:cs="仿宋_GB2312"/>
                <w:color w:val="000000"/>
                <w:sz w:val="24"/>
                <w:szCs w:val="24"/>
                <w:lang w:eastAsia="zh-Hans"/>
              </w:rPr>
              <w:t>2</w:t>
            </w:r>
            <w:r>
              <w:rPr>
                <w:rFonts w:hint="eastAsia" w:ascii="仿宋_GB2312" w:hAnsi="仿宋_GB2312" w:eastAsia="仿宋_GB2312" w:cs="仿宋_GB2312"/>
                <w:color w:val="000000"/>
                <w:sz w:val="24"/>
                <w:szCs w:val="24"/>
              </w:rPr>
              <w:t>）</w:t>
            </w:r>
          </w:p>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color w:val="000000"/>
                <w:kern w:val="0"/>
                <w:sz w:val="24"/>
                <w:szCs w:val="24"/>
                <w:lang w:val="en-US" w:eastAsia="zh-Hans"/>
              </w:rPr>
            </w:pPr>
            <w:r>
              <w:rPr>
                <w:rFonts w:hint="eastAsia" w:ascii="仿宋_GB2312" w:hAnsi="仿宋_GB2312" w:eastAsia="仿宋_GB2312" w:cs="仿宋_GB2312"/>
                <w:b/>
                <w:bCs/>
                <w:color w:val="000000"/>
                <w:kern w:val="0"/>
                <w:sz w:val="24"/>
                <w:szCs w:val="24"/>
                <w:lang w:val="en-US" w:eastAsia="zh-Hans"/>
              </w:rPr>
              <w:t>课程目标2：</w:t>
            </w:r>
            <w:r>
              <w:rPr>
                <w:rFonts w:hint="eastAsia" w:ascii="仿宋_GB2312" w:hAnsi="仿宋_GB2312" w:eastAsia="仿宋_GB2312" w:cs="仿宋_GB2312"/>
                <w:color w:val="000000"/>
                <w:kern w:val="0"/>
                <w:sz w:val="24"/>
                <w:szCs w:val="24"/>
                <w:lang w:val="en-US" w:eastAsia="zh-Hans"/>
              </w:rPr>
              <w:t>掌握分析中学音乐相关作品的复调现象，同时也能胜任中小型歌曲、器乐曲的多声部编配</w:t>
            </w:r>
            <w:r>
              <w:rPr>
                <w:rFonts w:hint="eastAsia" w:ascii="仿宋_GB2312" w:hAnsi="仿宋_GB2312" w:eastAsia="仿宋_GB2312" w:cs="仿宋_GB2312"/>
                <w:color w:val="000000"/>
                <w:kern w:val="0"/>
                <w:sz w:val="24"/>
                <w:szCs w:val="24"/>
                <w:lang w:eastAsia="zh-Hans"/>
              </w:rPr>
              <w:t>。</w:t>
            </w:r>
            <w:r>
              <w:rPr>
                <w:rFonts w:hint="eastAsia" w:ascii="仿宋_GB2312" w:hAnsi="仿宋_GB2312" w:eastAsia="仿宋_GB2312" w:cs="仿宋_GB2312"/>
                <w:color w:val="000000"/>
                <w:kern w:val="0"/>
                <w:sz w:val="24"/>
                <w:szCs w:val="24"/>
              </w:rPr>
              <w:t>（支撑毕业要求</w:t>
            </w:r>
            <w:r>
              <w:rPr>
                <w:rFonts w:hint="eastAsia" w:ascii="仿宋_GB2312" w:hAnsi="仿宋_GB2312" w:eastAsia="仿宋_GB2312" w:cs="仿宋_GB2312"/>
                <w:color w:val="000000"/>
                <w:sz w:val="24"/>
                <w:szCs w:val="24"/>
              </w:rPr>
              <w:t>4.1）</w:t>
            </w:r>
          </w:p>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color w:val="000000"/>
                <w:sz w:val="24"/>
                <w:szCs w:val="24"/>
                <w:lang w:eastAsia="zh-TW"/>
              </w:rPr>
            </w:pPr>
            <w:r>
              <w:rPr>
                <w:rFonts w:hint="eastAsia" w:ascii="仿宋_GB2312" w:hAnsi="仿宋_GB2312" w:eastAsia="仿宋_GB2312" w:cs="仿宋_GB2312"/>
                <w:b/>
                <w:bCs/>
                <w:color w:val="000000"/>
                <w:kern w:val="0"/>
                <w:sz w:val="24"/>
                <w:szCs w:val="24"/>
                <w:lang w:val="en-US" w:eastAsia="zh-Hans"/>
              </w:rPr>
              <w:t>课程目标</w:t>
            </w:r>
            <w:r>
              <w:rPr>
                <w:rFonts w:hint="eastAsia" w:ascii="仿宋_GB2312" w:hAnsi="仿宋_GB2312" w:eastAsia="仿宋_GB2312" w:cs="仿宋_GB2312"/>
                <w:b/>
                <w:bCs/>
                <w:color w:val="000000"/>
                <w:kern w:val="0"/>
                <w:sz w:val="24"/>
                <w:szCs w:val="24"/>
                <w:lang w:eastAsia="zh-Hans"/>
              </w:rPr>
              <w:t>3</w:t>
            </w:r>
            <w:r>
              <w:rPr>
                <w:rFonts w:hint="eastAsia" w:ascii="仿宋_GB2312" w:hAnsi="仿宋_GB2312" w:eastAsia="仿宋_GB2312" w:cs="仿宋_GB2312"/>
                <w:b/>
                <w:bCs/>
                <w:color w:val="000000"/>
                <w:kern w:val="0"/>
                <w:sz w:val="24"/>
                <w:szCs w:val="24"/>
                <w:lang w:val="en-US" w:eastAsia="zh-Hans"/>
              </w:rPr>
              <w:t>：</w:t>
            </w:r>
            <w:r>
              <w:rPr>
                <w:rFonts w:hint="eastAsia" w:ascii="仿宋_GB2312" w:hAnsi="仿宋_GB2312" w:eastAsia="仿宋_GB2312" w:cs="仿宋_GB2312"/>
                <w:color w:val="000000"/>
                <w:kern w:val="0"/>
                <w:sz w:val="24"/>
                <w:szCs w:val="24"/>
                <w:lang w:val="en-US" w:eastAsia="zh-Hans"/>
              </w:rPr>
              <w:t>通过学习西方基础复调音乐</w:t>
            </w:r>
            <w:r>
              <w:rPr>
                <w:rFonts w:hint="eastAsia" w:ascii="仿宋_GB2312" w:hAnsi="仿宋_GB2312" w:eastAsia="仿宋_GB2312" w:cs="仿宋_GB2312"/>
                <w:color w:val="000000"/>
                <w:kern w:val="0"/>
                <w:sz w:val="24"/>
                <w:szCs w:val="24"/>
                <w:lang w:eastAsia="zh-Hans"/>
              </w:rPr>
              <w:t>，</w:t>
            </w:r>
            <w:r>
              <w:rPr>
                <w:rFonts w:hint="eastAsia" w:ascii="仿宋_GB2312" w:hAnsi="仿宋_GB2312" w:eastAsia="仿宋_GB2312" w:cs="仿宋_GB2312"/>
                <w:color w:val="000000"/>
                <w:kern w:val="0"/>
                <w:sz w:val="24"/>
                <w:szCs w:val="24"/>
                <w:lang w:val="en-US" w:eastAsia="zh-Hans"/>
              </w:rPr>
              <w:t>并结合中国优秀复调音乐作品，初步掌握复调音乐审美中的批判性思维，初步具备多元化的音乐价值观</w:t>
            </w:r>
            <w:r>
              <w:rPr>
                <w:rFonts w:hint="eastAsia" w:ascii="仿宋_GB2312" w:hAnsi="仿宋_GB2312" w:eastAsia="仿宋_GB2312" w:cs="仿宋_GB2312"/>
                <w:color w:val="000000"/>
                <w:kern w:val="0"/>
                <w:sz w:val="24"/>
                <w:szCs w:val="24"/>
                <w:lang w:eastAsia="zh-Hans"/>
              </w:rPr>
              <w:t>。</w:t>
            </w:r>
            <w:r>
              <w:rPr>
                <w:rFonts w:hint="eastAsia" w:ascii="仿宋_GB2312" w:hAnsi="仿宋_GB2312" w:eastAsia="仿宋_GB2312" w:cs="仿宋_GB2312"/>
                <w:color w:val="000000"/>
                <w:kern w:val="0"/>
                <w:sz w:val="24"/>
                <w:szCs w:val="24"/>
              </w:rPr>
              <w:t>（支撑毕业要求</w:t>
            </w:r>
            <w:r>
              <w:rPr>
                <w:rFonts w:hint="eastAsia" w:ascii="仿宋_GB2312" w:hAnsi="仿宋_GB2312" w:eastAsia="仿宋_GB2312" w:cs="仿宋_GB2312"/>
                <w:color w:val="000000"/>
                <w:sz w:val="24"/>
                <w:szCs w:val="24"/>
              </w:rPr>
              <w:t>7.1）</w:t>
            </w:r>
          </w:p>
        </w:tc>
      </w:tr>
      <w:tr>
        <w:trPr>
          <w:trHeight w:val="679" w:hRule="atLeast"/>
        </w:trPr>
        <w:tc>
          <w:tcPr>
            <w:tcW w:w="1376"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p>
        </w:tc>
        <w:tc>
          <w:tcPr>
            <w:tcW w:w="1445"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课程目标</w:t>
            </w:r>
          </w:p>
        </w:tc>
        <w:tc>
          <w:tcPr>
            <w:tcW w:w="4811" w:type="dxa"/>
            <w:gridSpan w:val="10"/>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毕业要求分解指标点</w:t>
            </w:r>
          </w:p>
        </w:tc>
        <w:tc>
          <w:tcPr>
            <w:tcW w:w="1516" w:type="dxa"/>
            <w:gridSpan w:val="3"/>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毕业要求</w:t>
            </w:r>
          </w:p>
        </w:tc>
      </w:tr>
      <w:tr>
        <w:trPr>
          <w:trHeight w:val="1774" w:hRule="atLeast"/>
        </w:trPr>
        <w:tc>
          <w:tcPr>
            <w:tcW w:w="1376"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p>
        </w:tc>
        <w:tc>
          <w:tcPr>
            <w:tcW w:w="1445"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Style w:val="15"/>
                <w:rFonts w:hint="eastAsia" w:ascii="仿宋_GB2312" w:hAnsi="仿宋_GB2312" w:eastAsia="仿宋_GB2312" w:cs="仿宋_GB2312"/>
                <w:b w:val="0"/>
                <w:bCs w:val="0"/>
                <w:color w:val="000000"/>
                <w:sz w:val="24"/>
                <w:szCs w:val="24"/>
                <w:vertAlign w:val="baseline"/>
                <w:lang w:val="en-US" w:eastAsia="zh-Hans"/>
              </w:rPr>
            </w:pPr>
            <w:r>
              <w:rPr>
                <w:rStyle w:val="15"/>
                <w:rFonts w:hint="eastAsia" w:ascii="仿宋_GB2312" w:hAnsi="仿宋_GB2312" w:eastAsia="仿宋_GB2312" w:cs="仿宋_GB2312"/>
                <w:b w:val="0"/>
                <w:bCs w:val="0"/>
                <w:color w:val="000000"/>
                <w:sz w:val="24"/>
                <w:szCs w:val="24"/>
                <w:vertAlign w:val="baseline"/>
                <w:lang w:val="en-US" w:eastAsia="zh-Hans"/>
              </w:rPr>
              <w:t>课程目标1</w:t>
            </w:r>
          </w:p>
          <w:p>
            <w:pPr>
              <w:keepNext w:val="0"/>
              <w:keepLines w:val="0"/>
              <w:pageBreakBefore w:val="0"/>
              <w:kinsoku/>
              <w:wordWrap/>
              <w:overflowPunct/>
              <w:topLinePunct w:val="0"/>
              <w:bidi w:val="0"/>
              <w:adjustRightInd w:val="0"/>
              <w:snapToGrid w:val="0"/>
              <w:spacing w:line="240" w:lineRule="auto"/>
              <w:jc w:val="center"/>
              <w:rPr>
                <w:rStyle w:val="15"/>
                <w:rFonts w:hint="eastAsia" w:ascii="仿宋_GB2312" w:hAnsi="仿宋_GB2312" w:eastAsia="仿宋_GB2312" w:cs="仿宋_GB2312"/>
                <w:b w:val="0"/>
                <w:bCs w:val="0"/>
                <w:color w:val="000000"/>
                <w:sz w:val="24"/>
                <w:szCs w:val="24"/>
                <w:vertAlign w:val="baseline"/>
                <w:lang w:val="en-US" w:eastAsia="zh-Hans"/>
              </w:rPr>
            </w:pPr>
            <w:r>
              <w:rPr>
                <w:rStyle w:val="15"/>
                <w:rFonts w:hint="eastAsia" w:ascii="仿宋_GB2312" w:hAnsi="仿宋_GB2312" w:eastAsia="仿宋_GB2312" w:cs="仿宋_GB2312"/>
                <w:b w:val="0"/>
                <w:bCs w:val="0"/>
                <w:color w:val="000000"/>
                <w:sz w:val="24"/>
                <w:szCs w:val="24"/>
                <w:vertAlign w:val="baseline"/>
                <w:lang w:val="en-US" w:eastAsia="zh-Hans"/>
              </w:rPr>
              <w:t>（权重0.5）</w:t>
            </w:r>
          </w:p>
        </w:tc>
        <w:tc>
          <w:tcPr>
            <w:tcW w:w="4811" w:type="dxa"/>
            <w:gridSpan w:val="10"/>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left"/>
              <w:rPr>
                <w:rStyle w:val="15"/>
                <w:rFonts w:hint="eastAsia" w:ascii="仿宋_GB2312" w:hAnsi="仿宋_GB2312" w:eastAsia="仿宋_GB2312" w:cs="仿宋_GB2312"/>
                <w:b w:val="0"/>
                <w:bCs w:val="0"/>
                <w:color w:val="000000"/>
                <w:sz w:val="24"/>
                <w:szCs w:val="24"/>
                <w:vertAlign w:val="baseline"/>
                <w:lang w:val="en-US" w:eastAsia="zh-Hans"/>
              </w:rPr>
            </w:pPr>
            <w:r>
              <w:rPr>
                <w:rStyle w:val="15"/>
                <w:rFonts w:hint="eastAsia" w:ascii="仿宋_GB2312" w:hAnsi="仿宋_GB2312" w:eastAsia="仿宋_GB2312" w:cs="仿宋_GB2312"/>
                <w:b w:val="0"/>
                <w:bCs w:val="0"/>
                <w:color w:val="000000"/>
                <w:sz w:val="24"/>
                <w:szCs w:val="24"/>
                <w:vertAlign w:val="baseline"/>
                <w:lang w:val="en-US" w:eastAsia="zh-Hans"/>
              </w:rPr>
              <w:t>3.2【理论素养】掌握音乐理论的基本知识，了解中外音乐史的总体框架，理解音乐理论课程之间的相互关联，形成初步的音乐理论知识体系，能够综合运用音乐理论知识解决相关教学问题。</w:t>
            </w:r>
          </w:p>
        </w:tc>
        <w:tc>
          <w:tcPr>
            <w:tcW w:w="1516" w:type="dxa"/>
            <w:gridSpan w:val="3"/>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学科素养</w:t>
            </w:r>
          </w:p>
          <w:p>
            <w:pPr>
              <w:keepNext w:val="0"/>
              <w:keepLines w:val="0"/>
              <w:pageBreakBefore w:val="0"/>
              <w:kinsoku/>
              <w:wordWrap/>
              <w:overflowPunct/>
              <w:topLinePunct w:val="0"/>
              <w:bidi w:val="0"/>
              <w:adjustRightInd w:val="0"/>
              <w:snapToGrid w:val="0"/>
              <w:spacing w:line="240" w:lineRule="auto"/>
              <w:jc w:val="center"/>
              <w:rPr>
                <w:rStyle w:val="15"/>
                <w:rFonts w:hint="eastAsia" w:ascii="仿宋_GB2312" w:hAnsi="仿宋_GB2312" w:eastAsia="仿宋_GB2312" w:cs="仿宋_GB2312"/>
                <w:b w:val="0"/>
                <w:bCs w:val="0"/>
                <w:color w:val="000000"/>
                <w:sz w:val="24"/>
                <w:szCs w:val="24"/>
                <w:vertAlign w:val="baseline"/>
                <w:lang w:val="en-US" w:eastAsia="zh-Hans"/>
              </w:rPr>
            </w:pPr>
            <w:r>
              <w:rPr>
                <w:rFonts w:hint="eastAsia" w:ascii="仿宋_GB2312" w:hAnsi="仿宋_GB2312" w:eastAsia="仿宋_GB2312" w:cs="仿宋_GB2312"/>
                <w:color w:val="000000"/>
                <w:sz w:val="24"/>
                <w:szCs w:val="24"/>
              </w:rPr>
              <w:t>（H）</w:t>
            </w:r>
          </w:p>
        </w:tc>
      </w:tr>
      <w:tr>
        <w:trPr>
          <w:trHeight w:val="2657" w:hRule="atLeast"/>
        </w:trPr>
        <w:tc>
          <w:tcPr>
            <w:tcW w:w="1376"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p>
        </w:tc>
        <w:tc>
          <w:tcPr>
            <w:tcW w:w="1445"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Style w:val="15"/>
                <w:rFonts w:hint="eastAsia" w:ascii="仿宋_GB2312" w:hAnsi="仿宋_GB2312" w:eastAsia="仿宋_GB2312" w:cs="仿宋_GB2312"/>
                <w:b w:val="0"/>
                <w:bCs w:val="0"/>
                <w:color w:val="000000"/>
                <w:sz w:val="24"/>
                <w:szCs w:val="24"/>
                <w:vertAlign w:val="baseline"/>
                <w:lang w:val="en-US" w:eastAsia="zh-Hans"/>
              </w:rPr>
            </w:pPr>
            <w:r>
              <w:rPr>
                <w:rStyle w:val="15"/>
                <w:rFonts w:hint="eastAsia" w:ascii="仿宋_GB2312" w:hAnsi="仿宋_GB2312" w:eastAsia="仿宋_GB2312" w:cs="仿宋_GB2312"/>
                <w:b w:val="0"/>
                <w:bCs w:val="0"/>
                <w:color w:val="000000"/>
                <w:sz w:val="24"/>
                <w:szCs w:val="24"/>
                <w:vertAlign w:val="baseline"/>
                <w:lang w:val="en-US" w:eastAsia="zh-Hans"/>
              </w:rPr>
              <w:t>课程目标2</w:t>
            </w:r>
          </w:p>
          <w:p>
            <w:pPr>
              <w:keepNext w:val="0"/>
              <w:keepLines w:val="0"/>
              <w:pageBreakBefore w:val="0"/>
              <w:kinsoku/>
              <w:wordWrap/>
              <w:overflowPunct/>
              <w:topLinePunct w:val="0"/>
              <w:bidi w:val="0"/>
              <w:adjustRightInd w:val="0"/>
              <w:snapToGrid w:val="0"/>
              <w:spacing w:line="240" w:lineRule="auto"/>
              <w:jc w:val="center"/>
              <w:rPr>
                <w:rStyle w:val="15"/>
                <w:rFonts w:hint="eastAsia" w:ascii="仿宋_GB2312" w:hAnsi="仿宋_GB2312" w:eastAsia="仿宋_GB2312" w:cs="仿宋_GB2312"/>
                <w:b w:val="0"/>
                <w:bCs w:val="0"/>
                <w:color w:val="000000"/>
                <w:sz w:val="24"/>
                <w:szCs w:val="24"/>
                <w:vertAlign w:val="baseline"/>
                <w:lang w:val="en-US" w:eastAsia="zh-Hans"/>
              </w:rPr>
            </w:pPr>
            <w:r>
              <w:rPr>
                <w:rStyle w:val="15"/>
                <w:rFonts w:hint="eastAsia" w:ascii="仿宋_GB2312" w:hAnsi="仿宋_GB2312" w:eastAsia="仿宋_GB2312" w:cs="仿宋_GB2312"/>
                <w:b w:val="0"/>
                <w:bCs w:val="0"/>
                <w:color w:val="000000"/>
                <w:sz w:val="24"/>
                <w:szCs w:val="24"/>
                <w:vertAlign w:val="baseline"/>
                <w:lang w:val="en-US" w:eastAsia="zh-Hans"/>
              </w:rPr>
              <w:t>（权重0.3）</w:t>
            </w:r>
          </w:p>
          <w:p>
            <w:pPr>
              <w:keepNext w:val="0"/>
              <w:keepLines w:val="0"/>
              <w:pageBreakBefore w:val="0"/>
              <w:kinsoku/>
              <w:wordWrap/>
              <w:overflowPunct/>
              <w:topLinePunct w:val="0"/>
              <w:bidi w:val="0"/>
              <w:adjustRightInd w:val="0"/>
              <w:snapToGrid w:val="0"/>
              <w:spacing w:line="240" w:lineRule="auto"/>
              <w:jc w:val="center"/>
              <w:rPr>
                <w:rStyle w:val="15"/>
                <w:rFonts w:hint="eastAsia" w:ascii="仿宋_GB2312" w:hAnsi="仿宋_GB2312" w:eastAsia="仿宋_GB2312" w:cs="仿宋_GB2312"/>
                <w:b w:val="0"/>
                <w:bCs w:val="0"/>
                <w:color w:val="000000"/>
                <w:sz w:val="24"/>
                <w:szCs w:val="24"/>
                <w:vertAlign w:val="baseline"/>
                <w:lang w:val="en-US" w:eastAsia="zh-Hans"/>
              </w:rPr>
            </w:pPr>
          </w:p>
        </w:tc>
        <w:tc>
          <w:tcPr>
            <w:tcW w:w="4811" w:type="dxa"/>
            <w:gridSpan w:val="10"/>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left"/>
              <w:rPr>
                <w:rStyle w:val="15"/>
                <w:rFonts w:hint="eastAsia" w:ascii="仿宋_GB2312" w:hAnsi="仿宋_GB2312" w:eastAsia="仿宋_GB2312" w:cs="仿宋_GB2312"/>
                <w:b w:val="0"/>
                <w:bCs w:val="0"/>
                <w:color w:val="000000"/>
                <w:sz w:val="24"/>
                <w:szCs w:val="24"/>
                <w:vertAlign w:val="baseline"/>
                <w:lang w:val="en-US" w:eastAsia="zh-Hans"/>
              </w:rPr>
            </w:pPr>
            <w:r>
              <w:rPr>
                <w:rStyle w:val="15"/>
                <w:rFonts w:hint="eastAsia" w:ascii="仿宋_GB2312" w:hAnsi="仿宋_GB2312" w:eastAsia="仿宋_GB2312" w:cs="仿宋_GB2312"/>
                <w:b w:val="0"/>
                <w:bCs w:val="0"/>
                <w:color w:val="000000"/>
                <w:sz w:val="24"/>
                <w:szCs w:val="24"/>
                <w:vertAlign w:val="baseline"/>
                <w:lang w:val="en-US" w:eastAsia="zh-Hans"/>
              </w:rPr>
              <w:t>4.1【教学设计与实施】熟悉中学音乐课程标准和教材，能够正确处理课标和教材的关系，科学合理地进行教学设计并实施教学，准确把握教学内容，分析学情，合理安排教学过程和环节，科学设计评价内容和方式，根据学生音乐认知的特征和个体差异，注重差异化教学。课后能够及时反思、总结形成初步的教研能力。</w:t>
            </w:r>
          </w:p>
        </w:tc>
        <w:tc>
          <w:tcPr>
            <w:tcW w:w="1516" w:type="dxa"/>
            <w:gridSpan w:val="3"/>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教学能力</w:t>
            </w:r>
          </w:p>
          <w:p>
            <w:pPr>
              <w:keepNext w:val="0"/>
              <w:keepLines w:val="0"/>
              <w:pageBreakBefore w:val="0"/>
              <w:kinsoku/>
              <w:wordWrap/>
              <w:overflowPunct/>
              <w:topLinePunct w:val="0"/>
              <w:bidi w:val="0"/>
              <w:adjustRightInd w:val="0"/>
              <w:snapToGrid w:val="0"/>
              <w:spacing w:line="240" w:lineRule="auto"/>
              <w:jc w:val="center"/>
              <w:rPr>
                <w:rStyle w:val="15"/>
                <w:rFonts w:hint="eastAsia" w:ascii="仿宋_GB2312" w:hAnsi="仿宋_GB2312" w:eastAsia="仿宋_GB2312" w:cs="仿宋_GB2312"/>
                <w:b w:val="0"/>
                <w:bCs w:val="0"/>
                <w:color w:val="000000"/>
                <w:sz w:val="24"/>
                <w:szCs w:val="24"/>
                <w:vertAlign w:val="baseline"/>
                <w:lang w:val="en-US" w:eastAsia="zh-Hans"/>
              </w:rPr>
            </w:pPr>
            <w:r>
              <w:rPr>
                <w:rFonts w:hint="eastAsia" w:ascii="仿宋_GB2312" w:hAnsi="仿宋_GB2312" w:eastAsia="仿宋_GB2312" w:cs="仿宋_GB2312"/>
                <w:color w:val="000000"/>
                <w:sz w:val="24"/>
                <w:szCs w:val="24"/>
              </w:rPr>
              <w:t>（M）</w:t>
            </w:r>
          </w:p>
        </w:tc>
      </w:tr>
      <w:tr>
        <w:trPr>
          <w:trHeight w:val="1654" w:hRule="atLeast"/>
        </w:trPr>
        <w:tc>
          <w:tcPr>
            <w:tcW w:w="1376"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p>
        </w:tc>
        <w:tc>
          <w:tcPr>
            <w:tcW w:w="1445"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Style w:val="15"/>
                <w:rFonts w:hint="eastAsia" w:ascii="仿宋_GB2312" w:hAnsi="仿宋_GB2312" w:eastAsia="仿宋_GB2312" w:cs="仿宋_GB2312"/>
                <w:b w:val="0"/>
                <w:bCs w:val="0"/>
                <w:color w:val="000000"/>
                <w:sz w:val="24"/>
                <w:szCs w:val="24"/>
                <w:vertAlign w:val="baseline"/>
                <w:lang w:val="en-US" w:eastAsia="zh-Hans"/>
              </w:rPr>
            </w:pPr>
            <w:r>
              <w:rPr>
                <w:rStyle w:val="15"/>
                <w:rFonts w:hint="eastAsia" w:ascii="仿宋_GB2312" w:hAnsi="仿宋_GB2312" w:eastAsia="仿宋_GB2312" w:cs="仿宋_GB2312"/>
                <w:b w:val="0"/>
                <w:bCs w:val="0"/>
                <w:color w:val="000000"/>
                <w:sz w:val="24"/>
                <w:szCs w:val="24"/>
                <w:vertAlign w:val="baseline"/>
                <w:lang w:val="en-US" w:eastAsia="zh-Hans"/>
              </w:rPr>
              <w:t>课程目标4</w:t>
            </w:r>
          </w:p>
          <w:p>
            <w:pPr>
              <w:keepNext w:val="0"/>
              <w:keepLines w:val="0"/>
              <w:pageBreakBefore w:val="0"/>
              <w:kinsoku/>
              <w:wordWrap/>
              <w:overflowPunct/>
              <w:topLinePunct w:val="0"/>
              <w:bidi w:val="0"/>
              <w:adjustRightInd w:val="0"/>
              <w:snapToGrid w:val="0"/>
              <w:spacing w:line="240" w:lineRule="auto"/>
              <w:jc w:val="center"/>
              <w:rPr>
                <w:rStyle w:val="15"/>
                <w:rFonts w:hint="eastAsia" w:ascii="仿宋_GB2312" w:hAnsi="仿宋_GB2312" w:eastAsia="仿宋_GB2312" w:cs="仿宋_GB2312"/>
                <w:b w:val="0"/>
                <w:bCs w:val="0"/>
                <w:color w:val="000000"/>
                <w:sz w:val="24"/>
                <w:szCs w:val="24"/>
                <w:vertAlign w:val="baseline"/>
                <w:lang w:val="en-US" w:eastAsia="zh-Hans"/>
              </w:rPr>
            </w:pPr>
            <w:r>
              <w:rPr>
                <w:rStyle w:val="15"/>
                <w:rFonts w:hint="eastAsia" w:ascii="仿宋_GB2312" w:hAnsi="仿宋_GB2312" w:eastAsia="仿宋_GB2312" w:cs="仿宋_GB2312"/>
                <w:b w:val="0"/>
                <w:bCs w:val="0"/>
                <w:color w:val="000000"/>
                <w:sz w:val="24"/>
                <w:szCs w:val="24"/>
                <w:vertAlign w:val="baseline"/>
                <w:lang w:val="en-US" w:eastAsia="zh-Hans"/>
              </w:rPr>
              <w:t>（权重0.2）</w:t>
            </w:r>
          </w:p>
        </w:tc>
        <w:tc>
          <w:tcPr>
            <w:tcW w:w="4811" w:type="dxa"/>
            <w:gridSpan w:val="10"/>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left"/>
              <w:rPr>
                <w:rStyle w:val="15"/>
                <w:rFonts w:hint="eastAsia" w:ascii="仿宋_GB2312" w:hAnsi="仿宋_GB2312" w:eastAsia="仿宋_GB2312" w:cs="仿宋_GB2312"/>
                <w:b w:val="0"/>
                <w:bCs w:val="0"/>
                <w:color w:val="000000"/>
                <w:sz w:val="24"/>
                <w:szCs w:val="24"/>
                <w:vertAlign w:val="baseline"/>
                <w:lang w:val="en-US" w:eastAsia="zh-Hans"/>
              </w:rPr>
            </w:pPr>
            <w:r>
              <w:rPr>
                <w:rStyle w:val="15"/>
                <w:rFonts w:hint="eastAsia" w:ascii="仿宋_GB2312" w:hAnsi="仿宋_GB2312" w:eastAsia="仿宋_GB2312" w:cs="仿宋_GB2312"/>
                <w:b w:val="0"/>
                <w:bCs w:val="0"/>
                <w:color w:val="000000"/>
                <w:sz w:val="24"/>
                <w:szCs w:val="24"/>
                <w:vertAlign w:val="baseline"/>
                <w:lang w:val="en-US" w:eastAsia="zh-Hans"/>
              </w:rPr>
              <w:t>7.1【反思改进】具有反思意识和批评性思维素养，初步掌握教育教学反思的基本方法和策略，能够对音乐教育教学实践活动进行有效的自我诊断，提出改进思路。</w:t>
            </w:r>
          </w:p>
        </w:tc>
        <w:tc>
          <w:tcPr>
            <w:tcW w:w="1516" w:type="dxa"/>
            <w:gridSpan w:val="3"/>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学会反思</w:t>
            </w:r>
          </w:p>
          <w:p>
            <w:pPr>
              <w:keepNext w:val="0"/>
              <w:keepLines w:val="0"/>
              <w:pageBreakBefore w:val="0"/>
              <w:kinsoku/>
              <w:wordWrap/>
              <w:overflowPunct/>
              <w:topLinePunct w:val="0"/>
              <w:bidi w:val="0"/>
              <w:adjustRightInd w:val="0"/>
              <w:snapToGrid w:val="0"/>
              <w:spacing w:line="240" w:lineRule="auto"/>
              <w:jc w:val="center"/>
              <w:rPr>
                <w:rStyle w:val="15"/>
                <w:rFonts w:hint="eastAsia" w:ascii="仿宋_GB2312" w:hAnsi="仿宋_GB2312" w:eastAsia="仿宋_GB2312" w:cs="仿宋_GB2312"/>
                <w:b w:val="0"/>
                <w:bCs w:val="0"/>
                <w:color w:val="000000"/>
                <w:sz w:val="24"/>
                <w:szCs w:val="24"/>
                <w:vertAlign w:val="baseline"/>
                <w:lang w:val="en-US" w:eastAsia="zh-Hans"/>
              </w:rPr>
            </w:pPr>
            <w:r>
              <w:rPr>
                <w:rFonts w:hint="eastAsia" w:ascii="仿宋_GB2312" w:hAnsi="仿宋_GB2312" w:eastAsia="仿宋_GB2312" w:cs="仿宋_GB2312"/>
                <w:color w:val="000000"/>
                <w:sz w:val="24"/>
                <w:szCs w:val="24"/>
              </w:rPr>
              <w:t>（L）</w:t>
            </w:r>
          </w:p>
        </w:tc>
      </w:tr>
      <w:tr>
        <w:trPr>
          <w:trHeight w:val="567" w:hRule="atLeast"/>
        </w:trPr>
        <w:tc>
          <w:tcPr>
            <w:tcW w:w="1376" w:type="dxa"/>
            <w:vMerge w:val="restart"/>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F</w:t>
            </w:r>
          </w:p>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理论学习内容</w:t>
            </w:r>
          </w:p>
        </w:tc>
        <w:tc>
          <w:tcPr>
            <w:tcW w:w="5695" w:type="dxa"/>
            <w:gridSpan w:val="10"/>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textAlignment w:val="baseline"/>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章节学习内容与学习要求</w:t>
            </w:r>
          </w:p>
        </w:tc>
        <w:tc>
          <w:tcPr>
            <w:tcW w:w="1153" w:type="dxa"/>
            <w:gridSpan w:val="3"/>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textAlignment w:val="baseline"/>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支撑课程</w:t>
            </w:r>
          </w:p>
          <w:p>
            <w:pPr>
              <w:keepNext w:val="0"/>
              <w:keepLines w:val="0"/>
              <w:pageBreakBefore w:val="0"/>
              <w:kinsoku/>
              <w:wordWrap/>
              <w:overflowPunct/>
              <w:topLinePunct w:val="0"/>
              <w:bidi w:val="0"/>
              <w:adjustRightInd w:val="0"/>
              <w:snapToGrid w:val="0"/>
              <w:spacing w:line="240" w:lineRule="auto"/>
              <w:jc w:val="center"/>
              <w:textAlignment w:val="baseline"/>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目标</w:t>
            </w:r>
          </w:p>
        </w:tc>
        <w:tc>
          <w:tcPr>
            <w:tcW w:w="924"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textAlignment w:val="baseline"/>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学时</w:t>
            </w:r>
          </w:p>
          <w:p>
            <w:pPr>
              <w:keepNext w:val="0"/>
              <w:keepLines w:val="0"/>
              <w:pageBreakBefore w:val="0"/>
              <w:kinsoku/>
              <w:wordWrap/>
              <w:overflowPunct/>
              <w:topLinePunct w:val="0"/>
              <w:bidi w:val="0"/>
              <w:adjustRightInd w:val="0"/>
              <w:snapToGrid w:val="0"/>
              <w:spacing w:line="240" w:lineRule="auto"/>
              <w:jc w:val="center"/>
              <w:textAlignment w:val="baseline"/>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分配</w:t>
            </w:r>
          </w:p>
        </w:tc>
      </w:tr>
      <w:tr>
        <w:trPr>
          <w:trHeight w:val="2133" w:hRule="atLeast"/>
        </w:trPr>
        <w:tc>
          <w:tcPr>
            <w:tcW w:w="1376"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right"/>
              <w:rPr>
                <w:rFonts w:hint="eastAsia" w:ascii="仿宋_GB2312" w:hAnsi="仿宋_GB2312" w:eastAsia="仿宋_GB2312" w:cs="仿宋_GB2312"/>
                <w:color w:val="000000"/>
                <w:sz w:val="24"/>
                <w:szCs w:val="24"/>
              </w:rPr>
            </w:pPr>
          </w:p>
        </w:tc>
        <w:tc>
          <w:tcPr>
            <w:tcW w:w="5695" w:type="dxa"/>
            <w:gridSpan w:val="10"/>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widowControl/>
              <w:kinsoku/>
              <w:wordWrap/>
              <w:overflowPunct/>
              <w:topLinePunct w:val="0"/>
              <w:bidi w:val="0"/>
              <w:adjustRightInd w:val="0"/>
              <w:snapToGrid w:val="0"/>
              <w:spacing w:line="240" w:lineRule="auto"/>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第一章 基础训练——和声背景（第一类写作）</w:t>
            </w:r>
          </w:p>
          <w:p>
            <w:pPr>
              <w:keepNext w:val="0"/>
              <w:keepLines w:val="0"/>
              <w:pageBreakBefore w:val="0"/>
              <w:widowControl/>
              <w:kinsoku/>
              <w:wordWrap/>
              <w:overflowPunct/>
              <w:topLinePunct w:val="0"/>
              <w:bidi w:val="0"/>
              <w:adjustRightInd w:val="0"/>
              <w:snapToGrid w:val="0"/>
              <w:spacing w:line="240" w:lineRule="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知道层次：声部纵向、横向结合规则。</w:t>
            </w:r>
          </w:p>
          <w:p>
            <w:pPr>
              <w:keepNext w:val="0"/>
              <w:keepLines w:val="0"/>
              <w:pageBreakBefore w:val="0"/>
              <w:widowControl/>
              <w:kinsoku/>
              <w:wordWrap/>
              <w:overflowPunct/>
              <w:topLinePunct w:val="0"/>
              <w:bidi w:val="0"/>
              <w:adjustRightInd w:val="0"/>
              <w:snapToGrid w:val="0"/>
              <w:spacing w:line="240" w:lineRule="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领会层次：归纳</w:t>
            </w:r>
            <w:r>
              <w:rPr>
                <w:rFonts w:hint="eastAsia" w:ascii="仿宋_GB2312" w:hAnsi="仿宋_GB2312" w:eastAsia="仿宋_GB2312" w:cs="仿宋_GB2312"/>
                <w:bCs/>
                <w:color w:val="000000"/>
                <w:sz w:val="24"/>
                <w:szCs w:val="24"/>
              </w:rPr>
              <w:t>音程性质的分类，声部运动的关系，旋律配置方法，和声音程的使用。</w:t>
            </w:r>
          </w:p>
          <w:p>
            <w:pPr>
              <w:keepNext w:val="0"/>
              <w:keepLines w:val="0"/>
              <w:pageBreakBefore w:val="0"/>
              <w:widowControl/>
              <w:kinsoku/>
              <w:wordWrap/>
              <w:overflowPunct/>
              <w:topLinePunct w:val="0"/>
              <w:bidi w:val="0"/>
              <w:adjustRightInd w:val="0"/>
              <w:snapToGrid w:val="0"/>
              <w:spacing w:line="240" w:lineRule="auto"/>
              <w:rPr>
                <w:rFonts w:hint="eastAsia" w:ascii="仿宋_GB2312" w:hAnsi="仿宋_GB2312" w:eastAsia="仿宋_GB2312" w:cs="仿宋_GB2312"/>
                <w:bCs/>
                <w:color w:val="000000"/>
                <w:sz w:val="24"/>
                <w:szCs w:val="24"/>
              </w:rPr>
            </w:pPr>
            <w:r>
              <w:rPr>
                <w:rFonts w:hint="eastAsia" w:ascii="仿宋_GB2312" w:hAnsi="仿宋_GB2312" w:eastAsia="仿宋_GB2312" w:cs="仿宋_GB2312"/>
                <w:color w:val="000000"/>
                <w:kern w:val="0"/>
                <w:sz w:val="24"/>
                <w:szCs w:val="24"/>
              </w:rPr>
              <w:t>应用层次：掌握一对一写作规则，为指定旋律写作一对一的复调训练。</w:t>
            </w:r>
            <w:r>
              <w:rPr>
                <w:rFonts w:hint="eastAsia" w:ascii="仿宋_GB2312" w:hAnsi="仿宋_GB2312" w:eastAsia="仿宋_GB2312" w:cs="仿宋_GB2312"/>
                <w:bCs/>
                <w:color w:val="000000"/>
                <w:sz w:val="24"/>
                <w:szCs w:val="24"/>
              </w:rPr>
              <w:t xml:space="preserve">     </w:t>
            </w:r>
          </w:p>
        </w:tc>
        <w:tc>
          <w:tcPr>
            <w:tcW w:w="1153" w:type="dxa"/>
            <w:gridSpan w:val="3"/>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widowControl/>
              <w:kinsoku/>
              <w:wordWrap/>
              <w:overflowPunct/>
              <w:topLinePunct w:val="0"/>
              <w:bidi w:val="0"/>
              <w:adjustRightInd w:val="0"/>
              <w:snapToGrid w:val="0"/>
              <w:spacing w:line="240" w:lineRule="auto"/>
              <w:jc w:val="center"/>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支撑课程目标1、2、3</w:t>
            </w:r>
          </w:p>
        </w:tc>
        <w:tc>
          <w:tcPr>
            <w:tcW w:w="924"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w:t>
            </w:r>
          </w:p>
        </w:tc>
      </w:tr>
      <w:tr>
        <w:trPr>
          <w:trHeight w:val="2621" w:hRule="atLeast"/>
        </w:trPr>
        <w:tc>
          <w:tcPr>
            <w:tcW w:w="1376"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right"/>
              <w:rPr>
                <w:rFonts w:hint="eastAsia" w:ascii="仿宋_GB2312" w:hAnsi="仿宋_GB2312" w:eastAsia="仿宋_GB2312" w:cs="仿宋_GB2312"/>
                <w:color w:val="000000"/>
                <w:sz w:val="24"/>
                <w:szCs w:val="24"/>
              </w:rPr>
            </w:pPr>
          </w:p>
        </w:tc>
        <w:tc>
          <w:tcPr>
            <w:tcW w:w="5695" w:type="dxa"/>
            <w:gridSpan w:val="10"/>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第二章 基础训练——流速对比（第二类写作）</w:t>
            </w:r>
          </w:p>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知道层次：外音公式——经过音、辅助音的运用及一对二写作规则。</w:t>
            </w:r>
          </w:p>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领会层次：归纳经过音与辅助音的使用，一对二写作中的两种方法。</w:t>
            </w:r>
          </w:p>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应用层次：掌握一对二写作规则，为指定旋律写作一对二的复调训练。</w:t>
            </w:r>
          </w:p>
        </w:tc>
        <w:tc>
          <w:tcPr>
            <w:tcW w:w="1153" w:type="dxa"/>
            <w:gridSpan w:val="3"/>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bCs/>
                <w:color w:val="000000"/>
                <w:sz w:val="24"/>
                <w:szCs w:val="24"/>
              </w:rPr>
            </w:pPr>
          </w:p>
          <w:p>
            <w:pPr>
              <w:keepNext w:val="0"/>
              <w:keepLines w:val="0"/>
              <w:pageBreakBefore w:val="0"/>
              <w:widowControl/>
              <w:kinsoku/>
              <w:wordWrap/>
              <w:overflowPunct/>
              <w:topLinePunct w:val="0"/>
              <w:bidi w:val="0"/>
              <w:adjustRightInd w:val="0"/>
              <w:snapToGrid w:val="0"/>
              <w:spacing w:line="240" w:lineRule="auto"/>
              <w:jc w:val="center"/>
              <w:rPr>
                <w:rFonts w:hint="eastAsia" w:ascii="仿宋_GB2312" w:hAnsi="仿宋_GB2312" w:eastAsia="仿宋_GB2312" w:cs="仿宋_GB2312"/>
                <w:bCs/>
                <w:color w:val="000000"/>
                <w:sz w:val="24"/>
                <w:szCs w:val="24"/>
              </w:rPr>
            </w:pPr>
          </w:p>
          <w:p>
            <w:pPr>
              <w:keepNext w:val="0"/>
              <w:keepLines w:val="0"/>
              <w:pageBreakBefore w:val="0"/>
              <w:widowControl/>
              <w:kinsoku/>
              <w:wordWrap/>
              <w:overflowPunct/>
              <w:topLinePunct w:val="0"/>
              <w:bidi w:val="0"/>
              <w:adjustRightInd w:val="0"/>
              <w:snapToGrid w:val="0"/>
              <w:spacing w:line="240" w:lineRule="auto"/>
              <w:jc w:val="center"/>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支撑课程目标1、2、3</w:t>
            </w:r>
          </w:p>
          <w:p>
            <w:pPr>
              <w:keepNext w:val="0"/>
              <w:keepLines w:val="0"/>
              <w:pageBreakBefore w:val="0"/>
              <w:widowControl/>
              <w:kinsoku/>
              <w:wordWrap/>
              <w:overflowPunct/>
              <w:topLinePunct w:val="0"/>
              <w:bidi w:val="0"/>
              <w:adjustRightInd w:val="0"/>
              <w:snapToGrid w:val="0"/>
              <w:spacing w:line="240" w:lineRule="auto"/>
              <w:jc w:val="center"/>
              <w:rPr>
                <w:rFonts w:hint="eastAsia" w:ascii="仿宋_GB2312" w:hAnsi="仿宋_GB2312" w:eastAsia="仿宋_GB2312" w:cs="仿宋_GB2312"/>
                <w:bCs/>
                <w:color w:val="000000"/>
                <w:sz w:val="24"/>
                <w:szCs w:val="24"/>
              </w:rPr>
            </w:pPr>
          </w:p>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bCs/>
                <w:color w:val="000000"/>
                <w:sz w:val="24"/>
                <w:szCs w:val="24"/>
              </w:rPr>
            </w:pPr>
          </w:p>
        </w:tc>
        <w:tc>
          <w:tcPr>
            <w:tcW w:w="924"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w:t>
            </w:r>
          </w:p>
        </w:tc>
      </w:tr>
      <w:tr>
        <w:trPr>
          <w:trHeight w:val="776" w:hRule="atLeast"/>
        </w:trPr>
        <w:tc>
          <w:tcPr>
            <w:tcW w:w="1376"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right"/>
              <w:rPr>
                <w:rFonts w:hint="eastAsia" w:ascii="仿宋_GB2312" w:hAnsi="仿宋_GB2312" w:eastAsia="仿宋_GB2312" w:cs="仿宋_GB2312"/>
                <w:color w:val="000000"/>
                <w:sz w:val="24"/>
                <w:szCs w:val="24"/>
              </w:rPr>
            </w:pPr>
          </w:p>
        </w:tc>
        <w:tc>
          <w:tcPr>
            <w:tcW w:w="5695" w:type="dxa"/>
            <w:gridSpan w:val="10"/>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第三章 基础训练——华彩装饰（第三类写作）</w:t>
            </w:r>
          </w:p>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知道层次：外音公式——骈枝音、双重辅助音、连续经过音的运用及一对四写作规则。</w:t>
            </w:r>
          </w:p>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领会层次：归纳写作中所出现的强拍音点与弱拍音点上的不协和音程的处理，掌握不协和音的运用。</w:t>
            </w:r>
          </w:p>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应用层次：掌握一对四写作规则，为指定旋律写作一对四的复调训练。</w:t>
            </w:r>
          </w:p>
        </w:tc>
        <w:tc>
          <w:tcPr>
            <w:tcW w:w="1153" w:type="dxa"/>
            <w:gridSpan w:val="3"/>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支撑课程目标1、2、3</w:t>
            </w:r>
          </w:p>
        </w:tc>
        <w:tc>
          <w:tcPr>
            <w:tcW w:w="924"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w:t>
            </w:r>
          </w:p>
        </w:tc>
      </w:tr>
      <w:tr>
        <w:trPr>
          <w:trHeight w:val="2096" w:hRule="atLeast"/>
        </w:trPr>
        <w:tc>
          <w:tcPr>
            <w:tcW w:w="1376"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right"/>
              <w:rPr>
                <w:rFonts w:hint="eastAsia" w:ascii="仿宋_GB2312" w:hAnsi="仿宋_GB2312" w:eastAsia="仿宋_GB2312" w:cs="仿宋_GB2312"/>
                <w:color w:val="000000"/>
                <w:sz w:val="24"/>
                <w:szCs w:val="24"/>
              </w:rPr>
            </w:pPr>
          </w:p>
        </w:tc>
        <w:tc>
          <w:tcPr>
            <w:tcW w:w="5695" w:type="dxa"/>
            <w:gridSpan w:val="10"/>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第四章 基础训练——节拍对抗（第四类写作）</w:t>
            </w:r>
          </w:p>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知道层次：外音公式——延留音的三个阶段。</w:t>
            </w:r>
          </w:p>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领会层次：归纳延留音使用的三个环节，延留音的常规处理，延留音解决的原则。</w:t>
            </w:r>
          </w:p>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应用层次：握一对切分的写作规则，为指定旋律写作一对切分的复调训练。</w:t>
            </w:r>
          </w:p>
        </w:tc>
        <w:tc>
          <w:tcPr>
            <w:tcW w:w="1153" w:type="dxa"/>
            <w:gridSpan w:val="3"/>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支撑课程目标1、2、3</w:t>
            </w:r>
          </w:p>
        </w:tc>
        <w:tc>
          <w:tcPr>
            <w:tcW w:w="924"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w:t>
            </w:r>
          </w:p>
        </w:tc>
      </w:tr>
      <w:tr>
        <w:trPr>
          <w:trHeight w:val="2273" w:hRule="atLeast"/>
        </w:trPr>
        <w:tc>
          <w:tcPr>
            <w:tcW w:w="1376"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right"/>
              <w:rPr>
                <w:rFonts w:hint="eastAsia" w:ascii="仿宋_GB2312" w:hAnsi="仿宋_GB2312" w:eastAsia="仿宋_GB2312" w:cs="仿宋_GB2312"/>
                <w:color w:val="000000"/>
                <w:sz w:val="24"/>
                <w:szCs w:val="24"/>
              </w:rPr>
            </w:pPr>
          </w:p>
        </w:tc>
        <w:tc>
          <w:tcPr>
            <w:tcW w:w="5695" w:type="dxa"/>
            <w:gridSpan w:val="10"/>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第五章 基础训练——混合节奏（第五类写作）</w:t>
            </w:r>
          </w:p>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知道层次：外音公式——规避音的种类与规则及一对混合的写作要求。</w:t>
            </w:r>
          </w:p>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领会层次：归纳规避音的种类与解决的原则。第五类写作中的节奏布局和线条构成。</w:t>
            </w:r>
          </w:p>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应用层次：掌握在单对位的基础上写作对比式二声部。</w:t>
            </w:r>
          </w:p>
        </w:tc>
        <w:tc>
          <w:tcPr>
            <w:tcW w:w="1153" w:type="dxa"/>
            <w:gridSpan w:val="3"/>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支撑课程目标1、2、3</w:t>
            </w:r>
          </w:p>
        </w:tc>
        <w:tc>
          <w:tcPr>
            <w:tcW w:w="924"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w:t>
            </w:r>
          </w:p>
        </w:tc>
      </w:tr>
      <w:tr>
        <w:trPr>
          <w:trHeight w:val="1794" w:hRule="atLeast"/>
        </w:trPr>
        <w:tc>
          <w:tcPr>
            <w:tcW w:w="1376"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right"/>
              <w:rPr>
                <w:rFonts w:hint="eastAsia" w:ascii="仿宋_GB2312" w:hAnsi="仿宋_GB2312" w:eastAsia="仿宋_GB2312" w:cs="仿宋_GB2312"/>
                <w:color w:val="000000"/>
                <w:sz w:val="24"/>
                <w:szCs w:val="24"/>
              </w:rPr>
            </w:pPr>
          </w:p>
        </w:tc>
        <w:tc>
          <w:tcPr>
            <w:tcW w:w="5695" w:type="dxa"/>
            <w:gridSpan w:val="10"/>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第六章 二声部声乐化复调——单对位</w:t>
            </w:r>
          </w:p>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知道层次：调性语言、和声内涵、写作规则。</w:t>
            </w:r>
          </w:p>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领会层次：归纳单对位的写作训练方法。</w:t>
            </w:r>
          </w:p>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应用层次：掌握单对位的写作规则，并为指定旋律写作单对位的复调训练。</w:t>
            </w:r>
          </w:p>
        </w:tc>
        <w:tc>
          <w:tcPr>
            <w:tcW w:w="1153" w:type="dxa"/>
            <w:gridSpan w:val="3"/>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支撑课程目标1、2、3</w:t>
            </w:r>
          </w:p>
        </w:tc>
        <w:tc>
          <w:tcPr>
            <w:tcW w:w="924"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w:t>
            </w:r>
          </w:p>
        </w:tc>
      </w:tr>
      <w:tr>
        <w:trPr>
          <w:trHeight w:val="2289" w:hRule="atLeast"/>
        </w:trPr>
        <w:tc>
          <w:tcPr>
            <w:tcW w:w="1376"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right"/>
              <w:rPr>
                <w:rFonts w:hint="eastAsia" w:ascii="仿宋_GB2312" w:hAnsi="仿宋_GB2312" w:eastAsia="仿宋_GB2312" w:cs="仿宋_GB2312"/>
                <w:color w:val="000000"/>
                <w:sz w:val="24"/>
                <w:szCs w:val="24"/>
              </w:rPr>
            </w:pPr>
          </w:p>
        </w:tc>
        <w:tc>
          <w:tcPr>
            <w:tcW w:w="5695" w:type="dxa"/>
            <w:gridSpan w:val="10"/>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第七章 二声部声乐化复调——复对位</w:t>
            </w:r>
          </w:p>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知道层次：八度纵向复对位、倒影。</w:t>
            </w:r>
          </w:p>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领会层次：归纳八度纵向复对位、倒影这两种复对位形式的方式及写作规则。</w:t>
            </w:r>
          </w:p>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应用层次：掌握复对位的写作规则，并为指定旋律写作复对位的复调训练。</w:t>
            </w:r>
          </w:p>
        </w:tc>
        <w:tc>
          <w:tcPr>
            <w:tcW w:w="1153" w:type="dxa"/>
            <w:gridSpan w:val="3"/>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支撑课程目标1、2、3</w:t>
            </w:r>
          </w:p>
        </w:tc>
        <w:tc>
          <w:tcPr>
            <w:tcW w:w="924"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w:t>
            </w:r>
          </w:p>
        </w:tc>
      </w:tr>
      <w:tr>
        <w:trPr>
          <w:trHeight w:val="1942" w:hRule="atLeast"/>
        </w:trPr>
        <w:tc>
          <w:tcPr>
            <w:tcW w:w="1376"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right"/>
              <w:rPr>
                <w:rFonts w:hint="eastAsia" w:ascii="仿宋_GB2312" w:hAnsi="仿宋_GB2312" w:eastAsia="仿宋_GB2312" w:cs="仿宋_GB2312"/>
                <w:color w:val="000000"/>
                <w:sz w:val="24"/>
                <w:szCs w:val="24"/>
              </w:rPr>
            </w:pPr>
          </w:p>
        </w:tc>
        <w:tc>
          <w:tcPr>
            <w:tcW w:w="5695" w:type="dxa"/>
            <w:gridSpan w:val="10"/>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第八章 模仿(一)：声乐化旋律的模仿</w:t>
            </w:r>
          </w:p>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知道层次：模仿概述。</w:t>
            </w:r>
          </w:p>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领会层次：归纳声乐化旋律模仿的写作规则。</w:t>
            </w:r>
          </w:p>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应用层次：掌握声乐化旋律的模仿写作规则，并为指定旋律作模仿复调训练。</w:t>
            </w:r>
          </w:p>
        </w:tc>
        <w:tc>
          <w:tcPr>
            <w:tcW w:w="1153" w:type="dxa"/>
            <w:gridSpan w:val="3"/>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支撑课程目标1、2、3</w:t>
            </w:r>
          </w:p>
        </w:tc>
        <w:tc>
          <w:tcPr>
            <w:tcW w:w="924"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6</w:t>
            </w:r>
          </w:p>
        </w:tc>
      </w:tr>
      <w:tr>
        <w:trPr>
          <w:trHeight w:val="2032" w:hRule="atLeast"/>
        </w:trPr>
        <w:tc>
          <w:tcPr>
            <w:tcW w:w="1376"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right"/>
              <w:rPr>
                <w:rFonts w:hint="eastAsia" w:ascii="仿宋_GB2312" w:hAnsi="仿宋_GB2312" w:eastAsia="仿宋_GB2312" w:cs="仿宋_GB2312"/>
                <w:color w:val="000000"/>
                <w:sz w:val="24"/>
                <w:szCs w:val="24"/>
              </w:rPr>
            </w:pPr>
          </w:p>
        </w:tc>
        <w:tc>
          <w:tcPr>
            <w:tcW w:w="5695" w:type="dxa"/>
            <w:gridSpan w:val="10"/>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第九章 模仿(二)：和声限制下的模仿</w:t>
            </w:r>
          </w:p>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知道层次：正格模仿、变格模仿、无终卡农、模仿摸进。</w:t>
            </w:r>
          </w:p>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领会层次：归纳和声限制下模仿的习作方式方法。</w:t>
            </w:r>
          </w:p>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应用层次：掌握和声限制下模仿的习作方式方法，并按要求与规则训练。</w:t>
            </w:r>
          </w:p>
        </w:tc>
        <w:tc>
          <w:tcPr>
            <w:tcW w:w="1153" w:type="dxa"/>
            <w:gridSpan w:val="3"/>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支撑课程目标1、2、3</w:t>
            </w:r>
          </w:p>
        </w:tc>
        <w:tc>
          <w:tcPr>
            <w:tcW w:w="924"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6</w:t>
            </w:r>
          </w:p>
        </w:tc>
      </w:tr>
      <w:tr>
        <w:trPr>
          <w:trHeight w:val="2097" w:hRule="atLeast"/>
        </w:trPr>
        <w:tc>
          <w:tcPr>
            <w:tcW w:w="1376"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right"/>
              <w:rPr>
                <w:rFonts w:hint="eastAsia" w:ascii="仿宋_GB2312" w:hAnsi="仿宋_GB2312" w:eastAsia="仿宋_GB2312" w:cs="仿宋_GB2312"/>
                <w:color w:val="000000"/>
                <w:sz w:val="24"/>
                <w:szCs w:val="24"/>
              </w:rPr>
            </w:pPr>
          </w:p>
        </w:tc>
        <w:tc>
          <w:tcPr>
            <w:tcW w:w="5695" w:type="dxa"/>
            <w:gridSpan w:val="10"/>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第十章 赋格——主题、答题和对题</w:t>
            </w:r>
          </w:p>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知道层次：主题、答题和对题的类型。</w:t>
            </w:r>
          </w:p>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领会层次：归纳赋格中主题、答题和对题的形态特征及结构安排。</w:t>
            </w:r>
          </w:p>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应用层次：掌握对小型赋格曲的主题、答题和对题进行分析的方法。</w:t>
            </w:r>
          </w:p>
        </w:tc>
        <w:tc>
          <w:tcPr>
            <w:tcW w:w="1153" w:type="dxa"/>
            <w:gridSpan w:val="3"/>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支撑课程目标1、2、3</w:t>
            </w:r>
          </w:p>
        </w:tc>
        <w:tc>
          <w:tcPr>
            <w:tcW w:w="924"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w:t>
            </w:r>
          </w:p>
        </w:tc>
      </w:tr>
      <w:tr>
        <w:trPr>
          <w:trHeight w:val="1902" w:hRule="atLeast"/>
        </w:trPr>
        <w:tc>
          <w:tcPr>
            <w:tcW w:w="1376"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right"/>
              <w:rPr>
                <w:rFonts w:hint="eastAsia" w:ascii="仿宋_GB2312" w:hAnsi="仿宋_GB2312" w:eastAsia="仿宋_GB2312" w:cs="仿宋_GB2312"/>
                <w:color w:val="000000"/>
                <w:sz w:val="24"/>
                <w:szCs w:val="24"/>
              </w:rPr>
            </w:pPr>
          </w:p>
        </w:tc>
        <w:tc>
          <w:tcPr>
            <w:tcW w:w="5695" w:type="dxa"/>
            <w:gridSpan w:val="10"/>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第十一章 赋格——呈示部、中间部结构</w:t>
            </w:r>
          </w:p>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知道层次：呈示部程序、中间部结构。</w:t>
            </w:r>
          </w:p>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领会层次：归纳赋格中呈示部、中间部结构特征及划分方法。</w:t>
            </w:r>
          </w:p>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应用层次：分析小型赋格曲的呈示部、中间部。</w:t>
            </w:r>
          </w:p>
        </w:tc>
        <w:tc>
          <w:tcPr>
            <w:tcW w:w="1153" w:type="dxa"/>
            <w:gridSpan w:val="3"/>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支撑课程目标1、2、3</w:t>
            </w:r>
          </w:p>
        </w:tc>
        <w:tc>
          <w:tcPr>
            <w:tcW w:w="924"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w:t>
            </w:r>
          </w:p>
        </w:tc>
      </w:tr>
      <w:tr>
        <w:trPr>
          <w:trHeight w:val="1724" w:hRule="atLeast"/>
        </w:trPr>
        <w:tc>
          <w:tcPr>
            <w:tcW w:w="1376"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right"/>
              <w:rPr>
                <w:rFonts w:hint="eastAsia" w:ascii="仿宋_GB2312" w:hAnsi="仿宋_GB2312" w:eastAsia="仿宋_GB2312" w:cs="仿宋_GB2312"/>
                <w:color w:val="000000"/>
                <w:sz w:val="24"/>
                <w:szCs w:val="24"/>
              </w:rPr>
            </w:pPr>
          </w:p>
        </w:tc>
        <w:tc>
          <w:tcPr>
            <w:tcW w:w="5695" w:type="dxa"/>
            <w:gridSpan w:val="10"/>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第十二章 赋格曲分析</w:t>
            </w:r>
          </w:p>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知道层次：呈示部、中间部及再现部结构。</w:t>
            </w:r>
          </w:p>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领会层次：归纳赋格曲的结构，及每个部分的结构特征。</w:t>
            </w:r>
          </w:p>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应用层次：分析中小型赋格曲。</w:t>
            </w:r>
          </w:p>
        </w:tc>
        <w:tc>
          <w:tcPr>
            <w:tcW w:w="1153" w:type="dxa"/>
            <w:gridSpan w:val="3"/>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支撑课程目标1、2、3</w:t>
            </w:r>
          </w:p>
        </w:tc>
        <w:tc>
          <w:tcPr>
            <w:tcW w:w="924"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w:t>
            </w:r>
          </w:p>
        </w:tc>
      </w:tr>
      <w:tr>
        <w:trPr>
          <w:trHeight w:val="567" w:hRule="atLeast"/>
        </w:trPr>
        <w:tc>
          <w:tcPr>
            <w:tcW w:w="1376"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p>
        </w:tc>
        <w:tc>
          <w:tcPr>
            <w:tcW w:w="6848" w:type="dxa"/>
            <w:gridSpan w:val="13"/>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合计</w:t>
            </w:r>
          </w:p>
        </w:tc>
        <w:tc>
          <w:tcPr>
            <w:tcW w:w="924"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32</w:t>
            </w:r>
          </w:p>
        </w:tc>
      </w:tr>
      <w:tr>
        <w:trPr>
          <w:trHeight w:val="567" w:hRule="atLeast"/>
        </w:trPr>
        <w:tc>
          <w:tcPr>
            <w:tcW w:w="1376" w:type="dxa"/>
            <w:vMerge w:val="restart"/>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G</w:t>
            </w:r>
          </w:p>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实验（实训）内容</w:t>
            </w:r>
          </w:p>
        </w:tc>
        <w:tc>
          <w:tcPr>
            <w:tcW w:w="5695" w:type="dxa"/>
            <w:gridSpan w:val="10"/>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textAlignment w:val="baseline"/>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项目名称、主要内容及开设要求</w:t>
            </w:r>
          </w:p>
        </w:tc>
        <w:tc>
          <w:tcPr>
            <w:tcW w:w="1153" w:type="dxa"/>
            <w:gridSpan w:val="3"/>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textAlignment w:val="baseline"/>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支撑课程</w:t>
            </w:r>
          </w:p>
          <w:p>
            <w:pPr>
              <w:keepNext w:val="0"/>
              <w:keepLines w:val="0"/>
              <w:pageBreakBefore w:val="0"/>
              <w:kinsoku/>
              <w:wordWrap/>
              <w:overflowPunct/>
              <w:topLinePunct w:val="0"/>
              <w:bidi w:val="0"/>
              <w:adjustRightInd w:val="0"/>
              <w:snapToGrid w:val="0"/>
              <w:spacing w:line="240" w:lineRule="auto"/>
              <w:jc w:val="center"/>
              <w:textAlignment w:val="baseline"/>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目标</w:t>
            </w:r>
          </w:p>
        </w:tc>
        <w:tc>
          <w:tcPr>
            <w:tcW w:w="924"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 xml:space="preserve">学时 </w:t>
            </w:r>
          </w:p>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分配</w:t>
            </w:r>
          </w:p>
        </w:tc>
      </w:tr>
      <w:tr>
        <w:trPr>
          <w:trHeight w:val="567" w:hRule="atLeast"/>
        </w:trPr>
        <w:tc>
          <w:tcPr>
            <w:tcW w:w="1376"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p>
        </w:tc>
        <w:tc>
          <w:tcPr>
            <w:tcW w:w="5695" w:type="dxa"/>
            <w:gridSpan w:val="10"/>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无</w:t>
            </w:r>
          </w:p>
        </w:tc>
        <w:tc>
          <w:tcPr>
            <w:tcW w:w="1153" w:type="dxa"/>
            <w:gridSpan w:val="3"/>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bCs/>
                <w:color w:val="000000"/>
                <w:sz w:val="24"/>
                <w:szCs w:val="24"/>
              </w:rPr>
            </w:pPr>
          </w:p>
        </w:tc>
        <w:tc>
          <w:tcPr>
            <w:tcW w:w="924"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p>
        </w:tc>
      </w:tr>
      <w:tr>
        <w:trPr>
          <w:trHeight w:val="567" w:hRule="atLeast"/>
        </w:trPr>
        <w:tc>
          <w:tcPr>
            <w:tcW w:w="1376"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p>
        </w:tc>
        <w:tc>
          <w:tcPr>
            <w:tcW w:w="6848" w:type="dxa"/>
            <w:gridSpan w:val="13"/>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合计</w:t>
            </w:r>
          </w:p>
        </w:tc>
        <w:tc>
          <w:tcPr>
            <w:tcW w:w="924"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p>
        </w:tc>
      </w:tr>
      <w:tr>
        <w:trPr>
          <w:trHeight w:val="567" w:hRule="atLeast"/>
        </w:trPr>
        <w:tc>
          <w:tcPr>
            <w:tcW w:w="1376" w:type="dxa"/>
            <w:vMerge w:val="restart"/>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H</w:t>
            </w:r>
          </w:p>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实践内容（含教育实习、见习、研习，专业实习、毕业论文或毕业设计等）</w:t>
            </w:r>
          </w:p>
        </w:tc>
        <w:tc>
          <w:tcPr>
            <w:tcW w:w="5695" w:type="dxa"/>
            <w:gridSpan w:val="10"/>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实践主要内容和要求</w:t>
            </w:r>
          </w:p>
        </w:tc>
        <w:tc>
          <w:tcPr>
            <w:tcW w:w="1153" w:type="dxa"/>
            <w:gridSpan w:val="3"/>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textAlignment w:val="baseline"/>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支撑课程</w:t>
            </w:r>
          </w:p>
          <w:p>
            <w:pPr>
              <w:keepNext w:val="0"/>
              <w:keepLines w:val="0"/>
              <w:pageBreakBefore w:val="0"/>
              <w:kinsoku/>
              <w:wordWrap/>
              <w:overflowPunct/>
              <w:topLinePunct w:val="0"/>
              <w:bidi w:val="0"/>
              <w:adjustRightInd w:val="0"/>
              <w:snapToGrid w:val="0"/>
              <w:spacing w:line="240" w:lineRule="auto"/>
              <w:jc w:val="center"/>
              <w:textAlignment w:val="baseline"/>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目标</w:t>
            </w:r>
          </w:p>
        </w:tc>
        <w:tc>
          <w:tcPr>
            <w:tcW w:w="924"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时长</w:t>
            </w:r>
          </w:p>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分配</w:t>
            </w:r>
          </w:p>
        </w:tc>
      </w:tr>
      <w:tr>
        <w:trPr>
          <w:trHeight w:val="567" w:hRule="atLeast"/>
        </w:trPr>
        <w:tc>
          <w:tcPr>
            <w:tcW w:w="1376"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p>
        </w:tc>
        <w:tc>
          <w:tcPr>
            <w:tcW w:w="5695" w:type="dxa"/>
            <w:gridSpan w:val="10"/>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ottom"/>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无</w:t>
            </w:r>
          </w:p>
        </w:tc>
        <w:tc>
          <w:tcPr>
            <w:tcW w:w="1153" w:type="dxa"/>
            <w:gridSpan w:val="3"/>
            <w:tcBorders>
              <w:top w:val="single" w:color="000000" w:sz="8" w:space="0"/>
              <w:left w:val="single" w:color="000000" w:sz="8" w:space="0"/>
              <w:bottom w:val="single" w:color="000000" w:sz="8" w:space="0"/>
              <w:right w:val="single" w:color="000000" w:sz="8" w:space="0"/>
            </w:tcBorders>
            <w:shd w:val="clear" w:color="auto" w:fill="FFFFFF"/>
            <w:noWrap w:val="0"/>
            <w:vAlign w:val="top"/>
          </w:tcPr>
          <w:p>
            <w:pPr>
              <w:keepNext w:val="0"/>
              <w:keepLines w:val="0"/>
              <w:pageBreakBefore w:val="0"/>
              <w:kinsoku/>
              <w:wordWrap/>
              <w:overflowPunct/>
              <w:topLinePunct w:val="0"/>
              <w:bidi w:val="0"/>
              <w:adjustRightInd w:val="0"/>
              <w:snapToGrid w:val="0"/>
              <w:spacing w:line="240" w:lineRule="auto"/>
              <w:jc w:val="left"/>
              <w:rPr>
                <w:rFonts w:hint="eastAsia" w:ascii="仿宋_GB2312" w:hAnsi="仿宋_GB2312" w:eastAsia="仿宋_GB2312" w:cs="仿宋_GB2312"/>
                <w:color w:val="000000"/>
                <w:sz w:val="24"/>
                <w:szCs w:val="24"/>
              </w:rPr>
            </w:pPr>
          </w:p>
        </w:tc>
        <w:tc>
          <w:tcPr>
            <w:tcW w:w="924"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top"/>
          </w:tcPr>
          <w:p>
            <w:pPr>
              <w:keepNext w:val="0"/>
              <w:keepLines w:val="0"/>
              <w:pageBreakBefore w:val="0"/>
              <w:kinsoku/>
              <w:wordWrap/>
              <w:overflowPunct/>
              <w:topLinePunct w:val="0"/>
              <w:bidi w:val="0"/>
              <w:adjustRightInd w:val="0"/>
              <w:snapToGrid w:val="0"/>
              <w:spacing w:line="240" w:lineRule="auto"/>
              <w:jc w:val="left"/>
              <w:rPr>
                <w:rFonts w:hint="eastAsia" w:ascii="仿宋_GB2312" w:hAnsi="仿宋_GB2312" w:eastAsia="仿宋_GB2312" w:cs="仿宋_GB2312"/>
                <w:color w:val="000000"/>
                <w:sz w:val="24"/>
                <w:szCs w:val="24"/>
              </w:rPr>
            </w:pPr>
          </w:p>
        </w:tc>
      </w:tr>
      <w:tr>
        <w:trPr>
          <w:trHeight w:val="2863" w:hRule="atLeast"/>
        </w:trPr>
        <w:tc>
          <w:tcPr>
            <w:tcW w:w="1376"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I</w:t>
            </w:r>
          </w:p>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lang w:eastAsia="zh-TW"/>
              </w:rPr>
            </w:pPr>
            <w:r>
              <w:rPr>
                <w:rFonts w:hint="eastAsia" w:ascii="仿宋_GB2312" w:hAnsi="仿宋_GB2312" w:eastAsia="仿宋_GB2312" w:cs="仿宋_GB2312"/>
                <w:color w:val="000000"/>
                <w:sz w:val="24"/>
                <w:szCs w:val="24"/>
              </w:rPr>
              <w:t>教学方法与教学方式</w:t>
            </w:r>
          </w:p>
        </w:tc>
        <w:tc>
          <w:tcPr>
            <w:tcW w:w="7772" w:type="dxa"/>
            <w:gridSpan w:val="15"/>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1.理论课全部采用多媒体教学，应用自编或改编的多媒体课件，改善理论课的枯燥和沉闷，吸引学生的注意力，加强授课效果。</w:t>
            </w:r>
          </w:p>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2.重视师生互动与小组活动，组织课堂小组讨论等活动，将课堂教学变为师生共同活动的过程。</w:t>
            </w:r>
          </w:p>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主要方式：</w:t>
            </w:r>
          </w:p>
          <w:p>
            <w:pPr>
              <w:keepNext w:val="0"/>
              <w:keepLines w:val="0"/>
              <w:pageBreakBefore w:val="0"/>
              <w:kinsoku/>
              <w:wordWrap/>
              <w:overflowPunct/>
              <w:topLinePunct w:val="0"/>
              <w:bidi w:val="0"/>
              <w:adjustRightInd w:val="0"/>
              <w:snapToGrid w:val="0"/>
              <w:spacing w:line="24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sym w:font="Wingdings" w:char="00FE"/>
            </w:r>
            <w:r>
              <w:rPr>
                <w:rFonts w:hint="eastAsia" w:ascii="仿宋_GB2312" w:hAnsi="仿宋_GB2312" w:eastAsia="仿宋_GB2312" w:cs="仿宋_GB2312"/>
                <w:color w:val="000000"/>
                <w:sz w:val="24"/>
                <w:szCs w:val="24"/>
              </w:rPr>
              <w:t xml:space="preserve">讲授  </w:t>
            </w:r>
            <w:r>
              <w:rPr>
                <w:rFonts w:hint="eastAsia" w:ascii="仿宋_GB2312" w:hAnsi="仿宋_GB2312" w:eastAsia="仿宋_GB2312" w:cs="仿宋_GB2312"/>
                <w:color w:val="000000"/>
                <w:sz w:val="24"/>
                <w:szCs w:val="24"/>
              </w:rPr>
              <w:sym w:font="Wingdings" w:char="00A8"/>
            </w:r>
            <w:r>
              <w:rPr>
                <w:rFonts w:hint="eastAsia" w:ascii="仿宋_GB2312" w:hAnsi="仿宋_GB2312" w:eastAsia="仿宋_GB2312" w:cs="仿宋_GB2312"/>
                <w:color w:val="000000"/>
                <w:sz w:val="24"/>
                <w:szCs w:val="24"/>
              </w:rPr>
              <w:t xml:space="preserve">网络学习  </w:t>
            </w:r>
            <w:r>
              <w:rPr>
                <w:rFonts w:hint="eastAsia" w:ascii="仿宋_GB2312" w:hAnsi="仿宋_GB2312" w:eastAsia="仿宋_GB2312" w:cs="仿宋_GB2312"/>
                <w:color w:val="000000"/>
                <w:sz w:val="24"/>
                <w:szCs w:val="24"/>
              </w:rPr>
              <w:sym w:font="Wingdings" w:char="00FE"/>
            </w:r>
            <w:r>
              <w:rPr>
                <w:rFonts w:hint="eastAsia" w:ascii="仿宋_GB2312" w:hAnsi="仿宋_GB2312" w:eastAsia="仿宋_GB2312" w:cs="仿宋_GB2312"/>
                <w:color w:val="000000"/>
                <w:sz w:val="24"/>
                <w:szCs w:val="24"/>
              </w:rPr>
              <w:t xml:space="preserve">讨论或座谈  </w:t>
            </w:r>
            <w:r>
              <w:rPr>
                <w:rFonts w:hint="eastAsia" w:ascii="仿宋_GB2312" w:hAnsi="仿宋_GB2312" w:eastAsia="仿宋_GB2312" w:cs="仿宋_GB2312"/>
                <w:color w:val="000000"/>
                <w:sz w:val="24"/>
                <w:szCs w:val="24"/>
              </w:rPr>
              <w:sym w:font="Wingdings" w:char="00A8"/>
            </w:r>
            <w:r>
              <w:rPr>
                <w:rFonts w:hint="eastAsia" w:ascii="仿宋_GB2312" w:hAnsi="仿宋_GB2312" w:eastAsia="仿宋_GB2312" w:cs="仿宋_GB2312"/>
                <w:color w:val="000000"/>
                <w:sz w:val="24"/>
                <w:szCs w:val="24"/>
              </w:rPr>
              <w:t xml:space="preserve">问题导向学  </w:t>
            </w:r>
          </w:p>
          <w:p>
            <w:pPr>
              <w:keepNext w:val="0"/>
              <w:keepLines w:val="0"/>
              <w:pageBreakBefore w:val="0"/>
              <w:kinsoku/>
              <w:wordWrap/>
              <w:overflowPunct/>
              <w:topLinePunct w:val="0"/>
              <w:bidi w:val="0"/>
              <w:adjustRightInd w:val="0"/>
              <w:snapToGrid w:val="0"/>
              <w:spacing w:line="24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sym w:font="Wingdings" w:char="00A8"/>
            </w:r>
            <w:r>
              <w:rPr>
                <w:rFonts w:hint="eastAsia" w:ascii="仿宋_GB2312" w:hAnsi="仿宋_GB2312" w:eastAsia="仿宋_GB2312" w:cs="仿宋_GB2312"/>
                <w:color w:val="000000"/>
                <w:sz w:val="24"/>
                <w:szCs w:val="24"/>
              </w:rPr>
              <w:t xml:space="preserve">分组合作学习  </w:t>
            </w:r>
            <w:r>
              <w:rPr>
                <w:rFonts w:hint="eastAsia" w:ascii="仿宋_GB2312" w:hAnsi="仿宋_GB2312" w:eastAsia="仿宋_GB2312" w:cs="仿宋_GB2312"/>
                <w:color w:val="000000"/>
                <w:sz w:val="24"/>
                <w:szCs w:val="24"/>
              </w:rPr>
              <w:sym w:font="Wingdings" w:char="00A8"/>
            </w:r>
            <w:r>
              <w:rPr>
                <w:rFonts w:hint="eastAsia" w:ascii="仿宋_GB2312" w:hAnsi="仿宋_GB2312" w:eastAsia="仿宋_GB2312" w:cs="仿宋_GB2312"/>
                <w:color w:val="000000"/>
                <w:sz w:val="24"/>
                <w:szCs w:val="24"/>
              </w:rPr>
              <w:t xml:space="preserve">专题学习  </w:t>
            </w:r>
            <w:r>
              <w:rPr>
                <w:rFonts w:hint="eastAsia" w:ascii="仿宋_GB2312" w:hAnsi="仿宋_GB2312" w:eastAsia="仿宋_GB2312" w:cs="仿宋_GB2312"/>
                <w:color w:val="000000"/>
                <w:sz w:val="24"/>
                <w:szCs w:val="24"/>
              </w:rPr>
              <w:sym w:font="Wingdings" w:char="00A8"/>
            </w:r>
            <w:r>
              <w:rPr>
                <w:rFonts w:hint="eastAsia" w:ascii="仿宋_GB2312" w:hAnsi="仿宋_GB2312" w:eastAsia="仿宋_GB2312" w:cs="仿宋_GB2312"/>
                <w:color w:val="000000"/>
                <w:sz w:val="24"/>
                <w:szCs w:val="24"/>
              </w:rPr>
              <w:t xml:space="preserve">实作学习  </w:t>
            </w:r>
            <w:r>
              <w:rPr>
                <w:rFonts w:hint="eastAsia" w:ascii="仿宋_GB2312" w:hAnsi="仿宋_GB2312" w:eastAsia="仿宋_GB2312" w:cs="仿宋_GB2312"/>
                <w:color w:val="000000"/>
                <w:sz w:val="24"/>
                <w:szCs w:val="24"/>
              </w:rPr>
              <w:sym w:font="Wingdings" w:char="00A8"/>
            </w:r>
            <w:r>
              <w:rPr>
                <w:rFonts w:hint="eastAsia" w:ascii="仿宋_GB2312" w:hAnsi="仿宋_GB2312" w:eastAsia="仿宋_GB2312" w:cs="仿宋_GB2312"/>
                <w:color w:val="000000"/>
                <w:sz w:val="24"/>
                <w:szCs w:val="24"/>
              </w:rPr>
              <w:t xml:space="preserve">发表学习  </w:t>
            </w:r>
          </w:p>
          <w:p>
            <w:pPr>
              <w:keepNext w:val="0"/>
              <w:keepLines w:val="0"/>
              <w:pageBreakBefore w:val="0"/>
              <w:kinsoku/>
              <w:wordWrap/>
              <w:overflowPunct/>
              <w:topLinePunct w:val="0"/>
              <w:bidi w:val="0"/>
              <w:adjustRightInd w:val="0"/>
              <w:snapToGrid w:val="0"/>
              <w:spacing w:line="24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sym w:font="Wingdings" w:char="00A8"/>
            </w:r>
            <w:r>
              <w:rPr>
                <w:rFonts w:hint="eastAsia" w:ascii="仿宋_GB2312" w:hAnsi="仿宋_GB2312" w:eastAsia="仿宋_GB2312" w:cs="仿宋_GB2312"/>
                <w:color w:val="000000"/>
                <w:sz w:val="24"/>
                <w:szCs w:val="24"/>
              </w:rPr>
              <w:t xml:space="preserve">实习  </w:t>
            </w:r>
            <w:r>
              <w:rPr>
                <w:rFonts w:hint="eastAsia" w:ascii="仿宋_GB2312" w:hAnsi="仿宋_GB2312" w:eastAsia="仿宋_GB2312" w:cs="仿宋_GB2312"/>
                <w:color w:val="000000"/>
                <w:sz w:val="24"/>
                <w:szCs w:val="24"/>
              </w:rPr>
              <w:sym w:font="Wingdings" w:char="00A8"/>
            </w:r>
            <w:r>
              <w:rPr>
                <w:rFonts w:hint="eastAsia" w:ascii="仿宋_GB2312" w:hAnsi="仿宋_GB2312" w:eastAsia="仿宋_GB2312" w:cs="仿宋_GB2312"/>
                <w:color w:val="000000"/>
                <w:sz w:val="24"/>
                <w:szCs w:val="24"/>
              </w:rPr>
              <w:t xml:space="preserve">参观访问  </w:t>
            </w:r>
            <w:r>
              <w:rPr>
                <w:rFonts w:hint="eastAsia" w:ascii="仿宋_GB2312" w:hAnsi="仿宋_GB2312" w:eastAsia="仿宋_GB2312" w:cs="仿宋_GB2312"/>
                <w:color w:val="000000"/>
                <w:sz w:val="24"/>
                <w:szCs w:val="24"/>
              </w:rPr>
              <w:sym w:font="Wingdings" w:char="00A8"/>
            </w:r>
            <w:r>
              <w:rPr>
                <w:rFonts w:hint="eastAsia" w:ascii="仿宋_GB2312" w:hAnsi="仿宋_GB2312" w:eastAsia="仿宋_GB2312" w:cs="仿宋_GB2312"/>
                <w:color w:val="000000"/>
                <w:sz w:val="24"/>
                <w:szCs w:val="24"/>
              </w:rPr>
              <w:t>其它：</w:t>
            </w:r>
            <w:r>
              <w:rPr>
                <w:rFonts w:hint="eastAsia" w:ascii="仿宋_GB2312" w:hAnsi="仿宋_GB2312" w:eastAsia="仿宋_GB2312" w:cs="仿宋_GB2312"/>
                <w:color w:val="000000"/>
                <w:sz w:val="24"/>
                <w:szCs w:val="24"/>
                <w:u w:val="single"/>
              </w:rPr>
              <w:t xml:space="preserve">        </w:t>
            </w:r>
            <w:r>
              <w:rPr>
                <w:rFonts w:hint="eastAsia" w:ascii="仿宋_GB2312" w:hAnsi="仿宋_GB2312" w:eastAsia="仿宋_GB2312" w:cs="仿宋_GB2312"/>
                <w:color w:val="000000"/>
                <w:sz w:val="24"/>
                <w:szCs w:val="24"/>
              </w:rPr>
              <w:t>(如口头训练等)</w:t>
            </w:r>
          </w:p>
        </w:tc>
      </w:tr>
      <w:tr>
        <w:trPr>
          <w:trHeight w:val="1266" w:hRule="atLeast"/>
        </w:trPr>
        <w:tc>
          <w:tcPr>
            <w:tcW w:w="1376"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J</w:t>
            </w:r>
          </w:p>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教学条件</w:t>
            </w:r>
          </w:p>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需求</w:t>
            </w:r>
          </w:p>
        </w:tc>
        <w:tc>
          <w:tcPr>
            <w:tcW w:w="7772" w:type="dxa"/>
            <w:gridSpan w:val="15"/>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tabs>
                <w:tab w:val="left" w:pos="720"/>
              </w:tabs>
              <w:kinsoku/>
              <w:wordWrap/>
              <w:overflowPunct/>
              <w:topLinePunct w:val="0"/>
              <w:bidi w:val="0"/>
              <w:adjustRightInd w:val="0"/>
              <w:snapToGrid w:val="0"/>
              <w:spacing w:line="240" w:lineRule="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（如时间、地点安排与“一课双师”等教师配备需求等）</w:t>
            </w:r>
          </w:p>
          <w:p>
            <w:pPr>
              <w:keepNext w:val="0"/>
              <w:keepLines w:val="0"/>
              <w:pageBreakBefore w:val="0"/>
              <w:tabs>
                <w:tab w:val="left" w:pos="720"/>
              </w:tabs>
              <w:kinsoku/>
              <w:wordWrap/>
              <w:overflowPunct/>
              <w:topLinePunct w:val="0"/>
              <w:bidi w:val="0"/>
              <w:adjustRightInd w:val="0"/>
              <w:snapToGrid w:val="0"/>
              <w:spacing w:line="240" w:lineRule="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1.多媒体教室。</w:t>
            </w:r>
          </w:p>
          <w:p>
            <w:pPr>
              <w:keepNext w:val="0"/>
              <w:keepLines w:val="0"/>
              <w:pageBreakBefore w:val="0"/>
              <w:tabs>
                <w:tab w:val="left" w:pos="720"/>
              </w:tabs>
              <w:kinsoku/>
              <w:wordWrap/>
              <w:overflowPunct/>
              <w:topLinePunct w:val="0"/>
              <w:bidi w:val="0"/>
              <w:adjustRightInd w:val="0"/>
              <w:snapToGrid w:val="0"/>
              <w:spacing w:line="240" w:lineRule="auto"/>
              <w:rPr>
                <w:rFonts w:hint="eastAsia" w:ascii="仿宋_GB2312" w:hAnsi="仿宋_GB2312" w:eastAsia="仿宋_GB2312" w:cs="仿宋_GB2312"/>
                <w:color w:val="000000"/>
                <w:kern w:val="0"/>
                <w:sz w:val="24"/>
                <w:szCs w:val="24"/>
                <w:lang w:eastAsia="zh-Hans"/>
              </w:rPr>
            </w:pPr>
            <w:r>
              <w:rPr>
                <w:rFonts w:hint="eastAsia" w:ascii="仿宋_GB2312" w:hAnsi="仿宋_GB2312" w:eastAsia="仿宋_GB2312" w:cs="仿宋_GB2312"/>
                <w:color w:val="000000"/>
                <w:kern w:val="0"/>
                <w:sz w:val="24"/>
                <w:szCs w:val="24"/>
              </w:rPr>
              <w:t>2.</w:t>
            </w:r>
            <w:r>
              <w:rPr>
                <w:rFonts w:hint="eastAsia" w:ascii="仿宋_GB2312" w:hAnsi="仿宋_GB2312" w:eastAsia="仿宋_GB2312" w:cs="仿宋_GB2312"/>
                <w:color w:val="000000"/>
                <w:kern w:val="0"/>
                <w:sz w:val="24"/>
                <w:szCs w:val="24"/>
                <w:lang w:val="en-US" w:eastAsia="zh-Hans"/>
              </w:rPr>
              <w:t>钢琴</w:t>
            </w:r>
            <w:r>
              <w:rPr>
                <w:rFonts w:hint="eastAsia" w:ascii="仿宋_GB2312" w:hAnsi="仿宋_GB2312" w:eastAsia="仿宋_GB2312" w:cs="仿宋_GB2312"/>
                <w:color w:val="000000"/>
                <w:kern w:val="0"/>
                <w:sz w:val="24"/>
                <w:szCs w:val="24"/>
                <w:lang w:eastAsia="zh-Hans"/>
              </w:rPr>
              <w:t>。</w:t>
            </w:r>
          </w:p>
          <w:p>
            <w:pPr>
              <w:keepNext w:val="0"/>
              <w:keepLines w:val="0"/>
              <w:pageBreakBefore w:val="0"/>
              <w:tabs>
                <w:tab w:val="left" w:pos="720"/>
              </w:tabs>
              <w:kinsoku/>
              <w:wordWrap/>
              <w:overflowPunct/>
              <w:topLinePunct w:val="0"/>
              <w:bidi w:val="0"/>
              <w:adjustRightInd w:val="0"/>
              <w:snapToGrid w:val="0"/>
              <w:spacing w:line="240" w:lineRule="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3.</w:t>
            </w:r>
          </w:p>
        </w:tc>
      </w:tr>
      <w:tr>
        <w:trPr>
          <w:trHeight w:val="567" w:hRule="atLeast"/>
        </w:trPr>
        <w:tc>
          <w:tcPr>
            <w:tcW w:w="1376" w:type="dxa"/>
            <w:vMerge w:val="restart"/>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K</w:t>
            </w:r>
          </w:p>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课程目标及其考核内容、考核方式及评分占比</w:t>
            </w:r>
          </w:p>
        </w:tc>
        <w:tc>
          <w:tcPr>
            <w:tcW w:w="1032" w:type="dxa"/>
            <w:vMerge w:val="restart"/>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课程目标及评分占比</w:t>
            </w:r>
          </w:p>
        </w:tc>
        <w:tc>
          <w:tcPr>
            <w:tcW w:w="3247" w:type="dxa"/>
            <w:gridSpan w:val="5"/>
            <w:vMerge w:val="restart"/>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tabs>
                <w:tab w:val="left" w:pos="720"/>
              </w:tabs>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考核内容</w:t>
            </w:r>
          </w:p>
        </w:tc>
        <w:tc>
          <w:tcPr>
            <w:tcW w:w="2774" w:type="dxa"/>
            <w:gridSpan w:val="8"/>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考核方式</w:t>
            </w:r>
          </w:p>
        </w:tc>
        <w:tc>
          <w:tcPr>
            <w:tcW w:w="719" w:type="dxa"/>
            <w:vMerge w:val="restart"/>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tabs>
                <w:tab w:val="left" w:pos="720"/>
              </w:tabs>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sz w:val="24"/>
                <w:szCs w:val="24"/>
              </w:rPr>
              <w:t>课程分目标的达成度</w:t>
            </w:r>
          </w:p>
        </w:tc>
      </w:tr>
      <w:tr>
        <w:trPr>
          <w:trHeight w:val="567" w:hRule="atLeast"/>
        </w:trPr>
        <w:tc>
          <w:tcPr>
            <w:tcW w:w="1376"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p>
        </w:tc>
        <w:tc>
          <w:tcPr>
            <w:tcW w:w="1032" w:type="dxa"/>
            <w:vMerge w:val="continue"/>
            <w:tcBorders>
              <w:top w:val="single" w:color="000000" w:sz="8" w:space="0"/>
              <w:left w:val="single" w:color="000000" w:sz="8" w:space="0"/>
              <w:bottom w:val="single" w:color="000000" w:sz="8" w:space="0"/>
              <w:right w:val="single" w:color="000000" w:sz="8" w:space="0"/>
              <w:tl2br w:val="single" w:color="auto" w:sz="4"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right"/>
              <w:rPr>
                <w:rFonts w:hint="eastAsia" w:ascii="仿宋_GB2312" w:hAnsi="仿宋_GB2312" w:eastAsia="仿宋_GB2312" w:cs="仿宋_GB2312"/>
                <w:color w:val="000000"/>
                <w:sz w:val="24"/>
                <w:szCs w:val="24"/>
              </w:rPr>
            </w:pPr>
          </w:p>
        </w:tc>
        <w:tc>
          <w:tcPr>
            <w:tcW w:w="3247" w:type="dxa"/>
            <w:gridSpan w:val="5"/>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tabs>
                <w:tab w:val="left" w:pos="720"/>
              </w:tabs>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kern w:val="0"/>
                <w:sz w:val="24"/>
                <w:szCs w:val="24"/>
              </w:rPr>
            </w:pPr>
          </w:p>
        </w:tc>
        <w:tc>
          <w:tcPr>
            <w:tcW w:w="1021"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tabs>
                <w:tab w:val="left" w:pos="720"/>
              </w:tabs>
              <w:adjustRightInd w:val="0"/>
              <w:snapToGrid w:val="0"/>
              <w:jc w:val="center"/>
              <w:rPr>
                <w:rFonts w:hint="eastAsia" w:ascii="仿宋_GB2312" w:hAnsi="仿宋_GB2312" w:eastAsia="仿宋_GB2312" w:cs="仿宋_GB2312"/>
                <w:color w:val="000000"/>
                <w:kern w:val="0"/>
                <w:sz w:val="24"/>
                <w:szCs w:val="24"/>
              </w:rPr>
            </w:pPr>
            <w:r>
              <w:rPr>
                <w:rFonts w:hint="eastAsia" w:ascii="仿宋" w:hAnsi="仿宋" w:eastAsia="仿宋" w:cs="仿宋"/>
                <w:sz w:val="24"/>
                <w:szCs w:val="24"/>
                <w:lang w:val="en-US" w:eastAsia="zh-Hans"/>
              </w:rPr>
              <w:t>平时</w:t>
            </w:r>
            <w:r>
              <w:rPr>
                <w:rFonts w:hint="default" w:ascii="仿宋" w:hAnsi="仿宋" w:eastAsia="仿宋" w:cs="仿宋"/>
                <w:sz w:val="24"/>
                <w:szCs w:val="24"/>
                <w:lang w:eastAsia="zh-Hans"/>
              </w:rPr>
              <w:t>（</w:t>
            </w:r>
            <w:r>
              <w:rPr>
                <w:rFonts w:hint="eastAsia" w:ascii="仿宋" w:hAnsi="仿宋" w:eastAsia="仿宋" w:cs="仿宋"/>
                <w:sz w:val="24"/>
                <w:szCs w:val="24"/>
              </w:rPr>
              <w:t>作业</w:t>
            </w:r>
            <w:r>
              <w:rPr>
                <w:rFonts w:hint="default" w:ascii="仿宋" w:hAnsi="仿宋" w:eastAsia="仿宋" w:cs="仿宋"/>
                <w:sz w:val="24"/>
                <w:szCs w:val="24"/>
              </w:rPr>
              <w:t>）</w:t>
            </w:r>
            <w:r>
              <w:rPr>
                <w:rFonts w:hint="eastAsia" w:ascii="仿宋" w:hAnsi="仿宋" w:eastAsia="仿宋" w:cs="仿宋"/>
                <w:sz w:val="24"/>
                <w:szCs w:val="24"/>
              </w:rPr>
              <w:t>评分占比（</w:t>
            </w:r>
            <w:r>
              <w:rPr>
                <w:rFonts w:hint="default" w:ascii="仿宋" w:hAnsi="仿宋" w:eastAsia="仿宋" w:cs="仿宋"/>
                <w:sz w:val="24"/>
                <w:szCs w:val="24"/>
              </w:rPr>
              <w:t>20</w:t>
            </w:r>
            <w:r>
              <w:rPr>
                <w:rFonts w:hint="eastAsia" w:ascii="仿宋" w:hAnsi="仿宋" w:eastAsia="仿宋" w:cs="仿宋"/>
                <w:sz w:val="24"/>
                <w:szCs w:val="24"/>
              </w:rPr>
              <w:t>%）</w:t>
            </w:r>
          </w:p>
        </w:tc>
        <w:tc>
          <w:tcPr>
            <w:tcW w:w="924" w:type="dxa"/>
            <w:gridSpan w:val="4"/>
            <w:tcBorders>
              <w:top w:val="single" w:color="000000" w:sz="8" w:space="0"/>
              <w:left w:val="single" w:color="000000" w:sz="8" w:space="0"/>
              <w:bottom w:val="single" w:color="000000" w:sz="8" w:space="0"/>
              <w:right w:val="single" w:color="auto" w:sz="4" w:space="0"/>
            </w:tcBorders>
            <w:shd w:val="clear" w:color="auto" w:fill="FFFFFF"/>
            <w:noWrap w:val="0"/>
            <w:vAlign w:val="center"/>
          </w:tcPr>
          <w:p>
            <w:pPr>
              <w:adjustRightInd w:val="0"/>
              <w:snapToGrid w:val="0"/>
              <w:jc w:val="center"/>
              <w:rPr>
                <w:rFonts w:hint="eastAsia" w:ascii="仿宋_GB2312" w:hAnsi="仿宋_GB2312" w:eastAsia="仿宋_GB2312" w:cs="仿宋_GB2312"/>
                <w:color w:val="000000"/>
                <w:sz w:val="24"/>
                <w:szCs w:val="24"/>
              </w:rPr>
            </w:pPr>
            <w:r>
              <w:rPr>
                <w:rFonts w:hint="eastAsia" w:ascii="仿宋" w:hAnsi="仿宋" w:eastAsia="仿宋" w:cs="仿宋"/>
                <w:kern w:val="0"/>
                <w:sz w:val="24"/>
                <w:szCs w:val="24"/>
              </w:rPr>
              <w:t>期中考试评分占比</w:t>
            </w:r>
            <w:r>
              <w:rPr>
                <w:rFonts w:hint="eastAsia" w:ascii="仿宋" w:hAnsi="仿宋" w:eastAsia="仿宋" w:cs="仿宋"/>
                <w:sz w:val="24"/>
                <w:szCs w:val="24"/>
              </w:rPr>
              <w:t>（</w:t>
            </w:r>
            <w:r>
              <w:rPr>
                <w:rFonts w:hint="default" w:ascii="仿宋" w:hAnsi="仿宋" w:eastAsia="仿宋" w:cs="仿宋"/>
                <w:sz w:val="24"/>
                <w:szCs w:val="24"/>
              </w:rPr>
              <w:t>40</w:t>
            </w:r>
            <w:r>
              <w:rPr>
                <w:rFonts w:hint="eastAsia" w:ascii="仿宋" w:hAnsi="仿宋" w:eastAsia="仿宋" w:cs="仿宋"/>
                <w:sz w:val="24"/>
                <w:szCs w:val="24"/>
              </w:rPr>
              <w:t>%）</w:t>
            </w:r>
          </w:p>
        </w:tc>
        <w:tc>
          <w:tcPr>
            <w:tcW w:w="829" w:type="dxa"/>
            <w:gridSpan w:val="3"/>
            <w:tcBorders>
              <w:top w:val="single" w:color="000000" w:sz="8" w:space="0"/>
              <w:left w:val="single" w:color="auto" w:sz="4" w:space="0"/>
              <w:bottom w:val="single" w:color="000000" w:sz="8" w:space="0"/>
              <w:right w:val="single" w:color="000000" w:sz="8" w:space="0"/>
            </w:tcBorders>
            <w:shd w:val="clear" w:color="auto" w:fill="FFFFFF"/>
            <w:noWrap w:val="0"/>
            <w:vAlign w:val="center"/>
          </w:tcPr>
          <w:p>
            <w:pPr>
              <w:adjustRightInd w:val="0"/>
              <w:snapToGrid w:val="0"/>
              <w:jc w:val="center"/>
              <w:rPr>
                <w:rFonts w:hint="eastAsia" w:ascii="仿宋_GB2312" w:hAnsi="仿宋_GB2312" w:eastAsia="仿宋_GB2312" w:cs="仿宋_GB2312"/>
                <w:color w:val="000000"/>
                <w:sz w:val="24"/>
                <w:szCs w:val="24"/>
              </w:rPr>
            </w:pPr>
            <w:r>
              <w:rPr>
                <w:rFonts w:hint="eastAsia" w:ascii="仿宋" w:hAnsi="仿宋" w:eastAsia="仿宋" w:cs="仿宋"/>
                <w:sz w:val="24"/>
                <w:szCs w:val="24"/>
              </w:rPr>
              <w:t>期末考试评分占比（</w:t>
            </w:r>
            <w:r>
              <w:rPr>
                <w:rFonts w:hint="default" w:ascii="仿宋" w:hAnsi="仿宋" w:eastAsia="仿宋" w:cs="仿宋"/>
                <w:sz w:val="24"/>
                <w:szCs w:val="24"/>
              </w:rPr>
              <w:t>40</w:t>
            </w:r>
            <w:r>
              <w:rPr>
                <w:rFonts w:hint="eastAsia" w:ascii="仿宋" w:hAnsi="仿宋" w:eastAsia="仿宋" w:cs="仿宋"/>
                <w:sz w:val="24"/>
                <w:szCs w:val="24"/>
              </w:rPr>
              <w:t>%）</w:t>
            </w:r>
          </w:p>
        </w:tc>
        <w:tc>
          <w:tcPr>
            <w:tcW w:w="719"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tabs>
                <w:tab w:val="left" w:pos="720"/>
              </w:tabs>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p>
        </w:tc>
      </w:tr>
      <w:tr>
        <w:trPr>
          <w:trHeight w:val="567" w:hRule="atLeast"/>
        </w:trPr>
        <w:tc>
          <w:tcPr>
            <w:tcW w:w="1376"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p>
        </w:tc>
        <w:tc>
          <w:tcPr>
            <w:tcW w:w="103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课程目标1（50%）</w:t>
            </w:r>
          </w:p>
        </w:tc>
        <w:tc>
          <w:tcPr>
            <w:tcW w:w="3247" w:type="dxa"/>
            <w:gridSpan w:val="5"/>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left"/>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1.掌握对音乐作品进行复调分析的基础知识与方法。</w:t>
            </w:r>
          </w:p>
          <w:p>
            <w:pPr>
              <w:keepNext w:val="0"/>
              <w:keepLines w:val="0"/>
              <w:pageBreakBefore w:val="0"/>
              <w:numPr>
                <w:ilvl w:val="0"/>
                <w:numId w:val="0"/>
              </w:numPr>
              <w:kinsoku/>
              <w:wordWrap/>
              <w:overflowPunct/>
              <w:topLinePunct w:val="0"/>
              <w:bidi w:val="0"/>
              <w:adjustRightInd w:val="0"/>
              <w:snapToGrid w:val="0"/>
              <w:spacing w:line="240" w:lineRule="auto"/>
              <w:jc w:val="left"/>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sz w:val="24"/>
                <w:szCs w:val="24"/>
              </w:rPr>
              <w:t>2.能够进行较为规范的基础复调音乐写作。</w:t>
            </w:r>
          </w:p>
        </w:tc>
        <w:tc>
          <w:tcPr>
            <w:tcW w:w="1021"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adjustRightInd w:val="0"/>
              <w:snapToGrid w:val="0"/>
              <w:jc w:val="center"/>
              <w:rPr>
                <w:rFonts w:hint="eastAsia" w:ascii="仿宋_GB2312" w:hAnsi="仿宋_GB2312" w:eastAsia="仿宋_GB2312" w:cs="仿宋_GB2312"/>
                <w:color w:val="000000"/>
                <w:kern w:val="0"/>
                <w:sz w:val="24"/>
                <w:szCs w:val="24"/>
              </w:rPr>
            </w:pPr>
            <w:r>
              <w:rPr>
                <w:rFonts w:hint="default" w:ascii="仿宋" w:hAnsi="仿宋" w:eastAsia="仿宋" w:cs="仿宋"/>
                <w:kern w:val="0"/>
                <w:sz w:val="24"/>
                <w:szCs w:val="24"/>
              </w:rPr>
              <w:t>9</w:t>
            </w:r>
          </w:p>
        </w:tc>
        <w:tc>
          <w:tcPr>
            <w:tcW w:w="924" w:type="dxa"/>
            <w:gridSpan w:val="4"/>
            <w:tcBorders>
              <w:top w:val="single" w:color="000000" w:sz="8" w:space="0"/>
              <w:left w:val="single" w:color="000000" w:sz="8" w:space="0"/>
              <w:bottom w:val="single" w:color="000000" w:sz="8" w:space="0"/>
              <w:right w:val="single" w:color="auto" w:sz="4" w:space="0"/>
            </w:tcBorders>
            <w:shd w:val="clear" w:color="auto" w:fill="FFFFFF"/>
            <w:noWrap w:val="0"/>
            <w:vAlign w:val="center"/>
          </w:tcPr>
          <w:p>
            <w:pPr>
              <w:adjustRightInd w:val="0"/>
              <w:snapToGrid w:val="0"/>
              <w:jc w:val="center"/>
              <w:rPr>
                <w:rFonts w:hint="eastAsia" w:ascii="仿宋_GB2312" w:hAnsi="仿宋_GB2312" w:eastAsia="仿宋_GB2312" w:cs="仿宋_GB2312"/>
                <w:color w:val="000000"/>
                <w:kern w:val="0"/>
                <w:sz w:val="24"/>
                <w:szCs w:val="24"/>
              </w:rPr>
            </w:pPr>
            <w:r>
              <w:rPr>
                <w:rFonts w:hint="default" w:ascii="仿宋" w:hAnsi="仿宋" w:eastAsia="仿宋" w:cs="仿宋"/>
                <w:kern w:val="0"/>
                <w:sz w:val="24"/>
                <w:szCs w:val="24"/>
                <w:lang w:eastAsia="zh-CN" w:bidi="ar-SA"/>
              </w:rPr>
              <w:t>15</w:t>
            </w:r>
          </w:p>
        </w:tc>
        <w:tc>
          <w:tcPr>
            <w:tcW w:w="829" w:type="dxa"/>
            <w:gridSpan w:val="3"/>
            <w:tcBorders>
              <w:top w:val="single" w:color="000000" w:sz="8" w:space="0"/>
              <w:left w:val="single" w:color="auto" w:sz="4" w:space="0"/>
              <w:bottom w:val="single" w:color="000000" w:sz="8" w:space="0"/>
              <w:right w:val="single" w:color="000000" w:sz="8" w:space="0"/>
            </w:tcBorders>
            <w:shd w:val="clear" w:color="auto" w:fill="FFFFFF"/>
            <w:noWrap w:val="0"/>
            <w:vAlign w:val="center"/>
          </w:tcPr>
          <w:p>
            <w:pPr>
              <w:tabs>
                <w:tab w:val="left" w:pos="720"/>
              </w:tabs>
              <w:adjustRightInd w:val="0"/>
              <w:snapToGrid w:val="0"/>
              <w:jc w:val="center"/>
              <w:rPr>
                <w:rFonts w:hint="eastAsia" w:ascii="仿宋" w:hAnsi="仿宋" w:eastAsia="仿宋" w:cs="仿宋"/>
                <w:sz w:val="24"/>
                <w:szCs w:val="24"/>
              </w:rPr>
            </w:pPr>
            <w:r>
              <w:rPr>
                <w:rFonts w:hint="default" w:ascii="仿宋" w:hAnsi="仿宋" w:eastAsia="仿宋" w:cs="仿宋"/>
                <w:sz w:val="24"/>
                <w:szCs w:val="24"/>
                <w:lang w:eastAsia="zh-CN"/>
              </w:rPr>
              <w:t>26</w:t>
            </w:r>
          </w:p>
        </w:tc>
        <w:tc>
          <w:tcPr>
            <w:tcW w:w="719"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tabs>
                <w:tab w:val="left" w:pos="720"/>
              </w:tabs>
              <w:adjustRightInd w:val="0"/>
              <w:snapToGrid w:val="0"/>
              <w:jc w:val="center"/>
              <w:rPr>
                <w:rFonts w:hint="default" w:ascii="仿宋" w:hAnsi="仿宋" w:eastAsia="仿宋" w:cs="仿宋"/>
                <w:sz w:val="24"/>
                <w:szCs w:val="24"/>
              </w:rPr>
            </w:pPr>
            <w:r>
              <w:rPr>
                <w:rFonts w:hint="eastAsia" w:ascii="仿宋" w:hAnsi="仿宋" w:eastAsia="仿宋" w:cs="仿宋"/>
                <w:sz w:val="24"/>
                <w:szCs w:val="24"/>
              </w:rPr>
              <w:t>0.</w:t>
            </w:r>
            <w:r>
              <w:rPr>
                <w:rFonts w:hint="default" w:ascii="仿宋" w:hAnsi="仿宋" w:eastAsia="仿宋" w:cs="仿宋"/>
                <w:sz w:val="24"/>
                <w:szCs w:val="24"/>
              </w:rPr>
              <w:t>75</w:t>
            </w:r>
          </w:p>
        </w:tc>
      </w:tr>
      <w:tr>
        <w:trPr>
          <w:trHeight w:val="567" w:hRule="atLeast"/>
        </w:trPr>
        <w:tc>
          <w:tcPr>
            <w:tcW w:w="1376"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lang w:eastAsia="zh-TW"/>
              </w:rPr>
            </w:pPr>
          </w:p>
        </w:tc>
        <w:tc>
          <w:tcPr>
            <w:tcW w:w="103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课程目标2（30%）</w:t>
            </w:r>
          </w:p>
        </w:tc>
        <w:tc>
          <w:tcPr>
            <w:tcW w:w="3247" w:type="dxa"/>
            <w:gridSpan w:val="5"/>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left"/>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sz w:val="24"/>
                <w:szCs w:val="24"/>
              </w:rPr>
              <w:t>在重唱、合唱及小型器乐合奏的作品中</w:t>
            </w:r>
            <w:r>
              <w:rPr>
                <w:rFonts w:hint="eastAsia" w:ascii="仿宋_GB2312" w:hAnsi="仿宋_GB2312" w:eastAsia="仿宋_GB2312" w:cs="仿宋_GB2312"/>
                <w:color w:val="000000"/>
                <w:sz w:val="24"/>
                <w:szCs w:val="24"/>
                <w:lang w:val="en-US" w:eastAsia="zh-Hans"/>
              </w:rPr>
              <w:t>编创</w:t>
            </w:r>
            <w:r>
              <w:rPr>
                <w:rFonts w:hint="eastAsia" w:ascii="仿宋_GB2312" w:hAnsi="仿宋_GB2312" w:eastAsia="仿宋_GB2312" w:cs="仿宋_GB2312"/>
                <w:color w:val="000000"/>
                <w:sz w:val="24"/>
                <w:szCs w:val="24"/>
              </w:rPr>
              <w:t>多声部旋律</w:t>
            </w:r>
          </w:p>
        </w:tc>
        <w:tc>
          <w:tcPr>
            <w:tcW w:w="1021"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adjustRightInd w:val="0"/>
              <w:snapToGrid w:val="0"/>
              <w:jc w:val="center"/>
              <w:rPr>
                <w:rFonts w:hint="eastAsia" w:ascii="仿宋_GB2312" w:hAnsi="仿宋_GB2312" w:eastAsia="仿宋_GB2312" w:cs="仿宋_GB2312"/>
                <w:color w:val="000000"/>
                <w:kern w:val="0"/>
                <w:sz w:val="24"/>
                <w:szCs w:val="24"/>
              </w:rPr>
            </w:pPr>
            <w:r>
              <w:rPr>
                <w:rFonts w:hint="default" w:ascii="仿宋" w:hAnsi="仿宋" w:eastAsia="仿宋" w:cs="仿宋"/>
                <w:kern w:val="0"/>
                <w:sz w:val="24"/>
                <w:szCs w:val="24"/>
              </w:rPr>
              <w:t>6</w:t>
            </w:r>
          </w:p>
        </w:tc>
        <w:tc>
          <w:tcPr>
            <w:tcW w:w="924" w:type="dxa"/>
            <w:gridSpan w:val="4"/>
            <w:tcBorders>
              <w:top w:val="single" w:color="000000" w:sz="8" w:space="0"/>
              <w:left w:val="single" w:color="000000" w:sz="8" w:space="0"/>
              <w:bottom w:val="single" w:color="000000" w:sz="8" w:space="0"/>
              <w:right w:val="single" w:color="auto" w:sz="4" w:space="0"/>
            </w:tcBorders>
            <w:shd w:val="clear" w:color="auto" w:fill="FFFFFF"/>
            <w:noWrap w:val="0"/>
            <w:vAlign w:val="center"/>
          </w:tcPr>
          <w:p>
            <w:pPr>
              <w:adjustRightInd w:val="0"/>
              <w:snapToGrid w:val="0"/>
              <w:jc w:val="center"/>
              <w:rPr>
                <w:rFonts w:hint="eastAsia" w:ascii="仿宋_GB2312" w:hAnsi="仿宋_GB2312" w:eastAsia="仿宋_GB2312" w:cs="仿宋_GB2312"/>
                <w:color w:val="000000"/>
                <w:kern w:val="0"/>
                <w:sz w:val="24"/>
                <w:szCs w:val="24"/>
              </w:rPr>
            </w:pPr>
            <w:r>
              <w:rPr>
                <w:rFonts w:hint="default" w:ascii="仿宋" w:hAnsi="仿宋" w:eastAsia="仿宋" w:cs="仿宋"/>
                <w:kern w:val="0"/>
                <w:sz w:val="24"/>
                <w:szCs w:val="24"/>
                <w:lang w:eastAsia="zh-CN" w:bidi="ar-SA"/>
              </w:rPr>
              <w:t>20</w:t>
            </w:r>
          </w:p>
        </w:tc>
        <w:tc>
          <w:tcPr>
            <w:tcW w:w="829" w:type="dxa"/>
            <w:gridSpan w:val="3"/>
            <w:tcBorders>
              <w:top w:val="single" w:color="000000" w:sz="8" w:space="0"/>
              <w:left w:val="single" w:color="auto" w:sz="4" w:space="0"/>
              <w:bottom w:val="single" w:color="000000" w:sz="8" w:space="0"/>
              <w:right w:val="single" w:color="000000" w:sz="8" w:space="0"/>
            </w:tcBorders>
            <w:shd w:val="clear" w:color="auto" w:fill="FFFFFF"/>
            <w:noWrap w:val="0"/>
            <w:vAlign w:val="center"/>
          </w:tcPr>
          <w:p>
            <w:pPr>
              <w:tabs>
                <w:tab w:val="left" w:pos="720"/>
              </w:tabs>
              <w:adjustRightInd w:val="0"/>
              <w:snapToGrid w:val="0"/>
              <w:jc w:val="center"/>
              <w:rPr>
                <w:rFonts w:hint="eastAsia" w:ascii="仿宋" w:hAnsi="仿宋" w:eastAsia="仿宋" w:cs="仿宋"/>
                <w:sz w:val="24"/>
                <w:szCs w:val="24"/>
              </w:rPr>
            </w:pPr>
            <w:r>
              <w:rPr>
                <w:rFonts w:hint="default" w:ascii="仿宋" w:hAnsi="仿宋" w:eastAsia="仿宋" w:cs="仿宋"/>
                <w:sz w:val="24"/>
                <w:szCs w:val="24"/>
                <w:lang w:eastAsia="zh-CN"/>
              </w:rPr>
              <w:t>4</w:t>
            </w:r>
          </w:p>
        </w:tc>
        <w:tc>
          <w:tcPr>
            <w:tcW w:w="719"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tabs>
                <w:tab w:val="left" w:pos="720"/>
              </w:tabs>
              <w:adjustRightInd w:val="0"/>
              <w:snapToGrid w:val="0"/>
              <w:jc w:val="center"/>
              <w:rPr>
                <w:rFonts w:hint="default" w:ascii="仿宋" w:hAnsi="仿宋" w:eastAsia="仿宋" w:cs="仿宋"/>
                <w:sz w:val="24"/>
                <w:szCs w:val="24"/>
              </w:rPr>
            </w:pPr>
            <w:r>
              <w:rPr>
                <w:rFonts w:hint="eastAsia" w:ascii="仿宋" w:hAnsi="仿宋" w:eastAsia="仿宋" w:cs="仿宋"/>
                <w:sz w:val="24"/>
                <w:szCs w:val="24"/>
              </w:rPr>
              <w:t>0.</w:t>
            </w:r>
            <w:r>
              <w:rPr>
                <w:rFonts w:hint="default" w:ascii="仿宋" w:hAnsi="仿宋" w:eastAsia="仿宋" w:cs="仿宋"/>
                <w:sz w:val="24"/>
                <w:szCs w:val="24"/>
              </w:rPr>
              <w:t>75</w:t>
            </w:r>
          </w:p>
        </w:tc>
      </w:tr>
      <w:tr>
        <w:trPr>
          <w:trHeight w:val="567" w:hRule="atLeast"/>
        </w:trPr>
        <w:tc>
          <w:tcPr>
            <w:tcW w:w="1376"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lang w:eastAsia="zh-TW"/>
              </w:rPr>
            </w:pPr>
          </w:p>
        </w:tc>
        <w:tc>
          <w:tcPr>
            <w:tcW w:w="103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课程目标3（20%）</w:t>
            </w:r>
          </w:p>
        </w:tc>
        <w:tc>
          <w:tcPr>
            <w:tcW w:w="3247" w:type="dxa"/>
            <w:gridSpan w:val="5"/>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left"/>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分析中、外乐曲中常见的和声现象，</w:t>
            </w:r>
            <w:r>
              <w:rPr>
                <w:rFonts w:hint="eastAsia" w:ascii="仿宋_GB2312" w:hAnsi="仿宋_GB2312" w:eastAsia="仿宋_GB2312" w:cs="仿宋_GB2312"/>
                <w:color w:val="000000"/>
                <w:sz w:val="24"/>
                <w:szCs w:val="24"/>
              </w:rPr>
              <w:t>理解和声在音乐作品中的艺术价值。</w:t>
            </w:r>
          </w:p>
        </w:tc>
        <w:tc>
          <w:tcPr>
            <w:tcW w:w="1021"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adjustRightInd w:val="0"/>
              <w:snapToGrid w:val="0"/>
              <w:jc w:val="center"/>
              <w:rPr>
                <w:rFonts w:hint="eastAsia" w:ascii="仿宋_GB2312" w:hAnsi="仿宋_GB2312" w:eastAsia="仿宋_GB2312" w:cs="仿宋_GB2312"/>
                <w:color w:val="000000"/>
                <w:kern w:val="0"/>
                <w:sz w:val="24"/>
                <w:szCs w:val="24"/>
              </w:rPr>
            </w:pPr>
            <w:r>
              <w:rPr>
                <w:rFonts w:hint="default" w:ascii="仿宋" w:hAnsi="仿宋" w:eastAsia="仿宋" w:cs="仿宋"/>
                <w:kern w:val="0"/>
                <w:sz w:val="24"/>
                <w:szCs w:val="24"/>
              </w:rPr>
              <w:t>5</w:t>
            </w:r>
          </w:p>
        </w:tc>
        <w:tc>
          <w:tcPr>
            <w:tcW w:w="924" w:type="dxa"/>
            <w:gridSpan w:val="4"/>
            <w:tcBorders>
              <w:top w:val="single" w:color="000000" w:sz="8" w:space="0"/>
              <w:left w:val="single" w:color="000000" w:sz="8" w:space="0"/>
              <w:bottom w:val="single" w:color="000000" w:sz="8" w:space="0"/>
              <w:right w:val="single" w:color="auto" w:sz="4" w:space="0"/>
            </w:tcBorders>
            <w:shd w:val="clear" w:color="auto" w:fill="FFFFFF"/>
            <w:noWrap w:val="0"/>
            <w:vAlign w:val="center"/>
          </w:tcPr>
          <w:p>
            <w:pPr>
              <w:adjustRightInd w:val="0"/>
              <w:snapToGrid w:val="0"/>
              <w:jc w:val="center"/>
              <w:rPr>
                <w:rFonts w:hint="eastAsia" w:ascii="仿宋_GB2312" w:hAnsi="仿宋_GB2312" w:eastAsia="仿宋_GB2312" w:cs="仿宋_GB2312"/>
                <w:color w:val="000000"/>
                <w:kern w:val="0"/>
                <w:sz w:val="24"/>
                <w:szCs w:val="24"/>
              </w:rPr>
            </w:pPr>
            <w:r>
              <w:rPr>
                <w:rFonts w:hint="default" w:ascii="仿宋" w:hAnsi="仿宋" w:eastAsia="仿宋" w:cs="仿宋"/>
                <w:kern w:val="0"/>
                <w:sz w:val="24"/>
                <w:szCs w:val="24"/>
                <w:lang w:eastAsia="zh-CN" w:bidi="ar-SA"/>
              </w:rPr>
              <w:t>5</w:t>
            </w:r>
          </w:p>
        </w:tc>
        <w:tc>
          <w:tcPr>
            <w:tcW w:w="829" w:type="dxa"/>
            <w:gridSpan w:val="3"/>
            <w:tcBorders>
              <w:top w:val="single" w:color="000000" w:sz="8" w:space="0"/>
              <w:left w:val="single" w:color="auto" w:sz="4" w:space="0"/>
              <w:bottom w:val="single" w:color="000000" w:sz="8" w:space="0"/>
              <w:right w:val="single" w:color="000000" w:sz="8" w:space="0"/>
            </w:tcBorders>
            <w:shd w:val="clear" w:color="auto" w:fill="FFFFFF"/>
            <w:noWrap w:val="0"/>
            <w:vAlign w:val="center"/>
          </w:tcPr>
          <w:p>
            <w:pPr>
              <w:tabs>
                <w:tab w:val="left" w:pos="720"/>
              </w:tabs>
              <w:adjustRightInd w:val="0"/>
              <w:snapToGrid w:val="0"/>
              <w:jc w:val="center"/>
              <w:rPr>
                <w:rFonts w:hint="eastAsia" w:ascii="仿宋" w:hAnsi="仿宋" w:eastAsia="仿宋" w:cs="仿宋"/>
                <w:sz w:val="24"/>
                <w:szCs w:val="24"/>
              </w:rPr>
            </w:pPr>
            <w:r>
              <w:rPr>
                <w:rFonts w:hint="default" w:ascii="仿宋" w:hAnsi="仿宋" w:eastAsia="仿宋" w:cs="仿宋"/>
                <w:sz w:val="24"/>
                <w:szCs w:val="24"/>
                <w:lang w:eastAsia="zh-CN"/>
              </w:rPr>
              <w:t>10</w:t>
            </w:r>
          </w:p>
        </w:tc>
        <w:tc>
          <w:tcPr>
            <w:tcW w:w="719"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tabs>
                <w:tab w:val="left" w:pos="720"/>
              </w:tabs>
              <w:adjustRightInd w:val="0"/>
              <w:snapToGrid w:val="0"/>
              <w:jc w:val="center"/>
              <w:rPr>
                <w:rFonts w:hint="default" w:ascii="仿宋" w:hAnsi="仿宋" w:eastAsia="仿宋" w:cs="仿宋"/>
                <w:sz w:val="24"/>
                <w:szCs w:val="24"/>
              </w:rPr>
            </w:pPr>
            <w:r>
              <w:rPr>
                <w:rFonts w:hint="eastAsia" w:ascii="仿宋" w:hAnsi="仿宋" w:eastAsia="仿宋" w:cs="仿宋"/>
                <w:sz w:val="24"/>
                <w:szCs w:val="24"/>
              </w:rPr>
              <w:t>0.</w:t>
            </w:r>
            <w:r>
              <w:rPr>
                <w:rFonts w:hint="default" w:ascii="仿宋" w:hAnsi="仿宋" w:eastAsia="仿宋" w:cs="仿宋"/>
                <w:sz w:val="24"/>
                <w:szCs w:val="24"/>
              </w:rPr>
              <w:t>75</w:t>
            </w:r>
          </w:p>
        </w:tc>
      </w:tr>
      <w:tr>
        <w:trPr>
          <w:trHeight w:val="567" w:hRule="atLeast"/>
        </w:trPr>
        <w:tc>
          <w:tcPr>
            <w:tcW w:w="1376"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lang w:eastAsia="zh-TW"/>
              </w:rPr>
            </w:pPr>
          </w:p>
        </w:tc>
        <w:tc>
          <w:tcPr>
            <w:tcW w:w="4279" w:type="dxa"/>
            <w:gridSpan w:val="6"/>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ottom"/>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总分</w:t>
            </w:r>
          </w:p>
        </w:tc>
        <w:tc>
          <w:tcPr>
            <w:tcW w:w="1021"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adjustRightInd w:val="0"/>
              <w:snapToGrid w:val="0"/>
              <w:jc w:val="center"/>
              <w:rPr>
                <w:rFonts w:hint="eastAsia" w:ascii="仿宋_GB2312" w:hAnsi="仿宋_GB2312" w:eastAsia="仿宋_GB2312" w:cs="仿宋_GB2312"/>
                <w:color w:val="000000"/>
                <w:kern w:val="0"/>
                <w:sz w:val="24"/>
                <w:szCs w:val="24"/>
              </w:rPr>
            </w:pPr>
            <w:r>
              <w:rPr>
                <w:rFonts w:hint="default" w:ascii="仿宋" w:hAnsi="仿宋" w:eastAsia="仿宋" w:cs="仿宋"/>
                <w:kern w:val="0"/>
                <w:sz w:val="24"/>
                <w:szCs w:val="24"/>
              </w:rPr>
              <w:t>20</w:t>
            </w:r>
          </w:p>
        </w:tc>
        <w:tc>
          <w:tcPr>
            <w:tcW w:w="924" w:type="dxa"/>
            <w:gridSpan w:val="4"/>
            <w:tcBorders>
              <w:top w:val="single" w:color="000000" w:sz="8" w:space="0"/>
              <w:left w:val="single" w:color="000000" w:sz="8" w:space="0"/>
              <w:bottom w:val="single" w:color="000000" w:sz="8" w:space="0"/>
              <w:right w:val="single" w:color="auto" w:sz="4" w:space="0"/>
            </w:tcBorders>
            <w:shd w:val="clear" w:color="auto" w:fill="FFFFFF"/>
            <w:noWrap w:val="0"/>
            <w:vAlign w:val="center"/>
          </w:tcPr>
          <w:p>
            <w:pPr>
              <w:tabs>
                <w:tab w:val="left" w:pos="720"/>
              </w:tabs>
              <w:adjustRightInd w:val="0"/>
              <w:snapToGrid w:val="0"/>
              <w:jc w:val="center"/>
              <w:rPr>
                <w:rFonts w:hint="eastAsia" w:ascii="仿宋_GB2312" w:hAnsi="仿宋_GB2312" w:eastAsia="仿宋_GB2312" w:cs="仿宋_GB2312"/>
                <w:color w:val="000000"/>
                <w:kern w:val="0"/>
                <w:sz w:val="24"/>
                <w:szCs w:val="24"/>
              </w:rPr>
            </w:pPr>
            <w:r>
              <w:rPr>
                <w:rFonts w:hint="default" w:ascii="仿宋" w:hAnsi="仿宋" w:eastAsia="仿宋" w:cs="仿宋"/>
                <w:kern w:val="0"/>
                <w:sz w:val="24"/>
                <w:szCs w:val="24"/>
              </w:rPr>
              <w:t>40</w:t>
            </w:r>
          </w:p>
        </w:tc>
        <w:tc>
          <w:tcPr>
            <w:tcW w:w="829" w:type="dxa"/>
            <w:gridSpan w:val="3"/>
            <w:tcBorders>
              <w:top w:val="single" w:color="000000" w:sz="8" w:space="0"/>
              <w:left w:val="single" w:color="auto" w:sz="4" w:space="0"/>
              <w:bottom w:val="single" w:color="000000" w:sz="8" w:space="0"/>
              <w:right w:val="single" w:color="000000" w:sz="8" w:space="0"/>
            </w:tcBorders>
            <w:shd w:val="clear" w:color="auto" w:fill="FFFFFF"/>
            <w:noWrap w:val="0"/>
            <w:vAlign w:val="center"/>
          </w:tcPr>
          <w:p>
            <w:pPr>
              <w:tabs>
                <w:tab w:val="left" w:pos="720"/>
              </w:tabs>
              <w:adjustRightInd w:val="0"/>
              <w:snapToGrid w:val="0"/>
              <w:jc w:val="center"/>
              <w:rPr>
                <w:rFonts w:hint="eastAsia" w:ascii="仿宋" w:hAnsi="仿宋" w:eastAsia="仿宋" w:cs="仿宋"/>
                <w:sz w:val="24"/>
                <w:szCs w:val="24"/>
              </w:rPr>
            </w:pPr>
            <w:r>
              <w:rPr>
                <w:rFonts w:hint="default" w:ascii="仿宋" w:hAnsi="仿宋" w:eastAsia="仿宋" w:cs="仿宋"/>
                <w:sz w:val="24"/>
                <w:szCs w:val="24"/>
              </w:rPr>
              <w:t>40</w:t>
            </w:r>
          </w:p>
        </w:tc>
        <w:tc>
          <w:tcPr>
            <w:tcW w:w="719"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tabs>
                <w:tab w:val="left" w:pos="720"/>
              </w:tabs>
              <w:adjustRightInd w:val="0"/>
              <w:snapToGrid w:val="0"/>
              <w:jc w:val="center"/>
              <w:rPr>
                <w:rFonts w:hint="default" w:ascii="仿宋" w:hAnsi="仿宋" w:eastAsia="仿宋" w:cs="仿宋"/>
                <w:sz w:val="24"/>
                <w:szCs w:val="24"/>
              </w:rPr>
            </w:pPr>
            <w:r>
              <w:rPr>
                <w:rFonts w:hint="eastAsia" w:ascii="仿宋" w:hAnsi="仿宋" w:eastAsia="仿宋" w:cs="仿宋"/>
                <w:sz w:val="24"/>
                <w:szCs w:val="24"/>
              </w:rPr>
              <w:t>0.</w:t>
            </w:r>
            <w:r>
              <w:rPr>
                <w:rFonts w:hint="default" w:ascii="仿宋" w:hAnsi="仿宋" w:eastAsia="仿宋" w:cs="仿宋"/>
                <w:sz w:val="24"/>
                <w:szCs w:val="24"/>
              </w:rPr>
              <w:t>75</w:t>
            </w:r>
          </w:p>
        </w:tc>
      </w:tr>
      <w:tr>
        <w:trPr>
          <w:trHeight w:val="567" w:hRule="atLeast"/>
        </w:trPr>
        <w:tc>
          <w:tcPr>
            <w:tcW w:w="1376"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L</w:t>
            </w:r>
          </w:p>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学习建议</w:t>
            </w:r>
          </w:p>
        </w:tc>
        <w:tc>
          <w:tcPr>
            <w:tcW w:w="6224" w:type="dxa"/>
            <w:gridSpan w:val="11"/>
            <w:tcBorders>
              <w:top w:val="single" w:color="000000" w:sz="8" w:space="0"/>
              <w:left w:val="single" w:color="000000" w:sz="8" w:space="0"/>
              <w:bottom w:val="single" w:color="000000" w:sz="8" w:space="0"/>
              <w:right w:val="single" w:color="auto" w:sz="4"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1.自主学习。建议学生通过预习教材，并通过网络、图书馆自主查阅课程中涉及的学习资源，独立规划自己的课程学习计划，充分发挥自身的学习能动性。</w:t>
            </w:r>
          </w:p>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bCs/>
                <w:color w:val="000000"/>
                <w:sz w:val="24"/>
                <w:szCs w:val="24"/>
              </w:rPr>
              <w:t>2.研究性学习。鼓励学生针对课程教学内容，尝试理论课结合专题报告的教学方式。</w:t>
            </w:r>
          </w:p>
        </w:tc>
        <w:tc>
          <w:tcPr>
            <w:tcW w:w="1548" w:type="dxa"/>
            <w:gridSpan w:val="4"/>
            <w:tcBorders>
              <w:top w:val="single" w:color="000000" w:sz="8" w:space="0"/>
              <w:left w:val="single" w:color="auto" w:sz="4"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bCs/>
                <w:color w:val="000000"/>
                <w:sz w:val="24"/>
                <w:szCs w:val="24"/>
              </w:rPr>
            </w:pPr>
          </w:p>
        </w:tc>
      </w:tr>
      <w:tr>
        <w:trPr>
          <w:trHeight w:val="567" w:hRule="atLeast"/>
        </w:trPr>
        <w:tc>
          <w:tcPr>
            <w:tcW w:w="1376"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M</w:t>
            </w:r>
          </w:p>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评分量表</w:t>
            </w:r>
          </w:p>
        </w:tc>
        <w:tc>
          <w:tcPr>
            <w:tcW w:w="7772" w:type="dxa"/>
            <w:gridSpan w:val="15"/>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tabs>
                <w:tab w:val="left" w:pos="720"/>
              </w:tabs>
              <w:kinsoku/>
              <w:wordWrap/>
              <w:overflowPunct/>
              <w:topLinePunct w:val="0"/>
              <w:bidi w:val="0"/>
              <w:adjustRightInd w:val="0"/>
              <w:snapToGrid w:val="0"/>
              <w:spacing w:line="240" w:lineRule="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w:t>
            </w:r>
            <w:r>
              <w:rPr>
                <w:rFonts w:hint="eastAsia" w:ascii="仿宋_GB2312" w:hAnsi="仿宋_GB2312" w:eastAsia="仿宋_GB2312" w:cs="仿宋_GB2312"/>
                <w:bCs/>
                <w:color w:val="000000"/>
                <w:sz w:val="24"/>
                <w:szCs w:val="24"/>
              </w:rPr>
              <w:t>复调</w:t>
            </w:r>
            <w:r>
              <w:rPr>
                <w:rFonts w:hint="eastAsia" w:ascii="仿宋_GB2312" w:hAnsi="仿宋_GB2312" w:eastAsia="仿宋_GB2312" w:cs="仿宋_GB2312"/>
                <w:color w:val="000000"/>
                <w:kern w:val="0"/>
                <w:sz w:val="24"/>
                <w:szCs w:val="24"/>
              </w:rPr>
              <w:t>》课程目标评分量表见附表。</w:t>
            </w:r>
          </w:p>
        </w:tc>
      </w:tr>
      <w:tr>
        <w:trPr>
          <w:trHeight w:val="567" w:hRule="atLeast"/>
        </w:trPr>
        <w:tc>
          <w:tcPr>
            <w:tcW w:w="1376"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备注</w:t>
            </w:r>
          </w:p>
        </w:tc>
        <w:tc>
          <w:tcPr>
            <w:tcW w:w="7772" w:type="dxa"/>
            <w:gridSpan w:val="15"/>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sz w:val="24"/>
                <w:szCs w:val="24"/>
              </w:rPr>
              <w:t>课程大纲A—M项由开课学院审批通过，任课教师不能自行更改。</w:t>
            </w:r>
          </w:p>
        </w:tc>
      </w:tr>
      <w:tr>
        <w:trPr>
          <w:trHeight w:val="567" w:hRule="atLeast"/>
        </w:trPr>
        <w:tc>
          <w:tcPr>
            <w:tcW w:w="1376"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审批</w:t>
            </w:r>
          </w:p>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意见</w:t>
            </w:r>
          </w:p>
        </w:tc>
        <w:tc>
          <w:tcPr>
            <w:tcW w:w="3869" w:type="dxa"/>
            <w:gridSpan w:val="4"/>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widowControl/>
              <w:kinsoku/>
              <w:wordWrap/>
              <w:overflowPunct/>
              <w:topLinePunct w:val="0"/>
              <w:bidi w:val="0"/>
              <w:adjustRightInd w:val="0"/>
              <w:snapToGrid w:val="0"/>
              <w:spacing w:line="240" w:lineRule="auto"/>
              <w:jc w:val="left"/>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课程教学大纲修订负责人及教学团队成员</w:t>
            </w:r>
            <w:r>
              <w:rPr>
                <w:rFonts w:hint="eastAsia" w:ascii="仿宋_GB2312" w:hAnsi="仿宋_GB2312" w:eastAsia="仿宋_GB2312" w:cs="仿宋_GB2312"/>
                <w:color w:val="000000"/>
                <w:sz w:val="24"/>
                <w:szCs w:val="24"/>
              </w:rPr>
              <w:t>签名</w:t>
            </w:r>
            <w:r>
              <w:rPr>
                <w:rFonts w:hint="eastAsia" w:ascii="仿宋_GB2312" w:hAnsi="仿宋_GB2312" w:eastAsia="仿宋_GB2312" w:cs="仿宋_GB2312"/>
                <w:color w:val="000000"/>
                <w:kern w:val="0"/>
                <w:sz w:val="24"/>
                <w:szCs w:val="24"/>
              </w:rPr>
              <w:t xml:space="preserve">：   </w:t>
            </w:r>
          </w:p>
          <w:p>
            <w:pPr>
              <w:keepNext w:val="0"/>
              <w:keepLines w:val="0"/>
              <w:pageBreakBefore w:val="0"/>
              <w:widowControl/>
              <w:kinsoku/>
              <w:wordWrap/>
              <w:overflowPunct/>
              <w:topLinePunct w:val="0"/>
              <w:bidi w:val="0"/>
              <w:adjustRightInd w:val="0"/>
              <w:snapToGrid w:val="0"/>
              <w:spacing w:line="240" w:lineRule="auto"/>
              <w:jc w:val="left"/>
              <w:rPr>
                <w:rFonts w:hint="eastAsia" w:ascii="仿宋_GB2312" w:hAnsi="仿宋_GB2312" w:eastAsia="仿宋_GB2312" w:cs="仿宋_GB2312"/>
                <w:color w:val="000000"/>
                <w:kern w:val="0"/>
                <w:sz w:val="24"/>
                <w:szCs w:val="24"/>
              </w:rPr>
            </w:pPr>
          </w:p>
          <w:p>
            <w:pPr>
              <w:keepNext w:val="0"/>
              <w:keepLines w:val="0"/>
              <w:pageBreakBefore w:val="0"/>
              <w:widowControl/>
              <w:kinsoku/>
              <w:wordWrap/>
              <w:overflowPunct/>
              <w:topLinePunct w:val="0"/>
              <w:bidi w:val="0"/>
              <w:adjustRightInd w:val="0"/>
              <w:snapToGrid w:val="0"/>
              <w:spacing w:line="240" w:lineRule="auto"/>
              <w:jc w:val="left"/>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司季发</w:t>
            </w:r>
          </w:p>
          <w:p>
            <w:pPr>
              <w:keepNext w:val="0"/>
              <w:keepLines w:val="0"/>
              <w:pageBreakBefore w:val="0"/>
              <w:widowControl/>
              <w:kinsoku/>
              <w:wordWrap/>
              <w:overflowPunct/>
              <w:topLinePunct w:val="0"/>
              <w:bidi w:val="0"/>
              <w:adjustRightInd w:val="0"/>
              <w:snapToGrid w:val="0"/>
              <w:spacing w:line="240" w:lineRule="auto"/>
              <w:jc w:val="right"/>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 xml:space="preserve">                                                   年   月   日 </w:t>
            </w:r>
          </w:p>
        </w:tc>
        <w:tc>
          <w:tcPr>
            <w:tcW w:w="3903" w:type="dxa"/>
            <w:gridSpan w:val="11"/>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widowControl/>
              <w:kinsoku/>
              <w:wordWrap/>
              <w:overflowPunct/>
              <w:topLinePunct w:val="0"/>
              <w:bidi w:val="0"/>
              <w:adjustRightInd w:val="0"/>
              <w:snapToGrid w:val="0"/>
              <w:spacing w:line="240" w:lineRule="auto"/>
              <w:jc w:val="left"/>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系主任审核意见：</w:t>
            </w:r>
          </w:p>
          <w:p>
            <w:pPr>
              <w:keepNext w:val="0"/>
              <w:keepLines w:val="0"/>
              <w:pageBreakBefore w:val="0"/>
              <w:widowControl/>
              <w:kinsoku/>
              <w:wordWrap/>
              <w:overflowPunct/>
              <w:topLinePunct w:val="0"/>
              <w:bidi w:val="0"/>
              <w:adjustRightInd w:val="0"/>
              <w:snapToGrid w:val="0"/>
              <w:spacing w:line="240" w:lineRule="auto"/>
              <w:jc w:val="left"/>
              <w:rPr>
                <w:rFonts w:hint="eastAsia" w:ascii="仿宋_GB2312" w:hAnsi="仿宋_GB2312" w:eastAsia="仿宋_GB2312" w:cs="仿宋_GB2312"/>
                <w:color w:val="000000"/>
                <w:kern w:val="0"/>
                <w:sz w:val="24"/>
                <w:szCs w:val="24"/>
              </w:rPr>
            </w:pPr>
          </w:p>
          <w:p>
            <w:pPr>
              <w:keepNext w:val="0"/>
              <w:keepLines w:val="0"/>
              <w:pageBreakBefore w:val="0"/>
              <w:widowControl/>
              <w:kinsoku/>
              <w:wordWrap/>
              <w:overflowPunct/>
              <w:topLinePunct w:val="0"/>
              <w:bidi w:val="0"/>
              <w:adjustRightInd w:val="0"/>
              <w:snapToGrid w:val="0"/>
              <w:spacing w:line="240" w:lineRule="auto"/>
              <w:jc w:val="left"/>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系主任签名：</w:t>
            </w:r>
          </w:p>
          <w:p>
            <w:pPr>
              <w:keepNext w:val="0"/>
              <w:keepLines w:val="0"/>
              <w:pageBreakBefore w:val="0"/>
              <w:widowControl/>
              <w:kinsoku/>
              <w:wordWrap/>
              <w:overflowPunct/>
              <w:topLinePunct w:val="0"/>
              <w:bidi w:val="0"/>
              <w:adjustRightInd w:val="0"/>
              <w:snapToGrid w:val="0"/>
              <w:spacing w:line="240" w:lineRule="auto"/>
              <w:jc w:val="right"/>
              <w:rPr>
                <w:rFonts w:hint="eastAsia" w:ascii="仿宋_GB2312" w:hAnsi="仿宋_GB2312" w:eastAsia="仿宋_GB2312" w:cs="仿宋_GB2312"/>
                <w:color w:val="000000"/>
                <w:kern w:val="0"/>
                <w:sz w:val="24"/>
                <w:szCs w:val="24"/>
              </w:rPr>
            </w:pPr>
          </w:p>
          <w:p>
            <w:pPr>
              <w:keepNext w:val="0"/>
              <w:keepLines w:val="0"/>
              <w:pageBreakBefore w:val="0"/>
              <w:widowControl/>
              <w:kinsoku/>
              <w:wordWrap/>
              <w:overflowPunct/>
              <w:topLinePunct w:val="0"/>
              <w:bidi w:val="0"/>
              <w:adjustRightInd w:val="0"/>
              <w:snapToGrid w:val="0"/>
              <w:spacing w:line="240" w:lineRule="auto"/>
              <w:jc w:val="right"/>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年   月   日</w:t>
            </w:r>
          </w:p>
          <w:p>
            <w:pPr>
              <w:keepNext w:val="0"/>
              <w:keepLines w:val="0"/>
              <w:pageBreakBefore w:val="0"/>
              <w:widowControl/>
              <w:kinsoku/>
              <w:wordWrap/>
              <w:overflowPunct/>
              <w:topLinePunct w:val="0"/>
              <w:bidi w:val="0"/>
              <w:adjustRightInd w:val="0"/>
              <w:snapToGrid w:val="0"/>
              <w:spacing w:line="240" w:lineRule="auto"/>
              <w:jc w:val="right"/>
              <w:rPr>
                <w:rFonts w:hint="eastAsia" w:ascii="仿宋_GB2312" w:hAnsi="仿宋_GB2312" w:eastAsia="仿宋_GB2312" w:cs="仿宋_GB2312"/>
                <w:color w:val="000000"/>
                <w:kern w:val="0"/>
                <w:sz w:val="24"/>
                <w:szCs w:val="24"/>
              </w:rPr>
            </w:pPr>
          </w:p>
        </w:tc>
      </w:tr>
    </w:tbl>
    <w:p>
      <w:pPr>
        <w:keepNext w:val="0"/>
        <w:keepLines w:val="0"/>
        <w:pageBreakBefore w:val="0"/>
        <w:kinsoku/>
        <w:wordWrap/>
        <w:overflowPunct/>
        <w:topLinePunct w:val="0"/>
        <w:bidi w:val="0"/>
        <w:adjustRightInd w:val="0"/>
        <w:snapToGrid w:val="0"/>
        <w:spacing w:line="240" w:lineRule="auto"/>
        <w:ind w:firstLine="1920" w:firstLineChars="600"/>
        <w:jc w:val="both"/>
        <w:rPr>
          <w:rFonts w:hint="eastAsia" w:ascii="仿宋" w:hAnsi="仿宋" w:eastAsia="仿宋" w:cs="仿宋"/>
          <w:sz w:val="32"/>
          <w:szCs w:val="32"/>
          <w:lang w:val="en-US" w:eastAsia="zh-CN"/>
        </w:rPr>
      </w:pPr>
    </w:p>
    <w:p>
      <w:pPr>
        <w:keepNext w:val="0"/>
        <w:keepLines w:val="0"/>
        <w:pageBreakBefore w:val="0"/>
        <w:kinsoku/>
        <w:wordWrap/>
        <w:overflowPunct/>
        <w:topLinePunct w:val="0"/>
        <w:bidi w:val="0"/>
        <w:adjustRightInd w:val="0"/>
        <w:snapToGrid w:val="0"/>
        <w:spacing w:line="240" w:lineRule="auto"/>
        <w:ind w:firstLine="1920" w:firstLineChars="600"/>
        <w:jc w:val="both"/>
        <w:rPr>
          <w:rFonts w:hint="eastAsia" w:ascii="仿宋" w:hAnsi="仿宋" w:eastAsia="仿宋" w:cs="仿宋"/>
          <w:sz w:val="32"/>
          <w:szCs w:val="32"/>
        </w:rPr>
      </w:pPr>
      <w:r>
        <w:rPr>
          <w:rFonts w:hint="eastAsia" w:ascii="仿宋" w:hAnsi="仿宋" w:eastAsia="仿宋" w:cs="仿宋"/>
          <w:sz w:val="32"/>
          <w:szCs w:val="32"/>
          <w:lang w:val="en-US" w:eastAsia="zh-CN"/>
        </w:rPr>
        <w:t>附表：</w:t>
      </w:r>
      <w:r>
        <w:rPr>
          <w:rFonts w:hint="eastAsia" w:ascii="仿宋" w:hAnsi="仿宋" w:eastAsia="仿宋" w:cs="仿宋"/>
          <w:sz w:val="32"/>
          <w:szCs w:val="32"/>
        </w:rPr>
        <w:t>《复调》课程目标评分量表</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28" w:type="dxa"/>
        </w:tblCellMar>
      </w:tblPr>
      <w:tblGrid>
        <w:gridCol w:w="302"/>
        <w:gridCol w:w="1575"/>
        <w:gridCol w:w="1438"/>
        <w:gridCol w:w="1418"/>
        <w:gridCol w:w="1457"/>
        <w:gridCol w:w="1497"/>
        <w:gridCol w:w="1418"/>
      </w:tblGrid>
      <w:tr>
        <w:trPr>
          <w:trHeight w:val="351" w:hRule="atLeast"/>
          <w:jc w:val="center"/>
        </w:trPr>
        <w:tc>
          <w:tcPr>
            <w:tcW w:w="0" w:type="auto"/>
            <w:vMerge w:val="restart"/>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楷体" w:hAnsi="楷体" w:eastAsia="楷体" w:cs="楷体"/>
                <w:sz w:val="21"/>
                <w:szCs w:val="21"/>
              </w:rPr>
            </w:pPr>
            <w:r>
              <w:rPr>
                <w:rFonts w:hint="eastAsia" w:ascii="楷体" w:hAnsi="楷体" w:eastAsia="楷体" w:cs="楷体"/>
                <w:sz w:val="21"/>
                <w:szCs w:val="21"/>
              </w:rPr>
              <w:t>M</w:t>
            </w:r>
          </w:p>
          <w:p>
            <w:pPr>
              <w:keepNext w:val="0"/>
              <w:keepLines w:val="0"/>
              <w:pageBreakBefore w:val="0"/>
              <w:kinsoku/>
              <w:wordWrap/>
              <w:overflowPunct/>
              <w:topLinePunct w:val="0"/>
              <w:bidi w:val="0"/>
              <w:adjustRightInd w:val="0"/>
              <w:snapToGrid w:val="0"/>
              <w:spacing w:line="240" w:lineRule="auto"/>
              <w:jc w:val="center"/>
              <w:rPr>
                <w:rFonts w:hint="eastAsia" w:ascii="楷体" w:hAnsi="楷体" w:eastAsia="楷体" w:cs="楷体"/>
                <w:sz w:val="21"/>
                <w:szCs w:val="21"/>
              </w:rPr>
            </w:pPr>
            <w:r>
              <w:rPr>
                <w:rFonts w:hint="eastAsia" w:ascii="楷体" w:hAnsi="楷体" w:eastAsia="楷体" w:cs="楷体"/>
                <w:sz w:val="21"/>
                <w:szCs w:val="21"/>
              </w:rPr>
              <w:t>评分量表</w:t>
            </w:r>
          </w:p>
        </w:tc>
        <w:tc>
          <w:tcPr>
            <w:tcW w:w="0" w:type="auto"/>
            <w:noWrap w:val="0"/>
            <w:vAlign w:val="center"/>
          </w:tcPr>
          <w:p>
            <w:pPr>
              <w:keepNext w:val="0"/>
              <w:keepLines w:val="0"/>
              <w:pageBreakBefore w:val="0"/>
              <w:tabs>
                <w:tab w:val="left" w:pos="720"/>
              </w:tabs>
              <w:kinsoku/>
              <w:wordWrap/>
              <w:overflowPunct/>
              <w:topLinePunct w:val="0"/>
              <w:bidi w:val="0"/>
              <w:adjustRightInd w:val="0"/>
              <w:snapToGrid w:val="0"/>
              <w:spacing w:line="240" w:lineRule="auto"/>
              <w:jc w:val="center"/>
              <w:rPr>
                <w:rFonts w:hint="eastAsia" w:ascii="楷体" w:hAnsi="楷体" w:eastAsia="楷体" w:cs="楷体"/>
                <w:kern w:val="0"/>
                <w:sz w:val="21"/>
                <w:szCs w:val="21"/>
              </w:rPr>
            </w:pPr>
            <w:r>
              <w:rPr>
                <w:rFonts w:hint="eastAsia" w:ascii="楷体" w:hAnsi="楷体" w:eastAsia="楷体" w:cs="楷体"/>
                <w:kern w:val="0"/>
                <w:sz w:val="21"/>
                <w:szCs w:val="21"/>
              </w:rPr>
              <w:t>课程目标</w:t>
            </w:r>
          </w:p>
        </w:tc>
        <w:tc>
          <w:tcPr>
            <w:tcW w:w="0" w:type="auto"/>
            <w:noWrap w:val="0"/>
            <w:vAlign w:val="center"/>
          </w:tcPr>
          <w:p>
            <w:pPr>
              <w:keepNext w:val="0"/>
              <w:keepLines w:val="0"/>
              <w:pageBreakBefore w:val="0"/>
              <w:tabs>
                <w:tab w:val="left" w:pos="720"/>
              </w:tabs>
              <w:kinsoku/>
              <w:wordWrap/>
              <w:overflowPunct/>
              <w:topLinePunct w:val="0"/>
              <w:bidi w:val="0"/>
              <w:adjustRightInd w:val="0"/>
              <w:snapToGrid w:val="0"/>
              <w:spacing w:line="240" w:lineRule="auto"/>
              <w:jc w:val="center"/>
              <w:rPr>
                <w:rFonts w:hint="eastAsia" w:ascii="楷体" w:hAnsi="楷体" w:eastAsia="楷体" w:cs="楷体"/>
                <w:kern w:val="0"/>
                <w:sz w:val="21"/>
                <w:szCs w:val="21"/>
              </w:rPr>
            </w:pPr>
            <w:r>
              <w:rPr>
                <w:rFonts w:hint="eastAsia" w:ascii="楷体" w:hAnsi="楷体" w:eastAsia="楷体" w:cs="楷体"/>
                <w:kern w:val="0"/>
                <w:sz w:val="21"/>
                <w:szCs w:val="21"/>
              </w:rPr>
              <w:t>优（X≧90）</w:t>
            </w:r>
          </w:p>
        </w:tc>
        <w:tc>
          <w:tcPr>
            <w:tcW w:w="0" w:type="auto"/>
            <w:noWrap w:val="0"/>
            <w:vAlign w:val="center"/>
          </w:tcPr>
          <w:p>
            <w:pPr>
              <w:keepNext w:val="0"/>
              <w:keepLines w:val="0"/>
              <w:pageBreakBefore w:val="0"/>
              <w:tabs>
                <w:tab w:val="left" w:pos="720"/>
              </w:tabs>
              <w:kinsoku/>
              <w:wordWrap/>
              <w:overflowPunct/>
              <w:topLinePunct w:val="0"/>
              <w:bidi w:val="0"/>
              <w:adjustRightInd w:val="0"/>
              <w:snapToGrid w:val="0"/>
              <w:spacing w:line="240" w:lineRule="auto"/>
              <w:jc w:val="center"/>
              <w:rPr>
                <w:rFonts w:hint="eastAsia" w:ascii="楷体" w:hAnsi="楷体" w:eastAsia="楷体" w:cs="楷体"/>
                <w:kern w:val="0"/>
                <w:sz w:val="21"/>
                <w:szCs w:val="21"/>
              </w:rPr>
            </w:pPr>
            <w:r>
              <w:rPr>
                <w:rFonts w:hint="eastAsia" w:ascii="楷体" w:hAnsi="楷体" w:eastAsia="楷体" w:cs="楷体"/>
                <w:kern w:val="0"/>
                <w:sz w:val="21"/>
                <w:szCs w:val="21"/>
              </w:rPr>
              <w:t>良（80≦X＜90）</w:t>
            </w:r>
          </w:p>
        </w:tc>
        <w:tc>
          <w:tcPr>
            <w:tcW w:w="0" w:type="auto"/>
            <w:noWrap w:val="0"/>
            <w:vAlign w:val="center"/>
          </w:tcPr>
          <w:p>
            <w:pPr>
              <w:keepNext w:val="0"/>
              <w:keepLines w:val="0"/>
              <w:pageBreakBefore w:val="0"/>
              <w:tabs>
                <w:tab w:val="left" w:pos="720"/>
              </w:tabs>
              <w:kinsoku/>
              <w:wordWrap/>
              <w:overflowPunct/>
              <w:topLinePunct w:val="0"/>
              <w:bidi w:val="0"/>
              <w:adjustRightInd w:val="0"/>
              <w:snapToGrid w:val="0"/>
              <w:spacing w:line="240" w:lineRule="auto"/>
              <w:jc w:val="center"/>
              <w:rPr>
                <w:rFonts w:hint="eastAsia" w:ascii="楷体" w:hAnsi="楷体" w:eastAsia="楷体" w:cs="楷体"/>
                <w:kern w:val="0"/>
                <w:sz w:val="21"/>
                <w:szCs w:val="21"/>
              </w:rPr>
            </w:pPr>
            <w:r>
              <w:rPr>
                <w:rFonts w:hint="eastAsia" w:ascii="楷体" w:hAnsi="楷体" w:eastAsia="楷体" w:cs="楷体"/>
                <w:kern w:val="0"/>
                <w:sz w:val="21"/>
                <w:szCs w:val="21"/>
              </w:rPr>
              <w:t>中（70≦X＜80）</w:t>
            </w:r>
          </w:p>
        </w:tc>
        <w:tc>
          <w:tcPr>
            <w:tcW w:w="0" w:type="auto"/>
            <w:noWrap w:val="0"/>
            <w:vAlign w:val="center"/>
          </w:tcPr>
          <w:p>
            <w:pPr>
              <w:keepNext w:val="0"/>
              <w:keepLines w:val="0"/>
              <w:pageBreakBefore w:val="0"/>
              <w:tabs>
                <w:tab w:val="left" w:pos="720"/>
              </w:tabs>
              <w:kinsoku/>
              <w:wordWrap/>
              <w:overflowPunct/>
              <w:topLinePunct w:val="0"/>
              <w:bidi w:val="0"/>
              <w:adjustRightInd w:val="0"/>
              <w:snapToGrid w:val="0"/>
              <w:spacing w:line="240" w:lineRule="auto"/>
              <w:jc w:val="center"/>
              <w:rPr>
                <w:rFonts w:hint="eastAsia" w:ascii="楷体" w:hAnsi="楷体" w:eastAsia="楷体" w:cs="楷体"/>
                <w:kern w:val="0"/>
                <w:sz w:val="21"/>
                <w:szCs w:val="21"/>
              </w:rPr>
            </w:pPr>
            <w:r>
              <w:rPr>
                <w:rFonts w:hint="eastAsia" w:ascii="楷体" w:hAnsi="楷体" w:eastAsia="楷体" w:cs="楷体"/>
                <w:kern w:val="0"/>
                <w:sz w:val="21"/>
                <w:szCs w:val="21"/>
              </w:rPr>
              <w:t>及格（60≦X＜70）</w:t>
            </w:r>
          </w:p>
        </w:tc>
        <w:tc>
          <w:tcPr>
            <w:tcW w:w="0" w:type="auto"/>
            <w:noWrap w:val="0"/>
            <w:vAlign w:val="center"/>
          </w:tcPr>
          <w:p>
            <w:pPr>
              <w:keepNext w:val="0"/>
              <w:keepLines w:val="0"/>
              <w:pageBreakBefore w:val="0"/>
              <w:tabs>
                <w:tab w:val="left" w:pos="720"/>
              </w:tabs>
              <w:kinsoku/>
              <w:wordWrap/>
              <w:overflowPunct/>
              <w:topLinePunct w:val="0"/>
              <w:bidi w:val="0"/>
              <w:adjustRightInd w:val="0"/>
              <w:snapToGrid w:val="0"/>
              <w:spacing w:line="240" w:lineRule="auto"/>
              <w:jc w:val="center"/>
              <w:rPr>
                <w:rFonts w:hint="eastAsia" w:ascii="楷体" w:hAnsi="楷体" w:eastAsia="楷体" w:cs="楷体"/>
                <w:kern w:val="0"/>
                <w:sz w:val="21"/>
                <w:szCs w:val="21"/>
              </w:rPr>
            </w:pPr>
            <w:r>
              <w:rPr>
                <w:rFonts w:hint="eastAsia" w:ascii="楷体" w:hAnsi="楷体" w:eastAsia="楷体" w:cs="楷体"/>
                <w:kern w:val="0"/>
                <w:sz w:val="21"/>
                <w:szCs w:val="21"/>
              </w:rPr>
              <w:t>不及格（＜60）</w:t>
            </w:r>
          </w:p>
        </w:tc>
      </w:tr>
      <w:tr>
        <w:trPr>
          <w:trHeight w:val="2402" w:hRule="atLeast"/>
          <w:jc w:val="center"/>
        </w:trPr>
        <w:tc>
          <w:tcPr>
            <w:tcW w:w="0" w:type="auto"/>
            <w:vMerge w:val="continue"/>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楷体" w:hAnsi="楷体" w:eastAsia="楷体" w:cs="楷体"/>
                <w:sz w:val="21"/>
                <w:szCs w:val="21"/>
              </w:rPr>
            </w:pPr>
          </w:p>
        </w:tc>
        <w:tc>
          <w:tcPr>
            <w:tcW w:w="0" w:type="auto"/>
            <w:noWrap w:val="0"/>
            <w:vAlign w:val="top"/>
          </w:tcPr>
          <w:p>
            <w:pPr>
              <w:keepNext w:val="0"/>
              <w:keepLines w:val="0"/>
              <w:pageBreakBefore w:val="0"/>
              <w:kinsoku/>
              <w:wordWrap/>
              <w:overflowPunct/>
              <w:topLinePunct w:val="0"/>
              <w:bidi w:val="0"/>
              <w:adjustRightInd w:val="0"/>
              <w:snapToGrid w:val="0"/>
              <w:spacing w:line="240" w:lineRule="auto"/>
              <w:jc w:val="left"/>
              <w:rPr>
                <w:rFonts w:hint="eastAsia" w:ascii="楷体" w:hAnsi="楷体" w:eastAsia="楷体" w:cs="楷体"/>
                <w:b/>
                <w:bCs/>
                <w:sz w:val="21"/>
                <w:szCs w:val="21"/>
                <w:lang w:val="en-US" w:eastAsia="zh-Hans"/>
              </w:rPr>
            </w:pPr>
            <w:r>
              <w:rPr>
                <w:rFonts w:hint="eastAsia" w:ascii="楷体" w:hAnsi="楷体" w:eastAsia="楷体" w:cs="楷体"/>
                <w:b/>
                <w:bCs/>
                <w:sz w:val="21"/>
                <w:szCs w:val="21"/>
                <w:lang w:val="en-US" w:eastAsia="zh-Hans"/>
              </w:rPr>
              <w:t>课程目标1：</w:t>
            </w:r>
          </w:p>
          <w:p>
            <w:pPr>
              <w:keepNext w:val="0"/>
              <w:keepLines w:val="0"/>
              <w:pageBreakBefore w:val="0"/>
              <w:kinsoku/>
              <w:wordWrap/>
              <w:overflowPunct/>
              <w:topLinePunct w:val="0"/>
              <w:bidi w:val="0"/>
              <w:adjustRightInd w:val="0"/>
              <w:snapToGrid w:val="0"/>
              <w:spacing w:line="240" w:lineRule="auto"/>
              <w:jc w:val="left"/>
              <w:rPr>
                <w:rFonts w:hint="eastAsia" w:ascii="楷体" w:hAnsi="楷体" w:eastAsia="楷体" w:cs="楷体"/>
                <w:sz w:val="21"/>
                <w:szCs w:val="21"/>
                <w:lang w:val="en-US" w:eastAsia="zh-Hans"/>
              </w:rPr>
            </w:pPr>
            <w:r>
              <w:rPr>
                <w:rFonts w:hint="eastAsia" w:ascii="楷体" w:hAnsi="楷体" w:eastAsia="楷体" w:cs="楷体"/>
                <w:sz w:val="21"/>
                <w:szCs w:val="21"/>
                <w:lang w:val="en-US" w:eastAsia="zh-Hans"/>
              </w:rPr>
              <w:t>掌握了解复调音乐的知识与基本技能，能分析一般中外乐曲中常见的复调现象，能够进行较为规范的基础复调音乐写作。</w:t>
            </w:r>
          </w:p>
        </w:tc>
        <w:tc>
          <w:tcPr>
            <w:tcW w:w="0" w:type="auto"/>
            <w:noWrap w:val="0"/>
            <w:vAlign w:val="top"/>
          </w:tcPr>
          <w:p>
            <w:pPr>
              <w:keepNext w:val="0"/>
              <w:keepLines w:val="0"/>
              <w:pageBreakBefore w:val="0"/>
              <w:kinsoku/>
              <w:wordWrap/>
              <w:overflowPunct/>
              <w:topLinePunct w:val="0"/>
              <w:bidi w:val="0"/>
              <w:adjustRightInd w:val="0"/>
              <w:snapToGrid w:val="0"/>
              <w:spacing w:line="240" w:lineRule="auto"/>
              <w:jc w:val="left"/>
              <w:rPr>
                <w:rFonts w:hint="eastAsia" w:ascii="楷体" w:hAnsi="楷体" w:eastAsia="楷体" w:cs="楷体"/>
                <w:sz w:val="21"/>
                <w:szCs w:val="21"/>
                <w:lang w:val="en-US" w:eastAsia="zh-CN"/>
              </w:rPr>
            </w:pPr>
            <w:r>
              <w:rPr>
                <w:rFonts w:hint="eastAsia" w:ascii="楷体" w:hAnsi="楷体" w:eastAsia="楷体" w:cs="楷体"/>
                <w:sz w:val="21"/>
                <w:szCs w:val="21"/>
                <w:lang w:val="en-US" w:eastAsia="zh-Hans"/>
              </w:rPr>
              <w:t>能够扎实地掌握对音乐作品进行复调分析的基础知识与方法以及能够进行非常规范的基础复调音乐写作。</w:t>
            </w:r>
          </w:p>
        </w:tc>
        <w:tc>
          <w:tcPr>
            <w:tcW w:w="0" w:type="auto"/>
            <w:noWrap w:val="0"/>
            <w:vAlign w:val="top"/>
          </w:tcPr>
          <w:p>
            <w:pPr>
              <w:keepNext w:val="0"/>
              <w:keepLines w:val="0"/>
              <w:pageBreakBefore w:val="0"/>
              <w:kinsoku/>
              <w:wordWrap/>
              <w:overflowPunct/>
              <w:topLinePunct w:val="0"/>
              <w:bidi w:val="0"/>
              <w:adjustRightInd w:val="0"/>
              <w:snapToGrid w:val="0"/>
              <w:spacing w:line="240" w:lineRule="auto"/>
              <w:jc w:val="left"/>
              <w:rPr>
                <w:rFonts w:hint="eastAsia" w:ascii="楷体" w:hAnsi="楷体" w:eastAsia="楷体" w:cs="楷体"/>
                <w:sz w:val="21"/>
                <w:szCs w:val="21"/>
                <w:lang w:val="en-US" w:eastAsia="zh-CN"/>
              </w:rPr>
            </w:pPr>
            <w:r>
              <w:rPr>
                <w:rFonts w:hint="eastAsia" w:ascii="楷体" w:hAnsi="楷体" w:eastAsia="楷体" w:cs="楷体"/>
                <w:sz w:val="21"/>
                <w:szCs w:val="21"/>
                <w:lang w:val="en-US" w:eastAsia="zh-Hans"/>
              </w:rPr>
              <w:t>能够掌握对音乐作品进行复调分析的基础知识与方法，能够进行规范的基础复调音乐写作。</w:t>
            </w:r>
          </w:p>
        </w:tc>
        <w:tc>
          <w:tcPr>
            <w:tcW w:w="0" w:type="auto"/>
            <w:noWrap w:val="0"/>
            <w:vAlign w:val="top"/>
          </w:tcPr>
          <w:p>
            <w:pPr>
              <w:keepNext w:val="0"/>
              <w:keepLines w:val="0"/>
              <w:pageBreakBefore w:val="0"/>
              <w:kinsoku/>
              <w:wordWrap/>
              <w:overflowPunct/>
              <w:topLinePunct w:val="0"/>
              <w:bidi w:val="0"/>
              <w:adjustRightInd w:val="0"/>
              <w:snapToGrid w:val="0"/>
              <w:spacing w:line="240" w:lineRule="auto"/>
              <w:jc w:val="left"/>
              <w:rPr>
                <w:rFonts w:hint="eastAsia" w:ascii="楷体" w:hAnsi="楷体" w:eastAsia="楷体" w:cs="楷体"/>
                <w:sz w:val="21"/>
                <w:szCs w:val="21"/>
                <w:lang w:val="en-US" w:eastAsia="zh-CN"/>
              </w:rPr>
            </w:pPr>
            <w:r>
              <w:rPr>
                <w:rFonts w:hint="eastAsia" w:ascii="楷体" w:hAnsi="楷体" w:eastAsia="楷体" w:cs="楷体"/>
                <w:sz w:val="21"/>
                <w:szCs w:val="21"/>
                <w:lang w:val="en-US" w:eastAsia="zh-Hans"/>
              </w:rPr>
              <w:t>对音乐作品进行复调分析的基础知识与方法，有一定的了解。能够进行较为规范的基础复调音乐写作。</w:t>
            </w:r>
          </w:p>
        </w:tc>
        <w:tc>
          <w:tcPr>
            <w:tcW w:w="0" w:type="auto"/>
            <w:noWrap w:val="0"/>
            <w:vAlign w:val="top"/>
          </w:tcPr>
          <w:p>
            <w:pPr>
              <w:keepNext w:val="0"/>
              <w:keepLines w:val="0"/>
              <w:pageBreakBefore w:val="0"/>
              <w:kinsoku/>
              <w:wordWrap/>
              <w:overflowPunct/>
              <w:topLinePunct w:val="0"/>
              <w:bidi w:val="0"/>
              <w:adjustRightInd w:val="0"/>
              <w:snapToGrid w:val="0"/>
              <w:spacing w:line="240" w:lineRule="auto"/>
              <w:jc w:val="left"/>
              <w:rPr>
                <w:rFonts w:hint="eastAsia" w:ascii="楷体" w:hAnsi="楷体" w:eastAsia="楷体" w:cs="楷体"/>
                <w:sz w:val="21"/>
                <w:szCs w:val="21"/>
                <w:lang w:val="en-US" w:eastAsia="zh-CN"/>
              </w:rPr>
            </w:pPr>
            <w:r>
              <w:rPr>
                <w:rFonts w:hint="eastAsia" w:ascii="楷体" w:hAnsi="楷体" w:eastAsia="楷体" w:cs="楷体"/>
                <w:sz w:val="21"/>
                <w:szCs w:val="21"/>
                <w:lang w:val="en-US" w:eastAsia="zh-Hans"/>
              </w:rPr>
              <w:t>基本了解对音乐作品进行复调分析的基础知识与方法，能够基本进行较为规范的基础复调音乐写作。</w:t>
            </w:r>
          </w:p>
        </w:tc>
        <w:tc>
          <w:tcPr>
            <w:tcW w:w="0" w:type="auto"/>
            <w:noWrap w:val="0"/>
            <w:vAlign w:val="top"/>
          </w:tcPr>
          <w:p>
            <w:pPr>
              <w:keepNext w:val="0"/>
              <w:keepLines w:val="0"/>
              <w:pageBreakBefore w:val="0"/>
              <w:kinsoku/>
              <w:wordWrap/>
              <w:overflowPunct/>
              <w:topLinePunct w:val="0"/>
              <w:bidi w:val="0"/>
              <w:adjustRightInd w:val="0"/>
              <w:snapToGrid w:val="0"/>
              <w:spacing w:line="240" w:lineRule="auto"/>
              <w:jc w:val="left"/>
              <w:rPr>
                <w:rFonts w:hint="eastAsia" w:ascii="楷体" w:hAnsi="楷体" w:eastAsia="楷体" w:cs="楷体"/>
                <w:sz w:val="21"/>
                <w:szCs w:val="21"/>
                <w:lang w:val="en-US" w:eastAsia="zh-CN"/>
              </w:rPr>
            </w:pPr>
            <w:r>
              <w:rPr>
                <w:rFonts w:hint="eastAsia" w:ascii="楷体" w:hAnsi="楷体" w:eastAsia="楷体" w:cs="楷体"/>
                <w:sz w:val="21"/>
                <w:szCs w:val="21"/>
                <w:lang w:val="en-US" w:eastAsia="zh-Hans"/>
              </w:rPr>
              <w:t>不能够了解对音乐作品进行复调分析的基础知识与方法，不能够进行规范的基础复调音乐写作。</w:t>
            </w:r>
          </w:p>
        </w:tc>
      </w:tr>
      <w:tr>
        <w:trPr>
          <w:trHeight w:val="2744" w:hRule="atLeast"/>
          <w:jc w:val="center"/>
        </w:trPr>
        <w:tc>
          <w:tcPr>
            <w:tcW w:w="0" w:type="auto"/>
            <w:vMerge w:val="continue"/>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楷体" w:hAnsi="楷体" w:eastAsia="楷体" w:cs="楷体"/>
                <w:sz w:val="21"/>
                <w:szCs w:val="21"/>
              </w:rPr>
            </w:pPr>
          </w:p>
        </w:tc>
        <w:tc>
          <w:tcPr>
            <w:tcW w:w="0" w:type="auto"/>
            <w:noWrap w:val="0"/>
            <w:vAlign w:val="top"/>
          </w:tcPr>
          <w:p>
            <w:pPr>
              <w:keepNext w:val="0"/>
              <w:keepLines w:val="0"/>
              <w:pageBreakBefore w:val="0"/>
              <w:kinsoku/>
              <w:wordWrap/>
              <w:overflowPunct/>
              <w:topLinePunct w:val="0"/>
              <w:bidi w:val="0"/>
              <w:adjustRightInd w:val="0"/>
              <w:snapToGrid w:val="0"/>
              <w:spacing w:line="240" w:lineRule="auto"/>
              <w:jc w:val="left"/>
              <w:rPr>
                <w:rFonts w:hint="eastAsia" w:ascii="楷体" w:hAnsi="楷体" w:eastAsia="楷体" w:cs="楷体"/>
                <w:b/>
                <w:bCs/>
                <w:sz w:val="21"/>
                <w:szCs w:val="21"/>
                <w:lang w:val="en-US" w:eastAsia="zh-Hans"/>
              </w:rPr>
            </w:pPr>
            <w:r>
              <w:rPr>
                <w:rFonts w:hint="eastAsia" w:ascii="楷体" w:hAnsi="楷体" w:eastAsia="楷体" w:cs="楷体"/>
                <w:b/>
                <w:bCs/>
                <w:sz w:val="21"/>
                <w:szCs w:val="21"/>
                <w:lang w:val="en-US" w:eastAsia="zh-Hans"/>
              </w:rPr>
              <w:t>课程目标2：</w:t>
            </w:r>
          </w:p>
          <w:p>
            <w:pPr>
              <w:keepNext w:val="0"/>
              <w:keepLines w:val="0"/>
              <w:pageBreakBefore w:val="0"/>
              <w:kinsoku/>
              <w:wordWrap/>
              <w:overflowPunct/>
              <w:topLinePunct w:val="0"/>
              <w:bidi w:val="0"/>
              <w:adjustRightInd w:val="0"/>
              <w:snapToGrid w:val="0"/>
              <w:spacing w:line="240" w:lineRule="auto"/>
              <w:jc w:val="left"/>
              <w:rPr>
                <w:rFonts w:hint="eastAsia" w:ascii="楷体" w:hAnsi="楷体" w:eastAsia="楷体" w:cs="楷体"/>
                <w:sz w:val="21"/>
                <w:szCs w:val="21"/>
                <w:lang w:val="en-US" w:eastAsia="zh-Hans"/>
              </w:rPr>
            </w:pPr>
            <w:r>
              <w:rPr>
                <w:rFonts w:hint="eastAsia" w:ascii="楷体" w:hAnsi="楷体" w:eastAsia="楷体" w:cs="楷体"/>
                <w:sz w:val="21"/>
                <w:szCs w:val="21"/>
                <w:lang w:val="en-US" w:eastAsia="zh-Hans"/>
              </w:rPr>
              <w:t>掌握分析中学音乐相关作品的复调现象，同时也能胜任中小型歌曲、器乐曲的多声部编配。</w:t>
            </w:r>
          </w:p>
        </w:tc>
        <w:tc>
          <w:tcPr>
            <w:tcW w:w="0" w:type="auto"/>
            <w:noWrap w:val="0"/>
            <w:vAlign w:val="top"/>
          </w:tcPr>
          <w:p>
            <w:pPr>
              <w:keepNext w:val="0"/>
              <w:keepLines w:val="0"/>
              <w:pageBreakBefore w:val="0"/>
              <w:kinsoku/>
              <w:wordWrap/>
              <w:overflowPunct/>
              <w:topLinePunct w:val="0"/>
              <w:bidi w:val="0"/>
              <w:adjustRightInd w:val="0"/>
              <w:snapToGrid w:val="0"/>
              <w:spacing w:line="240" w:lineRule="auto"/>
              <w:jc w:val="left"/>
              <w:rPr>
                <w:rFonts w:hint="eastAsia" w:ascii="楷体" w:hAnsi="楷体" w:eastAsia="楷体" w:cs="楷体"/>
                <w:sz w:val="21"/>
                <w:szCs w:val="21"/>
                <w:lang w:val="en-US" w:eastAsia="zh-CN"/>
              </w:rPr>
            </w:pPr>
            <w:r>
              <w:rPr>
                <w:rFonts w:hint="eastAsia" w:ascii="楷体" w:hAnsi="楷体" w:eastAsia="楷体" w:cs="楷体"/>
                <w:sz w:val="21"/>
                <w:szCs w:val="21"/>
                <w:lang w:val="en-US" w:eastAsia="zh-Hans"/>
              </w:rPr>
              <w:t>能够扎实地掌握对复调作品的分析能力，并具备重唱、合唱及小型器乐合奏的作品创作中增加多声部旋律的写作技巧。</w:t>
            </w:r>
          </w:p>
        </w:tc>
        <w:tc>
          <w:tcPr>
            <w:tcW w:w="0" w:type="auto"/>
            <w:noWrap w:val="0"/>
            <w:vAlign w:val="top"/>
          </w:tcPr>
          <w:p>
            <w:pPr>
              <w:keepNext w:val="0"/>
              <w:keepLines w:val="0"/>
              <w:pageBreakBefore w:val="0"/>
              <w:kinsoku/>
              <w:wordWrap/>
              <w:overflowPunct/>
              <w:topLinePunct w:val="0"/>
              <w:bidi w:val="0"/>
              <w:adjustRightInd w:val="0"/>
              <w:snapToGrid w:val="0"/>
              <w:spacing w:line="240" w:lineRule="auto"/>
              <w:jc w:val="left"/>
              <w:rPr>
                <w:rFonts w:hint="eastAsia" w:ascii="楷体" w:hAnsi="楷体" w:eastAsia="楷体" w:cs="楷体"/>
                <w:sz w:val="21"/>
                <w:szCs w:val="21"/>
                <w:lang w:val="en-US" w:eastAsia="zh-CN"/>
              </w:rPr>
            </w:pPr>
            <w:r>
              <w:rPr>
                <w:rFonts w:hint="eastAsia" w:ascii="楷体" w:hAnsi="楷体" w:eastAsia="楷体" w:cs="楷体"/>
                <w:sz w:val="21"/>
                <w:szCs w:val="21"/>
                <w:lang w:val="en-US" w:eastAsia="zh-Hans"/>
              </w:rPr>
              <w:t>能够掌握对复调作品的分析能力，并具备重唱、合唱及小型器乐合奏的作品创作中增加多声部旋律的写作技巧。</w:t>
            </w:r>
          </w:p>
        </w:tc>
        <w:tc>
          <w:tcPr>
            <w:tcW w:w="0" w:type="auto"/>
            <w:noWrap w:val="0"/>
            <w:vAlign w:val="top"/>
          </w:tcPr>
          <w:p>
            <w:pPr>
              <w:keepNext w:val="0"/>
              <w:keepLines w:val="0"/>
              <w:pageBreakBefore w:val="0"/>
              <w:kinsoku/>
              <w:wordWrap/>
              <w:overflowPunct/>
              <w:topLinePunct w:val="0"/>
              <w:bidi w:val="0"/>
              <w:adjustRightInd w:val="0"/>
              <w:snapToGrid w:val="0"/>
              <w:spacing w:line="240" w:lineRule="auto"/>
              <w:jc w:val="left"/>
              <w:rPr>
                <w:rFonts w:hint="eastAsia" w:ascii="楷体" w:hAnsi="楷体" w:eastAsia="楷体" w:cs="楷体"/>
                <w:sz w:val="21"/>
                <w:szCs w:val="21"/>
                <w:lang w:val="en-US" w:eastAsia="zh-CN"/>
              </w:rPr>
            </w:pPr>
            <w:r>
              <w:rPr>
                <w:rFonts w:hint="eastAsia" w:ascii="楷体" w:hAnsi="楷体" w:eastAsia="楷体" w:cs="楷体"/>
                <w:sz w:val="21"/>
                <w:szCs w:val="21"/>
                <w:lang w:val="en-US" w:eastAsia="zh-Hans"/>
              </w:rPr>
              <w:t>能够基本掌握对复调作品的分析能力，并基本具备重唱、合唱及小型器乐合奏的作品创作中增加多声部旋律的写作技巧。</w:t>
            </w:r>
          </w:p>
        </w:tc>
        <w:tc>
          <w:tcPr>
            <w:tcW w:w="0" w:type="auto"/>
            <w:noWrap w:val="0"/>
            <w:vAlign w:val="top"/>
          </w:tcPr>
          <w:p>
            <w:pPr>
              <w:keepNext w:val="0"/>
              <w:keepLines w:val="0"/>
              <w:pageBreakBefore w:val="0"/>
              <w:kinsoku/>
              <w:wordWrap/>
              <w:overflowPunct/>
              <w:topLinePunct w:val="0"/>
              <w:bidi w:val="0"/>
              <w:adjustRightInd w:val="0"/>
              <w:snapToGrid w:val="0"/>
              <w:spacing w:line="240" w:lineRule="auto"/>
              <w:jc w:val="left"/>
              <w:rPr>
                <w:rFonts w:hint="eastAsia" w:ascii="楷体" w:hAnsi="楷体" w:eastAsia="楷体" w:cs="楷体"/>
                <w:sz w:val="21"/>
                <w:szCs w:val="21"/>
                <w:lang w:val="en-US" w:eastAsia="zh-CN"/>
              </w:rPr>
            </w:pPr>
            <w:r>
              <w:rPr>
                <w:rFonts w:hint="eastAsia" w:ascii="楷体" w:hAnsi="楷体" w:eastAsia="楷体" w:cs="楷体"/>
                <w:sz w:val="21"/>
                <w:szCs w:val="21"/>
                <w:lang w:val="en-US" w:eastAsia="zh-Hans"/>
              </w:rPr>
              <w:t>能够基本掌握对复调作品的分析能力，但在重唱、合唱及小型器乐合奏的作品创作中增加多声部旋律的写作技巧中有所欠缺。</w:t>
            </w:r>
          </w:p>
        </w:tc>
        <w:tc>
          <w:tcPr>
            <w:tcW w:w="0" w:type="auto"/>
            <w:noWrap w:val="0"/>
            <w:vAlign w:val="top"/>
          </w:tcPr>
          <w:p>
            <w:pPr>
              <w:keepNext w:val="0"/>
              <w:keepLines w:val="0"/>
              <w:pageBreakBefore w:val="0"/>
              <w:kinsoku/>
              <w:wordWrap/>
              <w:overflowPunct/>
              <w:topLinePunct w:val="0"/>
              <w:bidi w:val="0"/>
              <w:adjustRightInd w:val="0"/>
              <w:snapToGrid w:val="0"/>
              <w:spacing w:line="240" w:lineRule="auto"/>
              <w:jc w:val="left"/>
              <w:rPr>
                <w:rFonts w:hint="eastAsia" w:ascii="楷体" w:hAnsi="楷体" w:eastAsia="楷体" w:cs="楷体"/>
                <w:sz w:val="21"/>
                <w:szCs w:val="21"/>
                <w:lang w:val="en-US" w:eastAsia="zh-CN"/>
              </w:rPr>
            </w:pPr>
            <w:r>
              <w:rPr>
                <w:rFonts w:hint="eastAsia" w:ascii="楷体" w:hAnsi="楷体" w:eastAsia="楷体" w:cs="楷体"/>
                <w:sz w:val="21"/>
                <w:szCs w:val="21"/>
                <w:lang w:val="en-US" w:eastAsia="zh-Hans"/>
              </w:rPr>
              <w:t>不能掌握对复调作品的分析能力，也不能具备重唱、合唱及小型器乐合奏的作品创作中增加多声部旋律的写作技巧。</w:t>
            </w:r>
          </w:p>
        </w:tc>
      </w:tr>
      <w:tr>
        <w:trPr>
          <w:trHeight w:val="2754" w:hRule="atLeast"/>
          <w:jc w:val="center"/>
        </w:trPr>
        <w:tc>
          <w:tcPr>
            <w:tcW w:w="0" w:type="auto"/>
            <w:vMerge w:val="continue"/>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楷体" w:hAnsi="楷体" w:eastAsia="楷体" w:cs="楷体"/>
                <w:sz w:val="21"/>
                <w:szCs w:val="21"/>
              </w:rPr>
            </w:pPr>
          </w:p>
        </w:tc>
        <w:tc>
          <w:tcPr>
            <w:tcW w:w="0" w:type="auto"/>
            <w:noWrap w:val="0"/>
            <w:vAlign w:val="top"/>
          </w:tcPr>
          <w:p>
            <w:pPr>
              <w:keepNext w:val="0"/>
              <w:keepLines w:val="0"/>
              <w:pageBreakBefore w:val="0"/>
              <w:kinsoku/>
              <w:wordWrap/>
              <w:overflowPunct/>
              <w:topLinePunct w:val="0"/>
              <w:bidi w:val="0"/>
              <w:adjustRightInd w:val="0"/>
              <w:snapToGrid w:val="0"/>
              <w:spacing w:line="240" w:lineRule="auto"/>
              <w:jc w:val="left"/>
              <w:rPr>
                <w:rFonts w:hint="eastAsia" w:ascii="楷体" w:hAnsi="楷体" w:eastAsia="楷体" w:cs="楷体"/>
                <w:b/>
                <w:bCs/>
                <w:sz w:val="21"/>
                <w:szCs w:val="21"/>
                <w:lang w:val="en-US" w:eastAsia="zh-Hans"/>
              </w:rPr>
            </w:pPr>
            <w:r>
              <w:rPr>
                <w:rFonts w:hint="eastAsia" w:ascii="楷体" w:hAnsi="楷体" w:eastAsia="楷体" w:cs="楷体"/>
                <w:b/>
                <w:bCs/>
                <w:sz w:val="21"/>
                <w:szCs w:val="21"/>
                <w:lang w:val="en-US" w:eastAsia="zh-Hans"/>
              </w:rPr>
              <w:t>课程目标3：</w:t>
            </w:r>
          </w:p>
          <w:p>
            <w:pPr>
              <w:keepNext w:val="0"/>
              <w:keepLines w:val="0"/>
              <w:pageBreakBefore w:val="0"/>
              <w:kinsoku/>
              <w:wordWrap/>
              <w:overflowPunct/>
              <w:topLinePunct w:val="0"/>
              <w:bidi w:val="0"/>
              <w:adjustRightInd w:val="0"/>
              <w:snapToGrid w:val="0"/>
              <w:spacing w:line="240" w:lineRule="auto"/>
              <w:jc w:val="left"/>
              <w:rPr>
                <w:rFonts w:hint="eastAsia" w:ascii="楷体" w:hAnsi="楷体" w:eastAsia="楷体" w:cs="楷体"/>
                <w:sz w:val="21"/>
                <w:szCs w:val="21"/>
                <w:lang w:val="en-US" w:eastAsia="zh-Hans"/>
              </w:rPr>
            </w:pPr>
            <w:r>
              <w:rPr>
                <w:rFonts w:hint="eastAsia" w:ascii="楷体" w:hAnsi="楷体" w:eastAsia="楷体" w:cs="楷体"/>
                <w:sz w:val="21"/>
                <w:szCs w:val="21"/>
                <w:lang w:val="en-US" w:eastAsia="zh-Hans"/>
              </w:rPr>
              <w:t>通过学习西方基础复调音乐，并结合中国优秀复调音乐作品，初步掌握复调音乐审美中的批判性思维，初步具备多元化的音乐价值观。</w:t>
            </w:r>
          </w:p>
        </w:tc>
        <w:tc>
          <w:tcPr>
            <w:tcW w:w="0" w:type="auto"/>
            <w:noWrap w:val="0"/>
            <w:vAlign w:val="top"/>
          </w:tcPr>
          <w:p>
            <w:pPr>
              <w:keepNext w:val="0"/>
              <w:keepLines w:val="0"/>
              <w:pageBreakBefore w:val="0"/>
              <w:kinsoku/>
              <w:wordWrap/>
              <w:overflowPunct/>
              <w:topLinePunct w:val="0"/>
              <w:bidi w:val="0"/>
              <w:adjustRightInd w:val="0"/>
              <w:snapToGrid w:val="0"/>
              <w:spacing w:line="240" w:lineRule="auto"/>
              <w:jc w:val="left"/>
              <w:rPr>
                <w:rFonts w:hint="eastAsia" w:ascii="楷体" w:hAnsi="楷体" w:eastAsia="楷体" w:cs="楷体"/>
                <w:sz w:val="21"/>
                <w:szCs w:val="21"/>
                <w:lang w:val="en-US" w:eastAsia="zh-Hans"/>
              </w:rPr>
            </w:pPr>
            <w:r>
              <w:rPr>
                <w:rFonts w:hint="eastAsia" w:ascii="楷体" w:hAnsi="楷体" w:eastAsia="楷体" w:cs="楷体"/>
                <w:sz w:val="21"/>
                <w:szCs w:val="21"/>
                <w:lang w:val="en-US" w:eastAsia="zh-Hans"/>
              </w:rPr>
              <w:t>能够灵活地将复调学习中培养的多声思维迁移到专业实践中，并能够批判性地赏析中外音乐作品中的复调现象。</w:t>
            </w:r>
          </w:p>
        </w:tc>
        <w:tc>
          <w:tcPr>
            <w:tcW w:w="0" w:type="auto"/>
            <w:noWrap w:val="0"/>
            <w:vAlign w:val="top"/>
          </w:tcPr>
          <w:p>
            <w:pPr>
              <w:keepNext w:val="0"/>
              <w:keepLines w:val="0"/>
              <w:pageBreakBefore w:val="0"/>
              <w:kinsoku/>
              <w:wordWrap/>
              <w:overflowPunct/>
              <w:topLinePunct w:val="0"/>
              <w:bidi w:val="0"/>
              <w:adjustRightInd w:val="0"/>
              <w:snapToGrid w:val="0"/>
              <w:spacing w:line="240" w:lineRule="auto"/>
              <w:jc w:val="left"/>
              <w:rPr>
                <w:rFonts w:hint="eastAsia" w:ascii="楷体" w:hAnsi="楷体" w:eastAsia="楷体" w:cs="楷体"/>
                <w:sz w:val="21"/>
                <w:szCs w:val="21"/>
                <w:lang w:val="en-US" w:eastAsia="zh-CN"/>
              </w:rPr>
            </w:pPr>
            <w:r>
              <w:rPr>
                <w:rFonts w:hint="eastAsia" w:ascii="楷体" w:hAnsi="楷体" w:eastAsia="楷体" w:cs="楷体"/>
                <w:sz w:val="21"/>
                <w:szCs w:val="21"/>
                <w:lang w:val="en-US" w:eastAsia="zh-Hans"/>
              </w:rPr>
              <w:t>能够将复调学习中培养的多声思维迁移到专业实践中，并在赏析中外音乐作品的复调现象中具有一定的批判性思维。</w:t>
            </w:r>
          </w:p>
        </w:tc>
        <w:tc>
          <w:tcPr>
            <w:tcW w:w="0" w:type="auto"/>
            <w:noWrap w:val="0"/>
            <w:vAlign w:val="top"/>
          </w:tcPr>
          <w:p>
            <w:pPr>
              <w:keepNext w:val="0"/>
              <w:keepLines w:val="0"/>
              <w:pageBreakBefore w:val="0"/>
              <w:kinsoku/>
              <w:wordWrap/>
              <w:overflowPunct/>
              <w:topLinePunct w:val="0"/>
              <w:bidi w:val="0"/>
              <w:adjustRightInd w:val="0"/>
              <w:snapToGrid w:val="0"/>
              <w:spacing w:line="240" w:lineRule="auto"/>
              <w:jc w:val="left"/>
              <w:rPr>
                <w:rFonts w:hint="eastAsia" w:ascii="楷体" w:hAnsi="楷体" w:eastAsia="楷体" w:cs="楷体"/>
                <w:sz w:val="21"/>
                <w:szCs w:val="21"/>
                <w:lang w:val="en-US" w:eastAsia="zh-Hans"/>
              </w:rPr>
            </w:pPr>
            <w:r>
              <w:rPr>
                <w:rFonts w:hint="eastAsia" w:ascii="楷体" w:hAnsi="楷体" w:eastAsia="楷体" w:cs="楷体"/>
                <w:sz w:val="21"/>
                <w:szCs w:val="21"/>
                <w:lang w:val="en-US" w:eastAsia="zh-Hans"/>
              </w:rPr>
              <w:t>基本能够将复调学习中培养的多声思维迁移到专业实践中，并在赏析中外音乐作品的复调现象中具有一定的批判性思维。</w:t>
            </w:r>
          </w:p>
        </w:tc>
        <w:tc>
          <w:tcPr>
            <w:tcW w:w="0" w:type="auto"/>
            <w:noWrap w:val="0"/>
            <w:vAlign w:val="top"/>
          </w:tcPr>
          <w:p>
            <w:pPr>
              <w:keepNext w:val="0"/>
              <w:keepLines w:val="0"/>
              <w:pageBreakBefore w:val="0"/>
              <w:kinsoku/>
              <w:wordWrap/>
              <w:overflowPunct/>
              <w:topLinePunct w:val="0"/>
              <w:bidi w:val="0"/>
              <w:adjustRightInd w:val="0"/>
              <w:snapToGrid w:val="0"/>
              <w:spacing w:line="240" w:lineRule="auto"/>
              <w:jc w:val="left"/>
              <w:rPr>
                <w:rFonts w:hint="eastAsia" w:ascii="楷体" w:hAnsi="楷体" w:eastAsia="楷体" w:cs="楷体"/>
                <w:sz w:val="21"/>
                <w:szCs w:val="21"/>
                <w:lang w:val="en-US" w:eastAsia="zh-CN"/>
              </w:rPr>
            </w:pPr>
            <w:r>
              <w:rPr>
                <w:rFonts w:hint="eastAsia" w:ascii="楷体" w:hAnsi="楷体" w:eastAsia="楷体" w:cs="楷体"/>
                <w:sz w:val="21"/>
                <w:szCs w:val="21"/>
                <w:lang w:val="en-US" w:eastAsia="zh-Hans"/>
              </w:rPr>
              <w:t>基本能够将复调学习中培养的多声思维迁移到专业实践中，但在赏析中外音乐作品的复调现象中缺乏批判性思维。</w:t>
            </w:r>
          </w:p>
        </w:tc>
        <w:tc>
          <w:tcPr>
            <w:tcW w:w="0" w:type="auto"/>
            <w:noWrap w:val="0"/>
            <w:vAlign w:val="top"/>
          </w:tcPr>
          <w:p>
            <w:pPr>
              <w:keepNext w:val="0"/>
              <w:keepLines w:val="0"/>
              <w:pageBreakBefore w:val="0"/>
              <w:kinsoku/>
              <w:wordWrap/>
              <w:overflowPunct/>
              <w:topLinePunct w:val="0"/>
              <w:bidi w:val="0"/>
              <w:adjustRightInd w:val="0"/>
              <w:snapToGrid w:val="0"/>
              <w:spacing w:line="240" w:lineRule="auto"/>
              <w:jc w:val="left"/>
              <w:rPr>
                <w:rFonts w:hint="eastAsia" w:ascii="楷体" w:hAnsi="楷体" w:eastAsia="楷体" w:cs="楷体"/>
                <w:sz w:val="21"/>
                <w:szCs w:val="21"/>
                <w:lang w:val="en-US" w:eastAsia="zh-Hans"/>
              </w:rPr>
            </w:pPr>
            <w:r>
              <w:rPr>
                <w:rFonts w:hint="eastAsia" w:ascii="楷体" w:hAnsi="楷体" w:eastAsia="楷体" w:cs="楷体"/>
                <w:sz w:val="21"/>
                <w:szCs w:val="21"/>
                <w:lang w:val="en-US" w:eastAsia="zh-Hans"/>
              </w:rPr>
              <w:t>不能将复调学习中培养的多声思维迁移到专业实践中，并在赏析中外音乐作品的复调现象中缺乏批判性思维。</w:t>
            </w:r>
          </w:p>
        </w:tc>
      </w:tr>
    </w:tbl>
    <w:p/>
    <w:p>
      <w:pPr>
        <w:adjustRightInd w:val="0"/>
        <w:snapToGrid w:val="0"/>
        <w:spacing w:line="560" w:lineRule="exact"/>
        <w:jc w:val="center"/>
        <w:rPr>
          <w:rFonts w:eastAsia="方正小标宋简体"/>
          <w:sz w:val="44"/>
          <w:szCs w:val="44"/>
        </w:rPr>
      </w:pPr>
      <w:r>
        <w:rPr>
          <w:b/>
          <w:bCs/>
        </w:rPr>
        <w:br w:type="page"/>
      </w:r>
      <w:r>
        <w:rPr>
          <w:rFonts w:hint="eastAsia" w:eastAsia="方正小标宋简体"/>
          <w:sz w:val="44"/>
          <w:szCs w:val="44"/>
        </w:rPr>
        <w:t>三明</w:t>
      </w:r>
      <w:r>
        <w:rPr>
          <w:rFonts w:eastAsia="方正小标宋简体"/>
          <w:sz w:val="44"/>
          <w:szCs w:val="44"/>
        </w:rPr>
        <w:t>学院</w:t>
      </w:r>
      <w:r>
        <w:rPr>
          <w:rFonts w:hint="eastAsia" w:eastAsia="方正小标宋简体"/>
          <w:sz w:val="44"/>
          <w:szCs w:val="44"/>
        </w:rPr>
        <w:t>音乐</w:t>
      </w:r>
      <w:r>
        <w:rPr>
          <w:rFonts w:hint="eastAsia" w:eastAsia="方正小标宋简体"/>
          <w:sz w:val="44"/>
          <w:szCs w:val="44"/>
          <w:lang w:eastAsia="zh-Hans"/>
        </w:rPr>
        <w:t>学</w:t>
      </w:r>
      <w:r>
        <w:rPr>
          <w:rFonts w:hint="eastAsia" w:eastAsia="方正小标宋简体"/>
          <w:sz w:val="44"/>
          <w:szCs w:val="44"/>
        </w:rPr>
        <w:t>专业（师范类）</w:t>
      </w:r>
    </w:p>
    <w:p>
      <w:pPr>
        <w:pStyle w:val="4"/>
        <w:spacing w:before="0" w:beforeAutospacing="0" w:after="0" w:afterAutospacing="0" w:line="520" w:lineRule="exact"/>
        <w:jc w:val="center"/>
        <w:rPr>
          <w:rFonts w:hint="eastAsia" w:ascii="方正小标宋简体" w:hAnsi="方正小标宋简体" w:eastAsia="方正小标宋简体" w:cs="方正小标宋简体"/>
          <w:b w:val="0"/>
          <w:bCs w:val="0"/>
          <w:kern w:val="2"/>
          <w:sz w:val="44"/>
          <w:szCs w:val="44"/>
          <w:lang w:val="en-US" w:eastAsia="zh-CN"/>
        </w:rPr>
      </w:pPr>
      <w:bookmarkStart w:id="136" w:name="_Toc128490776"/>
      <w:bookmarkStart w:id="137" w:name="_Toc920628279"/>
      <w:r>
        <w:rPr>
          <w:rFonts w:hint="eastAsia" w:ascii="方正小标宋简体" w:hAnsi="方正小标宋简体" w:eastAsia="方正小标宋简体" w:cs="方正小标宋简体"/>
          <w:b w:val="0"/>
          <w:bCs w:val="0"/>
          <w:kern w:val="2"/>
          <w:sz w:val="44"/>
          <w:szCs w:val="44"/>
          <w:lang w:val="en-US" w:eastAsia="zh-CN"/>
        </w:rPr>
        <w:t>《流行音乐文化》课程教学大纲</w:t>
      </w:r>
      <w:bookmarkEnd w:id="136"/>
      <w:bookmarkEnd w:id="137"/>
    </w:p>
    <w:p>
      <w:pPr>
        <w:adjustRightInd w:val="0"/>
        <w:snapToGrid w:val="0"/>
        <w:spacing w:line="560" w:lineRule="exact"/>
        <w:jc w:val="center"/>
        <w:rPr>
          <w:rFonts w:eastAsia="方正小标宋简体"/>
          <w:sz w:val="24"/>
          <w:szCs w:val="24"/>
        </w:rPr>
      </w:pPr>
    </w:p>
    <w:tbl>
      <w:tblPr>
        <w:tblStyle w:val="9"/>
        <w:tblW w:w="914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026"/>
        <w:gridCol w:w="6"/>
        <w:gridCol w:w="142"/>
        <w:gridCol w:w="18"/>
        <w:gridCol w:w="1184"/>
        <w:gridCol w:w="1606"/>
        <w:gridCol w:w="264"/>
        <w:gridCol w:w="660"/>
        <w:gridCol w:w="607"/>
        <w:gridCol w:w="173"/>
        <w:gridCol w:w="9"/>
        <w:gridCol w:w="78"/>
        <w:gridCol w:w="343"/>
        <w:gridCol w:w="596"/>
        <w:gridCol w:w="136"/>
        <w:gridCol w:w="415"/>
        <w:gridCol w:w="509"/>
      </w:tblGrid>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课程名称</w:t>
            </w:r>
          </w:p>
        </w:tc>
        <w:tc>
          <w:tcPr>
            <w:tcW w:w="4906" w:type="dxa"/>
            <w:gridSpan w:val="8"/>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流行音乐文化</w:t>
            </w:r>
          </w:p>
        </w:tc>
        <w:tc>
          <w:tcPr>
            <w:tcW w:w="607"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代码</w:t>
            </w:r>
          </w:p>
        </w:tc>
        <w:tc>
          <w:tcPr>
            <w:tcW w:w="2259" w:type="dxa"/>
            <w:gridSpan w:val="8"/>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ascii="仿宋" w:hAnsi="仿宋" w:eastAsia="仿宋" w:cs="仿宋"/>
                <w:color w:val="000000"/>
                <w:sz w:val="24"/>
                <w:szCs w:val="24"/>
              </w:rPr>
              <w:t>1211502608</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课程类型</w:t>
            </w:r>
          </w:p>
        </w:tc>
        <w:tc>
          <w:tcPr>
            <w:tcW w:w="7772" w:type="dxa"/>
            <w:gridSpan w:val="17"/>
            <w:noWrap w:val="0"/>
            <w:vAlign w:val="center"/>
          </w:tcPr>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通识选修 </w:t>
            </w:r>
            <w:r>
              <w:rPr>
                <w:rFonts w:ascii="Segoe UI Symbol" w:hAnsi="Segoe UI Symbol" w:eastAsia="仿宋" w:cs="Segoe UI Symbol"/>
                <w:color w:val="000000"/>
                <w:sz w:val="24"/>
                <w:szCs w:val="24"/>
              </w:rPr>
              <w:t>☑</w:t>
            </w:r>
            <w:r>
              <w:rPr>
                <w:rFonts w:hint="eastAsia" w:ascii="仿宋" w:hAnsi="仿宋" w:eastAsia="仿宋" w:cs="仿宋"/>
                <w:color w:val="000000"/>
                <w:sz w:val="24"/>
                <w:szCs w:val="24"/>
              </w:rPr>
              <w:t xml:space="preserve">专业必修 </w:t>
            </w:r>
          </w:p>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专业选修</w:t>
            </w:r>
            <w:r>
              <w:rPr>
                <w:rFonts w:hint="eastAsia" w:ascii="仿宋" w:hAnsi="仿宋" w:eastAsia="仿宋" w:cs="仿宋"/>
                <w:color w:val="000000"/>
                <w:sz w:val="24"/>
                <w:szCs w:val="24"/>
                <w:lang w:eastAsia="zh-TW"/>
              </w:rPr>
              <w:t xml:space="preserve">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教师教育必修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教师教育选修</w:t>
            </w:r>
          </w:p>
        </w:tc>
      </w:tr>
      <w:tr>
        <w:trPr>
          <w:trHeight w:val="406"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开课学期</w:t>
            </w:r>
          </w:p>
        </w:tc>
        <w:tc>
          <w:tcPr>
            <w:tcW w:w="1174" w:type="dxa"/>
            <w:gridSpan w:val="3"/>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第5学期</w:t>
            </w:r>
          </w:p>
        </w:tc>
        <w:tc>
          <w:tcPr>
            <w:tcW w:w="1202" w:type="dxa"/>
            <w:gridSpan w:val="2"/>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学分</w:t>
            </w:r>
          </w:p>
        </w:tc>
        <w:tc>
          <w:tcPr>
            <w:tcW w:w="160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c>
          <w:tcPr>
            <w:tcW w:w="1531" w:type="dxa"/>
            <w:gridSpan w:val="3"/>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课程负责人</w:t>
            </w:r>
          </w:p>
        </w:tc>
        <w:tc>
          <w:tcPr>
            <w:tcW w:w="2259" w:type="dxa"/>
            <w:gridSpan w:val="8"/>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元凯</w:t>
            </w:r>
          </w:p>
        </w:tc>
      </w:tr>
      <w:tr>
        <w:trPr>
          <w:trHeight w:val="485"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总学时</w:t>
            </w:r>
          </w:p>
        </w:tc>
        <w:tc>
          <w:tcPr>
            <w:tcW w:w="1174" w:type="dxa"/>
            <w:gridSpan w:val="3"/>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32</w:t>
            </w:r>
          </w:p>
        </w:tc>
        <w:tc>
          <w:tcPr>
            <w:tcW w:w="1202" w:type="dxa"/>
            <w:gridSpan w:val="2"/>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理论学时</w:t>
            </w:r>
          </w:p>
        </w:tc>
        <w:tc>
          <w:tcPr>
            <w:tcW w:w="160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32</w:t>
            </w:r>
          </w:p>
        </w:tc>
        <w:tc>
          <w:tcPr>
            <w:tcW w:w="1531" w:type="dxa"/>
            <w:gridSpan w:val="3"/>
            <w:tcBorders>
              <w:right w:val="single" w:color="000000"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实践学时</w:t>
            </w:r>
          </w:p>
        </w:tc>
        <w:tc>
          <w:tcPr>
            <w:tcW w:w="2259" w:type="dxa"/>
            <w:gridSpan w:val="8"/>
            <w:tcBorders>
              <w:left w:val="single" w:color="000000"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0</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先修课程与后续课程</w:t>
            </w:r>
          </w:p>
        </w:tc>
        <w:tc>
          <w:tcPr>
            <w:tcW w:w="7772" w:type="dxa"/>
            <w:gridSpan w:val="17"/>
            <w:noWrap w:val="0"/>
            <w:vAlign w:val="center"/>
          </w:tcPr>
          <w:p>
            <w:pPr>
              <w:tabs>
                <w:tab w:val="left" w:pos="720"/>
              </w:tabs>
              <w:adjustRightInd w:val="0"/>
              <w:snapToGrid w:val="0"/>
              <w:jc w:val="left"/>
              <w:rPr>
                <w:rFonts w:hint="eastAsia" w:ascii="仿宋" w:hAnsi="仿宋" w:eastAsia="仿宋" w:cs="仿宋"/>
                <w:color w:val="000000"/>
                <w:sz w:val="24"/>
                <w:szCs w:val="24"/>
              </w:rPr>
            </w:pPr>
            <w:r>
              <w:rPr>
                <w:rFonts w:hint="eastAsia" w:ascii="仿宋" w:hAnsi="仿宋" w:eastAsia="仿宋" w:cs="仿宋"/>
                <w:color w:val="000000"/>
                <w:sz w:val="24"/>
                <w:szCs w:val="24"/>
              </w:rPr>
              <w:t>先修课程：基本乐理、视唱练耳、乐器演奏基础</w:t>
            </w:r>
          </w:p>
          <w:p>
            <w:pPr>
              <w:tabs>
                <w:tab w:val="left" w:pos="720"/>
              </w:tabs>
              <w:adjustRightInd w:val="0"/>
              <w:snapToGrid w:val="0"/>
              <w:jc w:val="left"/>
              <w:rPr>
                <w:rFonts w:hint="eastAsia" w:ascii="仿宋" w:hAnsi="仿宋" w:eastAsia="仿宋" w:cs="仿宋"/>
                <w:color w:val="000000"/>
                <w:sz w:val="24"/>
                <w:szCs w:val="24"/>
              </w:rPr>
            </w:pPr>
            <w:r>
              <w:rPr>
                <w:rFonts w:hint="eastAsia" w:ascii="仿宋" w:hAnsi="仿宋" w:eastAsia="仿宋" w:cs="仿宋"/>
                <w:color w:val="000000"/>
                <w:sz w:val="24"/>
                <w:szCs w:val="24"/>
              </w:rPr>
              <w:t>后续课程：</w:t>
            </w:r>
            <w:r>
              <w:rPr>
                <w:rFonts w:hint="eastAsia" w:ascii="仿宋" w:hAnsi="仿宋" w:eastAsia="仿宋" w:cs="仿宋"/>
                <w:color w:val="000000"/>
                <w:kern w:val="0"/>
                <w:sz w:val="24"/>
                <w:szCs w:val="24"/>
                <w:shd w:val="clear" w:color="auto" w:fill="FFFFFF"/>
              </w:rPr>
              <w:t>和声、曲式与作品分析、中外音乐史、音乐美学、</w:t>
            </w:r>
            <w:r>
              <w:rPr>
                <w:rFonts w:hint="eastAsia" w:ascii="仿宋" w:hAnsi="仿宋" w:eastAsia="仿宋" w:cs="仿宋"/>
                <w:color w:val="000000"/>
                <w:sz w:val="24"/>
                <w:szCs w:val="24"/>
              </w:rPr>
              <w:t>乐器演奏</w:t>
            </w:r>
            <w:r>
              <w:rPr>
                <w:rFonts w:ascii="仿宋" w:hAnsi="仿宋" w:eastAsia="仿宋" w:cs="仿宋"/>
                <w:color w:val="000000"/>
                <w:sz w:val="24"/>
                <w:szCs w:val="24"/>
              </w:rPr>
              <w:t>、</w:t>
            </w:r>
            <w:r>
              <w:rPr>
                <w:rFonts w:hint="eastAsia" w:ascii="仿宋" w:hAnsi="仿宋" w:eastAsia="仿宋" w:cs="仿宋"/>
                <w:color w:val="000000"/>
                <w:sz w:val="24"/>
                <w:szCs w:val="24"/>
              </w:rPr>
              <w:t>西方音乐史与欣赏等</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适用专业</w:t>
            </w:r>
          </w:p>
        </w:tc>
        <w:tc>
          <w:tcPr>
            <w:tcW w:w="7772" w:type="dxa"/>
            <w:gridSpan w:val="17"/>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音乐</w:t>
            </w:r>
            <w:r>
              <w:rPr>
                <w:rFonts w:hint="eastAsia" w:ascii="仿宋" w:hAnsi="仿宋" w:eastAsia="仿宋" w:cs="仿宋"/>
                <w:color w:val="000000"/>
                <w:sz w:val="24"/>
                <w:szCs w:val="24"/>
                <w:lang w:eastAsia="zh-Hans"/>
              </w:rPr>
              <w:t>学</w:t>
            </w:r>
            <w:r>
              <w:rPr>
                <w:rFonts w:hint="eastAsia" w:ascii="仿宋" w:hAnsi="仿宋" w:eastAsia="仿宋" w:cs="仿宋"/>
                <w:color w:val="000000"/>
                <w:sz w:val="24"/>
                <w:szCs w:val="24"/>
              </w:rPr>
              <w:t>专业</w:t>
            </w:r>
          </w:p>
        </w:tc>
      </w:tr>
      <w:t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A</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参考教材</w:t>
            </w:r>
          </w:p>
        </w:tc>
        <w:tc>
          <w:tcPr>
            <w:tcW w:w="7772" w:type="dxa"/>
            <w:gridSpan w:val="17"/>
            <w:tcBorders>
              <w:bottom w:val="single" w:color="auto" w:sz="4" w:space="0"/>
            </w:tcBorders>
            <w:noWrap w:val="0"/>
            <w:vAlign w:val="center"/>
          </w:tcPr>
          <w:p>
            <w:pPr>
              <w:tabs>
                <w:tab w:val="left" w:pos="720"/>
              </w:tabs>
              <w:adjustRightInd w:val="0"/>
              <w:snapToGrid w:val="0"/>
              <w:rPr>
                <w:rFonts w:hint="eastAsia" w:ascii="仿宋" w:hAnsi="仿宋" w:eastAsia="仿宋" w:cs="仿宋"/>
                <w:color w:val="4472C4"/>
                <w:kern w:val="0"/>
                <w:sz w:val="24"/>
                <w:szCs w:val="24"/>
              </w:rPr>
            </w:pPr>
            <w:r>
              <w:rPr>
                <w:rFonts w:hint="eastAsia" w:ascii="仿宋" w:hAnsi="仿宋" w:eastAsia="仿宋" w:cs="仿宋"/>
                <w:bCs/>
                <w:kern w:val="0"/>
                <w:sz w:val="24"/>
                <w:szCs w:val="24"/>
              </w:rPr>
              <w:t>李罡 尤静波，《欧美流行音乐简史》，上海音乐出版社，2015年版</w:t>
            </w:r>
          </w:p>
        </w:tc>
      </w:tr>
      <w:t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B</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主要参考书籍</w:t>
            </w:r>
          </w:p>
        </w:tc>
        <w:tc>
          <w:tcPr>
            <w:tcW w:w="7772" w:type="dxa"/>
            <w:gridSpan w:val="17"/>
            <w:tcBorders>
              <w:bottom w:val="single" w:color="auto" w:sz="4" w:space="0"/>
            </w:tcBorders>
            <w:noWrap w:val="0"/>
            <w:vAlign w:val="center"/>
          </w:tcPr>
          <w:p>
            <w:pPr>
              <w:adjustRightInd w:val="0"/>
              <w:snapToGrid w:val="0"/>
              <w:rPr>
                <w:rFonts w:hint="eastAsia" w:ascii="仿宋" w:hAnsi="仿宋" w:eastAsia="仿宋" w:cs="仿宋"/>
                <w:sz w:val="24"/>
                <w:szCs w:val="24"/>
                <w:shd w:val="clear" w:color="auto" w:fill="FFFFFF"/>
              </w:rPr>
            </w:pPr>
            <w:r>
              <w:rPr>
                <w:rFonts w:hint="eastAsia" w:ascii="仿宋" w:hAnsi="仿宋" w:eastAsia="仿宋" w:cs="仿宋"/>
                <w:sz w:val="24"/>
                <w:szCs w:val="24"/>
              </w:rPr>
              <w:t>[1]</w:t>
            </w:r>
            <w:r>
              <w:rPr>
                <w:rFonts w:hint="eastAsia" w:ascii="仿宋" w:hAnsi="仿宋" w:eastAsia="仿宋" w:cs="仿宋"/>
                <w:sz w:val="24"/>
                <w:szCs w:val="24"/>
                <w:shd w:val="clear" w:color="auto" w:fill="FFFFFF"/>
              </w:rPr>
              <w:t>安迪·班尼特，《流行音乐文化》，2012年版</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[2]解学初，《流行音乐文化教程》，中国传媒大学出版社，2008年版</w:t>
            </w:r>
          </w:p>
          <w:p>
            <w:pPr>
              <w:adjustRightInd w:val="0"/>
              <w:snapToGrid w:val="0"/>
              <w:ind w:left="360" w:hanging="360" w:hangingChars="150"/>
              <w:rPr>
                <w:rFonts w:hint="eastAsia" w:ascii="仿宋" w:hAnsi="仿宋" w:eastAsia="仿宋" w:cs="仿宋"/>
                <w:sz w:val="24"/>
                <w:szCs w:val="24"/>
              </w:rPr>
            </w:pPr>
            <w:r>
              <w:rPr>
                <w:rFonts w:hint="eastAsia" w:ascii="仿宋" w:hAnsi="仿宋" w:eastAsia="仿宋" w:cs="仿宋"/>
                <w:sz w:val="24"/>
                <w:szCs w:val="24"/>
              </w:rPr>
              <w:t>[3]汪睿，《欧美流行音乐直击》，文化艺术出版社，2007年版</w:t>
            </w:r>
          </w:p>
          <w:p>
            <w:pPr>
              <w:tabs>
                <w:tab w:val="left" w:pos="720"/>
              </w:tabs>
              <w:adjustRightInd w:val="0"/>
              <w:snapToGrid w:val="0"/>
              <w:rPr>
                <w:rFonts w:hint="eastAsia" w:ascii="仿宋" w:hAnsi="仿宋" w:eastAsia="仿宋" w:cs="仿宋"/>
                <w:color w:val="4472C4"/>
                <w:kern w:val="0"/>
                <w:sz w:val="24"/>
                <w:szCs w:val="24"/>
              </w:rPr>
            </w:pPr>
            <w:r>
              <w:rPr>
                <w:rFonts w:hint="eastAsia" w:ascii="仿宋" w:hAnsi="仿宋" w:eastAsia="仿宋" w:cs="仿宋"/>
                <w:sz w:val="24"/>
                <w:szCs w:val="24"/>
              </w:rPr>
              <w:t>[4]吴南，《古典之外——欧美流行音乐大观》，当代世界出版社，2008年版</w:t>
            </w:r>
          </w:p>
        </w:tc>
      </w:tr>
      <w:t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C</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线上学习资源</w:t>
            </w:r>
          </w:p>
        </w:tc>
        <w:tc>
          <w:tcPr>
            <w:tcW w:w="7772" w:type="dxa"/>
            <w:gridSpan w:val="17"/>
            <w:tcBorders>
              <w:bottom w:val="single" w:color="auto" w:sz="4" w:space="0"/>
            </w:tcBorders>
            <w:noWrap w:val="0"/>
            <w:vAlign w:val="center"/>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1.本课程已经建立校网络课程，同学们依据学校提供的帐号与密码登录课程网站，可查看教学大纲、授课计划、考核方法、教学视频、电子教材、音频、阅读资料、网络文献链接网址等教学资源。</w:t>
            </w:r>
          </w:p>
          <w:p>
            <w:pPr>
              <w:adjustRightInd w:val="0"/>
              <w:snapToGrid w:val="0"/>
              <w:rPr>
                <w:rFonts w:hint="eastAsia" w:ascii="仿宋" w:hAnsi="仿宋" w:eastAsia="仿宋" w:cs="仿宋"/>
                <w:color w:val="4472C4"/>
                <w:kern w:val="0"/>
                <w:sz w:val="24"/>
                <w:szCs w:val="24"/>
              </w:rPr>
            </w:pPr>
            <w:r>
              <w:rPr>
                <w:rFonts w:hint="eastAsia" w:ascii="仿宋" w:hAnsi="仿宋" w:eastAsia="仿宋" w:cs="仿宋"/>
                <w:color w:val="000000"/>
                <w:kern w:val="0"/>
                <w:sz w:val="24"/>
                <w:szCs w:val="24"/>
              </w:rPr>
              <w:t>2.微信平台流行音乐文化学习群</w:t>
            </w:r>
          </w:p>
        </w:tc>
      </w:tr>
      <w:tr>
        <w:trPr>
          <w:trHeight w:val="90" w:hRule="atLeast"/>
        </w:trPr>
        <w:tc>
          <w:tcPr>
            <w:tcW w:w="1376" w:type="dxa"/>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D</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课程描述 </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lang w:eastAsia="zh-TW"/>
              </w:rPr>
              <w:t>(</w:t>
            </w:r>
            <w:r>
              <w:rPr>
                <w:rFonts w:hint="eastAsia" w:ascii="仿宋" w:hAnsi="仿宋" w:eastAsia="仿宋" w:cs="仿宋"/>
                <w:color w:val="000000"/>
                <w:sz w:val="24"/>
                <w:szCs w:val="24"/>
              </w:rPr>
              <w:t>含</w:t>
            </w:r>
            <w:r>
              <w:rPr>
                <w:rFonts w:hint="eastAsia" w:ascii="仿宋" w:hAnsi="仿宋" w:eastAsia="仿宋" w:cs="仿宋"/>
                <w:color w:val="000000"/>
                <w:sz w:val="24"/>
                <w:szCs w:val="24"/>
                <w:lang w:eastAsia="zh-TW"/>
              </w:rPr>
              <w:t>性质、地位和任务)</w:t>
            </w:r>
          </w:p>
        </w:tc>
        <w:tc>
          <w:tcPr>
            <w:tcW w:w="7772" w:type="dxa"/>
            <w:gridSpan w:val="17"/>
            <w:tcBorders>
              <w:bottom w:val="single" w:color="auto" w:sz="4" w:space="0"/>
            </w:tcBorders>
            <w:shd w:val="clear" w:color="auto" w:fill="FFFFFF"/>
            <w:noWrap w:val="0"/>
            <w:vAlign w:val="center"/>
          </w:tcPr>
          <w:p>
            <w:pPr>
              <w:pStyle w:val="8"/>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60" w:lineRule="exact"/>
              <w:ind w:firstLine="240" w:firstLineChars="100"/>
              <w:textAlignment w:val="auto"/>
              <w:rPr>
                <w:rFonts w:hint="eastAsia" w:ascii="仿宋" w:hAnsi="仿宋" w:eastAsia="仿宋" w:cs="仿宋"/>
                <w:szCs w:val="24"/>
              </w:rPr>
            </w:pPr>
          </w:p>
          <w:p>
            <w:pPr>
              <w:pStyle w:val="8"/>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60" w:lineRule="exact"/>
              <w:ind w:firstLine="240" w:firstLineChars="100"/>
              <w:textAlignment w:val="auto"/>
              <w:rPr>
                <w:rFonts w:hint="eastAsia" w:ascii="仿宋" w:hAnsi="仿宋" w:eastAsia="仿宋" w:cs="仿宋"/>
                <w:szCs w:val="24"/>
              </w:rPr>
            </w:pPr>
            <w:r>
              <w:rPr>
                <w:rFonts w:hint="eastAsia" w:ascii="仿宋" w:hAnsi="仿宋" w:eastAsia="仿宋" w:cs="仿宋"/>
                <w:szCs w:val="24"/>
              </w:rPr>
              <w:t>本课程为音乐学专业方向课程。流行音乐是属于一种有着广泛听众极具吸引力的音乐。流行音乐自身所具有的优点，呈现出的时代性、大众性以及流行音乐文化的多样性使得流行音乐具有独特的音乐魅力。通过本课程的学习，使学生逐步了解流行音乐的艺术特征、存在价值、音乐魅力。同时流行音乐也存在良莠不齐的现象，鼓励学生对流行音乐取其精华去其糟粕，树立正确的音乐审美观、价值观。开阔音乐视野、陶冶高尚情操。</w:t>
            </w:r>
          </w:p>
          <w:p>
            <w:pPr>
              <w:adjustRightInd w:val="0"/>
              <w:snapToGrid w:val="0"/>
              <w:rPr>
                <w:rFonts w:hint="eastAsia" w:ascii="仿宋" w:hAnsi="仿宋" w:eastAsia="仿宋" w:cs="仿宋"/>
                <w:color w:val="4472C4"/>
                <w:kern w:val="0"/>
                <w:sz w:val="24"/>
                <w:szCs w:val="24"/>
              </w:rPr>
            </w:pPr>
          </w:p>
        </w:tc>
      </w:tr>
      <w:tr>
        <w:trPr>
          <w:trHeight w:val="90" w:hRule="atLeast"/>
        </w:trPr>
        <w:tc>
          <w:tcPr>
            <w:tcW w:w="137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E</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课程学习目标及其与毕业要求的对应关系</w:t>
            </w:r>
          </w:p>
        </w:tc>
        <w:tc>
          <w:tcPr>
            <w:tcW w:w="7772" w:type="dxa"/>
            <w:gridSpan w:val="17"/>
            <w:tcBorders>
              <w:bottom w:val="single" w:color="auto" w:sz="4" w:space="0"/>
            </w:tcBorders>
            <w:shd w:val="clear" w:color="auto" w:fill="FFFFFF"/>
            <w:noWrap w:val="0"/>
            <w:vAlign w:val="center"/>
          </w:tcPr>
          <w:p>
            <w:pPr>
              <w:adjustRightInd w:val="0"/>
              <w:snapToGrid w:val="0"/>
              <w:rPr>
                <w:rFonts w:hint="eastAsia" w:ascii="仿宋" w:hAnsi="仿宋" w:eastAsia="仿宋" w:cs="仿宋"/>
                <w:color w:val="000000"/>
                <w:sz w:val="24"/>
                <w:szCs w:val="24"/>
                <w:lang w:eastAsia="zh-TW"/>
              </w:rPr>
            </w:pPr>
            <w:r>
              <w:rPr>
                <w:rFonts w:ascii="仿宋" w:hAnsi="仿宋" w:eastAsia="仿宋" w:cs="仿宋"/>
                <w:color w:val="000000"/>
                <w:sz w:val="24"/>
                <w:szCs w:val="24"/>
                <w:lang w:eastAsia="zh-TW"/>
              </w:rPr>
              <w:t>通过本课程的学习，学生具备如下知识、能力和情感态度价值观：</w:t>
            </w:r>
          </w:p>
          <w:p>
            <w:pPr>
              <w:adjustRightInd w:val="0"/>
              <w:snapToGrid w:val="0"/>
              <w:rPr>
                <w:rFonts w:ascii="仿宋" w:hAnsi="仿宋" w:eastAsia="仿宋" w:cs="仿宋"/>
                <w:color w:val="000000"/>
                <w:kern w:val="0"/>
                <w:sz w:val="24"/>
                <w:szCs w:val="24"/>
                <w:lang w:bidi="ar"/>
              </w:rPr>
            </w:pPr>
            <w:r>
              <w:rPr>
                <w:rFonts w:hint="eastAsia" w:ascii="仿宋" w:hAnsi="仿宋" w:eastAsia="仿宋" w:cs="仿宋"/>
                <w:b/>
                <w:bCs/>
                <w:color w:val="000000"/>
                <w:kern w:val="0"/>
                <w:sz w:val="24"/>
                <w:szCs w:val="24"/>
                <w:lang w:bidi="ar"/>
              </w:rPr>
              <w:t>课程目标1：</w:t>
            </w:r>
            <w:r>
              <w:rPr>
                <w:rFonts w:hint="eastAsia" w:ascii="仿宋" w:hAnsi="仿宋" w:eastAsia="仿宋" w:cs="仿宋"/>
                <w:color w:val="000000"/>
                <w:kern w:val="0"/>
                <w:sz w:val="24"/>
                <w:szCs w:val="24"/>
                <w:lang w:bidi="ar"/>
              </w:rPr>
              <w:t>通过鉴赏</w:t>
            </w:r>
            <w:r>
              <w:rPr>
                <w:rFonts w:hint="eastAsia" w:ascii="宋体" w:hAnsi="宋体" w:cs="宋体"/>
                <w:color w:val="000000"/>
                <w:kern w:val="0"/>
                <w:sz w:val="24"/>
                <w:szCs w:val="24"/>
                <w:lang w:bidi="ar"/>
              </w:rPr>
              <w:t>、</w:t>
            </w:r>
            <w:r>
              <w:rPr>
                <w:rFonts w:hint="eastAsia" w:ascii="仿宋" w:hAnsi="仿宋" w:eastAsia="仿宋" w:cs="仿宋"/>
                <w:color w:val="000000"/>
                <w:kern w:val="0"/>
                <w:sz w:val="24"/>
                <w:szCs w:val="24"/>
                <w:lang w:bidi="ar"/>
              </w:rPr>
              <w:t>比较</w:t>
            </w:r>
            <w:r>
              <w:rPr>
                <w:rFonts w:hint="eastAsia" w:ascii="宋体" w:hAnsi="宋体" w:cs="宋体"/>
                <w:color w:val="000000"/>
                <w:kern w:val="0"/>
                <w:sz w:val="24"/>
                <w:szCs w:val="24"/>
                <w:lang w:bidi="ar"/>
              </w:rPr>
              <w:t>、</w:t>
            </w:r>
            <w:r>
              <w:rPr>
                <w:rFonts w:hint="eastAsia" w:ascii="仿宋" w:hAnsi="仿宋" w:eastAsia="仿宋" w:cs="仿宋"/>
                <w:color w:val="000000"/>
                <w:kern w:val="0"/>
                <w:sz w:val="24"/>
                <w:szCs w:val="24"/>
                <w:lang w:bidi="ar"/>
              </w:rPr>
              <w:t>了解和区分流行歌曲和艺术歌曲</w:t>
            </w:r>
            <w:r>
              <w:rPr>
                <w:rFonts w:hint="eastAsia" w:ascii="宋体" w:hAnsi="宋体" w:cs="宋体"/>
                <w:color w:val="000000"/>
                <w:kern w:val="0"/>
                <w:sz w:val="24"/>
                <w:szCs w:val="24"/>
                <w:lang w:bidi="ar"/>
              </w:rPr>
              <w:t>、</w:t>
            </w:r>
            <w:r>
              <w:rPr>
                <w:rFonts w:hint="eastAsia" w:ascii="仿宋" w:hAnsi="仿宋" w:eastAsia="仿宋" w:cs="仿宋"/>
                <w:color w:val="000000"/>
                <w:kern w:val="0"/>
                <w:sz w:val="24"/>
                <w:szCs w:val="24"/>
                <w:lang w:bidi="ar"/>
              </w:rPr>
              <w:t>民间歌曲的不同风格和特征</w:t>
            </w:r>
            <w:r>
              <w:rPr>
                <w:rFonts w:hint="eastAsia" w:ascii="宋体" w:hAnsi="宋体" w:cs="宋体"/>
                <w:color w:val="000000"/>
                <w:kern w:val="0"/>
                <w:sz w:val="24"/>
                <w:szCs w:val="24"/>
                <w:lang w:bidi="ar"/>
              </w:rPr>
              <w:t>，</w:t>
            </w:r>
            <w:r>
              <w:rPr>
                <w:rFonts w:hint="eastAsia" w:ascii="仿宋" w:hAnsi="仿宋" w:eastAsia="仿宋" w:cs="仿宋"/>
                <w:color w:val="000000"/>
                <w:kern w:val="0"/>
                <w:sz w:val="24"/>
                <w:szCs w:val="24"/>
                <w:lang w:bidi="ar"/>
              </w:rPr>
              <w:t>使学生认识到世界音乐的丰富性与多样性</w:t>
            </w:r>
            <w:r>
              <w:rPr>
                <w:rFonts w:hint="eastAsia" w:ascii="宋体" w:hAnsi="宋体" w:cs="宋体"/>
                <w:color w:val="000000"/>
                <w:kern w:val="0"/>
                <w:sz w:val="24"/>
                <w:szCs w:val="24"/>
                <w:lang w:bidi="ar"/>
              </w:rPr>
              <w:t>，</w:t>
            </w:r>
            <w:r>
              <w:rPr>
                <w:rFonts w:hint="eastAsia" w:ascii="仿宋" w:hAnsi="仿宋" w:eastAsia="仿宋" w:cs="仿宋"/>
                <w:color w:val="000000"/>
                <w:kern w:val="0"/>
                <w:sz w:val="24"/>
                <w:szCs w:val="24"/>
                <w:lang w:bidi="ar"/>
              </w:rPr>
              <w:t>了解并掌握不同的历史背景</w:t>
            </w:r>
            <w:r>
              <w:rPr>
                <w:rFonts w:hint="eastAsia" w:ascii="宋体" w:hAnsi="宋体" w:cs="宋体"/>
                <w:color w:val="000000"/>
                <w:kern w:val="0"/>
                <w:sz w:val="24"/>
                <w:szCs w:val="24"/>
                <w:lang w:bidi="ar"/>
              </w:rPr>
              <w:t>，</w:t>
            </w:r>
            <w:r>
              <w:rPr>
                <w:rFonts w:hint="eastAsia" w:ascii="仿宋" w:hAnsi="仿宋" w:eastAsia="仿宋" w:cs="仿宋"/>
                <w:color w:val="000000"/>
                <w:kern w:val="0"/>
                <w:sz w:val="24"/>
                <w:szCs w:val="24"/>
                <w:lang w:bidi="ar"/>
              </w:rPr>
              <w:t>地理环境</w:t>
            </w:r>
            <w:r>
              <w:rPr>
                <w:rFonts w:hint="eastAsia" w:ascii="宋体" w:hAnsi="宋体" w:cs="宋体"/>
                <w:color w:val="000000"/>
                <w:kern w:val="0"/>
                <w:sz w:val="24"/>
                <w:szCs w:val="24"/>
                <w:lang w:bidi="ar"/>
              </w:rPr>
              <w:t>，</w:t>
            </w:r>
            <w:r>
              <w:rPr>
                <w:rFonts w:hint="eastAsia" w:ascii="仿宋" w:hAnsi="仿宋" w:eastAsia="仿宋" w:cs="仿宋"/>
                <w:color w:val="000000"/>
                <w:kern w:val="0"/>
                <w:sz w:val="24"/>
                <w:szCs w:val="24"/>
                <w:lang w:bidi="ar"/>
              </w:rPr>
              <w:t>人文习俗对风格迥异的世界音乐形成的影响。（支撑毕业要求3.2）</w:t>
            </w:r>
          </w:p>
          <w:p>
            <w:pPr>
              <w:adjustRightInd w:val="0"/>
              <w:snapToGrid w:val="0"/>
              <w:rPr>
                <w:rFonts w:ascii="仿宋" w:hAnsi="仿宋" w:eastAsia="仿宋" w:cs="仿宋"/>
                <w:color w:val="000000"/>
                <w:kern w:val="0"/>
                <w:sz w:val="24"/>
                <w:szCs w:val="24"/>
                <w:lang w:bidi="ar"/>
              </w:rPr>
            </w:pPr>
            <w:r>
              <w:rPr>
                <w:rFonts w:hint="eastAsia" w:ascii="仿宋" w:hAnsi="仿宋" w:eastAsia="仿宋" w:cs="仿宋"/>
                <w:b/>
                <w:bCs/>
                <w:color w:val="000000"/>
                <w:kern w:val="0"/>
                <w:sz w:val="24"/>
                <w:szCs w:val="24"/>
                <w:lang w:bidi="ar"/>
              </w:rPr>
              <w:t>课程目标2：</w:t>
            </w:r>
            <w:r>
              <w:rPr>
                <w:rFonts w:hint="eastAsia" w:ascii="仿宋" w:hAnsi="仿宋" w:eastAsia="仿宋" w:cs="仿宋"/>
                <w:color w:val="000000"/>
                <w:kern w:val="0"/>
                <w:sz w:val="24"/>
                <w:szCs w:val="24"/>
                <w:lang w:bidi="ar"/>
              </w:rPr>
              <w:t>在倾听</w:t>
            </w:r>
            <w:r>
              <w:rPr>
                <w:rFonts w:hint="eastAsia" w:ascii="宋体" w:hAnsi="宋体" w:cs="宋体"/>
                <w:color w:val="000000"/>
                <w:kern w:val="0"/>
                <w:sz w:val="24"/>
                <w:szCs w:val="24"/>
                <w:lang w:bidi="ar"/>
              </w:rPr>
              <w:t>、</w:t>
            </w:r>
            <w:r>
              <w:rPr>
                <w:rFonts w:hint="eastAsia" w:ascii="仿宋" w:hAnsi="仿宋" w:eastAsia="仿宋" w:cs="仿宋"/>
                <w:color w:val="000000"/>
                <w:kern w:val="0"/>
                <w:sz w:val="24"/>
                <w:szCs w:val="24"/>
                <w:lang w:bidi="ar"/>
              </w:rPr>
              <w:t>感受</w:t>
            </w:r>
            <w:r>
              <w:rPr>
                <w:rFonts w:hint="eastAsia" w:ascii="宋体" w:hAnsi="宋体" w:cs="宋体"/>
                <w:color w:val="000000"/>
                <w:kern w:val="0"/>
                <w:sz w:val="24"/>
                <w:szCs w:val="24"/>
                <w:lang w:bidi="ar"/>
              </w:rPr>
              <w:t>、</w:t>
            </w:r>
            <w:r>
              <w:rPr>
                <w:rFonts w:hint="eastAsia" w:ascii="仿宋" w:hAnsi="仿宋" w:eastAsia="仿宋" w:cs="仿宋"/>
                <w:color w:val="000000"/>
                <w:kern w:val="0"/>
                <w:sz w:val="24"/>
                <w:szCs w:val="24"/>
                <w:lang w:bidi="ar"/>
              </w:rPr>
              <w:t>体验歌曲的基础上，了解流行音乐的基本特征</w:t>
            </w:r>
            <w:r>
              <w:rPr>
                <w:rFonts w:hint="eastAsia" w:ascii="宋体" w:hAnsi="宋体" w:cs="宋体"/>
                <w:color w:val="000000"/>
                <w:kern w:val="0"/>
                <w:sz w:val="24"/>
                <w:szCs w:val="24"/>
                <w:lang w:bidi="ar"/>
              </w:rPr>
              <w:t>，</w:t>
            </w:r>
            <w:r>
              <w:rPr>
                <w:rFonts w:hint="eastAsia" w:ascii="仿宋" w:hAnsi="仿宋" w:eastAsia="仿宋" w:cs="仿宋"/>
                <w:color w:val="000000"/>
                <w:kern w:val="0"/>
                <w:sz w:val="24"/>
                <w:szCs w:val="24"/>
                <w:lang w:bidi="ar"/>
              </w:rPr>
              <w:t>在演唱或演奏中具备能够熟练表现流行音乐文化作品的基本能力，能够在音准，节奏，情感等方面准确表现作品的风格，将理论基础融入到艺术活动的策划与组织中。（支撑毕业要求4.2）</w:t>
            </w:r>
          </w:p>
          <w:p>
            <w:pPr>
              <w:adjustRightInd w:val="0"/>
              <w:snapToGrid w:val="0"/>
              <w:rPr>
                <w:rFonts w:hint="eastAsia" w:ascii="仿宋" w:hAnsi="仿宋" w:eastAsia="仿宋" w:cs="仿宋"/>
                <w:color w:val="000000"/>
                <w:sz w:val="24"/>
                <w:szCs w:val="24"/>
                <w:lang w:eastAsia="zh-TW"/>
              </w:rPr>
            </w:pPr>
            <w:r>
              <w:rPr>
                <w:rFonts w:hint="eastAsia" w:ascii="仿宋" w:hAnsi="仿宋" w:eastAsia="仿宋" w:cs="仿宋"/>
                <w:b/>
                <w:bCs/>
                <w:color w:val="000000"/>
                <w:kern w:val="0"/>
                <w:sz w:val="24"/>
                <w:szCs w:val="24"/>
                <w:lang w:bidi="ar"/>
              </w:rPr>
              <w:t>课程目标3：</w:t>
            </w:r>
            <w:r>
              <w:rPr>
                <w:rFonts w:hint="eastAsia" w:ascii="仿宋" w:hAnsi="仿宋" w:eastAsia="仿宋" w:cs="仿宋"/>
                <w:color w:val="000000"/>
                <w:kern w:val="0"/>
                <w:sz w:val="24"/>
                <w:szCs w:val="24"/>
                <w:lang w:bidi="ar"/>
              </w:rPr>
              <w:t>健康向上的审美标准</w:t>
            </w:r>
            <w:r>
              <w:rPr>
                <w:rFonts w:hint="eastAsia" w:ascii="宋体" w:hAnsi="宋体" w:cs="宋体"/>
                <w:color w:val="000000"/>
                <w:kern w:val="0"/>
                <w:sz w:val="24"/>
                <w:szCs w:val="24"/>
                <w:lang w:bidi="ar"/>
              </w:rPr>
              <w:t>，</w:t>
            </w:r>
            <w:r>
              <w:rPr>
                <w:rFonts w:hint="eastAsia" w:ascii="仿宋" w:hAnsi="仿宋" w:eastAsia="仿宋" w:cs="仿宋"/>
                <w:color w:val="000000"/>
                <w:kern w:val="0"/>
                <w:sz w:val="24"/>
                <w:szCs w:val="24"/>
                <w:lang w:bidi="ar"/>
              </w:rPr>
              <w:t>熟识流行音乐文化的社会价值</w:t>
            </w:r>
            <w:r>
              <w:rPr>
                <w:rFonts w:hint="eastAsia" w:ascii="宋体" w:hAnsi="宋体" w:cs="宋体"/>
                <w:color w:val="000000"/>
                <w:kern w:val="0"/>
                <w:sz w:val="24"/>
                <w:szCs w:val="24"/>
                <w:lang w:bidi="ar"/>
              </w:rPr>
              <w:t>，</w:t>
            </w:r>
            <w:r>
              <w:rPr>
                <w:rFonts w:hint="eastAsia" w:ascii="仿宋" w:hAnsi="仿宋" w:eastAsia="仿宋" w:cs="仿宋"/>
                <w:color w:val="000000"/>
                <w:kern w:val="0"/>
                <w:sz w:val="24"/>
                <w:szCs w:val="24"/>
                <w:lang w:bidi="ar"/>
              </w:rPr>
              <w:t>能够有表情</w:t>
            </w:r>
            <w:r>
              <w:rPr>
                <w:rFonts w:hint="eastAsia" w:ascii="宋体" w:hAnsi="宋体" w:cs="宋体"/>
                <w:color w:val="000000"/>
                <w:kern w:val="0"/>
                <w:sz w:val="24"/>
                <w:szCs w:val="24"/>
                <w:lang w:bidi="ar"/>
              </w:rPr>
              <w:t>、</w:t>
            </w:r>
            <w:r>
              <w:rPr>
                <w:rFonts w:hint="eastAsia" w:ascii="仿宋" w:hAnsi="仿宋" w:eastAsia="仿宋" w:cs="仿宋"/>
                <w:color w:val="000000"/>
                <w:kern w:val="0"/>
                <w:sz w:val="24"/>
                <w:szCs w:val="24"/>
                <w:lang w:bidi="ar"/>
              </w:rPr>
              <w:t>轻松自如的进行演绎，形成自信的表现能力。（支撑毕业要求7.2）</w:t>
            </w:r>
          </w:p>
        </w:tc>
      </w:tr>
      <w:tr>
        <w:trPr>
          <w:trHeight w:val="642"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174" w:type="dxa"/>
            <w:gridSpan w:val="3"/>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w:t>
            </w:r>
          </w:p>
        </w:tc>
        <w:tc>
          <w:tcPr>
            <w:tcW w:w="4521" w:type="dxa"/>
            <w:gridSpan w:val="8"/>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毕业要求分解指标点</w:t>
            </w:r>
          </w:p>
        </w:tc>
        <w:tc>
          <w:tcPr>
            <w:tcW w:w="2077" w:type="dxa"/>
            <w:gridSpan w:val="6"/>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w:t>
            </w:r>
          </w:p>
        </w:tc>
      </w:tr>
      <w:tr>
        <w:trPr>
          <w:trHeight w:val="1730"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174" w:type="dxa"/>
            <w:gridSpan w:val="3"/>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课程目标1</w:t>
            </w:r>
          </w:p>
          <w:p>
            <w:pPr>
              <w:adjustRightInd w:val="0"/>
              <w:snapToGrid w:val="0"/>
              <w:jc w:val="center"/>
              <w:rPr>
                <w:rFonts w:hint="eastAsia" w:ascii="仿宋" w:hAnsi="仿宋" w:eastAsia="仿宋" w:cs="仿宋"/>
                <w:color w:val="000000"/>
                <w:sz w:val="24"/>
                <w:szCs w:val="24"/>
              </w:rPr>
            </w:pPr>
          </w:p>
        </w:tc>
        <w:tc>
          <w:tcPr>
            <w:tcW w:w="4521" w:type="dxa"/>
            <w:gridSpan w:val="8"/>
            <w:shd w:val="clear" w:color="auto" w:fill="FFFFFF"/>
            <w:noWrap w:val="0"/>
            <w:vAlign w:val="center"/>
          </w:tcPr>
          <w:p>
            <w:pPr>
              <w:adjustRightInd w:val="0"/>
              <w:snapToGrid w:val="0"/>
              <w:rPr>
                <w:rFonts w:hint="eastAsia" w:ascii="仿宋" w:hAnsi="仿宋" w:eastAsia="仿宋" w:cs="仿宋"/>
                <w:color w:val="000000"/>
                <w:sz w:val="24"/>
                <w:szCs w:val="24"/>
                <w:lang w:eastAsia="zh-TW"/>
              </w:rPr>
            </w:pPr>
            <w:r>
              <w:rPr>
                <w:rFonts w:hint="eastAsia" w:ascii="仿宋" w:hAnsi="仿宋" w:eastAsia="仿宋" w:cs="仿宋"/>
                <w:color w:val="000000"/>
                <w:kern w:val="0"/>
                <w:sz w:val="24"/>
                <w:szCs w:val="24"/>
                <w:lang w:bidi="ar"/>
              </w:rPr>
              <w:t>【理论素养】掌握音乐理论的基本知识，了解中外音乐史的总体框架，理解音乐理论课程之间的相互关联，形成初步的音乐理论知识体系，能够综合运用音乐理论知识解决实践教学问题。</w:t>
            </w:r>
          </w:p>
        </w:tc>
        <w:tc>
          <w:tcPr>
            <w:tcW w:w="2077" w:type="dxa"/>
            <w:gridSpan w:val="6"/>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学科素养</w:t>
            </w:r>
          </w:p>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（H）</w:t>
            </w:r>
          </w:p>
        </w:tc>
      </w:tr>
      <w:tr>
        <w:trPr>
          <w:trHeight w:val="1428"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192" w:type="dxa"/>
            <w:gridSpan w:val="4"/>
            <w:shd w:val="clear" w:color="auto" w:fill="FFFFFF"/>
            <w:noWrap w:val="0"/>
            <w:vAlign w:val="center"/>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lang w:eastAsia="zh-TW"/>
              </w:rPr>
              <w:t>课程目标</w:t>
            </w:r>
            <w:r>
              <w:rPr>
                <w:rFonts w:hint="eastAsia" w:ascii="仿宋" w:hAnsi="仿宋" w:eastAsia="仿宋" w:cs="仿宋"/>
                <w:color w:val="000000"/>
                <w:sz w:val="24"/>
                <w:szCs w:val="24"/>
              </w:rPr>
              <w:t>2</w:t>
            </w:r>
          </w:p>
          <w:p>
            <w:pPr>
              <w:adjustRightInd w:val="0"/>
              <w:snapToGrid w:val="0"/>
              <w:rPr>
                <w:rFonts w:hint="eastAsia" w:ascii="仿宋" w:hAnsi="仿宋" w:eastAsia="仿宋" w:cs="仿宋"/>
                <w:color w:val="000000"/>
                <w:sz w:val="24"/>
                <w:szCs w:val="24"/>
                <w:lang w:eastAsia="zh-TW"/>
              </w:rPr>
            </w:pPr>
          </w:p>
        </w:tc>
        <w:tc>
          <w:tcPr>
            <w:tcW w:w="4494" w:type="dxa"/>
            <w:gridSpan w:val="6"/>
            <w:shd w:val="clear" w:color="auto" w:fill="FFFFFF"/>
            <w:noWrap w:val="0"/>
            <w:vAlign w:val="center"/>
          </w:tcPr>
          <w:p>
            <w:pPr>
              <w:adjustRightInd w:val="0"/>
              <w:snapToGrid w:val="0"/>
              <w:rPr>
                <w:rFonts w:hint="eastAsia" w:ascii="仿宋" w:hAnsi="仿宋" w:eastAsia="仿宋" w:cs="仿宋"/>
                <w:color w:val="000000"/>
                <w:sz w:val="24"/>
                <w:szCs w:val="24"/>
                <w:lang w:eastAsia="zh-TW"/>
              </w:rPr>
            </w:pPr>
            <w:r>
              <w:rPr>
                <w:rFonts w:hint="eastAsia" w:ascii="仿宋" w:hAnsi="仿宋" w:eastAsia="仿宋" w:cs="仿宋"/>
                <w:color w:val="000000"/>
                <w:kern w:val="0"/>
                <w:sz w:val="24"/>
                <w:szCs w:val="24"/>
                <w:lang w:bidi="ar"/>
              </w:rPr>
              <w:t>【活动策划与组织】能够合理有效组织课外音乐活动，指导和训练学生艺术团，能够进行校园文化艺术节的策划、组织、节目编排和指导工作。</w:t>
            </w:r>
          </w:p>
        </w:tc>
        <w:tc>
          <w:tcPr>
            <w:tcW w:w="2086" w:type="dxa"/>
            <w:gridSpan w:val="7"/>
            <w:shd w:val="clear" w:color="auto" w:fill="FFFFFF"/>
            <w:noWrap w:val="0"/>
            <w:vAlign w:val="center"/>
          </w:tcPr>
          <w:p>
            <w:pPr>
              <w:adjustRightInd w:val="0"/>
              <w:snapToGrid w:val="0"/>
              <w:ind w:firstLine="480" w:firstLineChars="200"/>
              <w:rPr>
                <w:rFonts w:hint="eastAsia" w:ascii="仿宋" w:hAnsi="仿宋" w:eastAsia="仿宋" w:cs="仿宋"/>
                <w:color w:val="000000"/>
                <w:sz w:val="24"/>
                <w:szCs w:val="24"/>
                <w:lang w:eastAsia="zh-TW"/>
              </w:rPr>
            </w:pPr>
            <w:r>
              <w:rPr>
                <w:rFonts w:ascii="仿宋" w:hAnsi="仿宋" w:eastAsia="仿宋" w:cs="仿宋"/>
                <w:color w:val="000000"/>
                <w:sz w:val="24"/>
                <w:szCs w:val="24"/>
                <w:lang w:eastAsia="zh-TW"/>
              </w:rPr>
              <w:t>教学能力</w:t>
            </w:r>
          </w:p>
          <w:p>
            <w:pPr>
              <w:adjustRightInd w:val="0"/>
              <w:snapToGrid w:val="0"/>
              <w:ind w:firstLine="720" w:firstLineChars="300"/>
              <w:rPr>
                <w:rFonts w:hint="eastAsia" w:ascii="仿宋" w:hAnsi="仿宋" w:eastAsia="仿宋" w:cs="仿宋"/>
                <w:color w:val="000000"/>
                <w:sz w:val="24"/>
                <w:szCs w:val="24"/>
                <w:lang w:eastAsia="zh-TW"/>
              </w:rPr>
            </w:pPr>
            <w:r>
              <w:rPr>
                <w:rFonts w:ascii="仿宋" w:hAnsi="仿宋" w:eastAsia="仿宋" w:cs="仿宋"/>
                <w:color w:val="000000"/>
                <w:sz w:val="24"/>
                <w:szCs w:val="24"/>
                <w:lang w:eastAsia="zh-TW"/>
              </w:rPr>
              <w:t>（</w:t>
            </w:r>
            <w:r>
              <w:rPr>
                <w:rFonts w:hint="eastAsia" w:ascii="仿宋" w:hAnsi="仿宋" w:eastAsia="仿宋" w:cs="仿宋"/>
                <w:color w:val="000000"/>
                <w:sz w:val="24"/>
                <w:szCs w:val="24"/>
              </w:rPr>
              <w:t>M</w:t>
            </w:r>
            <w:r>
              <w:rPr>
                <w:rFonts w:ascii="仿宋" w:hAnsi="仿宋" w:eastAsia="仿宋" w:cs="仿宋"/>
                <w:color w:val="000000"/>
                <w:sz w:val="24"/>
                <w:szCs w:val="24"/>
                <w:lang w:eastAsia="zh-TW"/>
              </w:rPr>
              <w:t>）</w:t>
            </w:r>
          </w:p>
        </w:tc>
      </w:tr>
      <w:tr>
        <w:trPr>
          <w:trHeight w:val="1428"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192" w:type="dxa"/>
            <w:gridSpan w:val="4"/>
            <w:shd w:val="clear" w:color="auto" w:fill="FFFFFF"/>
            <w:noWrap w:val="0"/>
            <w:vAlign w:val="center"/>
          </w:tcPr>
          <w:p>
            <w:pPr>
              <w:adjustRightInd w:val="0"/>
              <w:snapToGrid w:val="0"/>
              <w:rPr>
                <w:rFonts w:hint="eastAsia" w:ascii="仿宋" w:hAnsi="仿宋" w:eastAsia="仿宋" w:cs="仿宋"/>
                <w:color w:val="000000"/>
                <w:sz w:val="24"/>
                <w:szCs w:val="24"/>
                <w:lang w:eastAsia="zh-TW"/>
              </w:rPr>
            </w:pPr>
            <w:r>
              <w:rPr>
                <w:rFonts w:ascii="仿宋" w:hAnsi="仿宋" w:eastAsia="仿宋" w:cs="仿宋"/>
                <w:color w:val="000000"/>
                <w:sz w:val="24"/>
                <w:szCs w:val="24"/>
                <w:lang w:eastAsia="zh-TW"/>
              </w:rPr>
              <w:t>课程目标3</w:t>
            </w:r>
          </w:p>
        </w:tc>
        <w:tc>
          <w:tcPr>
            <w:tcW w:w="4494" w:type="dxa"/>
            <w:gridSpan w:val="6"/>
            <w:shd w:val="clear" w:color="auto" w:fill="FFFFFF"/>
            <w:noWrap w:val="0"/>
            <w:vAlign w:val="center"/>
          </w:tcPr>
          <w:p>
            <w:pPr>
              <w:adjustRightInd w:val="0"/>
              <w:snapToGrid w:val="0"/>
              <w:rPr>
                <w:rFonts w:hint="eastAsia" w:ascii="仿宋" w:hAnsi="仿宋" w:eastAsia="仿宋" w:cs="仿宋"/>
                <w:color w:val="000000"/>
                <w:sz w:val="24"/>
                <w:szCs w:val="24"/>
                <w:lang w:eastAsia="zh-TW"/>
              </w:rPr>
            </w:pPr>
            <w:r>
              <w:rPr>
                <w:rFonts w:hint="eastAsia" w:ascii="仿宋" w:hAnsi="仿宋" w:eastAsia="仿宋" w:cs="仿宋"/>
                <w:color w:val="000000"/>
                <w:kern w:val="0"/>
                <w:sz w:val="24"/>
                <w:szCs w:val="24"/>
                <w:lang w:bidi="ar"/>
              </w:rPr>
              <w:t>【自我发展】明确终身学习对中学教师成长的意义，形成终身学习与自我发展的意识，了解音乐教育发展趋势和社会需求，根据音乐基础教育课程的改革发展动态，进行职业生涯发展规划</w:t>
            </w:r>
            <w:r>
              <w:rPr>
                <w:rFonts w:ascii="仿宋" w:hAnsi="仿宋" w:eastAsia="仿宋" w:cs="仿宋"/>
                <w:color w:val="000000"/>
                <w:sz w:val="24"/>
                <w:szCs w:val="24"/>
                <w:lang w:eastAsia="zh-TW"/>
              </w:rPr>
              <w:t>。</w:t>
            </w:r>
          </w:p>
        </w:tc>
        <w:tc>
          <w:tcPr>
            <w:tcW w:w="2086" w:type="dxa"/>
            <w:gridSpan w:val="7"/>
            <w:shd w:val="clear" w:color="auto" w:fill="FFFFFF"/>
            <w:noWrap w:val="0"/>
            <w:vAlign w:val="center"/>
          </w:tcPr>
          <w:p>
            <w:pPr>
              <w:adjustRightInd w:val="0"/>
              <w:snapToGrid w:val="0"/>
              <w:ind w:firstLine="480" w:firstLineChars="200"/>
              <w:rPr>
                <w:rFonts w:hint="eastAsia" w:ascii="仿宋" w:hAnsi="仿宋" w:eastAsia="仿宋" w:cs="仿宋"/>
                <w:color w:val="000000"/>
                <w:sz w:val="24"/>
                <w:szCs w:val="24"/>
                <w:lang w:eastAsia="zh-TW"/>
              </w:rPr>
            </w:pPr>
            <w:r>
              <w:rPr>
                <w:rFonts w:ascii="仿宋" w:hAnsi="仿宋" w:eastAsia="仿宋" w:cs="仿宋"/>
                <w:color w:val="000000"/>
                <w:sz w:val="24"/>
                <w:szCs w:val="24"/>
                <w:lang w:eastAsia="zh-TW"/>
              </w:rPr>
              <w:t>学会反思</w:t>
            </w:r>
          </w:p>
          <w:p>
            <w:pPr>
              <w:adjustRightInd w:val="0"/>
              <w:snapToGrid w:val="0"/>
              <w:ind w:firstLine="720" w:firstLineChars="300"/>
              <w:rPr>
                <w:rFonts w:hint="eastAsia" w:ascii="仿宋" w:hAnsi="仿宋" w:eastAsia="仿宋" w:cs="仿宋"/>
                <w:color w:val="000000"/>
                <w:sz w:val="24"/>
                <w:szCs w:val="24"/>
                <w:lang w:eastAsia="zh-TW"/>
              </w:rPr>
            </w:pPr>
            <w:r>
              <w:rPr>
                <w:rFonts w:ascii="仿宋" w:hAnsi="仿宋" w:eastAsia="仿宋" w:cs="仿宋"/>
                <w:color w:val="000000"/>
                <w:sz w:val="24"/>
                <w:szCs w:val="24"/>
                <w:lang w:eastAsia="zh-TW"/>
              </w:rPr>
              <w:t>（L）</w:t>
            </w:r>
          </w:p>
        </w:tc>
      </w:tr>
      <w:tr>
        <w:trPr>
          <w:trHeight w:val="582" w:hRule="atLeast"/>
        </w:trPr>
        <w:tc>
          <w:tcPr>
            <w:tcW w:w="137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p>
            <w:pPr>
              <w:adjustRightInd w:val="0"/>
              <w:snapToGrid w:val="0"/>
              <w:spacing w:line="240" w:lineRule="atLeast"/>
              <w:jc w:val="center"/>
              <w:rPr>
                <w:rFonts w:hint="eastAsia" w:ascii="仿宋" w:hAnsi="仿宋" w:eastAsia="仿宋" w:cs="仿宋"/>
                <w:color w:val="000000"/>
                <w:sz w:val="24"/>
                <w:szCs w:val="24"/>
              </w:rPr>
            </w:pPr>
          </w:p>
          <w:p>
            <w:pPr>
              <w:adjustRightInd w:val="0"/>
              <w:snapToGrid w:val="0"/>
              <w:spacing w:line="240" w:lineRule="atLeast"/>
              <w:jc w:val="center"/>
              <w:rPr>
                <w:rFonts w:hint="eastAsia" w:ascii="仿宋" w:hAnsi="仿宋" w:eastAsia="仿宋" w:cs="仿宋"/>
                <w:color w:val="000000"/>
                <w:sz w:val="24"/>
                <w:szCs w:val="24"/>
              </w:rPr>
            </w:pPr>
          </w:p>
          <w:p>
            <w:pPr>
              <w:adjustRightInd w:val="0"/>
              <w:snapToGrid w:val="0"/>
              <w:spacing w:line="240" w:lineRule="atLeast"/>
              <w:jc w:val="center"/>
              <w:rPr>
                <w:rFonts w:hint="eastAsia" w:ascii="仿宋" w:hAnsi="仿宋" w:eastAsia="仿宋" w:cs="仿宋"/>
                <w:color w:val="000000"/>
                <w:sz w:val="24"/>
                <w:szCs w:val="24"/>
              </w:rPr>
            </w:pPr>
          </w:p>
          <w:p>
            <w:pPr>
              <w:adjustRightInd w:val="0"/>
              <w:snapToGrid w:val="0"/>
              <w:spacing w:line="240" w:lineRule="atLeast"/>
              <w:jc w:val="center"/>
              <w:rPr>
                <w:rFonts w:hint="eastAsia" w:ascii="仿宋" w:hAnsi="仿宋" w:eastAsia="仿宋" w:cs="仿宋"/>
                <w:color w:val="000000"/>
                <w:sz w:val="24"/>
                <w:szCs w:val="24"/>
              </w:rPr>
            </w:pPr>
          </w:p>
          <w:p>
            <w:pPr>
              <w:adjustRightInd w:val="0"/>
              <w:snapToGrid w:val="0"/>
              <w:spacing w:line="240" w:lineRule="atLeast"/>
              <w:jc w:val="center"/>
              <w:rPr>
                <w:rFonts w:hint="eastAsia" w:ascii="仿宋" w:hAnsi="仿宋" w:eastAsia="仿宋" w:cs="仿宋"/>
                <w:color w:val="000000"/>
                <w:sz w:val="24"/>
                <w:szCs w:val="24"/>
              </w:rPr>
            </w:pPr>
          </w:p>
          <w:p>
            <w:pPr>
              <w:adjustRightInd w:val="0"/>
              <w:snapToGrid w:val="0"/>
              <w:spacing w:line="240" w:lineRule="atLeast"/>
              <w:jc w:val="center"/>
              <w:rPr>
                <w:rFonts w:hint="eastAsia" w:ascii="仿宋" w:hAnsi="仿宋" w:eastAsia="仿宋" w:cs="仿宋"/>
                <w:color w:val="000000"/>
                <w:sz w:val="24"/>
                <w:szCs w:val="24"/>
              </w:rPr>
            </w:pP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F</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实践教学内容</w:t>
            </w:r>
          </w:p>
          <w:p>
            <w:pPr>
              <w:adjustRightInd w:val="0"/>
              <w:snapToGrid w:val="0"/>
              <w:spacing w:line="240" w:lineRule="atLeast"/>
              <w:jc w:val="center"/>
              <w:rPr>
                <w:rFonts w:hint="eastAsia" w:ascii="仿宋" w:hAnsi="仿宋" w:eastAsia="仿宋" w:cs="仿宋"/>
                <w:color w:val="000000"/>
                <w:sz w:val="24"/>
                <w:szCs w:val="24"/>
              </w:rPr>
            </w:pPr>
          </w:p>
          <w:p>
            <w:pPr>
              <w:adjustRightInd w:val="0"/>
              <w:snapToGrid w:val="0"/>
              <w:spacing w:line="240" w:lineRule="atLeast"/>
              <w:jc w:val="center"/>
              <w:rPr>
                <w:rFonts w:hint="eastAsia" w:ascii="仿宋" w:hAnsi="仿宋" w:eastAsia="仿宋" w:cs="仿宋"/>
                <w:color w:val="000000"/>
                <w:sz w:val="24"/>
                <w:szCs w:val="24"/>
              </w:rPr>
            </w:pPr>
          </w:p>
          <w:p>
            <w:pPr>
              <w:adjustRightInd w:val="0"/>
              <w:snapToGrid w:val="0"/>
              <w:spacing w:line="240" w:lineRule="atLeast"/>
              <w:jc w:val="center"/>
              <w:rPr>
                <w:rFonts w:hint="eastAsia" w:ascii="仿宋" w:hAnsi="仿宋" w:eastAsia="仿宋" w:cs="仿宋"/>
                <w:color w:val="000000"/>
                <w:sz w:val="24"/>
                <w:szCs w:val="24"/>
              </w:rPr>
            </w:pPr>
          </w:p>
          <w:p>
            <w:pPr>
              <w:adjustRightInd w:val="0"/>
              <w:snapToGrid w:val="0"/>
              <w:spacing w:line="240" w:lineRule="atLeast"/>
              <w:jc w:val="center"/>
              <w:rPr>
                <w:rFonts w:hint="eastAsia" w:ascii="仿宋" w:hAnsi="仿宋" w:eastAsia="仿宋" w:cs="仿宋"/>
                <w:color w:val="000000"/>
                <w:sz w:val="24"/>
                <w:szCs w:val="24"/>
              </w:rPr>
            </w:pPr>
          </w:p>
          <w:p>
            <w:pPr>
              <w:adjustRightInd w:val="0"/>
              <w:snapToGrid w:val="0"/>
              <w:spacing w:line="240" w:lineRule="atLeast"/>
              <w:jc w:val="center"/>
              <w:rPr>
                <w:rFonts w:hint="eastAsia" w:ascii="仿宋" w:hAnsi="仿宋" w:eastAsia="仿宋" w:cs="仿宋"/>
                <w:color w:val="000000"/>
                <w:sz w:val="24"/>
                <w:szCs w:val="24"/>
              </w:rPr>
            </w:pPr>
          </w:p>
          <w:p>
            <w:pPr>
              <w:adjustRightInd w:val="0"/>
              <w:snapToGrid w:val="0"/>
              <w:spacing w:line="240" w:lineRule="atLeast"/>
              <w:rPr>
                <w:rFonts w:hint="eastAsia" w:ascii="仿宋" w:hAnsi="仿宋" w:eastAsia="仿宋" w:cs="仿宋"/>
                <w:color w:val="000000"/>
                <w:sz w:val="24"/>
                <w:szCs w:val="24"/>
              </w:rPr>
            </w:pPr>
          </w:p>
          <w:p>
            <w:pPr>
              <w:adjustRightInd w:val="0"/>
              <w:snapToGrid w:val="0"/>
              <w:spacing w:line="240" w:lineRule="atLeast"/>
              <w:jc w:val="center"/>
              <w:rPr>
                <w:rFonts w:hint="eastAsia" w:ascii="仿宋" w:hAnsi="仿宋" w:eastAsia="仿宋" w:cs="仿宋"/>
                <w:color w:val="000000"/>
                <w:sz w:val="24"/>
                <w:szCs w:val="24"/>
              </w:rPr>
            </w:pPr>
          </w:p>
          <w:p>
            <w:pPr>
              <w:adjustRightInd w:val="0"/>
              <w:snapToGrid w:val="0"/>
              <w:spacing w:line="240" w:lineRule="atLeast"/>
              <w:jc w:val="center"/>
              <w:rPr>
                <w:rFonts w:hint="eastAsia" w:ascii="仿宋" w:hAnsi="仿宋" w:eastAsia="仿宋" w:cs="仿宋"/>
                <w:color w:val="000000"/>
                <w:sz w:val="24"/>
                <w:szCs w:val="24"/>
              </w:rPr>
            </w:pPr>
          </w:p>
          <w:p>
            <w:pPr>
              <w:adjustRightInd w:val="0"/>
              <w:snapToGrid w:val="0"/>
              <w:spacing w:line="240" w:lineRule="atLeast"/>
              <w:jc w:val="center"/>
              <w:rPr>
                <w:rFonts w:hint="eastAsia" w:ascii="仿宋" w:hAnsi="仿宋" w:eastAsia="仿宋" w:cs="仿宋"/>
                <w:color w:val="000000"/>
                <w:sz w:val="24"/>
                <w:szCs w:val="24"/>
              </w:rPr>
            </w:pPr>
          </w:p>
          <w:p>
            <w:pPr>
              <w:adjustRightInd w:val="0"/>
              <w:snapToGrid w:val="0"/>
              <w:spacing w:line="240" w:lineRule="atLeast"/>
              <w:jc w:val="center"/>
              <w:rPr>
                <w:rFonts w:hint="eastAsia" w:ascii="仿宋" w:hAnsi="仿宋" w:eastAsia="仿宋" w:cs="仿宋"/>
                <w:color w:val="000000"/>
                <w:sz w:val="24"/>
                <w:szCs w:val="24"/>
              </w:rPr>
            </w:pPr>
          </w:p>
          <w:p>
            <w:pPr>
              <w:adjustRightInd w:val="0"/>
              <w:snapToGrid w:val="0"/>
              <w:spacing w:line="240" w:lineRule="atLeast"/>
              <w:jc w:val="center"/>
              <w:rPr>
                <w:rFonts w:hint="eastAsia" w:ascii="仿宋" w:hAnsi="仿宋" w:eastAsia="仿宋" w:cs="仿宋"/>
                <w:color w:val="000000"/>
                <w:sz w:val="24"/>
                <w:szCs w:val="24"/>
              </w:rPr>
            </w:pPr>
          </w:p>
          <w:p>
            <w:pPr>
              <w:adjustRightInd w:val="0"/>
              <w:snapToGrid w:val="0"/>
              <w:spacing w:line="240" w:lineRule="atLeast"/>
              <w:rPr>
                <w:rFonts w:hint="eastAsia" w:ascii="仿宋" w:hAnsi="仿宋" w:eastAsia="仿宋" w:cs="仿宋"/>
                <w:color w:val="000000"/>
                <w:sz w:val="24"/>
                <w:szCs w:val="24"/>
              </w:rPr>
            </w:pPr>
          </w:p>
          <w:p>
            <w:pPr>
              <w:adjustRightInd w:val="0"/>
              <w:snapToGrid w:val="0"/>
              <w:spacing w:line="240" w:lineRule="atLeast"/>
              <w:rPr>
                <w:rFonts w:hint="eastAsia" w:ascii="仿宋" w:hAnsi="仿宋" w:eastAsia="仿宋" w:cs="仿宋"/>
                <w:color w:val="000000"/>
                <w:sz w:val="24"/>
                <w:szCs w:val="24"/>
              </w:rPr>
            </w:pPr>
          </w:p>
          <w:p>
            <w:pPr>
              <w:adjustRightInd w:val="0"/>
              <w:snapToGrid w:val="0"/>
              <w:spacing w:line="240" w:lineRule="atLeast"/>
              <w:rPr>
                <w:rFonts w:hint="eastAsia" w:ascii="仿宋" w:hAnsi="仿宋" w:eastAsia="仿宋" w:cs="仿宋"/>
                <w:color w:val="000000"/>
                <w:sz w:val="24"/>
                <w:szCs w:val="24"/>
              </w:rPr>
            </w:pPr>
          </w:p>
          <w:p>
            <w:pPr>
              <w:adjustRightInd w:val="0"/>
              <w:snapToGrid w:val="0"/>
              <w:spacing w:line="240" w:lineRule="atLeast"/>
              <w:jc w:val="center"/>
              <w:rPr>
                <w:rFonts w:hint="eastAsia" w:ascii="仿宋" w:hAnsi="仿宋" w:eastAsia="仿宋" w:cs="仿宋"/>
                <w:color w:val="000000"/>
                <w:sz w:val="24"/>
                <w:szCs w:val="24"/>
              </w:rPr>
            </w:pPr>
          </w:p>
          <w:p>
            <w:pPr>
              <w:adjustRightInd w:val="0"/>
              <w:snapToGrid w:val="0"/>
              <w:spacing w:line="240" w:lineRule="atLeast"/>
              <w:jc w:val="center"/>
              <w:rPr>
                <w:rFonts w:hint="eastAsia" w:ascii="仿宋" w:hAnsi="仿宋" w:eastAsia="仿宋" w:cs="仿宋"/>
                <w:color w:val="000000"/>
                <w:sz w:val="24"/>
                <w:szCs w:val="24"/>
              </w:rPr>
            </w:pP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G</w:t>
            </w:r>
          </w:p>
        </w:tc>
        <w:tc>
          <w:tcPr>
            <w:tcW w:w="5695" w:type="dxa"/>
            <w:gridSpan w:val="11"/>
            <w:shd w:val="clear" w:color="auto" w:fill="FFFFFF"/>
            <w:noWrap w:val="0"/>
            <w:vAlign w:val="center"/>
          </w:tcPr>
          <w:p>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章节学习内容与学习要求</w:t>
            </w:r>
          </w:p>
        </w:tc>
        <w:tc>
          <w:tcPr>
            <w:tcW w:w="1153" w:type="dxa"/>
            <w:gridSpan w:val="4"/>
            <w:shd w:val="clear" w:color="auto" w:fill="FFFFFF"/>
            <w:noWrap w:val="0"/>
            <w:vAlign w:val="center"/>
          </w:tcPr>
          <w:p>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支撑课程</w:t>
            </w:r>
          </w:p>
          <w:p>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目标</w:t>
            </w:r>
          </w:p>
        </w:tc>
        <w:tc>
          <w:tcPr>
            <w:tcW w:w="924" w:type="dxa"/>
            <w:gridSpan w:val="2"/>
            <w:shd w:val="clear" w:color="auto" w:fill="FFFFFF"/>
            <w:noWrap w:val="0"/>
            <w:vAlign w:val="center"/>
          </w:tcPr>
          <w:p>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学时</w:t>
            </w:r>
          </w:p>
          <w:p>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分配</w:t>
            </w:r>
          </w:p>
        </w:tc>
      </w:tr>
      <w:tr>
        <w:trPr>
          <w:trHeight w:val="90" w:hRule="atLeast"/>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5695" w:type="dxa"/>
            <w:gridSpan w:val="11"/>
            <w:shd w:val="clear" w:color="auto" w:fill="auto"/>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b/>
                <w:bCs/>
                <w:color w:val="000000"/>
                <w:sz w:val="24"/>
                <w:szCs w:val="24"/>
              </w:rPr>
            </w:pPr>
            <w:r>
              <w:rPr>
                <w:rFonts w:hint="eastAsia" w:ascii="仿宋" w:hAnsi="仿宋" w:eastAsia="仿宋" w:cs="仿宋"/>
                <w:b/>
                <w:bCs/>
                <w:color w:val="000000"/>
                <w:sz w:val="24"/>
                <w:szCs w:val="24"/>
              </w:rPr>
              <w:t>第一</w:t>
            </w:r>
            <w:r>
              <w:rPr>
                <w:rFonts w:ascii="仿宋" w:hAnsi="仿宋" w:eastAsia="仿宋" w:cs="仿宋"/>
                <w:b/>
                <w:bCs/>
                <w:color w:val="000000"/>
                <w:sz w:val="24"/>
                <w:szCs w:val="24"/>
              </w:rPr>
              <w:t>、</w:t>
            </w:r>
            <w:r>
              <w:rPr>
                <w:rFonts w:hint="eastAsia" w:ascii="仿宋" w:hAnsi="仿宋" w:eastAsia="仿宋" w:cs="仿宋"/>
                <w:b/>
                <w:bCs/>
                <w:color w:val="000000"/>
                <w:sz w:val="24"/>
                <w:szCs w:val="24"/>
                <w:lang w:eastAsia="zh-Hans"/>
              </w:rPr>
              <w:t>二</w:t>
            </w:r>
            <w:r>
              <w:rPr>
                <w:rFonts w:ascii="仿宋" w:hAnsi="仿宋" w:eastAsia="仿宋" w:cs="仿宋"/>
                <w:b/>
                <w:bCs/>
                <w:color w:val="000000"/>
                <w:sz w:val="24"/>
                <w:szCs w:val="24"/>
                <w:lang w:eastAsia="zh-Hans"/>
              </w:rPr>
              <w:t>、</w:t>
            </w:r>
            <w:r>
              <w:rPr>
                <w:rFonts w:hint="eastAsia" w:ascii="仿宋" w:hAnsi="仿宋" w:eastAsia="仿宋" w:cs="仿宋"/>
                <w:b/>
                <w:bCs/>
                <w:color w:val="000000"/>
                <w:sz w:val="24"/>
                <w:szCs w:val="24"/>
                <w:lang w:eastAsia="zh-Hans"/>
              </w:rPr>
              <w:t>三</w:t>
            </w:r>
            <w:r>
              <w:rPr>
                <w:rFonts w:hint="eastAsia" w:ascii="仿宋" w:hAnsi="仿宋" w:eastAsia="仿宋" w:cs="仿宋"/>
                <w:b/>
                <w:bCs/>
                <w:color w:val="000000"/>
                <w:sz w:val="24"/>
                <w:szCs w:val="24"/>
              </w:rPr>
              <w:t xml:space="preserve">章 </w:t>
            </w:r>
            <w:r>
              <w:rPr>
                <w:rFonts w:hint="eastAsia" w:ascii="仿宋" w:hAnsi="仿宋" w:eastAsia="仿宋" w:cs="仿宋"/>
                <w:b/>
                <w:bCs/>
                <w:color w:val="000000"/>
                <w:sz w:val="24"/>
                <w:szCs w:val="24"/>
                <w:lang w:eastAsia="zh-TW"/>
              </w:rPr>
              <w:t>绪论</w:t>
            </w:r>
            <w:r>
              <w:rPr>
                <w:rFonts w:hint="eastAsia" w:ascii="仿宋" w:hAnsi="仿宋" w:eastAsia="仿宋" w:cs="仿宋"/>
                <w:b/>
                <w:bCs/>
                <w:color w:val="000000"/>
                <w:sz w:val="24"/>
                <w:szCs w:val="24"/>
              </w:rPr>
              <w:t xml:space="preserve"> </w:t>
            </w:r>
            <w:r>
              <w:rPr>
                <w:rFonts w:hint="eastAsia" w:ascii="仿宋" w:hAnsi="仿宋" w:eastAsia="仿宋" w:cs="仿宋"/>
                <w:b/>
                <w:bCs/>
                <w:color w:val="000000"/>
                <w:sz w:val="24"/>
                <w:szCs w:val="24"/>
                <w:lang w:eastAsia="zh-TW"/>
              </w:rPr>
              <w:t>叮砰巷音乐</w:t>
            </w:r>
            <w:r>
              <w:rPr>
                <w:rFonts w:hint="eastAsia" w:ascii="仿宋" w:hAnsi="仿宋" w:eastAsia="仿宋" w:cs="仿宋"/>
                <w:b/>
                <w:bCs/>
                <w:color w:val="000000"/>
                <w:sz w:val="24"/>
                <w:szCs w:val="24"/>
              </w:rPr>
              <w:t xml:space="preserve"> </w:t>
            </w:r>
            <w:r>
              <w:rPr>
                <w:rFonts w:hint="eastAsia" w:ascii="仿宋" w:hAnsi="仿宋" w:eastAsia="仿宋" w:cs="仿宋"/>
                <w:b/>
                <w:bCs/>
                <w:color w:val="000000"/>
                <w:sz w:val="24"/>
                <w:szCs w:val="24"/>
                <w:lang w:eastAsia="zh-TW"/>
              </w:rPr>
              <w:t>布鲁斯</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1．学习目的</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TW"/>
              </w:rPr>
              <w:t>了解什么是流行音乐文化及其特征；了解流行音乐文化的起源。</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2.</w:t>
            </w:r>
            <w:r>
              <w:rPr>
                <w:rFonts w:hint="eastAsia" w:ascii="仿宋" w:hAnsi="仿宋" w:eastAsia="仿宋" w:cs="仿宋"/>
                <w:color w:val="000000"/>
                <w:sz w:val="24"/>
                <w:szCs w:val="24"/>
                <w:lang w:eastAsia="zh-TW"/>
              </w:rPr>
              <w:t>教学内容</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TW"/>
              </w:rPr>
              <w:t>什么是流行音乐文化；流行音乐的文化特征；流行音乐的起源。</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3.</w:t>
            </w:r>
            <w:r>
              <w:rPr>
                <w:rFonts w:hint="eastAsia" w:ascii="仿宋" w:hAnsi="仿宋" w:eastAsia="仿宋" w:cs="仿宋"/>
                <w:color w:val="000000"/>
                <w:sz w:val="24"/>
                <w:szCs w:val="24"/>
                <w:lang w:eastAsia="zh-TW"/>
              </w:rPr>
              <w:t>重点和难点</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TW"/>
              </w:rPr>
              <w:t>流行音乐的文化特征。</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4.</w:t>
            </w:r>
            <w:r>
              <w:rPr>
                <w:rFonts w:hint="eastAsia" w:ascii="仿宋" w:hAnsi="仿宋" w:eastAsia="仿宋" w:cs="仿宋"/>
                <w:color w:val="000000"/>
                <w:sz w:val="24"/>
                <w:szCs w:val="24"/>
                <w:lang w:eastAsia="zh-TW"/>
              </w:rPr>
              <w:t>学习目的</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TW"/>
              </w:rPr>
              <w:t>通过本章的学习，使学生掌握了解布鲁斯音乐的种类、代表人物及其作品。</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5.</w:t>
            </w:r>
            <w:r>
              <w:rPr>
                <w:rFonts w:hint="eastAsia" w:ascii="仿宋" w:hAnsi="仿宋" w:eastAsia="仿宋" w:cs="仿宋"/>
                <w:color w:val="000000"/>
                <w:sz w:val="24"/>
                <w:szCs w:val="24"/>
                <w:lang w:eastAsia="zh-TW"/>
              </w:rPr>
              <w:t>教学内容</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TW"/>
              </w:rPr>
              <w:t>布鲁斯的起源、种类、代表人物以及作品赏析。</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6.</w:t>
            </w:r>
            <w:r>
              <w:rPr>
                <w:rFonts w:hint="eastAsia" w:ascii="仿宋" w:hAnsi="仿宋" w:eastAsia="仿宋" w:cs="仿宋"/>
                <w:color w:val="000000"/>
                <w:sz w:val="24"/>
                <w:szCs w:val="24"/>
                <w:lang w:eastAsia="zh-TW"/>
              </w:rPr>
              <w:t>重点和难点</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TW"/>
              </w:rPr>
              <w:t>代表人物以及作品</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7.</w:t>
            </w:r>
            <w:r>
              <w:rPr>
                <w:rFonts w:hint="eastAsia" w:ascii="仿宋" w:hAnsi="仿宋" w:eastAsia="仿宋" w:cs="仿宋"/>
                <w:color w:val="000000"/>
                <w:sz w:val="24"/>
                <w:szCs w:val="24"/>
                <w:lang w:eastAsia="zh-TW"/>
              </w:rPr>
              <w:t xml:space="preserve"> 学习目的</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TW"/>
              </w:rPr>
              <w:t>通过本章的学习，使学生了解叮砰巷音乐。</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8.</w:t>
            </w:r>
            <w:r>
              <w:rPr>
                <w:rFonts w:hint="eastAsia" w:ascii="仿宋" w:hAnsi="仿宋" w:eastAsia="仿宋" w:cs="仿宋"/>
                <w:color w:val="000000"/>
                <w:sz w:val="24"/>
                <w:szCs w:val="24"/>
                <w:lang w:eastAsia="zh-TW"/>
              </w:rPr>
              <w:t>教学内容</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TW"/>
              </w:rPr>
              <w:t>叮砰巷的由来，音乐特征，发展以及代表人物。</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9.</w:t>
            </w:r>
            <w:r>
              <w:rPr>
                <w:rFonts w:hint="eastAsia" w:ascii="仿宋" w:hAnsi="仿宋" w:eastAsia="仿宋" w:cs="仿宋"/>
                <w:color w:val="000000"/>
                <w:sz w:val="24"/>
                <w:szCs w:val="24"/>
                <w:lang w:eastAsia="zh-TW"/>
              </w:rPr>
              <w:t>重点和难点</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TW"/>
              </w:rPr>
              <w:t>叮砰巷的音乐特征。</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sz w:val="24"/>
                <w:szCs w:val="24"/>
                <w:lang w:eastAsia="zh-TW"/>
              </w:rPr>
            </w:pPr>
            <w:r>
              <w:rPr>
                <w:rFonts w:ascii="仿宋" w:hAnsi="仿宋" w:eastAsia="仿宋" w:cs="仿宋"/>
                <w:color w:val="000000"/>
                <w:sz w:val="24"/>
                <w:szCs w:val="24"/>
                <w:lang w:eastAsia="zh-TW"/>
              </w:rPr>
              <w:t>知识层面：掌握了解布鲁斯音乐和叮砰巷音乐的种类、代表人物及其作品</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sz w:val="24"/>
                <w:szCs w:val="24"/>
                <w:lang w:eastAsia="zh-TW"/>
              </w:rPr>
            </w:pPr>
            <w:r>
              <w:rPr>
                <w:rFonts w:ascii="仿宋" w:hAnsi="仿宋" w:eastAsia="仿宋" w:cs="仿宋"/>
                <w:color w:val="000000"/>
                <w:sz w:val="24"/>
                <w:szCs w:val="24"/>
                <w:lang w:eastAsia="zh-TW"/>
              </w:rPr>
              <w:t>领会层面：布鲁斯音乐和叮砰巷音乐的音乐特征及影响</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sz w:val="24"/>
                <w:szCs w:val="24"/>
                <w:lang w:eastAsia="zh-TW"/>
              </w:rPr>
            </w:pPr>
            <w:r>
              <w:rPr>
                <w:rFonts w:ascii="仿宋" w:hAnsi="仿宋" w:eastAsia="仿宋" w:cs="仿宋"/>
                <w:color w:val="000000"/>
                <w:sz w:val="24"/>
                <w:szCs w:val="24"/>
                <w:lang w:eastAsia="zh-TW"/>
              </w:rPr>
              <w:t>应用层面：应用到演唱与乐队课等课程中</w:t>
            </w:r>
          </w:p>
        </w:tc>
        <w:tc>
          <w:tcPr>
            <w:tcW w:w="1153" w:type="dxa"/>
            <w:gridSpan w:val="4"/>
            <w:shd w:val="clear" w:color="auto" w:fill="auto"/>
            <w:noWrap w:val="0"/>
            <w:vAlign w:val="center"/>
          </w:tcPr>
          <w:p>
            <w:pPr>
              <w:adjustRightInd w:val="0"/>
              <w:snapToGrid w:val="0"/>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支撑课程目标1、2</w:t>
            </w:r>
          </w:p>
        </w:tc>
        <w:tc>
          <w:tcPr>
            <w:tcW w:w="924" w:type="dxa"/>
            <w:gridSpan w:val="2"/>
            <w:shd w:val="clear" w:color="auto" w:fill="FFFFFF"/>
            <w:noWrap w:val="0"/>
            <w:vAlign w:val="center"/>
          </w:tcPr>
          <w:p>
            <w:pPr>
              <w:adjustRightInd w:val="0"/>
              <w:snapToGrid w:val="0"/>
              <w:jc w:val="center"/>
              <w:rPr>
                <w:rFonts w:hint="eastAsia" w:ascii="仿宋" w:hAnsi="仿宋" w:eastAsia="仿宋" w:cs="仿宋"/>
                <w:color w:val="4472C4"/>
                <w:sz w:val="24"/>
                <w:szCs w:val="24"/>
              </w:rPr>
            </w:pPr>
            <w:r>
              <w:rPr>
                <w:rFonts w:hint="eastAsia" w:ascii="仿宋" w:hAnsi="仿宋" w:eastAsia="仿宋" w:cs="仿宋"/>
                <w:color w:val="000000"/>
                <w:sz w:val="24"/>
                <w:szCs w:val="24"/>
              </w:rPr>
              <w:t>12</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5695" w:type="dxa"/>
            <w:gridSpan w:val="11"/>
            <w:shd w:val="clear" w:color="auto" w:fill="auto"/>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ind w:firstLine="241" w:firstLineChars="100"/>
              <w:textAlignment w:val="auto"/>
              <w:rPr>
                <w:rFonts w:hint="eastAsia" w:ascii="仿宋" w:hAnsi="仿宋" w:eastAsia="仿宋" w:cs="仿宋"/>
                <w:color w:val="000000"/>
                <w:sz w:val="24"/>
                <w:szCs w:val="24"/>
                <w:lang w:eastAsia="zh-TW"/>
              </w:rPr>
            </w:pPr>
            <w:r>
              <w:rPr>
                <w:rFonts w:hint="eastAsia" w:ascii="仿宋" w:hAnsi="仿宋" w:eastAsia="仿宋" w:cs="仿宋"/>
                <w:b/>
                <w:bCs/>
                <w:color w:val="000000"/>
                <w:sz w:val="24"/>
                <w:szCs w:val="24"/>
              </w:rPr>
              <w:t>第</w:t>
            </w:r>
            <w:r>
              <w:rPr>
                <w:rFonts w:hint="eastAsia" w:ascii="仿宋" w:hAnsi="仿宋" w:eastAsia="仿宋" w:cs="仿宋"/>
                <w:b/>
                <w:bCs/>
                <w:color w:val="000000"/>
                <w:sz w:val="24"/>
                <w:szCs w:val="24"/>
                <w:lang w:eastAsia="zh-Hans"/>
              </w:rPr>
              <w:t>四</w:t>
            </w:r>
            <w:r>
              <w:rPr>
                <w:rFonts w:ascii="仿宋" w:hAnsi="仿宋" w:eastAsia="仿宋" w:cs="仿宋"/>
                <w:b/>
                <w:bCs/>
                <w:color w:val="000000"/>
                <w:sz w:val="24"/>
                <w:szCs w:val="24"/>
                <w:lang w:eastAsia="zh-Hans"/>
              </w:rPr>
              <w:t>、</w:t>
            </w:r>
            <w:r>
              <w:rPr>
                <w:rFonts w:hint="eastAsia" w:ascii="仿宋" w:hAnsi="仿宋" w:eastAsia="仿宋" w:cs="仿宋"/>
                <w:b/>
                <w:bCs/>
                <w:color w:val="000000"/>
                <w:sz w:val="24"/>
                <w:szCs w:val="24"/>
                <w:lang w:eastAsia="zh-Hans"/>
              </w:rPr>
              <w:t>五</w:t>
            </w:r>
            <w:r>
              <w:rPr>
                <w:rFonts w:ascii="仿宋" w:hAnsi="仿宋" w:eastAsia="仿宋" w:cs="仿宋"/>
                <w:b/>
                <w:bCs/>
                <w:color w:val="000000"/>
                <w:sz w:val="24"/>
                <w:szCs w:val="24"/>
                <w:lang w:eastAsia="zh-Hans"/>
              </w:rPr>
              <w:t>、</w:t>
            </w:r>
            <w:r>
              <w:rPr>
                <w:rFonts w:hint="eastAsia" w:ascii="仿宋" w:hAnsi="仿宋" w:eastAsia="仿宋" w:cs="仿宋"/>
                <w:b/>
                <w:bCs/>
                <w:color w:val="000000"/>
                <w:sz w:val="24"/>
                <w:szCs w:val="24"/>
                <w:lang w:eastAsia="zh-Hans"/>
              </w:rPr>
              <w:t>六</w:t>
            </w:r>
            <w:r>
              <w:rPr>
                <w:rFonts w:hint="eastAsia" w:ascii="仿宋" w:hAnsi="仿宋" w:eastAsia="仿宋" w:cs="仿宋"/>
                <w:b/>
                <w:bCs/>
                <w:color w:val="000000"/>
                <w:sz w:val="24"/>
                <w:szCs w:val="24"/>
              </w:rPr>
              <w:t xml:space="preserve">章 </w:t>
            </w:r>
            <w:r>
              <w:rPr>
                <w:rFonts w:hint="eastAsia" w:ascii="仿宋" w:hAnsi="仿宋" w:eastAsia="仿宋" w:cs="仿宋"/>
                <w:b/>
                <w:bCs/>
                <w:color w:val="000000"/>
                <w:sz w:val="24"/>
                <w:szCs w:val="24"/>
                <w:lang w:eastAsia="zh-TW"/>
              </w:rPr>
              <w:t>爵士乐</w:t>
            </w:r>
            <w:r>
              <w:rPr>
                <w:rFonts w:hint="eastAsia" w:ascii="仿宋" w:hAnsi="仿宋" w:eastAsia="仿宋" w:cs="仿宋"/>
                <w:b/>
                <w:bCs/>
                <w:color w:val="000000"/>
                <w:sz w:val="24"/>
                <w:szCs w:val="24"/>
              </w:rPr>
              <w:t xml:space="preserve"> </w:t>
            </w:r>
            <w:r>
              <w:rPr>
                <w:rFonts w:hint="eastAsia" w:ascii="仿宋" w:hAnsi="仿宋" w:eastAsia="仿宋" w:cs="仿宋"/>
                <w:b/>
                <w:bCs/>
                <w:color w:val="000000"/>
                <w:sz w:val="24"/>
                <w:szCs w:val="24"/>
                <w:lang w:eastAsia="zh-TW"/>
              </w:rPr>
              <w:t>乡村音乐</w:t>
            </w:r>
            <w:r>
              <w:rPr>
                <w:rFonts w:hint="eastAsia" w:ascii="仿宋" w:hAnsi="仿宋" w:eastAsia="仿宋" w:cs="仿宋"/>
                <w:b/>
                <w:bCs/>
                <w:color w:val="000000"/>
                <w:sz w:val="24"/>
                <w:szCs w:val="24"/>
              </w:rPr>
              <w:t xml:space="preserve"> </w:t>
            </w:r>
            <w:r>
              <w:rPr>
                <w:rFonts w:hint="eastAsia" w:ascii="仿宋" w:hAnsi="仿宋" w:eastAsia="仿宋" w:cs="仿宋"/>
                <w:b/>
                <w:bCs/>
                <w:color w:val="000000"/>
                <w:sz w:val="24"/>
                <w:szCs w:val="24"/>
                <w:lang w:eastAsia="zh-TW"/>
              </w:rPr>
              <w:t>摇滚乐</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1.</w:t>
            </w:r>
            <w:r>
              <w:rPr>
                <w:rFonts w:hint="eastAsia" w:ascii="仿宋" w:hAnsi="仿宋" w:eastAsia="仿宋" w:cs="仿宋"/>
                <w:color w:val="000000"/>
                <w:sz w:val="24"/>
                <w:szCs w:val="24"/>
                <w:lang w:eastAsia="zh-TW"/>
              </w:rPr>
              <w:t>学习目的</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TW"/>
              </w:rPr>
              <w:t>通过本章的学习，使学生掌握爵士乐的历史发展；爵士乐的艺术特征。</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2.</w:t>
            </w:r>
            <w:r>
              <w:rPr>
                <w:rFonts w:hint="eastAsia" w:ascii="仿宋" w:hAnsi="仿宋" w:eastAsia="仿宋" w:cs="仿宋"/>
                <w:color w:val="000000"/>
                <w:sz w:val="24"/>
                <w:szCs w:val="24"/>
                <w:lang w:eastAsia="zh-TW"/>
              </w:rPr>
              <w:t>教学内容</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TW"/>
              </w:rPr>
              <w:t>爵士乐的定义、发展、流派艺术特征，爵士乐的欣赏。</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3.</w:t>
            </w:r>
            <w:r>
              <w:rPr>
                <w:rFonts w:hint="eastAsia" w:ascii="仿宋" w:hAnsi="仿宋" w:eastAsia="仿宋" w:cs="仿宋"/>
                <w:color w:val="000000"/>
                <w:sz w:val="24"/>
                <w:szCs w:val="24"/>
                <w:lang w:eastAsia="zh-TW"/>
              </w:rPr>
              <w:t>重点和难点</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TW"/>
              </w:rPr>
              <w:t>掌握爵士乐的艺术特征。</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4.</w:t>
            </w:r>
            <w:r>
              <w:rPr>
                <w:rFonts w:hint="eastAsia" w:ascii="仿宋" w:hAnsi="仿宋" w:eastAsia="仿宋" w:cs="仿宋"/>
                <w:color w:val="000000"/>
                <w:sz w:val="24"/>
                <w:szCs w:val="24"/>
                <w:lang w:eastAsia="zh-TW"/>
              </w:rPr>
              <w:t>学习目的</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TW"/>
              </w:rPr>
              <w:t>通过本章的学习，使学生了解乡村音乐的概况，发展历程和艺术特征。</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5.</w:t>
            </w:r>
            <w:r>
              <w:rPr>
                <w:rFonts w:hint="eastAsia" w:ascii="仿宋" w:hAnsi="仿宋" w:eastAsia="仿宋" w:cs="仿宋"/>
                <w:color w:val="000000"/>
                <w:sz w:val="24"/>
                <w:szCs w:val="24"/>
                <w:lang w:eastAsia="zh-TW"/>
              </w:rPr>
              <w:t>教学内容</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TW"/>
              </w:rPr>
              <w:t>乡村音乐的发展、艺术特征。乡村音乐欣赏。</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6.</w:t>
            </w:r>
            <w:r>
              <w:rPr>
                <w:rFonts w:hint="eastAsia" w:ascii="仿宋" w:hAnsi="仿宋" w:eastAsia="仿宋" w:cs="仿宋"/>
                <w:color w:val="000000"/>
                <w:sz w:val="24"/>
                <w:szCs w:val="24"/>
                <w:lang w:eastAsia="zh-TW"/>
              </w:rPr>
              <w:t>重点和难点</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TW"/>
              </w:rPr>
              <w:t>感受乡村音乐的魅力。</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7.</w:t>
            </w:r>
            <w:r>
              <w:rPr>
                <w:rFonts w:hint="eastAsia" w:ascii="仿宋" w:hAnsi="仿宋" w:eastAsia="仿宋" w:cs="仿宋"/>
                <w:color w:val="000000"/>
                <w:sz w:val="24"/>
                <w:szCs w:val="24"/>
                <w:lang w:eastAsia="zh-TW"/>
              </w:rPr>
              <w:t>学习目的</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TW"/>
              </w:rPr>
              <w:t>通过本章的学习，使学生掌握摇滚乐的概况、艺术特征。</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8.</w:t>
            </w:r>
            <w:r>
              <w:rPr>
                <w:rFonts w:hint="eastAsia" w:ascii="仿宋" w:hAnsi="仿宋" w:eastAsia="仿宋" w:cs="仿宋"/>
                <w:color w:val="000000"/>
                <w:sz w:val="24"/>
                <w:szCs w:val="24"/>
                <w:lang w:eastAsia="zh-TW"/>
              </w:rPr>
              <w:t>教学内容</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TW"/>
              </w:rPr>
              <w:t>摇滚乐的定义、发展历程、流派、艺术特征，摇滚乐的欣赏。</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9.</w:t>
            </w:r>
            <w:r>
              <w:rPr>
                <w:rFonts w:hint="eastAsia" w:ascii="仿宋" w:hAnsi="仿宋" w:eastAsia="仿宋" w:cs="仿宋"/>
                <w:color w:val="000000"/>
                <w:sz w:val="24"/>
                <w:szCs w:val="24"/>
                <w:lang w:eastAsia="zh-TW"/>
              </w:rPr>
              <w:t>重点和难点</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TW"/>
              </w:rPr>
              <w:t>使学生感受到摇滚乐的热情，奔放魅力。</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sz w:val="24"/>
                <w:szCs w:val="24"/>
                <w:lang w:eastAsia="zh-TW"/>
              </w:rPr>
            </w:pPr>
            <w:r>
              <w:rPr>
                <w:rFonts w:ascii="仿宋" w:hAnsi="仿宋" w:eastAsia="仿宋" w:cs="仿宋"/>
                <w:color w:val="000000"/>
                <w:sz w:val="24"/>
                <w:szCs w:val="24"/>
                <w:lang w:eastAsia="zh-TW"/>
              </w:rPr>
              <w:t>知识层面：掌握爵士乐、乡村音乐、摇滚乐的历史发展</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sz w:val="24"/>
                <w:szCs w:val="24"/>
                <w:lang w:eastAsia="zh-TW"/>
              </w:rPr>
            </w:pPr>
            <w:r>
              <w:rPr>
                <w:rFonts w:ascii="仿宋" w:hAnsi="仿宋" w:eastAsia="仿宋" w:cs="仿宋"/>
                <w:color w:val="000000"/>
                <w:sz w:val="24"/>
                <w:szCs w:val="24"/>
                <w:lang w:eastAsia="zh-TW"/>
              </w:rPr>
              <w:t>领会层面：爵士乐、乡村音乐、摇滚乐的艺术特征和发展历程</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sz w:val="24"/>
                <w:szCs w:val="24"/>
                <w:lang w:eastAsia="zh-TW"/>
              </w:rPr>
            </w:pPr>
            <w:r>
              <w:rPr>
                <w:rFonts w:ascii="仿宋" w:hAnsi="仿宋" w:eastAsia="仿宋" w:cs="仿宋"/>
                <w:color w:val="000000"/>
                <w:sz w:val="24"/>
                <w:szCs w:val="24"/>
                <w:lang w:eastAsia="zh-TW"/>
              </w:rPr>
              <w:t>应用层面：应用到演唱与乐队课等课程中</w:t>
            </w:r>
          </w:p>
        </w:tc>
        <w:tc>
          <w:tcPr>
            <w:tcW w:w="1153" w:type="dxa"/>
            <w:gridSpan w:val="4"/>
            <w:shd w:val="clear" w:color="auto" w:fill="auto"/>
            <w:noWrap w:val="0"/>
            <w:vAlign w:val="center"/>
          </w:tcPr>
          <w:p>
            <w:pPr>
              <w:adjustRightInd w:val="0"/>
              <w:snapToGrid w:val="0"/>
              <w:rPr>
                <w:rFonts w:hint="eastAsia" w:ascii="仿宋" w:hAnsi="仿宋" w:eastAsia="仿宋" w:cs="仿宋"/>
                <w:color w:val="000000"/>
                <w:sz w:val="24"/>
                <w:szCs w:val="24"/>
                <w:lang w:eastAsia="zh-TW"/>
              </w:rPr>
            </w:pPr>
          </w:p>
          <w:p>
            <w:pPr>
              <w:adjustRightInd w:val="0"/>
              <w:snapToGrid w:val="0"/>
              <w:rPr>
                <w:rFonts w:hint="eastAsia" w:ascii="仿宋" w:hAnsi="仿宋" w:eastAsia="仿宋" w:cs="仿宋"/>
                <w:color w:val="000000"/>
                <w:sz w:val="24"/>
                <w:szCs w:val="24"/>
                <w:lang w:eastAsia="zh-TW"/>
              </w:rPr>
            </w:pPr>
          </w:p>
          <w:p>
            <w:pPr>
              <w:adjustRightInd w:val="0"/>
              <w:snapToGrid w:val="0"/>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支撑课程目标1、2、3</w:t>
            </w:r>
          </w:p>
          <w:p>
            <w:pPr>
              <w:adjustRightInd w:val="0"/>
              <w:snapToGrid w:val="0"/>
              <w:rPr>
                <w:rFonts w:hint="eastAsia" w:ascii="仿宋" w:hAnsi="仿宋" w:eastAsia="仿宋" w:cs="仿宋"/>
                <w:color w:val="000000"/>
                <w:sz w:val="24"/>
                <w:szCs w:val="24"/>
                <w:lang w:eastAsia="zh-TW"/>
              </w:rPr>
            </w:pPr>
          </w:p>
          <w:p>
            <w:pPr>
              <w:adjustRightInd w:val="0"/>
              <w:snapToGrid w:val="0"/>
              <w:rPr>
                <w:rFonts w:hint="eastAsia" w:ascii="仿宋" w:hAnsi="仿宋" w:eastAsia="仿宋" w:cs="仿宋"/>
                <w:color w:val="000000"/>
                <w:sz w:val="24"/>
                <w:szCs w:val="24"/>
                <w:lang w:eastAsia="zh-TW"/>
              </w:rPr>
            </w:pPr>
          </w:p>
        </w:tc>
        <w:tc>
          <w:tcPr>
            <w:tcW w:w="924" w:type="dxa"/>
            <w:gridSpan w:val="2"/>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1</w:t>
            </w:r>
            <w:r>
              <w:rPr>
                <w:rFonts w:ascii="仿宋" w:hAnsi="仿宋" w:eastAsia="仿宋" w:cs="仿宋"/>
                <w:color w:val="000000"/>
                <w:sz w:val="24"/>
                <w:szCs w:val="24"/>
              </w:rPr>
              <w:t>0</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5695" w:type="dxa"/>
            <w:gridSpan w:val="11"/>
            <w:shd w:val="clear" w:color="auto" w:fill="auto"/>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b/>
                <w:bCs/>
                <w:color w:val="000000"/>
                <w:sz w:val="24"/>
                <w:szCs w:val="24"/>
                <w:lang w:eastAsia="zh-TW"/>
              </w:rPr>
            </w:pPr>
            <w:r>
              <w:rPr>
                <w:rFonts w:hint="eastAsia" w:ascii="仿宋" w:hAnsi="仿宋" w:eastAsia="仿宋" w:cs="仿宋"/>
                <w:b/>
                <w:bCs/>
                <w:color w:val="000000"/>
                <w:sz w:val="24"/>
                <w:szCs w:val="24"/>
              </w:rPr>
              <w:t>第</w:t>
            </w:r>
            <w:r>
              <w:rPr>
                <w:rFonts w:hint="eastAsia" w:ascii="仿宋" w:hAnsi="仿宋" w:eastAsia="仿宋" w:cs="仿宋"/>
                <w:b/>
                <w:bCs/>
                <w:color w:val="000000"/>
                <w:sz w:val="24"/>
                <w:szCs w:val="24"/>
                <w:lang w:eastAsia="zh-Hans"/>
              </w:rPr>
              <w:t>七</w:t>
            </w:r>
            <w:r>
              <w:rPr>
                <w:rFonts w:hint="eastAsia" w:ascii="仿宋" w:hAnsi="仿宋" w:eastAsia="仿宋" w:cs="仿宋"/>
                <w:b/>
                <w:bCs/>
                <w:color w:val="000000"/>
                <w:sz w:val="24"/>
                <w:szCs w:val="24"/>
              </w:rPr>
              <w:t xml:space="preserve">章 </w:t>
            </w:r>
            <w:r>
              <w:rPr>
                <w:rFonts w:hint="eastAsia" w:ascii="仿宋" w:hAnsi="仿宋" w:eastAsia="仿宋" w:cs="仿宋"/>
                <w:b/>
                <w:bCs/>
                <w:color w:val="000000"/>
                <w:sz w:val="24"/>
                <w:szCs w:val="24"/>
                <w:lang w:eastAsia="zh-TW"/>
              </w:rPr>
              <w:t>其他流行音乐</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1.</w:t>
            </w:r>
            <w:r>
              <w:rPr>
                <w:rFonts w:hint="eastAsia" w:ascii="仿宋" w:hAnsi="仿宋" w:eastAsia="仿宋" w:cs="仿宋"/>
                <w:color w:val="000000"/>
                <w:sz w:val="24"/>
                <w:szCs w:val="24"/>
                <w:lang w:eastAsia="zh-TW"/>
              </w:rPr>
              <w:t>学习目的</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TW"/>
              </w:rPr>
              <w:t>通过本章的学习，使学生了解拉丁音乐、雷鬼乐、迪斯科和流行舞曲、说唱乐和嘻哈乐、新世纪音乐的艺术特征。</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2.</w:t>
            </w:r>
            <w:r>
              <w:rPr>
                <w:rFonts w:hint="eastAsia" w:ascii="仿宋" w:hAnsi="仿宋" w:eastAsia="仿宋" w:cs="仿宋"/>
                <w:color w:val="000000"/>
                <w:sz w:val="24"/>
                <w:szCs w:val="24"/>
                <w:lang w:eastAsia="zh-TW"/>
              </w:rPr>
              <w:t>教学要求</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TW"/>
              </w:rPr>
              <w:t>拉丁音乐的定义、代表人物；雷鬼乐的产生发展、代表人物；迪斯科和流行音乐的定义、产生与发展；说唱乐和嘻哈乐的定义、艺术特征；新世纪音乐的定义、分类。上述音乐的代表作品赏析。</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3.</w:t>
            </w:r>
            <w:r>
              <w:rPr>
                <w:rFonts w:hint="eastAsia" w:ascii="仿宋" w:hAnsi="仿宋" w:eastAsia="仿宋" w:cs="仿宋"/>
                <w:color w:val="000000"/>
                <w:sz w:val="24"/>
                <w:szCs w:val="24"/>
                <w:lang w:eastAsia="zh-TW"/>
              </w:rPr>
              <w:t>重点和难点</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TW"/>
              </w:rPr>
              <w:t>使学生感受嘻哈音乐的所特有的魅力，动感的舞步和超炫的音乐；使学生感受新世纪音乐所带来的或宁静、安逸、闲息、或热情奔放。</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sz w:val="24"/>
                <w:szCs w:val="24"/>
                <w:lang w:eastAsia="zh-TW"/>
              </w:rPr>
            </w:pPr>
            <w:r>
              <w:rPr>
                <w:rFonts w:ascii="仿宋" w:hAnsi="仿宋" w:eastAsia="仿宋" w:cs="仿宋"/>
                <w:color w:val="000000"/>
                <w:sz w:val="24"/>
                <w:szCs w:val="24"/>
                <w:lang w:eastAsia="zh-TW"/>
              </w:rPr>
              <w:t>知识层面：感受新世纪音乐种类及其所带来的影响</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sz w:val="24"/>
                <w:szCs w:val="24"/>
                <w:lang w:eastAsia="zh-TW"/>
              </w:rPr>
            </w:pPr>
            <w:r>
              <w:rPr>
                <w:rFonts w:ascii="仿宋" w:hAnsi="仿宋" w:eastAsia="仿宋" w:cs="仿宋"/>
                <w:color w:val="000000"/>
                <w:sz w:val="24"/>
                <w:szCs w:val="24"/>
                <w:lang w:eastAsia="zh-TW"/>
              </w:rPr>
              <w:t>领会层面：掌握新世纪音乐的概况、艺术特征</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sz w:val="24"/>
                <w:szCs w:val="24"/>
              </w:rPr>
            </w:pPr>
            <w:r>
              <w:rPr>
                <w:rFonts w:ascii="仿宋" w:hAnsi="仿宋" w:eastAsia="仿宋" w:cs="仿宋"/>
                <w:color w:val="000000"/>
                <w:sz w:val="24"/>
                <w:szCs w:val="24"/>
                <w:lang w:eastAsia="zh-TW"/>
              </w:rPr>
              <w:t>应用层面：应用到演唱与乐队课等课程中</w:t>
            </w:r>
          </w:p>
        </w:tc>
        <w:tc>
          <w:tcPr>
            <w:tcW w:w="1153" w:type="dxa"/>
            <w:gridSpan w:val="4"/>
            <w:shd w:val="clear" w:color="auto" w:fill="auto"/>
            <w:noWrap w:val="0"/>
            <w:vAlign w:val="center"/>
          </w:tcPr>
          <w:p>
            <w:pPr>
              <w:adjustRightInd w:val="0"/>
              <w:snapToGrid w:val="0"/>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支撑课程目标1、2、3</w:t>
            </w:r>
          </w:p>
          <w:p>
            <w:pPr>
              <w:adjustRightInd w:val="0"/>
              <w:snapToGrid w:val="0"/>
              <w:rPr>
                <w:rFonts w:hint="eastAsia" w:ascii="仿宋" w:hAnsi="仿宋" w:eastAsia="仿宋" w:cs="仿宋"/>
                <w:color w:val="000000"/>
                <w:sz w:val="24"/>
                <w:szCs w:val="24"/>
                <w:lang w:eastAsia="zh-TW"/>
              </w:rPr>
            </w:pPr>
          </w:p>
        </w:tc>
        <w:tc>
          <w:tcPr>
            <w:tcW w:w="924" w:type="dxa"/>
            <w:gridSpan w:val="2"/>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1</w:t>
            </w:r>
            <w:r>
              <w:rPr>
                <w:rFonts w:ascii="仿宋" w:hAnsi="仿宋" w:eastAsia="仿宋" w:cs="仿宋"/>
                <w:color w:val="000000"/>
                <w:sz w:val="24"/>
                <w:szCs w:val="24"/>
              </w:rPr>
              <w:t>0</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6848" w:type="dxa"/>
            <w:gridSpan w:val="15"/>
            <w:shd w:val="clear" w:color="auto" w:fill="auto"/>
            <w:noWrap w:val="0"/>
            <w:vAlign w:val="center"/>
          </w:tcPr>
          <w:p>
            <w:pPr>
              <w:adjustRightInd w:val="0"/>
              <w:snapToGrid w:val="0"/>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合计</w:t>
            </w:r>
          </w:p>
        </w:tc>
        <w:tc>
          <w:tcPr>
            <w:tcW w:w="924" w:type="dxa"/>
            <w:gridSpan w:val="2"/>
            <w:shd w:val="clear" w:color="auto" w:fill="FFFFFF"/>
            <w:noWrap w:val="0"/>
            <w:vAlign w:val="center"/>
          </w:tcPr>
          <w:p>
            <w:pPr>
              <w:adjustRightInd w:val="0"/>
              <w:snapToGrid w:val="0"/>
              <w:jc w:val="center"/>
              <w:rPr>
                <w:rFonts w:hint="eastAsia" w:ascii="仿宋" w:hAnsi="仿宋" w:eastAsia="仿宋" w:cs="仿宋"/>
                <w:color w:val="4472C4"/>
                <w:sz w:val="24"/>
                <w:szCs w:val="24"/>
              </w:rPr>
            </w:pPr>
            <w:r>
              <w:rPr>
                <w:rFonts w:ascii="仿宋" w:hAnsi="仿宋" w:eastAsia="仿宋" w:cs="仿宋"/>
                <w:sz w:val="24"/>
                <w:szCs w:val="24"/>
              </w:rPr>
              <w:t>32</w:t>
            </w:r>
          </w:p>
        </w:tc>
      </w:tr>
      <w:tr>
        <w:trPr>
          <w:trHeight w:val="454" w:hRule="atLeast"/>
        </w:trPr>
        <w:tc>
          <w:tcPr>
            <w:tcW w:w="1376" w:type="dxa"/>
            <w:vMerge w:val="restart"/>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G</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lang w:eastAsia="zh-Hans"/>
              </w:rPr>
              <w:t>技能</w:t>
            </w:r>
            <w:r>
              <w:rPr>
                <w:rFonts w:hint="eastAsia" w:ascii="仿宋" w:hAnsi="仿宋" w:eastAsia="仿宋" w:cs="仿宋"/>
                <w:sz w:val="24"/>
                <w:szCs w:val="24"/>
              </w:rPr>
              <w:t>（实训）内容</w:t>
            </w:r>
          </w:p>
        </w:tc>
        <w:tc>
          <w:tcPr>
            <w:tcW w:w="5773" w:type="dxa"/>
            <w:gridSpan w:val="12"/>
            <w:shd w:val="clear" w:color="auto" w:fill="auto"/>
            <w:noWrap w:val="0"/>
            <w:vAlign w:val="center"/>
          </w:tcPr>
          <w:p>
            <w:pPr>
              <w:adjustRightInd w:val="0"/>
              <w:snapToGrid w:val="0"/>
              <w:jc w:val="center"/>
              <w:textAlignment w:val="baseline"/>
              <w:rPr>
                <w:rFonts w:hint="eastAsia" w:ascii="仿宋" w:hAnsi="仿宋" w:eastAsia="仿宋" w:cs="仿宋"/>
                <w:kern w:val="0"/>
                <w:sz w:val="24"/>
                <w:szCs w:val="24"/>
                <w:lang w:eastAsia="zh-TW"/>
              </w:rPr>
            </w:pPr>
            <w:r>
              <w:rPr>
                <w:rFonts w:hint="eastAsia" w:ascii="仿宋" w:hAnsi="仿宋" w:eastAsia="仿宋" w:cs="仿宋"/>
                <w:kern w:val="0"/>
                <w:sz w:val="24"/>
                <w:szCs w:val="24"/>
                <w:lang w:eastAsia="zh-Hans"/>
              </w:rPr>
              <w:t>实训目的及任务</w:t>
            </w:r>
          </w:p>
        </w:tc>
        <w:tc>
          <w:tcPr>
            <w:tcW w:w="1075" w:type="dxa"/>
            <w:gridSpan w:val="3"/>
            <w:shd w:val="clear" w:color="auto" w:fill="auto"/>
            <w:noWrap w:val="0"/>
            <w:vAlign w:val="center"/>
          </w:tcPr>
          <w:p>
            <w:pPr>
              <w:adjustRightInd w:val="0"/>
              <w:snapToGrid w:val="0"/>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jc w:val="center"/>
              <w:textAlignment w:val="baseline"/>
              <w:rPr>
                <w:rFonts w:hint="eastAsia" w:ascii="仿宋" w:hAnsi="仿宋" w:eastAsia="仿宋" w:cs="仿宋"/>
                <w:kern w:val="0"/>
                <w:sz w:val="24"/>
                <w:szCs w:val="24"/>
                <w:lang w:eastAsia="zh-TW"/>
              </w:rPr>
            </w:pPr>
            <w:r>
              <w:rPr>
                <w:rFonts w:hint="eastAsia" w:ascii="仿宋" w:hAnsi="仿宋" w:eastAsia="仿宋" w:cs="仿宋"/>
                <w:kern w:val="0"/>
                <w:sz w:val="24"/>
                <w:szCs w:val="24"/>
              </w:rPr>
              <w:t>目标</w:t>
            </w:r>
          </w:p>
        </w:tc>
        <w:tc>
          <w:tcPr>
            <w:tcW w:w="924" w:type="dxa"/>
            <w:gridSpan w:val="2"/>
            <w:shd w:val="clear" w:color="auto" w:fill="FFFFFF"/>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 xml:space="preserve">学时 </w:t>
            </w:r>
          </w:p>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分配</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5773" w:type="dxa"/>
            <w:gridSpan w:val="12"/>
            <w:shd w:val="clear" w:color="auto" w:fill="auto"/>
            <w:noWrap w:val="0"/>
            <w:vAlign w:val="center"/>
          </w:tcPr>
          <w:p>
            <w:pPr>
              <w:adjustRightInd w:val="0"/>
              <w:snapToGrid w:val="0"/>
              <w:rPr>
                <w:rFonts w:hint="eastAsia" w:ascii="仿宋" w:hAnsi="仿宋" w:eastAsia="仿宋" w:cs="仿宋"/>
                <w:color w:val="000000"/>
                <w:sz w:val="24"/>
                <w:szCs w:val="24"/>
                <w:lang w:eastAsia="zh-TW"/>
              </w:rPr>
            </w:pPr>
          </w:p>
        </w:tc>
        <w:tc>
          <w:tcPr>
            <w:tcW w:w="1075" w:type="dxa"/>
            <w:gridSpan w:val="3"/>
            <w:shd w:val="clear" w:color="auto" w:fill="auto"/>
            <w:noWrap w:val="0"/>
            <w:vAlign w:val="center"/>
          </w:tcPr>
          <w:p>
            <w:pPr>
              <w:adjustRightInd w:val="0"/>
              <w:snapToGrid w:val="0"/>
              <w:rPr>
                <w:rFonts w:hint="eastAsia" w:ascii="仿宋" w:hAnsi="仿宋" w:eastAsia="仿宋" w:cs="仿宋"/>
                <w:color w:val="000000"/>
                <w:sz w:val="24"/>
                <w:szCs w:val="24"/>
                <w:lang w:eastAsia="zh-TW"/>
              </w:rPr>
            </w:pPr>
          </w:p>
        </w:tc>
        <w:tc>
          <w:tcPr>
            <w:tcW w:w="924" w:type="dxa"/>
            <w:gridSpan w:val="2"/>
            <w:shd w:val="clear" w:color="auto" w:fill="FFFFFF"/>
            <w:noWrap w:val="0"/>
            <w:vAlign w:val="center"/>
          </w:tcPr>
          <w:p>
            <w:pPr>
              <w:adjustRightInd w:val="0"/>
              <w:snapToGrid w:val="0"/>
              <w:jc w:val="center"/>
              <w:rPr>
                <w:rFonts w:hint="eastAsia" w:ascii="仿宋" w:hAnsi="仿宋" w:eastAsia="仿宋" w:cs="仿宋"/>
                <w:color w:val="4472C4"/>
                <w:sz w:val="24"/>
                <w:szCs w:val="24"/>
              </w:rPr>
            </w:pP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5773" w:type="dxa"/>
            <w:gridSpan w:val="12"/>
            <w:shd w:val="clear" w:color="auto" w:fill="auto"/>
            <w:noWrap w:val="0"/>
            <w:vAlign w:val="center"/>
          </w:tcPr>
          <w:p>
            <w:pPr>
              <w:adjustRightInd w:val="0"/>
              <w:snapToGrid w:val="0"/>
              <w:rPr>
                <w:rFonts w:hint="eastAsia" w:ascii="仿宋" w:hAnsi="仿宋" w:eastAsia="仿宋" w:cs="仿宋"/>
                <w:color w:val="000000"/>
                <w:sz w:val="24"/>
                <w:szCs w:val="24"/>
                <w:lang w:eastAsia="zh-TW"/>
              </w:rPr>
            </w:pPr>
          </w:p>
        </w:tc>
        <w:tc>
          <w:tcPr>
            <w:tcW w:w="1075" w:type="dxa"/>
            <w:gridSpan w:val="3"/>
            <w:shd w:val="clear" w:color="auto" w:fill="auto"/>
            <w:noWrap w:val="0"/>
            <w:vAlign w:val="center"/>
          </w:tcPr>
          <w:p>
            <w:pPr>
              <w:adjustRightInd w:val="0"/>
              <w:snapToGrid w:val="0"/>
              <w:rPr>
                <w:rFonts w:hint="eastAsia" w:ascii="仿宋" w:hAnsi="仿宋" w:eastAsia="仿宋" w:cs="仿宋"/>
                <w:color w:val="000000"/>
                <w:sz w:val="24"/>
                <w:szCs w:val="24"/>
                <w:lang w:eastAsia="zh-TW"/>
              </w:rPr>
            </w:pPr>
          </w:p>
        </w:tc>
        <w:tc>
          <w:tcPr>
            <w:tcW w:w="924" w:type="dxa"/>
            <w:gridSpan w:val="2"/>
            <w:shd w:val="clear" w:color="auto" w:fill="FFFFFF"/>
            <w:noWrap w:val="0"/>
            <w:vAlign w:val="center"/>
          </w:tcPr>
          <w:p>
            <w:pPr>
              <w:adjustRightInd w:val="0"/>
              <w:snapToGrid w:val="0"/>
              <w:jc w:val="center"/>
              <w:rPr>
                <w:rFonts w:hint="eastAsia" w:ascii="仿宋" w:hAnsi="仿宋" w:eastAsia="仿宋" w:cs="仿宋"/>
                <w:color w:val="4472C4"/>
                <w:sz w:val="24"/>
                <w:szCs w:val="24"/>
              </w:rPr>
            </w:pPr>
          </w:p>
        </w:tc>
      </w:tr>
      <w:tr>
        <w:trPr>
          <w:trHeight w:val="495" w:hRule="atLeast"/>
        </w:trPr>
        <w:tc>
          <w:tcPr>
            <w:tcW w:w="137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H</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实践内容（含教育实习、见习、研习，专业实习、毕业论文或毕业设计等）</w:t>
            </w:r>
          </w:p>
        </w:tc>
        <w:tc>
          <w:tcPr>
            <w:tcW w:w="1174" w:type="dxa"/>
            <w:gridSpan w:val="3"/>
            <w:noWrap w:val="0"/>
            <w:vAlign w:val="center"/>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支撑课程目标</w:t>
            </w:r>
          </w:p>
        </w:tc>
        <w:tc>
          <w:tcPr>
            <w:tcW w:w="5674" w:type="dxa"/>
            <w:gridSpan w:val="12"/>
            <w:noWrap w:val="0"/>
            <w:vAlign w:val="center"/>
          </w:tcPr>
          <w:p>
            <w:pPr>
              <w:adjustRightInd w:val="0"/>
              <w:snapToGrid w:val="0"/>
              <w:rPr>
                <w:rFonts w:hint="eastAsia" w:ascii="仿宋" w:hAnsi="仿宋" w:eastAsia="仿宋" w:cs="仿宋"/>
                <w:color w:val="000000"/>
                <w:sz w:val="24"/>
                <w:szCs w:val="24"/>
                <w:lang w:eastAsia="zh-TW"/>
              </w:rPr>
            </w:pP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lang w:eastAsia="zh-TW"/>
              </w:rPr>
              <w:t>实践主要内容和要求</w:t>
            </w:r>
          </w:p>
        </w:tc>
        <w:tc>
          <w:tcPr>
            <w:tcW w:w="924" w:type="dxa"/>
            <w:gridSpan w:val="2"/>
            <w:noWrap w:val="0"/>
            <w:vAlign w:val="center"/>
          </w:tcPr>
          <w:p>
            <w:pPr>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时长</w:t>
            </w:r>
          </w:p>
          <w:p>
            <w:pPr>
              <w:adjustRightInd w:val="0"/>
              <w:snapToGrid w:val="0"/>
              <w:jc w:val="center"/>
              <w:rPr>
                <w:rFonts w:hint="eastAsia" w:ascii="仿宋" w:hAnsi="仿宋" w:eastAsia="仿宋" w:cs="仿宋"/>
                <w:color w:val="4472C4"/>
                <w:sz w:val="24"/>
                <w:szCs w:val="24"/>
              </w:rPr>
            </w:pPr>
            <w:r>
              <w:rPr>
                <w:rFonts w:hint="eastAsia" w:ascii="仿宋" w:hAnsi="仿宋" w:eastAsia="仿宋" w:cs="仿宋"/>
                <w:color w:val="000000"/>
                <w:kern w:val="0"/>
                <w:sz w:val="24"/>
                <w:szCs w:val="24"/>
              </w:rPr>
              <w:t>分配</w:t>
            </w:r>
          </w:p>
        </w:tc>
      </w:tr>
      <w:tr>
        <w:trPr>
          <w:trHeight w:val="90"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174" w:type="dxa"/>
            <w:gridSpan w:val="3"/>
            <w:noWrap w:val="0"/>
            <w:vAlign w:val="top"/>
          </w:tcPr>
          <w:p>
            <w:pPr>
              <w:adjustRightInd w:val="0"/>
              <w:snapToGrid w:val="0"/>
              <w:rPr>
                <w:rFonts w:hint="eastAsia" w:ascii="仿宋" w:hAnsi="仿宋" w:eastAsia="仿宋" w:cs="仿宋"/>
                <w:color w:val="000000"/>
                <w:sz w:val="24"/>
                <w:szCs w:val="24"/>
                <w:lang w:eastAsia="zh-TW"/>
              </w:rPr>
            </w:pPr>
          </w:p>
        </w:tc>
        <w:tc>
          <w:tcPr>
            <w:tcW w:w="5674" w:type="dxa"/>
            <w:gridSpan w:val="12"/>
            <w:noWrap w:val="0"/>
            <w:vAlign w:val="top"/>
          </w:tcPr>
          <w:p>
            <w:pPr>
              <w:adjustRightInd w:val="0"/>
              <w:snapToGrid w:val="0"/>
              <w:rPr>
                <w:rFonts w:hint="eastAsia" w:ascii="仿宋" w:hAnsi="仿宋" w:eastAsia="仿宋" w:cs="仿宋"/>
                <w:color w:val="000000"/>
                <w:sz w:val="24"/>
                <w:szCs w:val="24"/>
                <w:lang w:eastAsia="zh-TW"/>
              </w:rPr>
            </w:pPr>
          </w:p>
        </w:tc>
        <w:tc>
          <w:tcPr>
            <w:tcW w:w="924" w:type="dxa"/>
            <w:gridSpan w:val="2"/>
            <w:noWrap w:val="0"/>
            <w:vAlign w:val="top"/>
          </w:tcPr>
          <w:p>
            <w:pPr>
              <w:adjustRightInd w:val="0"/>
              <w:snapToGrid w:val="0"/>
              <w:jc w:val="left"/>
              <w:rPr>
                <w:rFonts w:hint="eastAsia" w:ascii="仿宋" w:hAnsi="仿宋" w:eastAsia="仿宋" w:cs="仿宋"/>
                <w:color w:val="000000"/>
                <w:sz w:val="24"/>
                <w:szCs w:val="24"/>
              </w:rPr>
            </w:pPr>
          </w:p>
        </w:tc>
      </w:tr>
      <w:tr>
        <w:trPr>
          <w:trHeight w:val="921"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I</w:t>
            </w:r>
          </w:p>
          <w:p>
            <w:pPr>
              <w:adjustRightInd w:val="0"/>
              <w:snapToGrid w:val="0"/>
              <w:spacing w:line="240" w:lineRule="atLeast"/>
              <w:jc w:val="center"/>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教学方法与教学方式</w:t>
            </w:r>
          </w:p>
        </w:tc>
        <w:tc>
          <w:tcPr>
            <w:tcW w:w="7772" w:type="dxa"/>
            <w:gridSpan w:val="17"/>
            <w:tcBorders>
              <w:bottom w:val="single" w:color="auto" w:sz="4" w:space="0"/>
            </w:tcBorders>
            <w:noWrap w:val="0"/>
            <w:vAlign w:val="center"/>
          </w:tcPr>
          <w:p>
            <w:pPr>
              <w:adjustRightInd w:val="0"/>
              <w:snapToGrid w:val="0"/>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1.课程</w:t>
            </w:r>
            <w:r>
              <w:rPr>
                <w:rFonts w:hint="eastAsia" w:ascii="仿宋" w:hAnsi="仿宋" w:eastAsia="仿宋" w:cs="仿宋"/>
                <w:color w:val="000000"/>
                <w:sz w:val="24"/>
                <w:szCs w:val="24"/>
                <w:lang w:eastAsia="zh-TW"/>
              </w:rPr>
              <w:t>采用</w:t>
            </w:r>
            <w:r>
              <w:rPr>
                <w:rFonts w:hint="eastAsia" w:ascii="仿宋" w:hAnsi="仿宋" w:eastAsia="仿宋" w:cs="仿宋"/>
                <w:color w:val="000000"/>
                <w:sz w:val="24"/>
                <w:szCs w:val="24"/>
              </w:rPr>
              <w:t>集体式</w:t>
            </w:r>
            <w:r>
              <w:rPr>
                <w:rFonts w:hint="eastAsia" w:ascii="仿宋" w:hAnsi="仿宋" w:eastAsia="仿宋" w:cs="仿宋"/>
                <w:color w:val="000000"/>
                <w:sz w:val="24"/>
                <w:szCs w:val="24"/>
                <w:lang w:eastAsia="zh-TW"/>
              </w:rPr>
              <w:t>教学，改善理论课</w:t>
            </w:r>
            <w:r>
              <w:rPr>
                <w:rFonts w:hint="eastAsia" w:ascii="仿宋" w:hAnsi="仿宋" w:eastAsia="仿宋" w:cs="仿宋"/>
                <w:color w:val="000000"/>
                <w:sz w:val="24"/>
                <w:szCs w:val="24"/>
              </w:rPr>
              <w:t>与实践</w:t>
            </w:r>
            <w:r>
              <w:rPr>
                <w:rFonts w:hint="eastAsia" w:ascii="仿宋" w:hAnsi="仿宋" w:eastAsia="仿宋" w:cs="仿宋"/>
                <w:color w:val="000000"/>
                <w:sz w:val="24"/>
                <w:szCs w:val="24"/>
                <w:lang w:eastAsia="zh-TW"/>
              </w:rPr>
              <w:t>的枯燥和沉闷，吸引学生的注意力，加强授课效果。</w:t>
            </w:r>
          </w:p>
          <w:p>
            <w:pPr>
              <w:adjustRightInd w:val="0"/>
              <w:snapToGrid w:val="0"/>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2.</w:t>
            </w:r>
            <w:r>
              <w:rPr>
                <w:rFonts w:hint="eastAsia" w:ascii="仿宋" w:hAnsi="仿宋" w:eastAsia="仿宋" w:cs="仿宋"/>
                <w:color w:val="000000"/>
                <w:sz w:val="24"/>
                <w:szCs w:val="24"/>
                <w:lang w:eastAsia="zh-TW"/>
              </w:rPr>
              <w:t>开通网络课堂，达到与学生及时沟通、交流的目的。同时重视师生互动与小组活动，组织课堂小组讨论和论文写作等活动，将课堂教学变为师生共同活动的过程。</w:t>
            </w:r>
          </w:p>
          <w:p>
            <w:pPr>
              <w:adjustRightInd w:val="0"/>
              <w:snapToGrid w:val="0"/>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3.</w:t>
            </w:r>
            <w:r>
              <w:rPr>
                <w:rFonts w:hint="eastAsia" w:ascii="仿宋" w:hAnsi="仿宋" w:eastAsia="仿宋" w:cs="仿宋"/>
                <w:color w:val="000000"/>
                <w:sz w:val="24"/>
                <w:szCs w:val="24"/>
                <w:lang w:eastAsia="zh-TW"/>
              </w:rPr>
              <w:t>主要方式：</w:t>
            </w:r>
          </w:p>
          <w:p>
            <w:pPr>
              <w:adjustRightInd w:val="0"/>
              <w:snapToGrid w:val="0"/>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sym w:font="Wingdings" w:char="00FE"/>
            </w:r>
            <w:r>
              <w:rPr>
                <w:rFonts w:hint="eastAsia" w:ascii="仿宋" w:hAnsi="仿宋" w:eastAsia="仿宋" w:cs="仿宋"/>
                <w:color w:val="000000"/>
                <w:sz w:val="24"/>
                <w:szCs w:val="24"/>
                <w:lang w:eastAsia="zh-TW"/>
              </w:rPr>
              <w:t xml:space="preserve">讲授  </w:t>
            </w:r>
            <w:r>
              <w:rPr>
                <w:rFonts w:hint="eastAsia" w:ascii="仿宋" w:hAnsi="仿宋" w:eastAsia="仿宋" w:cs="仿宋"/>
                <w:color w:val="000000"/>
                <w:sz w:val="24"/>
                <w:szCs w:val="24"/>
                <w:lang w:eastAsia="zh-TW"/>
              </w:rPr>
              <w:sym w:font="Wingdings" w:char="00FE"/>
            </w:r>
            <w:r>
              <w:rPr>
                <w:rFonts w:hint="eastAsia" w:ascii="仿宋" w:hAnsi="仿宋" w:eastAsia="仿宋" w:cs="仿宋"/>
                <w:color w:val="000000"/>
                <w:sz w:val="24"/>
                <w:szCs w:val="24"/>
                <w:lang w:eastAsia="zh-TW"/>
              </w:rPr>
              <w:t xml:space="preserve">网络学习  </w:t>
            </w:r>
            <w:r>
              <w:rPr>
                <w:rFonts w:hint="eastAsia" w:ascii="仿宋" w:hAnsi="仿宋" w:eastAsia="仿宋" w:cs="仿宋"/>
                <w:color w:val="000000"/>
                <w:sz w:val="24"/>
                <w:szCs w:val="24"/>
                <w:lang w:eastAsia="zh-TW"/>
              </w:rPr>
              <w:sym w:font="Wingdings" w:char="00FE"/>
            </w:r>
            <w:r>
              <w:rPr>
                <w:rFonts w:hint="eastAsia" w:ascii="仿宋" w:hAnsi="仿宋" w:eastAsia="仿宋" w:cs="仿宋"/>
                <w:color w:val="000000"/>
                <w:sz w:val="24"/>
                <w:szCs w:val="24"/>
                <w:lang w:eastAsia="zh-TW"/>
              </w:rPr>
              <w:t xml:space="preserve">讨论或座谈  </w:t>
            </w:r>
            <w:r>
              <w:rPr>
                <w:rFonts w:hint="eastAsia" w:ascii="仿宋" w:hAnsi="仿宋" w:eastAsia="仿宋" w:cs="仿宋"/>
                <w:color w:val="000000"/>
                <w:sz w:val="24"/>
                <w:szCs w:val="24"/>
                <w:lang w:eastAsia="zh-TW"/>
              </w:rPr>
              <w:sym w:font="Wingdings" w:char="00A8"/>
            </w:r>
            <w:r>
              <w:rPr>
                <w:rFonts w:hint="eastAsia" w:ascii="仿宋" w:hAnsi="仿宋" w:eastAsia="仿宋" w:cs="仿宋"/>
                <w:color w:val="000000"/>
                <w:sz w:val="24"/>
                <w:szCs w:val="24"/>
                <w:lang w:eastAsia="zh-TW"/>
              </w:rPr>
              <w:t xml:space="preserve">问题导向学  </w:t>
            </w:r>
          </w:p>
          <w:p>
            <w:pPr>
              <w:adjustRightInd w:val="0"/>
              <w:snapToGrid w:val="0"/>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sym w:font="Wingdings" w:char="00FE"/>
            </w:r>
            <w:r>
              <w:rPr>
                <w:rFonts w:hint="eastAsia" w:ascii="仿宋" w:hAnsi="仿宋" w:eastAsia="仿宋" w:cs="仿宋"/>
                <w:color w:val="000000"/>
                <w:sz w:val="24"/>
                <w:szCs w:val="24"/>
                <w:lang w:eastAsia="zh-TW"/>
              </w:rPr>
              <w:t xml:space="preserve">分组合作学习  </w:t>
            </w:r>
            <w:r>
              <w:rPr>
                <w:rFonts w:hint="eastAsia" w:ascii="仿宋" w:hAnsi="仿宋" w:eastAsia="仿宋" w:cs="仿宋"/>
                <w:color w:val="000000"/>
                <w:sz w:val="24"/>
                <w:szCs w:val="24"/>
                <w:lang w:eastAsia="zh-TW"/>
              </w:rPr>
              <w:sym w:font="Wingdings" w:char="00A8"/>
            </w:r>
            <w:r>
              <w:rPr>
                <w:rFonts w:hint="eastAsia" w:ascii="仿宋" w:hAnsi="仿宋" w:eastAsia="仿宋" w:cs="仿宋"/>
                <w:color w:val="000000"/>
                <w:sz w:val="24"/>
                <w:szCs w:val="24"/>
                <w:lang w:eastAsia="zh-TW"/>
              </w:rPr>
              <w:t xml:space="preserve">专题学习  </w:t>
            </w:r>
            <w:r>
              <w:rPr>
                <w:rFonts w:hint="eastAsia" w:ascii="仿宋" w:hAnsi="仿宋" w:eastAsia="仿宋" w:cs="仿宋"/>
                <w:color w:val="000000"/>
                <w:sz w:val="24"/>
                <w:szCs w:val="24"/>
                <w:lang w:eastAsia="zh-TW"/>
              </w:rPr>
              <w:sym w:font="Wingdings" w:char="00FE"/>
            </w:r>
            <w:r>
              <w:rPr>
                <w:rFonts w:hint="eastAsia" w:ascii="仿宋" w:hAnsi="仿宋" w:eastAsia="仿宋" w:cs="仿宋"/>
                <w:color w:val="000000"/>
                <w:sz w:val="24"/>
                <w:szCs w:val="24"/>
                <w:lang w:eastAsia="zh-TW"/>
              </w:rPr>
              <w:t xml:space="preserve">实作学习  </w:t>
            </w:r>
            <w:r>
              <w:rPr>
                <w:rFonts w:hint="eastAsia" w:ascii="仿宋" w:hAnsi="仿宋" w:eastAsia="仿宋" w:cs="仿宋"/>
                <w:color w:val="000000"/>
                <w:sz w:val="24"/>
                <w:szCs w:val="24"/>
                <w:lang w:eastAsia="zh-TW"/>
              </w:rPr>
              <w:sym w:font="Wingdings" w:char="00A8"/>
            </w:r>
            <w:r>
              <w:rPr>
                <w:rFonts w:hint="eastAsia" w:ascii="仿宋" w:hAnsi="仿宋" w:eastAsia="仿宋" w:cs="仿宋"/>
                <w:color w:val="000000"/>
                <w:sz w:val="24"/>
                <w:szCs w:val="24"/>
                <w:lang w:eastAsia="zh-TW"/>
              </w:rPr>
              <w:t xml:space="preserve">发表学习  </w:t>
            </w:r>
          </w:p>
          <w:p>
            <w:pPr>
              <w:adjustRightInd w:val="0"/>
              <w:snapToGrid w:val="0"/>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sym w:font="Wingdings" w:char="00A8"/>
            </w:r>
            <w:r>
              <w:rPr>
                <w:rFonts w:hint="eastAsia" w:ascii="仿宋" w:hAnsi="仿宋" w:eastAsia="仿宋" w:cs="仿宋"/>
                <w:color w:val="000000"/>
                <w:sz w:val="24"/>
                <w:szCs w:val="24"/>
                <w:lang w:eastAsia="zh-TW"/>
              </w:rPr>
              <w:t xml:space="preserve">实习  </w:t>
            </w:r>
            <w:r>
              <w:rPr>
                <w:rFonts w:hint="eastAsia" w:ascii="仿宋" w:hAnsi="仿宋" w:eastAsia="仿宋" w:cs="仿宋"/>
                <w:color w:val="000000"/>
                <w:sz w:val="24"/>
                <w:szCs w:val="24"/>
                <w:lang w:eastAsia="zh-TW"/>
              </w:rPr>
              <w:sym w:font="Wingdings" w:char="00A8"/>
            </w:r>
            <w:r>
              <w:rPr>
                <w:rFonts w:hint="eastAsia" w:ascii="仿宋" w:hAnsi="仿宋" w:eastAsia="仿宋" w:cs="仿宋"/>
                <w:color w:val="000000"/>
                <w:sz w:val="24"/>
                <w:szCs w:val="24"/>
                <w:lang w:eastAsia="zh-TW"/>
              </w:rPr>
              <w:t xml:space="preserve">参观访问  </w:t>
            </w:r>
            <w:r>
              <w:rPr>
                <w:rFonts w:hint="eastAsia" w:ascii="仿宋" w:hAnsi="仿宋" w:eastAsia="仿宋" w:cs="仿宋"/>
                <w:color w:val="000000"/>
                <w:sz w:val="24"/>
                <w:szCs w:val="24"/>
                <w:lang w:eastAsia="zh-TW"/>
              </w:rPr>
              <w:sym w:font="Wingdings" w:char="00A8"/>
            </w:r>
            <w:r>
              <w:rPr>
                <w:rFonts w:hint="eastAsia" w:ascii="仿宋" w:hAnsi="仿宋" w:eastAsia="仿宋" w:cs="仿宋"/>
                <w:color w:val="000000"/>
                <w:sz w:val="24"/>
                <w:szCs w:val="24"/>
                <w:lang w:eastAsia="zh-TW"/>
              </w:rPr>
              <w:t>其它</w:t>
            </w:r>
            <w:r>
              <w:rPr>
                <w:rFonts w:hint="eastAsia" w:ascii="仿宋" w:hAnsi="仿宋" w:eastAsia="仿宋" w:cs="仿宋"/>
                <w:color w:val="000000"/>
                <w:sz w:val="24"/>
                <w:szCs w:val="24"/>
              </w:rPr>
              <w:t xml:space="preserve">：        </w:t>
            </w:r>
            <w:r>
              <w:rPr>
                <w:rFonts w:hint="eastAsia" w:ascii="仿宋" w:hAnsi="仿宋" w:eastAsia="仿宋" w:cs="仿宋"/>
                <w:color w:val="000000"/>
                <w:sz w:val="24"/>
                <w:szCs w:val="24"/>
                <w:lang w:eastAsia="zh-TW"/>
              </w:rPr>
              <w:t>(</w:t>
            </w:r>
            <w:r>
              <w:rPr>
                <w:rFonts w:hint="eastAsia" w:ascii="仿宋" w:hAnsi="仿宋" w:eastAsia="仿宋" w:cs="仿宋"/>
                <w:color w:val="000000"/>
                <w:sz w:val="24"/>
                <w:szCs w:val="24"/>
              </w:rPr>
              <w:t>如</w:t>
            </w:r>
            <w:r>
              <w:rPr>
                <w:rFonts w:hint="eastAsia" w:ascii="仿宋" w:hAnsi="仿宋" w:eastAsia="仿宋" w:cs="仿宋"/>
                <w:color w:val="000000"/>
                <w:sz w:val="24"/>
                <w:szCs w:val="24"/>
                <w:lang w:eastAsia="zh-TW"/>
              </w:rPr>
              <w:t>口头训练</w:t>
            </w:r>
            <w:r>
              <w:rPr>
                <w:rFonts w:hint="eastAsia" w:ascii="仿宋" w:hAnsi="仿宋" w:eastAsia="仿宋" w:cs="仿宋"/>
                <w:color w:val="000000"/>
                <w:sz w:val="24"/>
                <w:szCs w:val="24"/>
              </w:rPr>
              <w:t>等</w:t>
            </w:r>
            <w:r>
              <w:rPr>
                <w:rFonts w:hint="eastAsia" w:ascii="仿宋" w:hAnsi="仿宋" w:eastAsia="仿宋" w:cs="仿宋"/>
                <w:color w:val="000000"/>
                <w:sz w:val="24"/>
                <w:szCs w:val="24"/>
                <w:lang w:eastAsia="zh-TW"/>
              </w:rPr>
              <w:t>)</w:t>
            </w:r>
          </w:p>
        </w:tc>
      </w:tr>
      <w:tr>
        <w:trPr>
          <w:trHeight w:val="580"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J</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教学条件</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需求</w:t>
            </w:r>
          </w:p>
        </w:tc>
        <w:tc>
          <w:tcPr>
            <w:tcW w:w="7772" w:type="dxa"/>
            <w:gridSpan w:val="17"/>
            <w:tcBorders>
              <w:bottom w:val="single" w:color="auto" w:sz="4" w:space="0"/>
            </w:tcBorders>
            <w:noWrap w:val="0"/>
            <w:vAlign w:val="center"/>
          </w:tcPr>
          <w:p>
            <w:pPr>
              <w:adjustRightInd w:val="0"/>
              <w:snapToGrid w:val="0"/>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（如时间、地点安排与“一课双师”等教师配备需求等）</w:t>
            </w:r>
          </w:p>
          <w:p>
            <w:pPr>
              <w:adjustRightInd w:val="0"/>
              <w:snapToGrid w:val="0"/>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1.需要有好的教学设备，利于课堂的学习与课后的练习，以此达到更好的效果。</w:t>
            </w:r>
          </w:p>
          <w:p>
            <w:pPr>
              <w:adjustRightInd w:val="0"/>
              <w:snapToGrid w:val="0"/>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2.提供好的艺术实践，积极参与比赛活动，增强流行音乐文化知识应用。</w:t>
            </w:r>
          </w:p>
        </w:tc>
      </w:tr>
      <w:tr>
        <w:trPr>
          <w:trHeight w:val="711" w:hRule="atLeast"/>
        </w:trPr>
        <w:tc>
          <w:tcPr>
            <w:tcW w:w="1376" w:type="dxa"/>
            <w:vMerge w:val="restart"/>
            <w:noWrap w:val="0"/>
            <w:vAlign w:val="center"/>
          </w:tcPr>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t>K</w:t>
            </w:r>
          </w:p>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t>课程目标及其考核内容、考核方式及评分占比</w:t>
            </w:r>
          </w:p>
        </w:tc>
        <w:tc>
          <w:tcPr>
            <w:tcW w:w="1032" w:type="dxa"/>
            <w:gridSpan w:val="2"/>
            <w:vMerge w:val="restart"/>
            <w:noWrap w:val="0"/>
            <w:vAlign w:val="center"/>
          </w:tcPr>
          <w:p>
            <w:pPr>
              <w:adjustRightInd w:val="0"/>
              <w:snapToGrid w:val="0"/>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课程目标及评分占比</w:t>
            </w:r>
          </w:p>
        </w:tc>
        <w:tc>
          <w:tcPr>
            <w:tcW w:w="3214" w:type="dxa"/>
            <w:gridSpan w:val="5"/>
            <w:vMerge w:val="restart"/>
            <w:tcBorders>
              <w:right w:val="single" w:color="000000" w:sz="4" w:space="0"/>
            </w:tcBorders>
            <w:noWrap w:val="0"/>
            <w:vAlign w:val="center"/>
          </w:tcPr>
          <w:p>
            <w:pPr>
              <w:adjustRightInd w:val="0"/>
              <w:snapToGrid w:val="0"/>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考核内容</w:t>
            </w:r>
          </w:p>
        </w:tc>
        <w:tc>
          <w:tcPr>
            <w:tcW w:w="3017" w:type="dxa"/>
            <w:gridSpan w:val="9"/>
            <w:tcBorders>
              <w:left w:val="single" w:color="000000" w:sz="4" w:space="0"/>
              <w:right w:val="single" w:color="000000" w:sz="4" w:space="0"/>
            </w:tcBorders>
            <w:noWrap w:val="0"/>
            <w:vAlign w:val="center"/>
          </w:tcPr>
          <w:p>
            <w:pPr>
              <w:adjustRightInd w:val="0"/>
              <w:snapToGrid w:val="0"/>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考核方式</w:t>
            </w:r>
          </w:p>
        </w:tc>
        <w:tc>
          <w:tcPr>
            <w:tcW w:w="509" w:type="dxa"/>
            <w:vMerge w:val="restart"/>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sz w:val="24"/>
                <w:szCs w:val="24"/>
              </w:rPr>
              <w:t>课程分目标的达成度</w:t>
            </w:r>
          </w:p>
        </w:tc>
      </w:tr>
      <w:tr>
        <w:trPr>
          <w:trHeight w:val="1154" w:hRule="atLeast"/>
        </w:trPr>
        <w:tc>
          <w:tcPr>
            <w:tcW w:w="1376" w:type="dxa"/>
            <w:vMerge w:val="continue"/>
            <w:noWrap w:val="0"/>
            <w:vAlign w:val="center"/>
          </w:tcPr>
          <w:p>
            <w:pPr>
              <w:adjustRightInd w:val="0"/>
              <w:snapToGrid w:val="0"/>
              <w:spacing w:line="240" w:lineRule="atLeast"/>
              <w:rPr>
                <w:rFonts w:hint="eastAsia" w:ascii="仿宋" w:hAnsi="仿宋" w:eastAsia="仿宋" w:cs="仿宋"/>
                <w:color w:val="000000"/>
                <w:sz w:val="24"/>
                <w:szCs w:val="24"/>
              </w:rPr>
            </w:pPr>
          </w:p>
        </w:tc>
        <w:tc>
          <w:tcPr>
            <w:tcW w:w="1032" w:type="dxa"/>
            <w:gridSpan w:val="2"/>
            <w:vMerge w:val="continue"/>
            <w:tcBorders>
              <w:tl2br w:val="single" w:color="auto" w:sz="4" w:space="0"/>
            </w:tcBorders>
            <w:noWrap w:val="0"/>
            <w:vAlign w:val="center"/>
          </w:tcPr>
          <w:p>
            <w:pPr>
              <w:adjustRightInd w:val="0"/>
              <w:snapToGrid w:val="0"/>
              <w:rPr>
                <w:rFonts w:hint="eastAsia" w:ascii="仿宋" w:hAnsi="仿宋" w:eastAsia="仿宋" w:cs="仿宋"/>
                <w:color w:val="000000"/>
                <w:sz w:val="24"/>
                <w:szCs w:val="24"/>
                <w:lang w:eastAsia="zh-TW"/>
              </w:rPr>
            </w:pPr>
          </w:p>
        </w:tc>
        <w:tc>
          <w:tcPr>
            <w:tcW w:w="3214" w:type="dxa"/>
            <w:gridSpan w:val="5"/>
            <w:vMerge w:val="continue"/>
            <w:tcBorders>
              <w:right w:val="single" w:color="000000" w:sz="4" w:space="0"/>
            </w:tcBorders>
            <w:noWrap w:val="0"/>
            <w:vAlign w:val="center"/>
          </w:tcPr>
          <w:p>
            <w:pPr>
              <w:adjustRightInd w:val="0"/>
              <w:snapToGrid w:val="0"/>
              <w:rPr>
                <w:rFonts w:hint="eastAsia" w:ascii="仿宋" w:hAnsi="仿宋" w:eastAsia="仿宋" w:cs="仿宋"/>
                <w:color w:val="000000"/>
                <w:sz w:val="24"/>
                <w:szCs w:val="24"/>
                <w:lang w:eastAsia="zh-TW"/>
              </w:rPr>
            </w:pPr>
          </w:p>
        </w:tc>
        <w:tc>
          <w:tcPr>
            <w:tcW w:w="660" w:type="dxa"/>
            <w:tcBorders>
              <w:left w:val="single" w:color="000000" w:sz="4" w:space="0"/>
              <w:right w:val="single" w:color="000000" w:sz="4" w:space="0"/>
            </w:tcBorders>
            <w:noWrap w:val="0"/>
            <w:vAlign w:val="center"/>
          </w:tcPr>
          <w:p>
            <w:pPr>
              <w:adjustRightInd w:val="0"/>
              <w:snapToGrid w:val="0"/>
              <w:rPr>
                <w:rFonts w:hint="eastAsia" w:ascii="仿宋" w:hAnsi="仿宋" w:eastAsia="仿宋" w:cs="仿宋"/>
                <w:color w:val="000000"/>
                <w:sz w:val="24"/>
                <w:szCs w:val="24"/>
              </w:rPr>
            </w:pPr>
            <w:r>
              <w:rPr>
                <w:rFonts w:ascii="仿宋" w:hAnsi="仿宋" w:eastAsia="仿宋" w:cs="仿宋"/>
                <w:color w:val="000000"/>
                <w:sz w:val="24"/>
                <w:szCs w:val="24"/>
                <w:lang w:eastAsia="zh-TW"/>
              </w:rPr>
              <w:t>作业</w:t>
            </w:r>
            <w:r>
              <w:rPr>
                <w:rFonts w:hint="eastAsia" w:ascii="仿宋" w:hAnsi="仿宋" w:eastAsia="仿宋" w:cs="仿宋"/>
                <w:color w:val="000000"/>
                <w:sz w:val="24"/>
                <w:szCs w:val="24"/>
                <w:lang w:eastAsia="zh-TW"/>
              </w:rPr>
              <w:t>评分占比（</w:t>
            </w:r>
            <w:r>
              <w:rPr>
                <w:rFonts w:ascii="仿宋" w:hAnsi="仿宋" w:eastAsia="仿宋" w:cs="仿宋"/>
                <w:color w:val="000000"/>
                <w:sz w:val="24"/>
                <w:szCs w:val="24"/>
                <w:lang w:eastAsia="zh-TW"/>
              </w:rPr>
              <w:t>20</w:t>
            </w:r>
            <w:r>
              <w:rPr>
                <w:rFonts w:hint="eastAsia" w:ascii="仿宋" w:hAnsi="仿宋" w:eastAsia="仿宋" w:cs="仿宋"/>
                <w:color w:val="000000"/>
                <w:sz w:val="24"/>
                <w:szCs w:val="24"/>
                <w:lang w:eastAsia="zh-TW"/>
              </w:rPr>
              <w:t>%）</w:t>
            </w:r>
          </w:p>
        </w:tc>
        <w:tc>
          <w:tcPr>
            <w:tcW w:w="607" w:type="dxa"/>
            <w:tcBorders>
              <w:left w:val="single" w:color="000000" w:sz="4" w:space="0"/>
              <w:right w:val="single" w:color="000000" w:sz="4" w:space="0"/>
            </w:tcBorders>
            <w:noWrap w:val="0"/>
            <w:vAlign w:val="center"/>
          </w:tcPr>
          <w:p>
            <w:pPr>
              <w:adjustRightInd w:val="0"/>
              <w:snapToGrid w:val="0"/>
              <w:rPr>
                <w:rFonts w:hint="eastAsia" w:ascii="仿宋" w:hAnsi="仿宋" w:eastAsia="仿宋" w:cs="仿宋"/>
                <w:color w:val="000000"/>
                <w:sz w:val="24"/>
                <w:szCs w:val="24"/>
                <w:lang w:eastAsia="zh-TW"/>
              </w:rPr>
            </w:pPr>
            <w:r>
              <w:rPr>
                <w:rFonts w:ascii="仿宋" w:hAnsi="仿宋" w:eastAsia="仿宋" w:cs="仿宋"/>
                <w:color w:val="000000"/>
                <w:sz w:val="24"/>
                <w:szCs w:val="24"/>
                <w:lang w:eastAsia="zh-TW"/>
              </w:rPr>
              <w:t>实验</w:t>
            </w:r>
            <w:r>
              <w:rPr>
                <w:rFonts w:hint="eastAsia" w:ascii="仿宋" w:hAnsi="仿宋" w:eastAsia="仿宋" w:cs="仿宋"/>
                <w:color w:val="000000"/>
                <w:sz w:val="24"/>
                <w:szCs w:val="24"/>
                <w:lang w:eastAsia="zh-TW"/>
              </w:rPr>
              <w:t>评分占比（%）</w:t>
            </w:r>
          </w:p>
        </w:tc>
        <w:tc>
          <w:tcPr>
            <w:tcW w:w="603" w:type="dxa"/>
            <w:gridSpan w:val="4"/>
            <w:tcBorders>
              <w:left w:val="single" w:color="000000" w:sz="4" w:space="0"/>
              <w:right w:val="single" w:color="000000" w:sz="4" w:space="0"/>
            </w:tcBorders>
            <w:noWrap w:val="0"/>
            <w:vAlign w:val="center"/>
          </w:tcPr>
          <w:p>
            <w:pPr>
              <w:adjustRightInd w:val="0"/>
              <w:snapToGrid w:val="0"/>
              <w:rPr>
                <w:rFonts w:hint="eastAsia" w:ascii="仿宋" w:hAnsi="仿宋" w:eastAsia="仿宋" w:cs="仿宋"/>
                <w:color w:val="000000"/>
                <w:sz w:val="24"/>
                <w:szCs w:val="24"/>
                <w:lang w:eastAsia="zh-TW"/>
              </w:rPr>
            </w:pPr>
            <w:r>
              <w:rPr>
                <w:rFonts w:ascii="仿宋" w:hAnsi="仿宋" w:eastAsia="仿宋" w:cs="仿宋"/>
                <w:color w:val="000000"/>
                <w:sz w:val="24"/>
                <w:szCs w:val="24"/>
                <w:lang w:eastAsia="zh-TW"/>
              </w:rPr>
              <w:t>期中考试评分占比（40%）</w:t>
            </w:r>
          </w:p>
        </w:tc>
        <w:tc>
          <w:tcPr>
            <w:tcW w:w="596" w:type="dxa"/>
            <w:tcBorders>
              <w:left w:val="single" w:color="000000" w:sz="4" w:space="0"/>
              <w:right w:val="single" w:color="000000" w:sz="4" w:space="0"/>
            </w:tcBorders>
            <w:noWrap w:val="0"/>
            <w:vAlign w:val="center"/>
          </w:tcPr>
          <w:p>
            <w:pPr>
              <w:adjustRightInd w:val="0"/>
              <w:snapToGrid w:val="0"/>
              <w:rPr>
                <w:rFonts w:hint="eastAsia" w:ascii="仿宋" w:hAnsi="仿宋" w:eastAsia="仿宋" w:cs="仿宋"/>
                <w:color w:val="000000"/>
                <w:sz w:val="24"/>
                <w:szCs w:val="24"/>
                <w:lang w:eastAsia="zh-TW"/>
              </w:rPr>
            </w:pPr>
            <w:r>
              <w:rPr>
                <w:rFonts w:ascii="仿宋" w:hAnsi="仿宋" w:eastAsia="仿宋" w:cs="仿宋"/>
                <w:color w:val="000000"/>
                <w:sz w:val="24"/>
                <w:szCs w:val="24"/>
                <w:lang w:eastAsia="zh-TW"/>
              </w:rPr>
              <w:t>小组活动评分占比（%）</w:t>
            </w:r>
          </w:p>
        </w:tc>
        <w:tc>
          <w:tcPr>
            <w:tcW w:w="551" w:type="dxa"/>
            <w:gridSpan w:val="2"/>
            <w:tcBorders>
              <w:left w:val="single" w:color="000000" w:sz="4" w:space="0"/>
              <w:right w:val="single" w:color="000000" w:sz="4" w:space="0"/>
            </w:tcBorders>
            <w:noWrap w:val="0"/>
            <w:vAlign w:val="center"/>
          </w:tcPr>
          <w:p>
            <w:pPr>
              <w:adjustRightInd w:val="0"/>
              <w:snapToGrid w:val="0"/>
              <w:rPr>
                <w:rFonts w:hint="eastAsia" w:ascii="仿宋" w:hAnsi="仿宋" w:eastAsia="仿宋" w:cs="仿宋"/>
                <w:color w:val="000000"/>
                <w:sz w:val="24"/>
                <w:szCs w:val="24"/>
              </w:rPr>
            </w:pPr>
            <w:r>
              <w:rPr>
                <w:rFonts w:ascii="仿宋" w:hAnsi="仿宋" w:eastAsia="仿宋" w:cs="仿宋"/>
                <w:color w:val="000000"/>
                <w:sz w:val="24"/>
                <w:szCs w:val="24"/>
              </w:rPr>
              <w:t>期末考试评分占比（40%）</w:t>
            </w:r>
          </w:p>
        </w:tc>
        <w:tc>
          <w:tcPr>
            <w:tcW w:w="509" w:type="dxa"/>
            <w:vMerge w:val="continue"/>
            <w:tcBorders>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000000"/>
                <w:sz w:val="24"/>
                <w:szCs w:val="24"/>
              </w:rPr>
            </w:pPr>
          </w:p>
        </w:tc>
      </w:tr>
      <w:tr>
        <w:tc>
          <w:tcPr>
            <w:tcW w:w="1376" w:type="dxa"/>
            <w:vMerge w:val="continue"/>
            <w:noWrap w:val="0"/>
            <w:vAlign w:val="center"/>
          </w:tcPr>
          <w:p>
            <w:pPr>
              <w:adjustRightInd w:val="0"/>
              <w:snapToGrid w:val="0"/>
              <w:spacing w:line="240" w:lineRule="atLeast"/>
              <w:rPr>
                <w:rFonts w:hint="eastAsia" w:ascii="仿宋" w:hAnsi="仿宋" w:eastAsia="仿宋" w:cs="仿宋"/>
                <w:color w:val="000000"/>
                <w:sz w:val="24"/>
                <w:szCs w:val="24"/>
                <w:lang w:eastAsia="zh-TW"/>
              </w:rPr>
            </w:pPr>
          </w:p>
        </w:tc>
        <w:tc>
          <w:tcPr>
            <w:tcW w:w="1026" w:type="dxa"/>
            <w:tcBorders>
              <w:bottom w:val="single" w:color="auto" w:sz="4" w:space="0"/>
            </w:tcBorders>
            <w:noWrap w:val="0"/>
            <w:vAlign w:val="center"/>
          </w:tcPr>
          <w:p>
            <w:pPr>
              <w:adjustRightInd w:val="0"/>
              <w:snapToGrid w:val="0"/>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课程目标</w:t>
            </w:r>
            <w:r>
              <w:rPr>
                <w:rFonts w:ascii="仿宋" w:hAnsi="仿宋" w:eastAsia="仿宋" w:cs="仿宋"/>
                <w:color w:val="000000"/>
                <w:sz w:val="24"/>
                <w:szCs w:val="24"/>
                <w:lang w:eastAsia="zh-TW"/>
              </w:rPr>
              <w:t>1（</w:t>
            </w:r>
            <w:r>
              <w:rPr>
                <w:rFonts w:hint="eastAsia" w:ascii="仿宋" w:hAnsi="仿宋" w:eastAsia="仿宋" w:cs="仿宋"/>
                <w:color w:val="000000"/>
                <w:sz w:val="24"/>
                <w:szCs w:val="24"/>
              </w:rPr>
              <w:t>5</w:t>
            </w:r>
            <w:r>
              <w:rPr>
                <w:rFonts w:ascii="仿宋" w:hAnsi="仿宋" w:eastAsia="仿宋" w:cs="仿宋"/>
                <w:color w:val="000000"/>
                <w:sz w:val="24"/>
                <w:szCs w:val="24"/>
                <w:lang w:eastAsia="zh-TW"/>
              </w:rPr>
              <w:t>0%）</w:t>
            </w:r>
          </w:p>
          <w:p>
            <w:pPr>
              <w:adjustRightInd w:val="0"/>
              <w:snapToGrid w:val="0"/>
              <w:rPr>
                <w:rFonts w:hint="eastAsia" w:ascii="仿宋" w:hAnsi="仿宋" w:eastAsia="仿宋" w:cs="仿宋"/>
                <w:color w:val="000000"/>
                <w:sz w:val="24"/>
                <w:szCs w:val="24"/>
                <w:lang w:eastAsia="zh-TW"/>
              </w:rPr>
            </w:pPr>
          </w:p>
        </w:tc>
        <w:tc>
          <w:tcPr>
            <w:tcW w:w="3220" w:type="dxa"/>
            <w:gridSpan w:val="6"/>
            <w:tcBorders>
              <w:bottom w:val="single" w:color="auto" w:sz="4" w:space="0"/>
            </w:tcBorders>
            <w:noWrap w:val="0"/>
            <w:vAlign w:val="center"/>
          </w:tcPr>
          <w:p>
            <w:pPr>
              <w:adjustRightInd w:val="0"/>
              <w:snapToGrid w:val="0"/>
              <w:rPr>
                <w:rFonts w:hint="eastAsia" w:ascii="仿宋" w:hAnsi="仿宋" w:eastAsia="仿宋" w:cs="仿宋"/>
                <w:color w:val="FF0000"/>
                <w:sz w:val="24"/>
                <w:szCs w:val="24"/>
              </w:rPr>
            </w:pPr>
            <w:r>
              <w:rPr>
                <w:rFonts w:hint="eastAsia" w:ascii="仿宋" w:hAnsi="仿宋" w:eastAsia="仿宋" w:cs="仿宋"/>
                <w:color w:val="FF0000"/>
                <w:sz w:val="24"/>
                <w:szCs w:val="24"/>
              </w:rPr>
              <w:t xml:space="preserve">    </w:t>
            </w:r>
            <w:r>
              <w:rPr>
                <w:rFonts w:hint="eastAsia" w:ascii="仿宋" w:hAnsi="仿宋" w:eastAsia="仿宋" w:cs="仿宋"/>
                <w:color w:val="000000"/>
                <w:spacing w:val="-2"/>
                <w:kern w:val="0"/>
                <w:sz w:val="24"/>
                <w:szCs w:val="24"/>
              </w:rPr>
              <w:t>能够扎实掌握流行歌曲和艺术歌曲、民间歌曲的不同风格和特征，掌握不同的历史背景，地理环境，人文习俗对风格迥异的世界音乐形成的影响</w:t>
            </w:r>
            <w:r>
              <w:rPr>
                <w:rFonts w:hint="eastAsia" w:ascii="仿宋" w:hAnsi="仿宋" w:eastAsia="仿宋" w:cs="仿宋"/>
                <w:color w:val="000000"/>
                <w:sz w:val="24"/>
                <w:szCs w:val="24"/>
              </w:rPr>
              <w:t xml:space="preserve">    </w:t>
            </w:r>
          </w:p>
        </w:tc>
        <w:tc>
          <w:tcPr>
            <w:tcW w:w="660" w:type="dxa"/>
            <w:tcBorders>
              <w:bottom w:val="single" w:color="auto" w:sz="4" w:space="0"/>
            </w:tcBorders>
            <w:noWrap w:val="0"/>
            <w:vAlign w:val="center"/>
          </w:tcPr>
          <w:p>
            <w:pPr>
              <w:adjustRightInd w:val="0"/>
              <w:snapToGrid w:val="0"/>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 xml:space="preserve"> 10</w:t>
            </w:r>
          </w:p>
        </w:tc>
        <w:tc>
          <w:tcPr>
            <w:tcW w:w="607" w:type="dxa"/>
            <w:tcBorders>
              <w:bottom w:val="single" w:color="auto" w:sz="4" w:space="0"/>
            </w:tcBorders>
            <w:noWrap w:val="0"/>
            <w:vAlign w:val="center"/>
          </w:tcPr>
          <w:p>
            <w:pPr>
              <w:adjustRightInd w:val="0"/>
              <w:snapToGrid w:val="0"/>
              <w:rPr>
                <w:rFonts w:hint="eastAsia" w:ascii="仿宋" w:hAnsi="仿宋" w:eastAsia="仿宋" w:cs="仿宋"/>
                <w:color w:val="000000"/>
                <w:sz w:val="24"/>
                <w:szCs w:val="24"/>
                <w:lang w:eastAsia="zh-TW"/>
              </w:rPr>
            </w:pPr>
          </w:p>
        </w:tc>
        <w:tc>
          <w:tcPr>
            <w:tcW w:w="603" w:type="dxa"/>
            <w:gridSpan w:val="4"/>
            <w:tcBorders>
              <w:bottom w:val="single" w:color="auto" w:sz="4" w:space="0"/>
            </w:tcBorders>
            <w:noWrap w:val="0"/>
            <w:vAlign w:val="center"/>
          </w:tcPr>
          <w:p>
            <w:pPr>
              <w:adjustRightInd w:val="0"/>
              <w:snapToGrid w:val="0"/>
              <w:rPr>
                <w:rFonts w:hint="eastAsia" w:ascii="仿宋" w:hAnsi="仿宋" w:eastAsia="仿宋" w:cs="仿宋"/>
                <w:color w:val="000000"/>
                <w:sz w:val="24"/>
                <w:szCs w:val="24"/>
              </w:rPr>
            </w:pPr>
            <w:r>
              <w:rPr>
                <w:rFonts w:ascii="仿宋" w:hAnsi="仿宋" w:eastAsia="仿宋" w:cs="仿宋"/>
                <w:color w:val="000000"/>
                <w:sz w:val="24"/>
                <w:szCs w:val="24"/>
                <w:lang w:eastAsia="zh-TW"/>
              </w:rPr>
              <w:t>1</w:t>
            </w:r>
            <w:r>
              <w:rPr>
                <w:rFonts w:hint="eastAsia" w:ascii="仿宋" w:hAnsi="仿宋" w:eastAsia="仿宋" w:cs="仿宋"/>
                <w:color w:val="000000"/>
                <w:sz w:val="24"/>
                <w:szCs w:val="24"/>
              </w:rPr>
              <w:t>8</w:t>
            </w:r>
          </w:p>
        </w:tc>
        <w:tc>
          <w:tcPr>
            <w:tcW w:w="596" w:type="dxa"/>
            <w:tcBorders>
              <w:bottom w:val="single" w:color="auto" w:sz="4" w:space="0"/>
            </w:tcBorders>
            <w:noWrap w:val="0"/>
            <w:vAlign w:val="center"/>
          </w:tcPr>
          <w:p>
            <w:pPr>
              <w:adjustRightInd w:val="0"/>
              <w:snapToGrid w:val="0"/>
              <w:rPr>
                <w:rFonts w:hint="eastAsia" w:ascii="仿宋" w:hAnsi="仿宋" w:eastAsia="仿宋" w:cs="仿宋"/>
                <w:color w:val="000000"/>
                <w:sz w:val="24"/>
                <w:szCs w:val="24"/>
                <w:lang w:eastAsia="zh-TW"/>
              </w:rPr>
            </w:pPr>
          </w:p>
        </w:tc>
        <w:tc>
          <w:tcPr>
            <w:tcW w:w="551" w:type="dxa"/>
            <w:gridSpan w:val="2"/>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22</w:t>
            </w:r>
          </w:p>
        </w:tc>
        <w:tc>
          <w:tcPr>
            <w:tcW w:w="509" w:type="dxa"/>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0.7</w:t>
            </w:r>
          </w:p>
        </w:tc>
      </w:tr>
      <w:tr>
        <w:tc>
          <w:tcPr>
            <w:tcW w:w="1376" w:type="dxa"/>
            <w:vMerge w:val="continue"/>
            <w:noWrap w:val="0"/>
            <w:vAlign w:val="center"/>
          </w:tcPr>
          <w:p>
            <w:pPr>
              <w:adjustRightInd w:val="0"/>
              <w:snapToGrid w:val="0"/>
              <w:spacing w:line="240" w:lineRule="atLeast"/>
              <w:rPr>
                <w:rFonts w:hint="eastAsia" w:ascii="仿宋" w:hAnsi="仿宋" w:eastAsia="仿宋" w:cs="仿宋"/>
                <w:color w:val="000000"/>
                <w:sz w:val="24"/>
                <w:szCs w:val="24"/>
              </w:rPr>
            </w:pPr>
          </w:p>
        </w:tc>
        <w:tc>
          <w:tcPr>
            <w:tcW w:w="1026" w:type="dxa"/>
            <w:tcBorders>
              <w:bottom w:val="single" w:color="auto" w:sz="4" w:space="0"/>
            </w:tcBorders>
            <w:noWrap w:val="0"/>
            <w:vAlign w:val="center"/>
          </w:tcPr>
          <w:p>
            <w:pPr>
              <w:adjustRightInd w:val="0"/>
              <w:snapToGrid w:val="0"/>
              <w:rPr>
                <w:rFonts w:hint="eastAsia" w:ascii="仿宋" w:hAnsi="仿宋" w:eastAsia="仿宋" w:cs="仿宋"/>
                <w:color w:val="000000"/>
                <w:sz w:val="24"/>
                <w:szCs w:val="24"/>
                <w:lang w:eastAsia="zh-TW"/>
              </w:rPr>
            </w:pPr>
            <w:r>
              <w:rPr>
                <w:rFonts w:ascii="仿宋" w:hAnsi="仿宋" w:eastAsia="仿宋" w:cs="仿宋"/>
                <w:color w:val="000000"/>
                <w:sz w:val="24"/>
                <w:szCs w:val="24"/>
                <w:lang w:eastAsia="zh-TW"/>
              </w:rPr>
              <w:t>课程目标2（</w:t>
            </w:r>
            <w:r>
              <w:rPr>
                <w:rFonts w:hint="eastAsia" w:ascii="仿宋" w:hAnsi="仿宋" w:eastAsia="仿宋" w:cs="仿宋"/>
                <w:color w:val="000000"/>
                <w:sz w:val="24"/>
                <w:szCs w:val="24"/>
              </w:rPr>
              <w:t>3</w:t>
            </w:r>
            <w:r>
              <w:rPr>
                <w:rFonts w:ascii="仿宋" w:hAnsi="仿宋" w:eastAsia="仿宋" w:cs="仿宋"/>
                <w:color w:val="000000"/>
                <w:sz w:val="24"/>
                <w:szCs w:val="24"/>
                <w:lang w:eastAsia="zh-TW"/>
              </w:rPr>
              <w:t>0%）</w:t>
            </w:r>
          </w:p>
        </w:tc>
        <w:tc>
          <w:tcPr>
            <w:tcW w:w="3220" w:type="dxa"/>
            <w:gridSpan w:val="6"/>
            <w:tcBorders>
              <w:bottom w:val="single" w:color="auto" w:sz="4" w:space="0"/>
            </w:tcBorders>
            <w:noWrap w:val="0"/>
            <w:vAlign w:val="center"/>
          </w:tcPr>
          <w:p>
            <w:pPr>
              <w:adjustRightInd w:val="0"/>
              <w:snapToGrid w:val="0"/>
              <w:rPr>
                <w:rFonts w:hint="eastAsia" w:ascii="仿宋" w:hAnsi="仿宋" w:eastAsia="仿宋" w:cs="仿宋"/>
                <w:color w:val="FF0000"/>
                <w:sz w:val="24"/>
                <w:szCs w:val="24"/>
                <w:lang w:eastAsia="zh-TW"/>
              </w:rPr>
            </w:pPr>
            <w:r>
              <w:rPr>
                <w:rFonts w:hAnsi="仿宋" w:eastAsia="仿宋" w:cs="黑体"/>
                <w:color w:val="000000"/>
                <w:sz w:val="24"/>
                <w:szCs w:val="24"/>
                <w:lang w:eastAsia="zh-TW"/>
              </w:rPr>
              <w:t>能够扎实掌握流行音乐文化，课堂教学方法与教学规律</w:t>
            </w:r>
            <w:r>
              <w:rPr>
                <w:rFonts w:hAnsi="仿宋" w:cs="黑体"/>
                <w:color w:val="000000"/>
                <w:sz w:val="24"/>
                <w:szCs w:val="24"/>
                <w:lang w:eastAsia="zh-TW"/>
              </w:rPr>
              <w:t>，</w:t>
            </w:r>
            <w:r>
              <w:rPr>
                <w:rFonts w:hAnsi="仿宋" w:eastAsia="仿宋" w:cs="黑体"/>
                <w:color w:val="000000"/>
                <w:sz w:val="24"/>
                <w:szCs w:val="24"/>
                <w:lang w:eastAsia="zh-TW"/>
              </w:rPr>
              <w:t>具备能熟练表现流行音乐文化作品风格的能力</w:t>
            </w:r>
          </w:p>
        </w:tc>
        <w:tc>
          <w:tcPr>
            <w:tcW w:w="660" w:type="dxa"/>
            <w:tcBorders>
              <w:bottom w:val="single" w:color="auto" w:sz="4" w:space="0"/>
            </w:tcBorders>
            <w:noWrap w:val="0"/>
            <w:vAlign w:val="center"/>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6</w:t>
            </w:r>
          </w:p>
        </w:tc>
        <w:tc>
          <w:tcPr>
            <w:tcW w:w="607" w:type="dxa"/>
            <w:tcBorders>
              <w:bottom w:val="single" w:color="auto" w:sz="4" w:space="0"/>
            </w:tcBorders>
            <w:noWrap w:val="0"/>
            <w:vAlign w:val="center"/>
          </w:tcPr>
          <w:p>
            <w:pPr>
              <w:adjustRightInd w:val="0"/>
              <w:snapToGrid w:val="0"/>
              <w:rPr>
                <w:rFonts w:hint="eastAsia" w:ascii="仿宋" w:hAnsi="仿宋" w:eastAsia="仿宋" w:cs="仿宋"/>
                <w:color w:val="000000"/>
                <w:sz w:val="24"/>
                <w:szCs w:val="24"/>
                <w:lang w:eastAsia="zh-TW"/>
              </w:rPr>
            </w:pPr>
          </w:p>
        </w:tc>
        <w:tc>
          <w:tcPr>
            <w:tcW w:w="603" w:type="dxa"/>
            <w:gridSpan w:val="4"/>
            <w:tcBorders>
              <w:bottom w:val="single" w:color="auto" w:sz="4" w:space="0"/>
            </w:tcBorders>
            <w:noWrap w:val="0"/>
            <w:vAlign w:val="center"/>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10</w:t>
            </w:r>
          </w:p>
        </w:tc>
        <w:tc>
          <w:tcPr>
            <w:tcW w:w="596" w:type="dxa"/>
            <w:tcBorders>
              <w:bottom w:val="single" w:color="auto" w:sz="4" w:space="0"/>
            </w:tcBorders>
            <w:noWrap w:val="0"/>
            <w:vAlign w:val="center"/>
          </w:tcPr>
          <w:p>
            <w:pPr>
              <w:adjustRightInd w:val="0"/>
              <w:snapToGrid w:val="0"/>
              <w:rPr>
                <w:rFonts w:hint="eastAsia" w:ascii="仿宋" w:hAnsi="仿宋" w:eastAsia="仿宋" w:cs="仿宋"/>
                <w:color w:val="000000"/>
                <w:sz w:val="24"/>
                <w:szCs w:val="24"/>
                <w:lang w:eastAsia="zh-TW"/>
              </w:rPr>
            </w:pPr>
          </w:p>
        </w:tc>
        <w:tc>
          <w:tcPr>
            <w:tcW w:w="551" w:type="dxa"/>
            <w:gridSpan w:val="2"/>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1</w:t>
            </w:r>
            <w:r>
              <w:rPr>
                <w:rFonts w:hint="eastAsia" w:ascii="仿宋" w:hAnsi="仿宋" w:eastAsia="仿宋" w:cs="仿宋"/>
                <w:color w:val="000000"/>
                <w:sz w:val="24"/>
                <w:szCs w:val="24"/>
              </w:rPr>
              <w:t>4</w:t>
            </w:r>
          </w:p>
        </w:tc>
        <w:tc>
          <w:tcPr>
            <w:tcW w:w="509" w:type="dxa"/>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0.7</w:t>
            </w:r>
          </w:p>
        </w:tc>
      </w:tr>
      <w:tr>
        <w:tc>
          <w:tcPr>
            <w:tcW w:w="1376" w:type="dxa"/>
            <w:vMerge w:val="continue"/>
            <w:noWrap w:val="0"/>
            <w:vAlign w:val="center"/>
          </w:tcPr>
          <w:p>
            <w:pPr>
              <w:adjustRightInd w:val="0"/>
              <w:snapToGrid w:val="0"/>
              <w:spacing w:line="240" w:lineRule="atLeast"/>
              <w:rPr>
                <w:rFonts w:hint="eastAsia" w:ascii="仿宋" w:hAnsi="仿宋" w:eastAsia="仿宋" w:cs="仿宋"/>
                <w:color w:val="000000"/>
                <w:sz w:val="24"/>
                <w:szCs w:val="24"/>
              </w:rPr>
            </w:pPr>
          </w:p>
        </w:tc>
        <w:tc>
          <w:tcPr>
            <w:tcW w:w="1026" w:type="dxa"/>
            <w:tcBorders>
              <w:bottom w:val="single" w:color="auto" w:sz="4" w:space="0"/>
            </w:tcBorders>
            <w:noWrap w:val="0"/>
            <w:vAlign w:val="center"/>
          </w:tcPr>
          <w:p>
            <w:pPr>
              <w:adjustRightInd w:val="0"/>
              <w:snapToGrid w:val="0"/>
              <w:rPr>
                <w:rFonts w:hint="eastAsia" w:ascii="仿宋" w:hAnsi="仿宋" w:eastAsia="仿宋" w:cs="仿宋"/>
                <w:color w:val="000000"/>
                <w:sz w:val="24"/>
                <w:szCs w:val="24"/>
                <w:lang w:eastAsia="zh-TW"/>
              </w:rPr>
            </w:pPr>
            <w:r>
              <w:rPr>
                <w:rFonts w:ascii="仿宋" w:hAnsi="仿宋" w:eastAsia="仿宋" w:cs="仿宋"/>
                <w:color w:val="000000"/>
                <w:sz w:val="24"/>
                <w:szCs w:val="24"/>
                <w:lang w:eastAsia="zh-TW"/>
              </w:rPr>
              <w:t>课程目标3（20%）</w:t>
            </w:r>
          </w:p>
        </w:tc>
        <w:tc>
          <w:tcPr>
            <w:tcW w:w="3220" w:type="dxa"/>
            <w:gridSpan w:val="6"/>
            <w:tcBorders>
              <w:bottom w:val="single" w:color="auto" w:sz="4" w:space="0"/>
            </w:tcBorders>
            <w:noWrap w:val="0"/>
            <w:vAlign w:val="center"/>
          </w:tcPr>
          <w:p>
            <w:pPr>
              <w:adjustRightInd w:val="0"/>
              <w:snapToGrid w:val="0"/>
              <w:rPr>
                <w:rFonts w:hint="eastAsia" w:ascii="仿宋" w:hAnsi="仿宋" w:eastAsia="仿宋" w:cs="仿宋"/>
                <w:color w:val="FF0000"/>
                <w:sz w:val="24"/>
                <w:szCs w:val="24"/>
                <w:lang w:eastAsia="zh-TW"/>
              </w:rPr>
            </w:pPr>
            <w:r>
              <w:rPr>
                <w:rFonts w:hAnsi="仿宋" w:eastAsia="仿宋" w:cs="黑体"/>
                <w:color w:val="000000"/>
                <w:sz w:val="24"/>
                <w:szCs w:val="24"/>
                <w:lang w:eastAsia="zh-TW"/>
              </w:rPr>
              <w:t>能够扎实掌握流行音乐文化，课堂教学方法与教学规律</w:t>
            </w:r>
            <w:r>
              <w:rPr>
                <w:rFonts w:hAnsi="仿宋" w:cs="黑体"/>
                <w:color w:val="000000"/>
                <w:sz w:val="24"/>
                <w:szCs w:val="24"/>
                <w:lang w:eastAsia="zh-TW"/>
              </w:rPr>
              <w:t>，</w:t>
            </w:r>
            <w:r>
              <w:rPr>
                <w:rFonts w:hAnsi="仿宋" w:eastAsia="仿宋" w:cs="黑体"/>
                <w:color w:val="000000"/>
                <w:sz w:val="24"/>
                <w:szCs w:val="24"/>
                <w:lang w:eastAsia="zh-TW"/>
              </w:rPr>
              <w:t>具备能熟练表现流行音乐文化作品风格的能力</w:t>
            </w:r>
          </w:p>
        </w:tc>
        <w:tc>
          <w:tcPr>
            <w:tcW w:w="660" w:type="dxa"/>
            <w:tcBorders>
              <w:bottom w:val="single" w:color="auto" w:sz="4" w:space="0"/>
            </w:tcBorders>
            <w:noWrap w:val="0"/>
            <w:vAlign w:val="center"/>
          </w:tcPr>
          <w:p>
            <w:pPr>
              <w:adjustRightInd w:val="0"/>
              <w:snapToGrid w:val="0"/>
              <w:rPr>
                <w:rFonts w:hint="eastAsia" w:ascii="仿宋" w:hAnsi="仿宋" w:eastAsia="仿宋" w:cs="仿宋"/>
                <w:color w:val="000000"/>
                <w:sz w:val="24"/>
                <w:szCs w:val="24"/>
                <w:lang w:eastAsia="zh-TW"/>
              </w:rPr>
            </w:pPr>
            <w:r>
              <w:rPr>
                <w:rFonts w:ascii="仿宋" w:hAnsi="仿宋" w:eastAsia="仿宋" w:cs="仿宋"/>
                <w:color w:val="000000"/>
                <w:sz w:val="24"/>
                <w:szCs w:val="24"/>
                <w:lang w:eastAsia="zh-TW"/>
              </w:rPr>
              <w:t>4</w:t>
            </w:r>
          </w:p>
        </w:tc>
        <w:tc>
          <w:tcPr>
            <w:tcW w:w="607" w:type="dxa"/>
            <w:tcBorders>
              <w:bottom w:val="single" w:color="auto" w:sz="4" w:space="0"/>
            </w:tcBorders>
            <w:noWrap w:val="0"/>
            <w:vAlign w:val="center"/>
          </w:tcPr>
          <w:p>
            <w:pPr>
              <w:adjustRightInd w:val="0"/>
              <w:snapToGrid w:val="0"/>
              <w:rPr>
                <w:rFonts w:hint="eastAsia" w:ascii="仿宋" w:hAnsi="仿宋" w:eastAsia="仿宋" w:cs="仿宋"/>
                <w:color w:val="000000"/>
                <w:sz w:val="24"/>
                <w:szCs w:val="24"/>
                <w:lang w:eastAsia="zh-TW"/>
              </w:rPr>
            </w:pPr>
          </w:p>
        </w:tc>
        <w:tc>
          <w:tcPr>
            <w:tcW w:w="603" w:type="dxa"/>
            <w:gridSpan w:val="4"/>
            <w:tcBorders>
              <w:bottom w:val="single" w:color="auto" w:sz="4" w:space="0"/>
            </w:tcBorders>
            <w:noWrap w:val="0"/>
            <w:vAlign w:val="center"/>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12</w:t>
            </w:r>
          </w:p>
        </w:tc>
        <w:tc>
          <w:tcPr>
            <w:tcW w:w="596" w:type="dxa"/>
            <w:tcBorders>
              <w:bottom w:val="single" w:color="auto" w:sz="4" w:space="0"/>
            </w:tcBorders>
            <w:noWrap w:val="0"/>
            <w:vAlign w:val="center"/>
          </w:tcPr>
          <w:p>
            <w:pPr>
              <w:adjustRightInd w:val="0"/>
              <w:snapToGrid w:val="0"/>
              <w:rPr>
                <w:rFonts w:hint="eastAsia" w:ascii="仿宋" w:hAnsi="仿宋" w:eastAsia="仿宋" w:cs="仿宋"/>
                <w:color w:val="000000"/>
                <w:sz w:val="24"/>
                <w:szCs w:val="24"/>
                <w:lang w:eastAsia="zh-TW"/>
              </w:rPr>
            </w:pPr>
          </w:p>
        </w:tc>
        <w:tc>
          <w:tcPr>
            <w:tcW w:w="551" w:type="dxa"/>
            <w:gridSpan w:val="2"/>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4</w:t>
            </w:r>
          </w:p>
        </w:tc>
        <w:tc>
          <w:tcPr>
            <w:tcW w:w="509" w:type="dxa"/>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0.7</w:t>
            </w:r>
          </w:p>
        </w:tc>
      </w:tr>
      <w:tr>
        <w:tc>
          <w:tcPr>
            <w:tcW w:w="1376" w:type="dxa"/>
            <w:vMerge w:val="continue"/>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4246" w:type="dxa"/>
            <w:gridSpan w:val="7"/>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总分</w:t>
            </w:r>
          </w:p>
        </w:tc>
        <w:tc>
          <w:tcPr>
            <w:tcW w:w="660" w:type="dxa"/>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20</w:t>
            </w:r>
          </w:p>
        </w:tc>
        <w:tc>
          <w:tcPr>
            <w:tcW w:w="607" w:type="dxa"/>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p>
        </w:tc>
        <w:tc>
          <w:tcPr>
            <w:tcW w:w="603" w:type="dxa"/>
            <w:gridSpan w:val="4"/>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40</w:t>
            </w:r>
          </w:p>
        </w:tc>
        <w:tc>
          <w:tcPr>
            <w:tcW w:w="596" w:type="dxa"/>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p>
        </w:tc>
        <w:tc>
          <w:tcPr>
            <w:tcW w:w="551" w:type="dxa"/>
            <w:gridSpan w:val="2"/>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40</w:t>
            </w:r>
          </w:p>
        </w:tc>
        <w:tc>
          <w:tcPr>
            <w:tcW w:w="509" w:type="dxa"/>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0.7</w:t>
            </w:r>
          </w:p>
        </w:tc>
      </w:tr>
      <w:t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L</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学习建议</w:t>
            </w:r>
          </w:p>
        </w:tc>
        <w:tc>
          <w:tcPr>
            <w:tcW w:w="7772" w:type="dxa"/>
            <w:gridSpan w:val="17"/>
            <w:tcBorders>
              <w:bottom w:val="single" w:color="auto" w:sz="4" w:space="0"/>
            </w:tcBorders>
            <w:noWrap w:val="0"/>
            <w:vAlign w:val="center"/>
          </w:tcPr>
          <w:p>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1.自主学习。建议学生通过预习教材，并通过网络、图书馆自主查阅课程中涉及的学习资源，独立规划自己的课程学习计划，充分发挥自身的学习能动性。</w:t>
            </w:r>
          </w:p>
          <w:p>
            <w:pPr>
              <w:adjustRightInd w:val="0"/>
              <w:snapToGrid w:val="0"/>
              <w:rPr>
                <w:rFonts w:hint="eastAsia" w:ascii="仿宋" w:hAnsi="仿宋" w:eastAsia="仿宋" w:cs="仿宋"/>
                <w:color w:val="4472C4"/>
                <w:kern w:val="0"/>
                <w:sz w:val="24"/>
                <w:szCs w:val="24"/>
              </w:rPr>
            </w:pPr>
            <w:r>
              <w:rPr>
                <w:rFonts w:hint="eastAsia" w:ascii="仿宋" w:hAnsi="仿宋" w:eastAsia="仿宋" w:cs="仿宋"/>
                <w:bCs/>
                <w:color w:val="000000"/>
                <w:sz w:val="24"/>
                <w:szCs w:val="24"/>
              </w:rPr>
              <w:t>2.研究性学习。鼓励学生针对课程教学内容，尝试理论课结合专题报告的教学方式，开展相关的流行音乐文化进展和专题讲座，提高学生的学习兴趣，了解国内外最新流行音乐文化知识，开阔学生的视野。</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M</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评分量表</w:t>
            </w:r>
          </w:p>
        </w:tc>
        <w:tc>
          <w:tcPr>
            <w:tcW w:w="7772" w:type="dxa"/>
            <w:gridSpan w:val="17"/>
            <w:noWrap w:val="0"/>
            <w:vAlign w:val="center"/>
          </w:tcPr>
          <w:p>
            <w:pPr>
              <w:adjustRightInd w:val="0"/>
              <w:snapToGrid w:val="0"/>
              <w:spacing w:line="320" w:lineRule="exact"/>
              <w:jc w:val="left"/>
              <w:rPr>
                <w:rFonts w:hint="eastAsia" w:ascii="仿宋" w:hAnsi="仿宋" w:eastAsia="仿宋" w:cs="仿宋"/>
                <w:bCs/>
                <w:color w:val="000000"/>
                <w:sz w:val="24"/>
                <w:szCs w:val="24"/>
              </w:rPr>
            </w:pPr>
            <w:r>
              <w:rPr>
                <w:rFonts w:hint="eastAsia" w:ascii="仿宋" w:hAnsi="仿宋" w:eastAsia="仿宋" w:cs="仿宋"/>
                <w:bCs/>
                <w:color w:val="000000"/>
                <w:sz w:val="24"/>
                <w:szCs w:val="24"/>
              </w:rPr>
              <w:t>流行音乐文化考核方法 笔试考试</w:t>
            </w:r>
          </w:p>
          <w:p>
            <w:pPr>
              <w:widowControl/>
              <w:tabs>
                <w:tab w:val="left" w:pos="4395"/>
              </w:tabs>
              <w:adjustRightInd w:val="0"/>
              <w:snapToGrid w:val="0"/>
              <w:spacing w:line="320" w:lineRule="exact"/>
              <w:jc w:val="left"/>
              <w:rPr>
                <w:rFonts w:hint="eastAsia" w:ascii="仿宋" w:hAnsi="仿宋" w:eastAsia="仿宋" w:cs="仿宋"/>
                <w:color w:val="000000"/>
                <w:kern w:val="0"/>
                <w:sz w:val="24"/>
                <w:szCs w:val="24"/>
                <w:shd w:val="clear" w:color="auto" w:fill="FFFFFF"/>
              </w:rPr>
            </w:pPr>
            <w:r>
              <w:rPr>
                <w:rFonts w:hint="eastAsia" w:ascii="仿宋" w:hAnsi="仿宋" w:eastAsia="仿宋" w:cs="仿宋"/>
                <w:color w:val="000000"/>
                <w:kern w:val="0"/>
                <w:sz w:val="24"/>
                <w:szCs w:val="24"/>
                <w:shd w:val="clear" w:color="auto" w:fill="FFFFFF"/>
              </w:rPr>
              <w:t>课程的考核内容为教师所指定。</w:t>
            </w:r>
            <w:r>
              <w:rPr>
                <w:rFonts w:hint="eastAsia" w:ascii="仿宋" w:hAnsi="仿宋" w:eastAsia="仿宋" w:cs="仿宋"/>
                <w:color w:val="000000"/>
                <w:kern w:val="0"/>
                <w:sz w:val="24"/>
                <w:szCs w:val="24"/>
                <w:shd w:val="clear" w:color="auto" w:fill="FFFFFF"/>
              </w:rPr>
              <w:tab/>
            </w:r>
          </w:p>
          <w:p>
            <w:pPr>
              <w:widowControl/>
              <w:adjustRightInd w:val="0"/>
              <w:snapToGrid w:val="0"/>
              <w:spacing w:line="320" w:lineRule="exact"/>
              <w:jc w:val="left"/>
              <w:rPr>
                <w:rFonts w:hint="eastAsia" w:ascii="仿宋" w:hAnsi="仿宋" w:eastAsia="仿宋" w:cs="仿宋"/>
                <w:color w:val="000000"/>
                <w:kern w:val="0"/>
                <w:sz w:val="24"/>
                <w:szCs w:val="24"/>
                <w:shd w:val="clear" w:color="auto" w:fill="FFFFFF"/>
              </w:rPr>
            </w:pPr>
            <w:r>
              <w:rPr>
                <w:rFonts w:hint="eastAsia" w:ascii="仿宋" w:hAnsi="仿宋" w:eastAsia="仿宋" w:cs="仿宋"/>
                <w:color w:val="000000"/>
                <w:kern w:val="0"/>
                <w:sz w:val="24"/>
                <w:szCs w:val="24"/>
                <w:shd w:val="clear" w:color="auto" w:fill="FFFFFF"/>
              </w:rPr>
              <w:t>考试成绩由课程教师进行考核评议。凡考试中演奏的曲目及内容不符合要求者，以及无正当理由缺考、误考者，均需补考。</w:t>
            </w:r>
          </w:p>
          <w:p>
            <w:pPr>
              <w:widowControl/>
              <w:adjustRightInd w:val="0"/>
              <w:snapToGrid w:val="0"/>
              <w:spacing w:line="320" w:lineRule="exact"/>
              <w:jc w:val="left"/>
              <w:rPr>
                <w:rFonts w:hint="eastAsia" w:ascii="仿宋" w:hAnsi="仿宋" w:eastAsia="仿宋" w:cs="仿宋"/>
                <w:color w:val="000000"/>
                <w:kern w:val="0"/>
                <w:sz w:val="24"/>
                <w:szCs w:val="24"/>
                <w:shd w:val="clear" w:color="auto" w:fill="FFFFFF"/>
              </w:rPr>
            </w:pPr>
            <w:r>
              <w:rPr>
                <w:rFonts w:hint="eastAsia" w:ascii="仿宋" w:hAnsi="仿宋" w:eastAsia="仿宋" w:cs="仿宋"/>
                <w:color w:val="000000"/>
                <w:kern w:val="0"/>
                <w:sz w:val="24"/>
                <w:szCs w:val="24"/>
                <w:shd w:val="clear" w:color="auto" w:fill="FFFFFF"/>
              </w:rPr>
              <w:t>考试成绩以最后修毕成绩为准。期末考试成绩作为学习成绩记录在案，以备参考。</w:t>
            </w:r>
          </w:p>
          <w:p>
            <w:pPr>
              <w:adjustRightInd w:val="0"/>
              <w:snapToGrid w:val="0"/>
              <w:spacing w:line="320" w:lineRule="exact"/>
              <w:jc w:val="left"/>
              <w:rPr>
                <w:rFonts w:hint="eastAsia" w:ascii="仿宋" w:hAnsi="仿宋" w:eastAsia="仿宋" w:cs="仿宋"/>
                <w:color w:val="000000"/>
                <w:spacing w:val="-2"/>
                <w:kern w:val="0"/>
                <w:sz w:val="24"/>
                <w:szCs w:val="24"/>
              </w:rPr>
            </w:pPr>
            <w:r>
              <w:rPr>
                <w:rFonts w:hint="eastAsia" w:ascii="仿宋" w:hAnsi="仿宋" w:eastAsia="仿宋" w:cs="仿宋"/>
                <w:color w:val="000000"/>
                <w:spacing w:val="-2"/>
                <w:kern w:val="0"/>
                <w:sz w:val="24"/>
                <w:szCs w:val="24"/>
              </w:rPr>
              <w:t>1）要求：学习分辨不同的流行音乐文化，曲目由教师所指定。</w:t>
            </w:r>
          </w:p>
          <w:p>
            <w:pPr>
              <w:adjustRightInd w:val="0"/>
              <w:snapToGrid w:val="0"/>
              <w:spacing w:line="320" w:lineRule="exact"/>
              <w:jc w:val="left"/>
              <w:rPr>
                <w:rFonts w:hint="eastAsia" w:ascii="仿宋" w:hAnsi="仿宋" w:eastAsia="仿宋" w:cs="仿宋"/>
                <w:color w:val="000000"/>
                <w:spacing w:val="-2"/>
                <w:kern w:val="0"/>
                <w:sz w:val="24"/>
                <w:szCs w:val="24"/>
              </w:rPr>
            </w:pPr>
            <w:r>
              <w:rPr>
                <w:rFonts w:hint="eastAsia" w:ascii="仿宋" w:hAnsi="仿宋" w:eastAsia="仿宋" w:cs="仿宋"/>
                <w:color w:val="000000"/>
                <w:spacing w:val="-2"/>
                <w:kern w:val="0"/>
                <w:sz w:val="24"/>
                <w:szCs w:val="24"/>
              </w:rPr>
              <w:t>2）范围：教师根据学生的程度在曲集中选择。</w:t>
            </w:r>
          </w:p>
          <w:p>
            <w:pPr>
              <w:adjustRightInd w:val="0"/>
              <w:snapToGrid w:val="0"/>
              <w:spacing w:line="320" w:lineRule="exact"/>
              <w:jc w:val="left"/>
              <w:rPr>
                <w:rFonts w:hint="eastAsia" w:ascii="仿宋" w:hAnsi="仿宋" w:eastAsia="仿宋" w:cs="仿宋"/>
                <w:color w:val="000000"/>
                <w:spacing w:val="-2"/>
                <w:kern w:val="0"/>
                <w:sz w:val="24"/>
                <w:szCs w:val="24"/>
              </w:rPr>
            </w:pPr>
            <w:r>
              <w:rPr>
                <w:rFonts w:hint="eastAsia" w:ascii="仿宋" w:hAnsi="仿宋" w:eastAsia="仿宋" w:cs="仿宋"/>
                <w:color w:val="000000"/>
                <w:spacing w:val="-2"/>
                <w:kern w:val="0"/>
                <w:sz w:val="24"/>
                <w:szCs w:val="24"/>
              </w:rPr>
              <w:t>3）</w:t>
            </w:r>
            <w:r>
              <w:rPr>
                <w:rFonts w:hint="eastAsia" w:ascii="仿宋" w:hAnsi="仿宋" w:eastAsia="仿宋" w:cs="仿宋"/>
                <w:color w:val="000000"/>
                <w:sz w:val="24"/>
                <w:szCs w:val="24"/>
              </w:rPr>
              <w:t>分数评定办法：考试一律采用百分制，现</w:t>
            </w:r>
            <w:r>
              <w:rPr>
                <w:rFonts w:hint="eastAsia" w:ascii="仿宋" w:hAnsi="仿宋" w:eastAsia="仿宋" w:cs="仿宋"/>
                <w:color w:val="000000"/>
                <w:spacing w:val="-2"/>
                <w:kern w:val="0"/>
                <w:sz w:val="24"/>
                <w:szCs w:val="24"/>
              </w:rPr>
              <w:t>学习的第</w:t>
            </w:r>
            <w:r>
              <w:rPr>
                <w:rFonts w:hint="eastAsia" w:ascii="仿宋" w:hAnsi="仿宋" w:eastAsia="仿宋" w:cs="仿宋"/>
                <w:color w:val="000000"/>
                <w:sz w:val="24"/>
                <w:szCs w:val="24"/>
              </w:rPr>
              <w:t>一学期最高85分，最低不封底；第二至第四学期最高90分、95分，最低不封底。</w:t>
            </w:r>
          </w:p>
          <w:p>
            <w:pPr>
              <w:adjustRightInd w:val="0"/>
              <w:snapToGrid w:val="0"/>
              <w:spacing w:line="320" w:lineRule="exact"/>
              <w:jc w:val="left"/>
              <w:rPr>
                <w:rFonts w:hint="eastAsia" w:ascii="仿宋" w:hAnsi="仿宋" w:eastAsia="仿宋" w:cs="仿宋"/>
                <w:color w:val="000000"/>
                <w:spacing w:val="-2"/>
                <w:kern w:val="0"/>
                <w:sz w:val="24"/>
                <w:szCs w:val="24"/>
              </w:rPr>
            </w:pPr>
            <w:r>
              <w:rPr>
                <w:rFonts w:hint="eastAsia" w:ascii="仿宋" w:hAnsi="仿宋" w:eastAsia="仿宋" w:cs="仿宋"/>
                <w:color w:val="000000"/>
                <w:spacing w:val="-2"/>
                <w:kern w:val="0"/>
                <w:sz w:val="24"/>
                <w:szCs w:val="24"/>
              </w:rPr>
              <w:t>4）评分依据：根据具体答题情况而定</w:t>
            </w:r>
          </w:p>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spacing w:val="-2"/>
                <w:kern w:val="0"/>
                <w:sz w:val="24"/>
                <w:szCs w:val="24"/>
              </w:rPr>
              <w:t>5）计分：课程教师的最终评定分为考生的考试成绩。</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备注</w:t>
            </w:r>
          </w:p>
        </w:tc>
        <w:tc>
          <w:tcPr>
            <w:tcW w:w="7772" w:type="dxa"/>
            <w:gridSpan w:val="17"/>
            <w:noWrap w:val="0"/>
            <w:vAlign w:val="center"/>
          </w:tcPr>
          <w:p>
            <w:pPr>
              <w:adjustRightInd w:val="0"/>
              <w:snapToGrid w:val="0"/>
              <w:rPr>
                <w:rFonts w:hint="eastAsia" w:ascii="仿宋" w:hAnsi="仿宋" w:eastAsia="仿宋" w:cs="仿宋"/>
                <w:color w:val="000000"/>
                <w:kern w:val="0"/>
                <w:sz w:val="24"/>
                <w:szCs w:val="24"/>
              </w:rPr>
            </w:pPr>
          </w:p>
        </w:tc>
      </w:tr>
      <w:tr>
        <w:trPr>
          <w:trHeight w:val="771"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审批</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意见</w:t>
            </w:r>
          </w:p>
        </w:tc>
        <w:tc>
          <w:tcPr>
            <w:tcW w:w="4246" w:type="dxa"/>
            <w:gridSpan w:val="7"/>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color w:val="000000"/>
                <w:sz w:val="24"/>
                <w:szCs w:val="24"/>
              </w:rPr>
              <w:t>签名</w:t>
            </w:r>
            <w:r>
              <w:rPr>
                <w:rFonts w:hint="eastAsia" w:ascii="仿宋" w:hAnsi="仿宋" w:eastAsia="仿宋" w:cs="仿宋"/>
                <w:kern w:val="0"/>
                <w:sz w:val="24"/>
                <w:szCs w:val="24"/>
              </w:rPr>
              <w:t xml:space="preserve">：   </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 xml:space="preserve">                                                   年   月   日 </w:t>
            </w:r>
          </w:p>
          <w:p>
            <w:pPr>
              <w:widowControl/>
              <w:adjustRightInd w:val="0"/>
              <w:snapToGrid w:val="0"/>
              <w:jc w:val="right"/>
              <w:rPr>
                <w:rFonts w:hint="eastAsia" w:ascii="仿宋" w:hAnsi="仿宋" w:eastAsia="仿宋" w:cs="仿宋"/>
                <w:kern w:val="0"/>
                <w:sz w:val="24"/>
                <w:szCs w:val="24"/>
              </w:rPr>
            </w:pPr>
          </w:p>
        </w:tc>
        <w:tc>
          <w:tcPr>
            <w:tcW w:w="3526" w:type="dxa"/>
            <w:gridSpan w:val="10"/>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系主任审核意见：</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系主任签名：</w:t>
            </w:r>
          </w:p>
          <w:p>
            <w:pPr>
              <w:widowControl/>
              <w:adjustRightInd w:val="0"/>
              <w:snapToGrid w:val="0"/>
              <w:jc w:val="righ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年   月   日</w:t>
            </w:r>
          </w:p>
          <w:p>
            <w:pPr>
              <w:widowControl/>
              <w:adjustRightInd w:val="0"/>
              <w:snapToGrid w:val="0"/>
              <w:jc w:val="right"/>
              <w:rPr>
                <w:rFonts w:hint="eastAsia" w:ascii="仿宋" w:hAnsi="仿宋" w:eastAsia="仿宋" w:cs="仿宋"/>
                <w:kern w:val="0"/>
                <w:sz w:val="24"/>
                <w:szCs w:val="24"/>
              </w:rPr>
            </w:pPr>
          </w:p>
        </w:tc>
      </w:tr>
    </w:tbl>
    <w:p>
      <w:pPr>
        <w:widowControl/>
        <w:spacing w:line="360" w:lineRule="auto"/>
        <w:ind w:right="480" w:firstLine="420" w:firstLineChars="200"/>
        <w:rPr>
          <w:rFonts w:eastAsia="PMingLiU" w:cs="黑体"/>
          <w:lang w:eastAsia="zh-TW"/>
        </w:rPr>
      </w:pPr>
    </w:p>
    <w:p>
      <w:pPr>
        <w:widowControl/>
        <w:spacing w:line="360" w:lineRule="auto"/>
        <w:ind w:right="480" w:firstLine="420" w:firstLineChars="200"/>
        <w:rPr>
          <w:rFonts w:eastAsia="PMingLiU" w:cs="黑体"/>
          <w:lang w:eastAsia="zh-TW"/>
        </w:rPr>
      </w:pPr>
    </w:p>
    <w:p>
      <w:pPr>
        <w:adjustRightInd w:val="0"/>
        <w:snapToGrid w:val="0"/>
        <w:spacing w:line="360" w:lineRule="auto"/>
        <w:jc w:val="center"/>
        <w:outlineLvl w:val="0"/>
        <w:rPr>
          <w:rFonts w:hint="eastAsia" w:ascii="仿宋" w:hAnsi="仿宋" w:eastAsia="仿宋" w:cs="仿宋"/>
          <w:sz w:val="28"/>
          <w:szCs w:val="28"/>
        </w:rPr>
      </w:pPr>
      <w:bookmarkStart w:id="138" w:name="_Toc379808518"/>
      <w:r>
        <w:rPr>
          <w:rFonts w:hint="eastAsia" w:ascii="仿宋" w:hAnsi="仿宋" w:eastAsia="仿宋" w:cs="仿宋"/>
          <w:color w:val="000000"/>
          <w:sz w:val="28"/>
          <w:szCs w:val="28"/>
        </w:rPr>
        <w:t>附表</w:t>
      </w:r>
      <w:r>
        <w:rPr>
          <w:rFonts w:hint="eastAsia" w:ascii="仿宋" w:hAnsi="仿宋" w:eastAsia="仿宋" w:cs="仿宋"/>
          <w:color w:val="000000"/>
          <w:sz w:val="28"/>
          <w:szCs w:val="28"/>
          <w:lang w:val="en-US" w:eastAsia="zh-CN"/>
        </w:rPr>
        <w:t>:</w:t>
      </w:r>
      <w:r>
        <w:rPr>
          <w:rFonts w:hint="eastAsia" w:ascii="仿宋" w:hAnsi="仿宋" w:eastAsia="仿宋" w:cs="仿宋"/>
          <w:sz w:val="28"/>
          <w:szCs w:val="28"/>
        </w:rPr>
        <w:t>《流行音乐文化》课程目标评分量表</w:t>
      </w:r>
      <w:bookmarkEnd w:id="138"/>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28" w:type="dxa"/>
        </w:tblCellMar>
      </w:tblPr>
      <w:tblGrid>
        <w:gridCol w:w="280"/>
        <w:gridCol w:w="1770"/>
        <w:gridCol w:w="1420"/>
        <w:gridCol w:w="1396"/>
        <w:gridCol w:w="1410"/>
        <w:gridCol w:w="1408"/>
        <w:gridCol w:w="1421"/>
      </w:tblGrid>
      <w:tr>
        <w:trPr>
          <w:trHeight w:val="90" w:hRule="atLeast"/>
          <w:jc w:val="center"/>
        </w:trPr>
        <w:tc>
          <w:tcPr>
            <w:tcW w:w="0" w:type="auto"/>
            <w:vMerge w:val="restart"/>
            <w:noWrap w:val="0"/>
            <w:vAlign w:val="center"/>
          </w:tcPr>
          <w:p>
            <w:pPr>
              <w:adjustRightInd w:val="0"/>
              <w:snapToGrid w:val="0"/>
              <w:spacing w:line="240" w:lineRule="atLeast"/>
              <w:jc w:val="center"/>
              <w:rPr>
                <w:rFonts w:hint="eastAsia" w:ascii="楷体" w:hAnsi="楷体" w:eastAsia="楷体" w:cs="楷体"/>
                <w:sz w:val="21"/>
                <w:szCs w:val="21"/>
              </w:rPr>
            </w:pPr>
            <w:r>
              <w:rPr>
                <w:rFonts w:hint="eastAsia" w:ascii="楷体" w:hAnsi="楷体" w:eastAsia="楷体" w:cs="楷体"/>
                <w:sz w:val="21"/>
                <w:szCs w:val="21"/>
              </w:rPr>
              <w:t>M</w:t>
            </w:r>
          </w:p>
          <w:p>
            <w:pPr>
              <w:adjustRightInd w:val="0"/>
              <w:snapToGrid w:val="0"/>
              <w:spacing w:line="240" w:lineRule="atLeast"/>
              <w:jc w:val="center"/>
              <w:rPr>
                <w:rFonts w:hint="eastAsia" w:ascii="楷体" w:hAnsi="楷体" w:eastAsia="楷体" w:cs="楷体"/>
                <w:sz w:val="21"/>
                <w:szCs w:val="21"/>
              </w:rPr>
            </w:pPr>
            <w:r>
              <w:rPr>
                <w:rFonts w:hint="eastAsia" w:ascii="楷体" w:hAnsi="楷体" w:eastAsia="楷体" w:cs="楷体"/>
                <w:sz w:val="21"/>
                <w:szCs w:val="21"/>
              </w:rPr>
              <w:t>评分量表</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课程目标</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优（X≧90）</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良（80≦X＜90）</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中（70≦X＜80）</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及格（60≦X＜70）</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不及格（＜60）</w:t>
            </w:r>
          </w:p>
        </w:tc>
      </w:tr>
      <w:tr>
        <w:trPr>
          <w:trHeight w:val="857" w:hRule="atLeast"/>
          <w:jc w:val="center"/>
        </w:trPr>
        <w:tc>
          <w:tcPr>
            <w:tcW w:w="0" w:type="auto"/>
            <w:vMerge w:val="continue"/>
            <w:noWrap w:val="0"/>
            <w:vAlign w:val="center"/>
          </w:tcPr>
          <w:p>
            <w:pPr>
              <w:adjustRightInd w:val="0"/>
              <w:snapToGrid w:val="0"/>
              <w:spacing w:line="240" w:lineRule="atLeast"/>
              <w:jc w:val="center"/>
              <w:rPr>
                <w:rFonts w:hint="eastAsia" w:ascii="楷体" w:hAnsi="楷体" w:eastAsia="楷体" w:cs="楷体"/>
                <w:sz w:val="21"/>
                <w:szCs w:val="21"/>
              </w:rPr>
            </w:pPr>
          </w:p>
        </w:tc>
        <w:tc>
          <w:tcPr>
            <w:tcW w:w="0" w:type="auto"/>
            <w:noWrap w:val="0"/>
            <w:vAlign w:val="top"/>
          </w:tcPr>
          <w:p>
            <w:pPr>
              <w:adjustRightInd w:val="0"/>
              <w:snapToGrid w:val="0"/>
              <w:spacing w:line="280" w:lineRule="exact"/>
              <w:jc w:val="left"/>
              <w:rPr>
                <w:rFonts w:hint="eastAsia" w:ascii="楷体" w:hAnsi="楷体" w:eastAsia="楷体" w:cs="楷体"/>
                <w:color w:val="000000"/>
                <w:sz w:val="21"/>
                <w:szCs w:val="21"/>
              </w:rPr>
            </w:pPr>
          </w:p>
          <w:p>
            <w:pPr>
              <w:widowControl/>
              <w:adjustRightInd w:val="0"/>
              <w:snapToGrid w:val="0"/>
              <w:jc w:val="left"/>
              <w:rPr>
                <w:rFonts w:hint="eastAsia" w:ascii="楷体" w:hAnsi="楷体" w:eastAsia="楷体" w:cs="楷体"/>
                <w:color w:val="000000"/>
                <w:sz w:val="21"/>
                <w:szCs w:val="21"/>
              </w:rPr>
            </w:pPr>
            <w:r>
              <w:rPr>
                <w:rFonts w:hint="eastAsia" w:ascii="楷体" w:hAnsi="楷体" w:eastAsia="楷体" w:cs="楷体"/>
                <w:color w:val="000000"/>
                <w:sz w:val="21"/>
                <w:szCs w:val="21"/>
              </w:rPr>
              <w:t xml:space="preserve">  课程目标1：</w:t>
            </w:r>
            <w:r>
              <w:rPr>
                <w:rFonts w:hint="eastAsia" w:ascii="楷体" w:hAnsi="楷体" w:eastAsia="楷体" w:cs="楷体"/>
                <w:color w:val="000000"/>
                <w:kern w:val="0"/>
                <w:sz w:val="21"/>
                <w:szCs w:val="21"/>
                <w:lang w:bidi="ar"/>
              </w:rPr>
              <w:t>通过鉴赏、比较、了解和区分流行歌曲和艺术歌曲、民间歌曲的不同风格和特征，使学生认识到世界音乐的丰富性与多样性，了解并掌握不同的历史背景，地理环境，人文习俗对风格迥异的世界音乐形成的影响。</w:t>
            </w:r>
          </w:p>
        </w:tc>
        <w:tc>
          <w:tcPr>
            <w:tcW w:w="0" w:type="auto"/>
            <w:noWrap w:val="0"/>
            <w:vAlign w:val="top"/>
          </w:tcPr>
          <w:p>
            <w:pPr>
              <w:adjustRightInd w:val="0"/>
              <w:snapToGrid w:val="0"/>
              <w:spacing w:line="280" w:lineRule="exact"/>
              <w:ind w:firstLine="412" w:firstLineChars="200"/>
              <w:jc w:val="left"/>
              <w:rPr>
                <w:rFonts w:hint="eastAsia" w:ascii="楷体" w:hAnsi="楷体" w:eastAsia="楷体" w:cs="楷体"/>
                <w:color w:val="000000"/>
                <w:spacing w:val="-2"/>
                <w:kern w:val="0"/>
                <w:sz w:val="21"/>
                <w:szCs w:val="21"/>
              </w:rPr>
            </w:pPr>
          </w:p>
          <w:p>
            <w:pPr>
              <w:adjustRightInd w:val="0"/>
              <w:snapToGrid w:val="0"/>
              <w:spacing w:line="280" w:lineRule="exact"/>
              <w:ind w:firstLine="412" w:firstLineChars="200"/>
              <w:jc w:val="left"/>
              <w:rPr>
                <w:rFonts w:hint="eastAsia" w:ascii="楷体" w:hAnsi="楷体" w:eastAsia="楷体" w:cs="楷体"/>
                <w:color w:val="000000"/>
                <w:spacing w:val="-2"/>
                <w:kern w:val="0"/>
                <w:sz w:val="21"/>
                <w:szCs w:val="21"/>
              </w:rPr>
            </w:pPr>
            <w:r>
              <w:rPr>
                <w:rFonts w:hint="eastAsia" w:ascii="楷体" w:hAnsi="楷体" w:eastAsia="楷体" w:cs="楷体"/>
                <w:color w:val="000000"/>
                <w:spacing w:val="-2"/>
                <w:kern w:val="0"/>
                <w:sz w:val="21"/>
                <w:szCs w:val="21"/>
              </w:rPr>
              <w:t>能够扎实掌握流行歌曲和艺术歌曲、民间歌曲的不同风格和特征，掌握不同的历史背景，地理环境，人文习俗对风格迥异的世界音乐形成的影响</w:t>
            </w:r>
          </w:p>
          <w:p>
            <w:pPr>
              <w:widowControl/>
              <w:adjustRightInd w:val="0"/>
              <w:snapToGrid w:val="0"/>
              <w:ind w:firstLine="420" w:firstLineChars="200"/>
              <w:rPr>
                <w:rFonts w:hint="eastAsia" w:ascii="楷体" w:hAnsi="楷体" w:eastAsia="楷体" w:cs="楷体"/>
                <w:bCs/>
                <w:color w:val="4472C4"/>
                <w:sz w:val="21"/>
                <w:szCs w:val="21"/>
              </w:rPr>
            </w:pPr>
          </w:p>
        </w:tc>
        <w:tc>
          <w:tcPr>
            <w:tcW w:w="0" w:type="auto"/>
            <w:noWrap w:val="0"/>
            <w:vAlign w:val="top"/>
          </w:tcPr>
          <w:p>
            <w:pPr>
              <w:adjustRightInd w:val="0"/>
              <w:snapToGrid w:val="0"/>
              <w:spacing w:line="280" w:lineRule="exact"/>
              <w:ind w:firstLine="412" w:firstLineChars="200"/>
              <w:jc w:val="left"/>
              <w:rPr>
                <w:rFonts w:hint="eastAsia" w:ascii="楷体" w:hAnsi="楷体" w:eastAsia="楷体" w:cs="楷体"/>
                <w:color w:val="000000"/>
                <w:spacing w:val="-2"/>
                <w:kern w:val="0"/>
                <w:sz w:val="21"/>
                <w:szCs w:val="21"/>
              </w:rPr>
            </w:pPr>
          </w:p>
          <w:p>
            <w:pPr>
              <w:adjustRightInd w:val="0"/>
              <w:snapToGrid w:val="0"/>
              <w:spacing w:line="280" w:lineRule="exact"/>
              <w:ind w:firstLine="412" w:firstLineChars="200"/>
              <w:jc w:val="left"/>
              <w:rPr>
                <w:rFonts w:hint="eastAsia" w:ascii="楷体" w:hAnsi="楷体" w:eastAsia="楷体" w:cs="楷体"/>
                <w:color w:val="000000"/>
                <w:spacing w:val="-2"/>
                <w:kern w:val="0"/>
                <w:sz w:val="21"/>
                <w:szCs w:val="21"/>
              </w:rPr>
            </w:pPr>
            <w:r>
              <w:rPr>
                <w:rFonts w:hint="eastAsia" w:ascii="楷体" w:hAnsi="楷体" w:eastAsia="楷体" w:cs="楷体"/>
                <w:color w:val="000000"/>
                <w:spacing w:val="-2"/>
                <w:kern w:val="0"/>
                <w:sz w:val="21"/>
                <w:szCs w:val="21"/>
              </w:rPr>
              <w:t>能够较好流行歌曲和艺术歌曲、民间歌曲的不同风格和特征，掌握不同的历史背景，地理环境，人文习俗对风格迥异的世界音乐形成的影响</w:t>
            </w:r>
          </w:p>
          <w:p>
            <w:pPr>
              <w:widowControl/>
              <w:adjustRightInd w:val="0"/>
              <w:snapToGrid w:val="0"/>
              <w:rPr>
                <w:rFonts w:hint="eastAsia" w:ascii="楷体" w:hAnsi="楷体" w:eastAsia="楷体" w:cs="楷体"/>
                <w:bCs/>
                <w:color w:val="4472C4"/>
                <w:sz w:val="21"/>
                <w:szCs w:val="21"/>
              </w:rPr>
            </w:pPr>
          </w:p>
        </w:tc>
        <w:tc>
          <w:tcPr>
            <w:tcW w:w="0" w:type="auto"/>
            <w:noWrap w:val="0"/>
            <w:vAlign w:val="top"/>
          </w:tcPr>
          <w:p>
            <w:pPr>
              <w:widowControl/>
              <w:adjustRightInd w:val="0"/>
              <w:snapToGrid w:val="0"/>
              <w:ind w:firstLine="420" w:firstLineChars="200"/>
              <w:rPr>
                <w:rFonts w:hint="eastAsia" w:ascii="楷体" w:hAnsi="楷体" w:eastAsia="楷体" w:cs="楷体"/>
                <w:color w:val="000000"/>
                <w:sz w:val="21"/>
                <w:szCs w:val="21"/>
              </w:rPr>
            </w:pPr>
          </w:p>
          <w:p>
            <w:pPr>
              <w:widowControl/>
              <w:adjustRightInd w:val="0"/>
              <w:snapToGrid w:val="0"/>
              <w:ind w:firstLine="420" w:firstLineChars="200"/>
              <w:rPr>
                <w:rFonts w:hint="eastAsia" w:ascii="楷体" w:hAnsi="楷体" w:eastAsia="楷体" w:cs="楷体"/>
                <w:color w:val="000000"/>
                <w:sz w:val="21"/>
                <w:szCs w:val="21"/>
              </w:rPr>
            </w:pPr>
            <w:r>
              <w:rPr>
                <w:rFonts w:hint="eastAsia" w:ascii="楷体" w:hAnsi="楷体" w:eastAsia="楷体" w:cs="楷体"/>
                <w:color w:val="000000"/>
                <w:sz w:val="21"/>
                <w:szCs w:val="21"/>
              </w:rPr>
              <w:t>能够较好流行歌曲和艺术歌曲、民间歌曲的不同风格和特征，掌握不同的历史背景，地理环境，人文习俗对风格迥异的世界音乐形成的影响</w:t>
            </w:r>
          </w:p>
        </w:tc>
        <w:tc>
          <w:tcPr>
            <w:tcW w:w="0" w:type="auto"/>
            <w:noWrap w:val="0"/>
            <w:vAlign w:val="top"/>
          </w:tcPr>
          <w:p>
            <w:pPr>
              <w:widowControl/>
              <w:adjustRightInd w:val="0"/>
              <w:snapToGrid w:val="0"/>
              <w:rPr>
                <w:rFonts w:hint="eastAsia" w:ascii="楷体" w:hAnsi="楷体" w:eastAsia="楷体" w:cs="楷体"/>
                <w:color w:val="000000"/>
                <w:spacing w:val="-2"/>
                <w:kern w:val="0"/>
                <w:sz w:val="21"/>
                <w:szCs w:val="21"/>
              </w:rPr>
            </w:pPr>
          </w:p>
          <w:p>
            <w:pPr>
              <w:widowControl/>
              <w:adjustRightInd w:val="0"/>
              <w:snapToGrid w:val="0"/>
              <w:rPr>
                <w:rFonts w:hint="eastAsia" w:ascii="楷体" w:hAnsi="楷体" w:eastAsia="楷体" w:cs="楷体"/>
                <w:color w:val="4472C4"/>
                <w:sz w:val="21"/>
                <w:szCs w:val="21"/>
              </w:rPr>
            </w:pPr>
            <w:r>
              <w:rPr>
                <w:rFonts w:hint="eastAsia" w:ascii="楷体" w:hAnsi="楷体" w:eastAsia="楷体" w:cs="楷体"/>
                <w:color w:val="000000"/>
                <w:spacing w:val="-2"/>
                <w:kern w:val="0"/>
                <w:sz w:val="21"/>
                <w:szCs w:val="21"/>
              </w:rPr>
              <w:t xml:space="preserve">  能够基本掌握流行歌曲和艺术歌曲、民间歌曲的不同风格和特征，掌握不同的历史背景，地理环境，人文习俗对风格迥异的世界音乐形成的影响</w:t>
            </w:r>
          </w:p>
        </w:tc>
        <w:tc>
          <w:tcPr>
            <w:tcW w:w="0" w:type="auto"/>
            <w:noWrap w:val="0"/>
            <w:vAlign w:val="top"/>
          </w:tcPr>
          <w:p>
            <w:pPr>
              <w:adjustRightInd w:val="0"/>
              <w:snapToGrid w:val="0"/>
              <w:spacing w:line="280" w:lineRule="exact"/>
              <w:ind w:firstLine="412" w:firstLineChars="200"/>
              <w:jc w:val="left"/>
              <w:rPr>
                <w:rFonts w:hint="eastAsia" w:ascii="楷体" w:hAnsi="楷体" w:eastAsia="楷体" w:cs="楷体"/>
                <w:color w:val="000000"/>
                <w:spacing w:val="-2"/>
                <w:kern w:val="0"/>
                <w:sz w:val="21"/>
                <w:szCs w:val="21"/>
              </w:rPr>
            </w:pPr>
          </w:p>
          <w:p>
            <w:pPr>
              <w:adjustRightInd w:val="0"/>
              <w:snapToGrid w:val="0"/>
              <w:spacing w:line="280" w:lineRule="exact"/>
              <w:ind w:firstLine="412" w:firstLineChars="200"/>
              <w:jc w:val="left"/>
              <w:rPr>
                <w:rFonts w:hint="eastAsia" w:ascii="楷体" w:hAnsi="楷体" w:eastAsia="楷体" w:cs="楷体"/>
                <w:color w:val="000000"/>
                <w:spacing w:val="-2"/>
                <w:kern w:val="0"/>
                <w:sz w:val="21"/>
                <w:szCs w:val="21"/>
              </w:rPr>
            </w:pPr>
            <w:r>
              <w:rPr>
                <w:rFonts w:hint="eastAsia" w:ascii="楷体" w:hAnsi="楷体" w:eastAsia="楷体" w:cs="楷体"/>
                <w:color w:val="000000"/>
                <w:spacing w:val="-2"/>
                <w:kern w:val="0"/>
                <w:sz w:val="21"/>
                <w:szCs w:val="21"/>
              </w:rPr>
              <w:t>未能够掌握流行歌曲和艺术歌曲、民间歌曲的不同风格和特征，未掌握不同的历史背景，地理环境，人文习俗对风格迥异的世界音乐形成的影响</w:t>
            </w:r>
          </w:p>
          <w:p>
            <w:pPr>
              <w:widowControl/>
              <w:adjustRightInd w:val="0"/>
              <w:snapToGrid w:val="0"/>
              <w:ind w:firstLine="420" w:firstLineChars="200"/>
              <w:rPr>
                <w:rFonts w:hint="eastAsia" w:ascii="楷体" w:hAnsi="楷体" w:eastAsia="楷体" w:cs="楷体"/>
                <w:b/>
                <w:color w:val="4472C4"/>
                <w:kern w:val="0"/>
                <w:sz w:val="21"/>
                <w:szCs w:val="21"/>
              </w:rPr>
            </w:pPr>
          </w:p>
        </w:tc>
      </w:tr>
      <w:tr>
        <w:trPr>
          <w:trHeight w:val="857" w:hRule="atLeast"/>
          <w:jc w:val="center"/>
        </w:trPr>
        <w:tc>
          <w:tcPr>
            <w:tcW w:w="0" w:type="auto"/>
            <w:vMerge w:val="continue"/>
            <w:noWrap w:val="0"/>
            <w:vAlign w:val="center"/>
          </w:tcPr>
          <w:p>
            <w:pPr>
              <w:adjustRightInd w:val="0"/>
              <w:snapToGrid w:val="0"/>
              <w:spacing w:line="240" w:lineRule="atLeast"/>
              <w:jc w:val="center"/>
              <w:rPr>
                <w:rFonts w:hint="eastAsia" w:ascii="楷体" w:hAnsi="楷体" w:eastAsia="楷体" w:cs="楷体"/>
                <w:sz w:val="21"/>
                <w:szCs w:val="21"/>
                <w:lang w:eastAsia="zh-TW"/>
              </w:rPr>
            </w:pPr>
          </w:p>
        </w:tc>
        <w:tc>
          <w:tcPr>
            <w:tcW w:w="0" w:type="auto"/>
            <w:noWrap w:val="0"/>
            <w:vAlign w:val="top"/>
          </w:tcPr>
          <w:p>
            <w:pPr>
              <w:adjustRightInd w:val="0"/>
              <w:snapToGrid w:val="0"/>
              <w:spacing w:line="280" w:lineRule="exact"/>
              <w:jc w:val="left"/>
              <w:rPr>
                <w:rFonts w:hint="eastAsia" w:ascii="楷体" w:hAnsi="楷体" w:eastAsia="楷体" w:cs="楷体"/>
                <w:color w:val="000000"/>
                <w:sz w:val="21"/>
                <w:szCs w:val="21"/>
                <w:lang w:eastAsia="zh-TW"/>
              </w:rPr>
            </w:pPr>
          </w:p>
          <w:p>
            <w:pPr>
              <w:adjustRightInd w:val="0"/>
              <w:snapToGrid w:val="0"/>
              <w:spacing w:line="280" w:lineRule="exact"/>
              <w:jc w:val="left"/>
              <w:rPr>
                <w:rFonts w:hint="eastAsia" w:ascii="楷体" w:hAnsi="楷体" w:eastAsia="楷体" w:cs="楷体"/>
                <w:color w:val="000000"/>
                <w:sz w:val="21"/>
                <w:szCs w:val="21"/>
                <w:lang w:eastAsia="zh-TW"/>
              </w:rPr>
            </w:pPr>
            <w:r>
              <w:rPr>
                <w:rFonts w:hint="eastAsia" w:ascii="楷体" w:hAnsi="楷体" w:eastAsia="楷体" w:cs="楷体"/>
                <w:color w:val="000000"/>
                <w:sz w:val="21"/>
                <w:szCs w:val="21"/>
                <w:lang w:eastAsia="zh-TW"/>
              </w:rPr>
              <w:t xml:space="preserve">  课程目标2：</w:t>
            </w:r>
            <w:r>
              <w:rPr>
                <w:rFonts w:hint="eastAsia" w:ascii="楷体" w:hAnsi="楷体" w:eastAsia="楷体" w:cs="楷体"/>
                <w:color w:val="000000"/>
                <w:kern w:val="0"/>
                <w:sz w:val="21"/>
                <w:szCs w:val="21"/>
                <w:lang w:bidi="ar"/>
              </w:rPr>
              <w:t>在倾听、感受、体验歌曲的基础上，了解流行音乐的基本特征，在演唱或演奏中具备能够熟练表现流行音乐文化作品的基本能力，能够在音准，节奏，情感等方面准确表现作品的风格，将理论基础融入到艺术活动的策划与组织中。</w:t>
            </w:r>
          </w:p>
        </w:tc>
        <w:tc>
          <w:tcPr>
            <w:tcW w:w="0" w:type="auto"/>
            <w:noWrap w:val="0"/>
            <w:vAlign w:val="top"/>
          </w:tcPr>
          <w:p>
            <w:pPr>
              <w:adjustRightInd w:val="0"/>
              <w:snapToGrid w:val="0"/>
              <w:spacing w:line="280" w:lineRule="exact"/>
              <w:ind w:firstLine="420" w:firstLineChars="200"/>
              <w:jc w:val="left"/>
              <w:rPr>
                <w:rFonts w:hint="eastAsia" w:ascii="楷体" w:hAnsi="楷体" w:eastAsia="楷体" w:cs="楷体"/>
                <w:color w:val="000000"/>
                <w:sz w:val="21"/>
                <w:szCs w:val="21"/>
                <w:lang w:eastAsia="zh-TW"/>
              </w:rPr>
            </w:pPr>
          </w:p>
          <w:p>
            <w:pPr>
              <w:adjustRightInd w:val="0"/>
              <w:snapToGrid w:val="0"/>
              <w:spacing w:line="280" w:lineRule="exact"/>
              <w:ind w:firstLine="420" w:firstLineChars="200"/>
              <w:jc w:val="left"/>
              <w:rPr>
                <w:rFonts w:hint="eastAsia" w:ascii="楷体" w:hAnsi="楷体" w:eastAsia="楷体" w:cs="楷体"/>
                <w:color w:val="000000"/>
                <w:sz w:val="21"/>
                <w:szCs w:val="21"/>
                <w:lang w:eastAsia="zh-TW"/>
              </w:rPr>
            </w:pPr>
            <w:r>
              <w:rPr>
                <w:rFonts w:hint="eastAsia" w:ascii="楷体" w:hAnsi="楷体" w:eastAsia="楷体" w:cs="楷体"/>
                <w:color w:val="000000"/>
                <w:sz w:val="21"/>
                <w:szCs w:val="21"/>
                <w:lang w:eastAsia="zh-TW"/>
              </w:rPr>
              <w:t>能够扎实掌握流行音乐文化，课堂教学方法与教学规律，具备能熟练表现流行音乐文化作品风格的能力</w:t>
            </w:r>
          </w:p>
        </w:tc>
        <w:tc>
          <w:tcPr>
            <w:tcW w:w="0" w:type="auto"/>
            <w:noWrap w:val="0"/>
            <w:vAlign w:val="top"/>
          </w:tcPr>
          <w:p>
            <w:pPr>
              <w:adjustRightInd w:val="0"/>
              <w:snapToGrid w:val="0"/>
              <w:spacing w:line="280" w:lineRule="exact"/>
              <w:ind w:firstLine="420" w:firstLineChars="200"/>
              <w:jc w:val="left"/>
              <w:rPr>
                <w:rFonts w:hint="eastAsia" w:ascii="楷体" w:hAnsi="楷体" w:eastAsia="楷体" w:cs="楷体"/>
                <w:color w:val="000000"/>
                <w:sz w:val="21"/>
                <w:szCs w:val="21"/>
                <w:lang w:eastAsia="zh-TW"/>
              </w:rPr>
            </w:pPr>
          </w:p>
          <w:p>
            <w:pPr>
              <w:adjustRightInd w:val="0"/>
              <w:snapToGrid w:val="0"/>
              <w:spacing w:line="280" w:lineRule="exact"/>
              <w:ind w:firstLine="420" w:firstLineChars="200"/>
              <w:jc w:val="left"/>
              <w:rPr>
                <w:rFonts w:hint="eastAsia" w:ascii="楷体" w:hAnsi="楷体" w:eastAsia="楷体" w:cs="楷体"/>
                <w:color w:val="000000"/>
                <w:sz w:val="21"/>
                <w:szCs w:val="21"/>
                <w:lang w:eastAsia="zh-TW"/>
              </w:rPr>
            </w:pPr>
            <w:r>
              <w:rPr>
                <w:rFonts w:hint="eastAsia" w:ascii="楷体" w:hAnsi="楷体" w:eastAsia="楷体" w:cs="楷体"/>
                <w:color w:val="000000"/>
                <w:sz w:val="21"/>
                <w:szCs w:val="21"/>
                <w:lang w:eastAsia="zh-TW"/>
              </w:rPr>
              <w:t>能够较好掌握流行音乐文化，课堂教学方法与教学规律，具备能熟练表现流行音乐文化作品风格的能力</w:t>
            </w:r>
          </w:p>
        </w:tc>
        <w:tc>
          <w:tcPr>
            <w:tcW w:w="0" w:type="auto"/>
            <w:noWrap w:val="0"/>
            <w:vAlign w:val="top"/>
          </w:tcPr>
          <w:p>
            <w:pPr>
              <w:widowControl/>
              <w:adjustRightInd w:val="0"/>
              <w:snapToGrid w:val="0"/>
              <w:ind w:firstLine="420" w:firstLineChars="200"/>
              <w:rPr>
                <w:rFonts w:hint="eastAsia" w:ascii="楷体" w:hAnsi="楷体" w:eastAsia="楷体" w:cs="楷体"/>
                <w:color w:val="000000"/>
                <w:sz w:val="21"/>
                <w:szCs w:val="21"/>
                <w:lang w:eastAsia="zh-TW"/>
              </w:rPr>
            </w:pPr>
          </w:p>
          <w:p>
            <w:pPr>
              <w:widowControl/>
              <w:adjustRightInd w:val="0"/>
              <w:snapToGrid w:val="0"/>
              <w:ind w:firstLine="420" w:firstLineChars="200"/>
              <w:rPr>
                <w:rFonts w:hint="eastAsia" w:ascii="楷体" w:hAnsi="楷体" w:eastAsia="楷体" w:cs="楷体"/>
                <w:color w:val="000000"/>
                <w:sz w:val="21"/>
                <w:szCs w:val="21"/>
                <w:lang w:eastAsia="zh-TW"/>
              </w:rPr>
            </w:pPr>
            <w:r>
              <w:rPr>
                <w:rFonts w:hint="eastAsia" w:ascii="楷体" w:hAnsi="楷体" w:eastAsia="楷体" w:cs="楷体"/>
                <w:color w:val="000000"/>
                <w:sz w:val="21"/>
                <w:szCs w:val="21"/>
                <w:lang w:eastAsia="zh-TW"/>
              </w:rPr>
              <w:t>能够较好掌握流行音乐文化，课堂教学方法与教学规律，具备能熟练表现流行音乐文化作品风格的能力</w:t>
            </w:r>
          </w:p>
        </w:tc>
        <w:tc>
          <w:tcPr>
            <w:tcW w:w="0" w:type="auto"/>
            <w:noWrap w:val="0"/>
            <w:vAlign w:val="top"/>
          </w:tcPr>
          <w:p>
            <w:pPr>
              <w:adjustRightInd w:val="0"/>
              <w:snapToGrid w:val="0"/>
              <w:spacing w:line="280" w:lineRule="exact"/>
              <w:ind w:firstLine="420" w:firstLineChars="200"/>
              <w:jc w:val="left"/>
              <w:rPr>
                <w:rFonts w:hint="eastAsia" w:ascii="楷体" w:hAnsi="楷体" w:eastAsia="楷体" w:cs="楷体"/>
                <w:color w:val="000000"/>
                <w:sz w:val="21"/>
                <w:szCs w:val="21"/>
                <w:lang w:eastAsia="zh-TW"/>
              </w:rPr>
            </w:pPr>
          </w:p>
          <w:p>
            <w:pPr>
              <w:adjustRightInd w:val="0"/>
              <w:snapToGrid w:val="0"/>
              <w:spacing w:line="280" w:lineRule="exact"/>
              <w:ind w:firstLine="420" w:firstLineChars="200"/>
              <w:jc w:val="left"/>
              <w:rPr>
                <w:rFonts w:hint="eastAsia" w:ascii="楷体" w:hAnsi="楷体" w:eastAsia="楷体" w:cs="楷体"/>
                <w:color w:val="000000"/>
                <w:sz w:val="21"/>
                <w:szCs w:val="21"/>
                <w:lang w:eastAsia="zh-TW"/>
              </w:rPr>
            </w:pPr>
            <w:r>
              <w:rPr>
                <w:rFonts w:hint="eastAsia" w:ascii="楷体" w:hAnsi="楷体" w:eastAsia="楷体" w:cs="楷体"/>
                <w:color w:val="000000"/>
                <w:sz w:val="21"/>
                <w:szCs w:val="21"/>
                <w:lang w:eastAsia="zh-TW"/>
              </w:rPr>
              <w:t>能够基本掌握流行音乐文化，课堂教学方法与教学规律，具备能熟练表现流行音乐文化作品风格的能力</w:t>
            </w:r>
          </w:p>
        </w:tc>
        <w:tc>
          <w:tcPr>
            <w:tcW w:w="0" w:type="auto"/>
            <w:noWrap w:val="0"/>
            <w:vAlign w:val="top"/>
          </w:tcPr>
          <w:p>
            <w:pPr>
              <w:adjustRightInd w:val="0"/>
              <w:snapToGrid w:val="0"/>
              <w:spacing w:line="280" w:lineRule="exact"/>
              <w:ind w:firstLine="420" w:firstLineChars="200"/>
              <w:jc w:val="left"/>
              <w:rPr>
                <w:rFonts w:hint="eastAsia" w:ascii="楷体" w:hAnsi="楷体" w:eastAsia="楷体" w:cs="楷体"/>
                <w:color w:val="000000"/>
                <w:sz w:val="21"/>
                <w:szCs w:val="21"/>
                <w:lang w:eastAsia="zh-TW"/>
              </w:rPr>
            </w:pPr>
          </w:p>
          <w:p>
            <w:pPr>
              <w:adjustRightInd w:val="0"/>
              <w:snapToGrid w:val="0"/>
              <w:spacing w:line="280" w:lineRule="exact"/>
              <w:ind w:firstLine="420" w:firstLineChars="200"/>
              <w:jc w:val="left"/>
              <w:rPr>
                <w:rFonts w:hint="eastAsia" w:ascii="楷体" w:hAnsi="楷体" w:eastAsia="楷体" w:cs="楷体"/>
                <w:color w:val="000000"/>
                <w:sz w:val="21"/>
                <w:szCs w:val="21"/>
                <w:lang w:eastAsia="zh-TW"/>
              </w:rPr>
            </w:pPr>
            <w:r>
              <w:rPr>
                <w:rFonts w:hint="eastAsia" w:ascii="楷体" w:hAnsi="楷体" w:eastAsia="楷体" w:cs="楷体"/>
                <w:color w:val="000000"/>
                <w:sz w:val="21"/>
                <w:szCs w:val="21"/>
                <w:lang w:eastAsia="zh-TW"/>
              </w:rPr>
              <w:t>未能够扎实掌握流行音乐文化，课堂教学方法与教学规律，不具备能熟练表现流行音乐文化作品风格的能力</w:t>
            </w:r>
          </w:p>
        </w:tc>
      </w:tr>
      <w:tr>
        <w:trPr>
          <w:trHeight w:val="857" w:hRule="atLeast"/>
          <w:jc w:val="center"/>
        </w:trPr>
        <w:tc>
          <w:tcPr>
            <w:tcW w:w="0" w:type="auto"/>
            <w:vMerge w:val="continue"/>
            <w:noWrap w:val="0"/>
            <w:vAlign w:val="center"/>
          </w:tcPr>
          <w:p>
            <w:pPr>
              <w:adjustRightInd w:val="0"/>
              <w:snapToGrid w:val="0"/>
              <w:spacing w:line="240" w:lineRule="atLeast"/>
              <w:jc w:val="center"/>
              <w:rPr>
                <w:rFonts w:hint="eastAsia" w:ascii="楷体" w:hAnsi="楷体" w:eastAsia="楷体" w:cs="楷体"/>
                <w:sz w:val="21"/>
                <w:szCs w:val="21"/>
                <w:lang w:eastAsia="zh-TW"/>
              </w:rPr>
            </w:pPr>
          </w:p>
        </w:tc>
        <w:tc>
          <w:tcPr>
            <w:tcW w:w="0" w:type="auto"/>
            <w:noWrap w:val="0"/>
            <w:vAlign w:val="top"/>
          </w:tcPr>
          <w:p>
            <w:pPr>
              <w:adjustRightInd w:val="0"/>
              <w:snapToGrid w:val="0"/>
              <w:spacing w:line="280" w:lineRule="exact"/>
              <w:jc w:val="left"/>
              <w:rPr>
                <w:rFonts w:hint="eastAsia" w:ascii="楷体" w:hAnsi="楷体" w:eastAsia="楷体" w:cs="楷体"/>
                <w:color w:val="000000"/>
                <w:sz w:val="21"/>
                <w:szCs w:val="21"/>
                <w:lang w:eastAsia="zh-TW"/>
              </w:rPr>
            </w:pPr>
          </w:p>
          <w:p>
            <w:pPr>
              <w:adjustRightInd w:val="0"/>
              <w:snapToGrid w:val="0"/>
              <w:spacing w:line="280" w:lineRule="exact"/>
              <w:jc w:val="left"/>
              <w:rPr>
                <w:rFonts w:hint="eastAsia" w:ascii="楷体" w:hAnsi="楷体" w:eastAsia="楷体" w:cs="楷体"/>
                <w:color w:val="000000"/>
                <w:sz w:val="21"/>
                <w:szCs w:val="21"/>
                <w:lang w:eastAsia="zh-TW"/>
              </w:rPr>
            </w:pPr>
            <w:r>
              <w:rPr>
                <w:rFonts w:hint="eastAsia" w:ascii="楷体" w:hAnsi="楷体" w:eastAsia="楷体" w:cs="楷体"/>
                <w:color w:val="000000"/>
                <w:sz w:val="21"/>
                <w:szCs w:val="21"/>
                <w:lang w:eastAsia="zh-TW"/>
              </w:rPr>
              <w:t>课程目标3：</w:t>
            </w:r>
            <w:r>
              <w:rPr>
                <w:rFonts w:hint="eastAsia" w:ascii="楷体" w:hAnsi="楷体" w:eastAsia="楷体" w:cs="楷体"/>
                <w:color w:val="000000"/>
                <w:kern w:val="0"/>
                <w:sz w:val="21"/>
                <w:szCs w:val="21"/>
                <w:lang w:bidi="ar"/>
              </w:rPr>
              <w:t>健康向上的审美标准，熟识流行音乐文化的社会价值，能够有表情、轻松自如的进行演绎，形成自信的表现能力。</w:t>
            </w:r>
          </w:p>
        </w:tc>
        <w:tc>
          <w:tcPr>
            <w:tcW w:w="0" w:type="auto"/>
            <w:noWrap w:val="0"/>
            <w:vAlign w:val="top"/>
          </w:tcPr>
          <w:p>
            <w:pPr>
              <w:adjustRightInd w:val="0"/>
              <w:snapToGrid w:val="0"/>
              <w:spacing w:line="280" w:lineRule="exact"/>
              <w:ind w:firstLine="420" w:firstLineChars="200"/>
              <w:jc w:val="left"/>
              <w:rPr>
                <w:rFonts w:hint="eastAsia" w:ascii="楷体" w:hAnsi="楷体" w:eastAsia="楷体" w:cs="楷体"/>
                <w:sz w:val="21"/>
                <w:szCs w:val="21"/>
                <w:lang w:eastAsia="zh-TW"/>
              </w:rPr>
            </w:pPr>
          </w:p>
          <w:p>
            <w:pPr>
              <w:adjustRightInd w:val="0"/>
              <w:snapToGrid w:val="0"/>
              <w:spacing w:line="280" w:lineRule="exact"/>
              <w:ind w:firstLine="420" w:firstLineChars="200"/>
              <w:jc w:val="left"/>
              <w:rPr>
                <w:rFonts w:hint="eastAsia" w:ascii="楷体" w:hAnsi="楷体" w:eastAsia="楷体" w:cs="楷体"/>
                <w:sz w:val="21"/>
                <w:szCs w:val="21"/>
                <w:lang w:eastAsia="zh-TW"/>
              </w:rPr>
            </w:pPr>
            <w:r>
              <w:rPr>
                <w:rFonts w:hint="eastAsia" w:ascii="楷体" w:hAnsi="楷体" w:eastAsia="楷体" w:cs="楷体"/>
                <w:sz w:val="21"/>
                <w:szCs w:val="21"/>
                <w:lang w:eastAsia="zh-TW"/>
              </w:rPr>
              <w:t>具有较好的审美标准，充分领会流行乐文化的意义，具备轻松自如的演绎能力</w:t>
            </w:r>
          </w:p>
        </w:tc>
        <w:tc>
          <w:tcPr>
            <w:tcW w:w="0" w:type="auto"/>
            <w:noWrap w:val="0"/>
            <w:vAlign w:val="top"/>
          </w:tcPr>
          <w:p>
            <w:pPr>
              <w:adjustRightInd w:val="0"/>
              <w:snapToGrid w:val="0"/>
              <w:spacing w:line="280" w:lineRule="exact"/>
              <w:ind w:firstLine="420" w:firstLineChars="200"/>
              <w:jc w:val="left"/>
              <w:rPr>
                <w:rFonts w:hint="eastAsia" w:ascii="楷体" w:hAnsi="楷体" w:eastAsia="楷体" w:cs="楷体"/>
                <w:sz w:val="21"/>
                <w:szCs w:val="21"/>
                <w:lang w:eastAsia="zh-TW"/>
              </w:rPr>
            </w:pPr>
          </w:p>
          <w:p>
            <w:pPr>
              <w:adjustRightInd w:val="0"/>
              <w:snapToGrid w:val="0"/>
              <w:spacing w:line="280" w:lineRule="exact"/>
              <w:ind w:firstLine="420" w:firstLineChars="200"/>
              <w:jc w:val="left"/>
              <w:rPr>
                <w:rFonts w:hint="eastAsia" w:ascii="楷体" w:hAnsi="楷体" w:eastAsia="楷体" w:cs="楷体"/>
                <w:sz w:val="21"/>
                <w:szCs w:val="21"/>
                <w:lang w:eastAsia="zh-TW"/>
              </w:rPr>
            </w:pPr>
            <w:r>
              <w:rPr>
                <w:rFonts w:hint="eastAsia" w:ascii="楷体" w:hAnsi="楷体" w:eastAsia="楷体" w:cs="楷体"/>
                <w:sz w:val="21"/>
                <w:szCs w:val="21"/>
                <w:lang w:eastAsia="zh-TW"/>
              </w:rPr>
              <w:t>具有较好的审美标准，充分领会流行乐文化的意义，具备轻松自如的演绎能力</w:t>
            </w:r>
          </w:p>
        </w:tc>
        <w:tc>
          <w:tcPr>
            <w:tcW w:w="0" w:type="auto"/>
            <w:noWrap w:val="0"/>
            <w:vAlign w:val="top"/>
          </w:tcPr>
          <w:p>
            <w:pPr>
              <w:widowControl/>
              <w:adjustRightInd w:val="0"/>
              <w:snapToGrid w:val="0"/>
              <w:ind w:firstLine="420" w:firstLineChars="200"/>
              <w:rPr>
                <w:rFonts w:hint="eastAsia" w:ascii="楷体" w:hAnsi="楷体" w:eastAsia="楷体" w:cs="楷体"/>
                <w:sz w:val="21"/>
                <w:szCs w:val="21"/>
                <w:lang w:eastAsia="zh-TW"/>
              </w:rPr>
            </w:pPr>
          </w:p>
          <w:p>
            <w:pPr>
              <w:widowControl/>
              <w:adjustRightInd w:val="0"/>
              <w:snapToGrid w:val="0"/>
              <w:ind w:firstLine="420" w:firstLineChars="200"/>
              <w:rPr>
                <w:rFonts w:hint="eastAsia" w:ascii="楷体" w:hAnsi="楷体" w:eastAsia="楷体" w:cs="楷体"/>
                <w:sz w:val="21"/>
                <w:szCs w:val="21"/>
                <w:lang w:eastAsia="zh-TW"/>
              </w:rPr>
            </w:pPr>
            <w:r>
              <w:rPr>
                <w:rFonts w:hint="eastAsia" w:ascii="楷体" w:hAnsi="楷体" w:eastAsia="楷体" w:cs="楷体"/>
                <w:sz w:val="21"/>
                <w:szCs w:val="21"/>
                <w:lang w:eastAsia="zh-TW"/>
              </w:rPr>
              <w:t>具有较好的审美标准，充分领会流行乐文化的意义，具备轻松自如的演绎能力</w:t>
            </w:r>
          </w:p>
        </w:tc>
        <w:tc>
          <w:tcPr>
            <w:tcW w:w="0" w:type="auto"/>
            <w:noWrap w:val="0"/>
            <w:vAlign w:val="top"/>
          </w:tcPr>
          <w:p>
            <w:pPr>
              <w:adjustRightInd w:val="0"/>
              <w:snapToGrid w:val="0"/>
              <w:spacing w:line="280" w:lineRule="exact"/>
              <w:ind w:firstLine="420" w:firstLineChars="200"/>
              <w:jc w:val="left"/>
              <w:rPr>
                <w:rFonts w:hint="eastAsia" w:ascii="楷体" w:hAnsi="楷体" w:eastAsia="楷体" w:cs="楷体"/>
                <w:sz w:val="21"/>
                <w:szCs w:val="21"/>
                <w:lang w:eastAsia="zh-TW"/>
              </w:rPr>
            </w:pPr>
          </w:p>
          <w:p>
            <w:pPr>
              <w:adjustRightInd w:val="0"/>
              <w:snapToGrid w:val="0"/>
              <w:spacing w:line="280" w:lineRule="exact"/>
              <w:ind w:firstLine="420" w:firstLineChars="200"/>
              <w:jc w:val="left"/>
              <w:rPr>
                <w:rFonts w:hint="eastAsia" w:ascii="楷体" w:hAnsi="楷体" w:eastAsia="楷体" w:cs="楷体"/>
                <w:sz w:val="21"/>
                <w:szCs w:val="21"/>
                <w:lang w:eastAsia="zh-TW"/>
              </w:rPr>
            </w:pPr>
            <w:r>
              <w:rPr>
                <w:rFonts w:hint="eastAsia" w:ascii="楷体" w:hAnsi="楷体" w:eastAsia="楷体" w:cs="楷体"/>
                <w:sz w:val="21"/>
                <w:szCs w:val="21"/>
                <w:lang w:eastAsia="zh-TW"/>
              </w:rPr>
              <w:t>具有较好的审美标准，充分领会流行乐文化的意义，具备轻松自如的演绎能力</w:t>
            </w:r>
          </w:p>
        </w:tc>
        <w:tc>
          <w:tcPr>
            <w:tcW w:w="0" w:type="auto"/>
            <w:noWrap w:val="0"/>
            <w:vAlign w:val="top"/>
          </w:tcPr>
          <w:p>
            <w:pPr>
              <w:adjustRightInd w:val="0"/>
              <w:snapToGrid w:val="0"/>
              <w:spacing w:line="280" w:lineRule="exact"/>
              <w:ind w:firstLine="420" w:firstLineChars="200"/>
              <w:jc w:val="left"/>
              <w:rPr>
                <w:rFonts w:hint="eastAsia" w:ascii="楷体" w:hAnsi="楷体" w:eastAsia="楷体" w:cs="楷体"/>
                <w:sz w:val="21"/>
                <w:szCs w:val="21"/>
                <w:lang w:eastAsia="zh-TW"/>
              </w:rPr>
            </w:pPr>
          </w:p>
          <w:p>
            <w:pPr>
              <w:adjustRightInd w:val="0"/>
              <w:snapToGrid w:val="0"/>
              <w:spacing w:line="280" w:lineRule="exact"/>
              <w:ind w:firstLine="420" w:firstLineChars="200"/>
              <w:jc w:val="left"/>
              <w:rPr>
                <w:rFonts w:hint="eastAsia" w:ascii="楷体" w:hAnsi="楷体" w:eastAsia="楷体" w:cs="楷体"/>
                <w:sz w:val="21"/>
                <w:szCs w:val="21"/>
                <w:lang w:eastAsia="zh-TW"/>
              </w:rPr>
            </w:pPr>
            <w:r>
              <w:rPr>
                <w:rFonts w:hint="eastAsia" w:ascii="楷体" w:hAnsi="楷体" w:eastAsia="楷体" w:cs="楷体"/>
                <w:sz w:val="21"/>
                <w:szCs w:val="21"/>
                <w:lang w:eastAsia="zh-TW"/>
              </w:rPr>
              <w:t>未具有较好的审美标准，充分领会流行乐文化的意义，不具备轻松自如的演绎能力</w:t>
            </w:r>
          </w:p>
        </w:tc>
      </w:tr>
    </w:tbl>
    <w:p>
      <w:pPr>
        <w:adjustRightInd w:val="0"/>
        <w:snapToGrid w:val="0"/>
        <w:spacing w:line="360" w:lineRule="auto"/>
        <w:rPr>
          <w:rFonts w:eastAsia="PMingLiU" w:cs="黑体"/>
          <w:lang w:eastAsia="zh-TW"/>
        </w:rPr>
      </w:pPr>
    </w:p>
    <w:p/>
    <w:p/>
    <w:p>
      <w:pPr>
        <w:adjustRightInd w:val="0"/>
        <w:snapToGrid w:val="0"/>
        <w:ind w:firstLine="1760" w:firstLineChars="400"/>
        <w:jc w:val="both"/>
        <w:rPr>
          <w:rFonts w:hint="eastAsia" w:ascii="方正小标宋简体" w:hAnsi="方正小标宋简体" w:eastAsia="方正小标宋简体" w:cs="方正小标宋简体"/>
          <w:b w:val="0"/>
          <w:bCs w:val="0"/>
          <w:kern w:val="44"/>
          <w:sz w:val="44"/>
          <w:szCs w:val="44"/>
          <w:lang w:val="en-US" w:eastAsia="zh-CN" w:bidi="ar-SA"/>
        </w:rPr>
      </w:pPr>
      <w:r>
        <w:rPr>
          <w:rFonts w:hint="eastAsia" w:ascii="微软雅黑" w:eastAsia="微软雅黑"/>
          <w:sz w:val="44"/>
          <w:szCs w:val="44"/>
        </w:rPr>
        <w:br w:type="page"/>
      </w:r>
      <w:r>
        <w:rPr>
          <w:rFonts w:hint="eastAsia" w:ascii="微软雅黑" w:eastAsia="微软雅黑"/>
          <w:sz w:val="44"/>
          <w:szCs w:val="44"/>
        </w:rPr>
        <w:t>三明学院音乐学专业（师范类</w:t>
      </w:r>
      <w:r>
        <w:rPr>
          <w:rFonts w:hint="eastAsia" w:ascii="方正小标宋简体" w:hAnsi="方正小标宋简体" w:eastAsia="方正小标宋简体" w:cs="方正小标宋简体"/>
          <w:b w:val="0"/>
          <w:bCs w:val="0"/>
          <w:kern w:val="44"/>
          <w:sz w:val="44"/>
          <w:szCs w:val="44"/>
          <w:lang w:val="en-US" w:eastAsia="zh-CN" w:bidi="ar-SA"/>
        </w:rPr>
        <w:t>）</w:t>
      </w:r>
      <w:bookmarkStart w:id="139" w:name="_Toc896557815"/>
      <w:r>
        <w:rPr>
          <w:rFonts w:hint="eastAsia" w:ascii="方正小标宋简体" w:hAnsi="方正小标宋简体" w:eastAsia="方正小标宋简体" w:cs="方正小标宋简体"/>
          <w:b w:val="0"/>
          <w:bCs w:val="0"/>
          <w:kern w:val="44"/>
          <w:sz w:val="44"/>
          <w:szCs w:val="44"/>
          <w:lang w:val="en-US" w:eastAsia="zh-CN" w:bidi="ar-SA"/>
        </w:rPr>
        <w:t xml:space="preserve">           </w:t>
      </w:r>
    </w:p>
    <w:p>
      <w:pPr>
        <w:pStyle w:val="4"/>
        <w:spacing w:before="0" w:beforeAutospacing="0" w:after="0" w:afterAutospacing="0" w:line="520" w:lineRule="exact"/>
        <w:jc w:val="center"/>
        <w:rPr>
          <w:rFonts w:hint="eastAsia" w:ascii="方正小标宋简体" w:hAnsi="方正小标宋简体" w:eastAsia="方正小标宋简体" w:cs="方正小标宋简体"/>
          <w:b w:val="0"/>
          <w:bCs w:val="0"/>
          <w:kern w:val="2"/>
          <w:sz w:val="44"/>
          <w:szCs w:val="44"/>
          <w:lang w:val="en-US" w:eastAsia="zh-CN"/>
        </w:rPr>
      </w:pPr>
      <w:bookmarkStart w:id="140" w:name="_Toc1323406997"/>
      <w:bookmarkStart w:id="141" w:name="_Toc1120363142"/>
      <w:r>
        <w:rPr>
          <w:rFonts w:hint="eastAsia" w:ascii="方正小标宋简体" w:hAnsi="方正小标宋简体" w:eastAsia="方正小标宋简体" w:cs="方正小标宋简体"/>
          <w:b w:val="0"/>
          <w:bCs w:val="0"/>
          <w:kern w:val="2"/>
          <w:sz w:val="44"/>
          <w:szCs w:val="44"/>
          <w:lang w:val="en-US" w:eastAsia="zh-CN"/>
        </w:rPr>
        <w:t>《舞台表演》课程教学大纲</w:t>
      </w:r>
      <w:bookmarkEnd w:id="139"/>
      <w:bookmarkEnd w:id="140"/>
      <w:bookmarkEnd w:id="141"/>
    </w:p>
    <w:tbl>
      <w:tblPr>
        <w:tblStyle w:val="9"/>
        <w:tblW w:w="91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7"/>
        <w:gridCol w:w="1033"/>
        <w:gridCol w:w="142"/>
        <w:gridCol w:w="380"/>
        <w:gridCol w:w="1554"/>
        <w:gridCol w:w="1554"/>
        <w:gridCol w:w="123"/>
        <w:gridCol w:w="799"/>
        <w:gridCol w:w="534"/>
        <w:gridCol w:w="98"/>
        <w:gridCol w:w="167"/>
        <w:gridCol w:w="675"/>
        <w:gridCol w:w="125"/>
        <w:gridCol w:w="589"/>
      </w:tblGrid>
      <w:tr>
        <w:trPr>
          <w:trHeight w:val="567" w:hRule="atLeast"/>
          <w:jc w:val="center"/>
        </w:trPr>
        <w:tc>
          <w:tcPr>
            <w:tcW w:w="137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课程名称</w:t>
            </w:r>
          </w:p>
        </w:tc>
        <w:tc>
          <w:tcPr>
            <w:tcW w:w="4663" w:type="dxa"/>
            <w:gridSpan w:val="5"/>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《舞台表演》</w:t>
            </w:r>
          </w:p>
        </w:tc>
        <w:tc>
          <w:tcPr>
            <w:tcW w:w="1554" w:type="dxa"/>
            <w:gridSpan w:val="4"/>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课程代码</w:t>
            </w:r>
          </w:p>
        </w:tc>
        <w:tc>
          <w:tcPr>
            <w:tcW w:w="1556" w:type="dxa"/>
            <w:gridSpan w:val="4"/>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ascii="仿宋" w:hAnsi="仿宋" w:eastAsia="仿宋" w:cs="仿宋"/>
                <w:sz w:val="24"/>
                <w:szCs w:val="24"/>
              </w:rPr>
            </w:pPr>
            <w:r>
              <w:rPr>
                <w:rFonts w:hint="eastAsia" w:ascii="宋体" w:hAnsi="宋体" w:cs="宋体"/>
                <w:color w:val="auto"/>
                <w:szCs w:val="21"/>
                <w:lang w:bidi="ar"/>
              </w:rPr>
              <w:t>1213501611</w:t>
            </w:r>
          </w:p>
        </w:tc>
      </w:tr>
      <w:tr>
        <w:trPr>
          <w:trHeight w:val="567" w:hRule="atLeast"/>
          <w:jc w:val="center"/>
        </w:trPr>
        <w:tc>
          <w:tcPr>
            <w:tcW w:w="137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课程类型</w:t>
            </w:r>
          </w:p>
        </w:tc>
        <w:tc>
          <w:tcPr>
            <w:tcW w:w="7773" w:type="dxa"/>
            <w:gridSpan w:val="13"/>
            <w:tcBorders>
              <w:top w:val="single" w:color="auto" w:sz="4" w:space="0"/>
              <w:left w:val="single" w:color="auto" w:sz="4" w:space="0"/>
              <w:bottom w:val="single" w:color="auto" w:sz="4" w:space="0"/>
              <w:right w:val="single" w:color="auto" w:sz="4" w:space="0"/>
            </w:tcBorders>
            <w:noWrap w:val="0"/>
            <w:vAlign w:val="center"/>
          </w:tcPr>
          <w:p>
            <w:pPr>
              <w:adjustRightInd w:val="0"/>
              <w:snapToGrid w:val="0"/>
              <w:rPr>
                <w:rFonts w:ascii="仿宋" w:hAnsi="仿宋" w:eastAsia="仿宋" w:cs="仿宋"/>
                <w:sz w:val="24"/>
                <w:szCs w:val="24"/>
              </w:rPr>
            </w:pPr>
            <w:r>
              <w:rPr>
                <w:rFonts w:ascii="仿宋" w:hAnsi="仿宋" w:eastAsia="仿宋" w:cs="仿宋"/>
                <w:sz w:val="24"/>
                <w:szCs w:val="24"/>
              </w:rPr>
              <w:sym w:font="Wingdings" w:char="00A8"/>
            </w:r>
            <w:r>
              <w:rPr>
                <w:rFonts w:hint="eastAsia" w:ascii="仿宋" w:hAnsi="仿宋" w:eastAsia="仿宋" w:cs="仿宋"/>
                <w:sz w:val="24"/>
                <w:szCs w:val="24"/>
              </w:rPr>
              <w:t xml:space="preserve">通识必修 </w:t>
            </w:r>
            <w:r>
              <w:rPr>
                <w:rFonts w:ascii="仿宋" w:hAnsi="仿宋" w:eastAsia="仿宋" w:cs="仿宋"/>
                <w:sz w:val="24"/>
                <w:szCs w:val="24"/>
              </w:rPr>
              <w:sym w:font="Wingdings" w:char="00A8"/>
            </w:r>
            <w:r>
              <w:rPr>
                <w:rFonts w:hint="eastAsia" w:ascii="仿宋" w:hAnsi="仿宋" w:eastAsia="仿宋" w:cs="仿宋"/>
                <w:sz w:val="24"/>
                <w:szCs w:val="24"/>
              </w:rPr>
              <w:t>通识选修</w:t>
            </w:r>
            <w:r>
              <w:rPr>
                <w:rFonts w:ascii="仿宋" w:hAnsi="仿宋" w:eastAsia="仿宋" w:cs="仿宋"/>
                <w:sz w:val="24"/>
                <w:szCs w:val="24"/>
              </w:rPr>
              <w:sym w:font="Wingdings" w:char="00A8"/>
            </w:r>
            <w:r>
              <w:rPr>
                <w:rFonts w:hint="eastAsia" w:ascii="仿宋" w:hAnsi="仿宋" w:eastAsia="仿宋" w:cs="仿宋"/>
                <w:sz w:val="24"/>
                <w:szCs w:val="24"/>
              </w:rPr>
              <w:t xml:space="preserve">专业必修 </w:t>
            </w:r>
          </w:p>
          <w:p>
            <w:pPr>
              <w:adjustRightInd w:val="0"/>
              <w:snapToGrid w:val="0"/>
              <w:rPr>
                <w:rFonts w:ascii="仿宋" w:hAnsi="仿宋" w:eastAsia="仿宋" w:cs="仿宋"/>
                <w:sz w:val="24"/>
                <w:szCs w:val="24"/>
              </w:rPr>
            </w:pPr>
            <w:r>
              <w:rPr>
                <w:rFonts w:ascii="仿宋" w:hAnsi="仿宋" w:eastAsia="仿宋" w:cs="仿宋"/>
                <w:sz w:val="24"/>
                <w:szCs w:val="24"/>
              </w:rPr>
              <w:sym w:font="Wingdings" w:char="00FE"/>
            </w:r>
            <w:r>
              <w:rPr>
                <w:rFonts w:hint="eastAsia" w:ascii="仿宋" w:hAnsi="仿宋" w:eastAsia="仿宋" w:cs="仿宋"/>
                <w:sz w:val="24"/>
                <w:szCs w:val="24"/>
              </w:rPr>
              <w:t>专业选修</w:t>
            </w:r>
            <w:r>
              <w:rPr>
                <w:rFonts w:hint="eastAsia" w:ascii="仿宋" w:hAnsi="仿宋" w:eastAsia="仿宋" w:cs="仿宋"/>
                <w:sz w:val="24"/>
                <w:szCs w:val="24"/>
                <w:lang w:eastAsia="zh-TW"/>
              </w:rPr>
              <w:t xml:space="preserve"> </w:t>
            </w:r>
            <w:r>
              <w:rPr>
                <w:rFonts w:ascii="仿宋" w:hAnsi="仿宋" w:eastAsia="仿宋" w:cs="仿宋"/>
                <w:sz w:val="24"/>
                <w:szCs w:val="24"/>
              </w:rPr>
              <w:sym w:font="Wingdings" w:char="00A8"/>
            </w:r>
            <w:r>
              <w:rPr>
                <w:rFonts w:hint="eastAsia" w:ascii="仿宋" w:hAnsi="仿宋" w:eastAsia="仿宋" w:cs="仿宋"/>
                <w:sz w:val="24"/>
                <w:szCs w:val="24"/>
              </w:rPr>
              <w:t xml:space="preserve">教师教育必修 </w:t>
            </w:r>
            <w:r>
              <w:rPr>
                <w:rFonts w:ascii="仿宋" w:hAnsi="仿宋" w:eastAsia="仿宋" w:cs="仿宋"/>
                <w:sz w:val="24"/>
                <w:szCs w:val="24"/>
              </w:rPr>
              <w:sym w:font="Wingdings" w:char="00A8"/>
            </w:r>
            <w:r>
              <w:rPr>
                <w:rFonts w:hint="eastAsia" w:ascii="仿宋" w:hAnsi="仿宋" w:eastAsia="仿宋" w:cs="仿宋"/>
                <w:sz w:val="24"/>
                <w:szCs w:val="24"/>
              </w:rPr>
              <w:t>教师教育选修</w:t>
            </w:r>
          </w:p>
        </w:tc>
      </w:tr>
      <w:tr>
        <w:trPr>
          <w:trHeight w:val="567" w:hRule="atLeast"/>
          <w:jc w:val="center"/>
        </w:trPr>
        <w:tc>
          <w:tcPr>
            <w:tcW w:w="137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开课学期</w:t>
            </w:r>
          </w:p>
        </w:tc>
        <w:tc>
          <w:tcPr>
            <w:tcW w:w="1555" w:type="dxa"/>
            <w:gridSpan w:val="3"/>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第5学期</w:t>
            </w:r>
          </w:p>
        </w:tc>
        <w:tc>
          <w:tcPr>
            <w:tcW w:w="155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学分</w:t>
            </w:r>
          </w:p>
        </w:tc>
        <w:tc>
          <w:tcPr>
            <w:tcW w:w="155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1</w:t>
            </w:r>
          </w:p>
        </w:tc>
        <w:tc>
          <w:tcPr>
            <w:tcW w:w="1554" w:type="dxa"/>
            <w:gridSpan w:val="4"/>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课程负责人</w:t>
            </w:r>
          </w:p>
        </w:tc>
        <w:tc>
          <w:tcPr>
            <w:tcW w:w="1556" w:type="dxa"/>
            <w:gridSpan w:val="4"/>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Cs w:val="21"/>
              </w:rPr>
              <w:t>杨婧颖</w:t>
            </w:r>
          </w:p>
        </w:tc>
      </w:tr>
      <w:tr>
        <w:trPr>
          <w:trHeight w:val="567" w:hRule="atLeast"/>
          <w:jc w:val="center"/>
        </w:trPr>
        <w:tc>
          <w:tcPr>
            <w:tcW w:w="137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总学时</w:t>
            </w:r>
          </w:p>
        </w:tc>
        <w:tc>
          <w:tcPr>
            <w:tcW w:w="1555" w:type="dxa"/>
            <w:gridSpan w:val="3"/>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32</w:t>
            </w:r>
          </w:p>
        </w:tc>
        <w:tc>
          <w:tcPr>
            <w:tcW w:w="155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理论学时</w:t>
            </w:r>
          </w:p>
        </w:tc>
        <w:tc>
          <w:tcPr>
            <w:tcW w:w="155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4</w:t>
            </w:r>
          </w:p>
        </w:tc>
        <w:tc>
          <w:tcPr>
            <w:tcW w:w="1554" w:type="dxa"/>
            <w:gridSpan w:val="4"/>
            <w:tcBorders>
              <w:top w:val="single" w:color="auto" w:sz="4" w:space="0"/>
              <w:left w:val="single" w:color="auto" w:sz="4" w:space="0"/>
              <w:bottom w:val="single" w:color="auto" w:sz="4" w:space="0"/>
              <w:right w:val="single" w:color="000000"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实践学时</w:t>
            </w:r>
          </w:p>
        </w:tc>
        <w:tc>
          <w:tcPr>
            <w:tcW w:w="1556" w:type="dxa"/>
            <w:gridSpan w:val="4"/>
            <w:tcBorders>
              <w:top w:val="single" w:color="auto" w:sz="4" w:space="0"/>
              <w:left w:val="single" w:color="000000" w:sz="4" w:space="0"/>
              <w:bottom w:val="single" w:color="auto" w:sz="4" w:space="0"/>
              <w:right w:val="single" w:color="auto"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28</w:t>
            </w:r>
          </w:p>
        </w:tc>
      </w:tr>
      <w:tr>
        <w:trPr>
          <w:trHeight w:val="567" w:hRule="atLeast"/>
          <w:jc w:val="center"/>
        </w:trPr>
        <w:tc>
          <w:tcPr>
            <w:tcW w:w="137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先修课程与后续课程</w:t>
            </w:r>
          </w:p>
        </w:tc>
        <w:tc>
          <w:tcPr>
            <w:tcW w:w="7773" w:type="dxa"/>
            <w:gridSpan w:val="13"/>
            <w:tcBorders>
              <w:top w:val="single" w:color="auto" w:sz="4" w:space="0"/>
              <w:left w:val="single" w:color="auto" w:sz="4" w:space="0"/>
              <w:bottom w:val="single" w:color="auto" w:sz="4" w:space="0"/>
              <w:right w:val="single" w:color="auto" w:sz="4" w:space="0"/>
            </w:tcBorders>
            <w:noWrap w:val="0"/>
            <w:vAlign w:val="center"/>
          </w:tcPr>
          <w:p>
            <w:pPr>
              <w:tabs>
                <w:tab w:val="left" w:pos="720"/>
              </w:tabs>
              <w:adjustRightInd w:val="0"/>
              <w:snapToGrid w:val="0"/>
              <w:jc w:val="left"/>
              <w:rPr>
                <w:rFonts w:ascii="仿宋" w:hAnsi="仿宋" w:eastAsia="仿宋" w:cs="仿宋"/>
                <w:sz w:val="24"/>
                <w:szCs w:val="24"/>
              </w:rPr>
            </w:pPr>
            <w:r>
              <w:rPr>
                <w:rFonts w:hint="eastAsia" w:ascii="仿宋" w:hAnsi="仿宋" w:eastAsia="仿宋" w:cs="仿宋"/>
                <w:sz w:val="24"/>
                <w:szCs w:val="24"/>
              </w:rPr>
              <w:t>先修课程：无</w:t>
            </w:r>
          </w:p>
          <w:p>
            <w:pPr>
              <w:tabs>
                <w:tab w:val="left" w:pos="720"/>
              </w:tabs>
              <w:adjustRightInd w:val="0"/>
              <w:snapToGrid w:val="0"/>
              <w:jc w:val="left"/>
              <w:rPr>
                <w:rFonts w:ascii="仿宋" w:hAnsi="仿宋" w:eastAsia="仿宋" w:cs="仿宋"/>
                <w:sz w:val="24"/>
                <w:szCs w:val="24"/>
              </w:rPr>
            </w:pPr>
            <w:r>
              <w:rPr>
                <w:rFonts w:hint="eastAsia" w:ascii="仿宋" w:hAnsi="仿宋" w:eastAsia="仿宋" w:cs="仿宋"/>
                <w:sz w:val="24"/>
                <w:szCs w:val="24"/>
              </w:rPr>
              <w:t>后续课程：无</w:t>
            </w:r>
          </w:p>
        </w:tc>
      </w:tr>
      <w:tr>
        <w:trPr>
          <w:trHeight w:val="567" w:hRule="atLeast"/>
          <w:jc w:val="center"/>
        </w:trPr>
        <w:tc>
          <w:tcPr>
            <w:tcW w:w="137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适用专业</w:t>
            </w:r>
          </w:p>
        </w:tc>
        <w:tc>
          <w:tcPr>
            <w:tcW w:w="7773" w:type="dxa"/>
            <w:gridSpan w:val="13"/>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音乐学</w:t>
            </w:r>
          </w:p>
        </w:tc>
      </w:tr>
      <w:tr>
        <w:trPr>
          <w:trHeight w:val="567" w:hRule="atLeast"/>
          <w:jc w:val="center"/>
        </w:trPr>
        <w:tc>
          <w:tcPr>
            <w:tcW w:w="137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A</w:t>
            </w:r>
          </w:p>
          <w:p>
            <w:pPr>
              <w:adjustRightInd w:val="0"/>
              <w:snapToGrid w:val="0"/>
              <w:jc w:val="center"/>
              <w:rPr>
                <w:rFonts w:ascii="仿宋" w:hAnsi="仿宋" w:eastAsia="仿宋" w:cs="仿宋"/>
                <w:sz w:val="24"/>
                <w:szCs w:val="24"/>
              </w:rPr>
            </w:pPr>
            <w:r>
              <w:rPr>
                <w:rFonts w:hint="eastAsia" w:ascii="仿宋" w:hAnsi="仿宋" w:eastAsia="仿宋" w:cs="仿宋"/>
                <w:sz w:val="24"/>
                <w:szCs w:val="24"/>
              </w:rPr>
              <w:t>参考教材</w:t>
            </w:r>
          </w:p>
        </w:tc>
        <w:tc>
          <w:tcPr>
            <w:tcW w:w="7773" w:type="dxa"/>
            <w:gridSpan w:val="13"/>
            <w:tcBorders>
              <w:top w:val="single" w:color="auto" w:sz="4" w:space="0"/>
              <w:left w:val="single" w:color="auto" w:sz="4" w:space="0"/>
              <w:bottom w:val="single" w:color="auto" w:sz="4" w:space="0"/>
              <w:right w:val="single" w:color="auto" w:sz="4" w:space="0"/>
            </w:tcBorders>
            <w:noWrap w:val="0"/>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1.林洪桐，表演艺术教程[M]北京：中国传媒大学出版社，2000年。</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2.张锦华，声乐表演教程[M]福州：海峡文艺出版社，1998年。</w:t>
            </w:r>
          </w:p>
          <w:p>
            <w:pPr>
              <w:adjustRightInd w:val="0"/>
              <w:snapToGrid w:val="0"/>
              <w:rPr>
                <w:rFonts w:ascii="仿宋" w:hAnsi="仿宋" w:eastAsia="仿宋" w:cs="仿宋"/>
                <w:sz w:val="24"/>
                <w:szCs w:val="24"/>
              </w:rPr>
            </w:pPr>
          </w:p>
        </w:tc>
      </w:tr>
      <w:tr>
        <w:trPr>
          <w:trHeight w:val="567" w:hRule="atLeast"/>
          <w:jc w:val="center"/>
        </w:trPr>
        <w:tc>
          <w:tcPr>
            <w:tcW w:w="137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B</w:t>
            </w:r>
          </w:p>
          <w:p>
            <w:pPr>
              <w:adjustRightInd w:val="0"/>
              <w:snapToGrid w:val="0"/>
              <w:jc w:val="center"/>
              <w:rPr>
                <w:rFonts w:ascii="仿宋" w:hAnsi="仿宋" w:eastAsia="仿宋" w:cs="仿宋"/>
                <w:sz w:val="24"/>
                <w:szCs w:val="24"/>
              </w:rPr>
            </w:pPr>
            <w:r>
              <w:rPr>
                <w:rFonts w:hint="eastAsia" w:ascii="仿宋" w:hAnsi="仿宋" w:eastAsia="仿宋" w:cs="仿宋"/>
                <w:sz w:val="24"/>
                <w:szCs w:val="24"/>
              </w:rPr>
              <w:t>主要参考书籍</w:t>
            </w:r>
          </w:p>
        </w:tc>
        <w:tc>
          <w:tcPr>
            <w:tcW w:w="7773" w:type="dxa"/>
            <w:gridSpan w:val="13"/>
            <w:tcBorders>
              <w:top w:val="single" w:color="auto" w:sz="4" w:space="0"/>
              <w:left w:val="single" w:color="auto" w:sz="4" w:space="0"/>
              <w:bottom w:val="single" w:color="auto" w:sz="4" w:space="0"/>
              <w:right w:val="single" w:color="auto" w:sz="4" w:space="0"/>
            </w:tcBorders>
            <w:noWrap w:val="0"/>
            <w:vAlign w:val="center"/>
          </w:tcPr>
          <w:p>
            <w:pPr>
              <w:numPr>
                <w:ilvl w:val="0"/>
                <w:numId w:val="19"/>
              </w:numPr>
              <w:adjustRightInd w:val="0"/>
              <w:snapToGrid w:val="0"/>
              <w:rPr>
                <w:rFonts w:ascii="仿宋" w:hAnsi="仿宋" w:eastAsia="仿宋" w:cs="仿宋"/>
                <w:sz w:val="24"/>
                <w:szCs w:val="24"/>
              </w:rPr>
            </w:pPr>
            <w:r>
              <w:rPr>
                <w:rFonts w:hint="eastAsia" w:ascii="仿宋" w:hAnsi="仿宋" w:eastAsia="仿宋" w:cs="仿宋"/>
                <w:sz w:val="24"/>
                <w:szCs w:val="24"/>
              </w:rPr>
              <w:t>梁伯龙、李月.戏剧表演基础[M].北京:文化艺术出版社，2002.年。</w:t>
            </w:r>
          </w:p>
          <w:p>
            <w:pPr>
              <w:pStyle w:val="19"/>
              <w:numPr>
                <w:ilvl w:val="0"/>
                <w:numId w:val="19"/>
              </w:numPr>
              <w:adjustRightInd w:val="0"/>
              <w:snapToGrid w:val="0"/>
              <w:ind w:firstLineChars="0"/>
              <w:rPr>
                <w:rFonts w:hint="eastAsia" w:ascii="仿宋" w:hAnsi="仿宋" w:eastAsia="仿宋" w:cs="仿宋"/>
                <w:sz w:val="24"/>
                <w:szCs w:val="24"/>
              </w:rPr>
            </w:pPr>
            <w:r>
              <w:rPr>
                <w:rFonts w:hint="eastAsia" w:ascii="仿宋" w:hAnsi="仿宋" w:eastAsia="仿宋" w:cs="仿宋"/>
                <w:sz w:val="24"/>
                <w:szCs w:val="24"/>
              </w:rPr>
              <w:t>斯坦尼斯拉夫斯基.演员自我修养[M]湖北:华中科技大学出版社，2015年。</w:t>
            </w:r>
          </w:p>
          <w:p>
            <w:pPr>
              <w:pStyle w:val="19"/>
              <w:numPr>
                <w:ilvl w:val="0"/>
                <w:numId w:val="19"/>
              </w:numPr>
              <w:adjustRightInd w:val="0"/>
              <w:snapToGrid w:val="0"/>
              <w:ind w:firstLineChars="0"/>
              <w:rPr>
                <w:rFonts w:ascii="仿宋" w:hAnsi="仿宋" w:eastAsia="仿宋" w:cs="仿宋"/>
                <w:sz w:val="24"/>
                <w:szCs w:val="24"/>
              </w:rPr>
            </w:pPr>
          </w:p>
        </w:tc>
      </w:tr>
      <w:tr>
        <w:trPr>
          <w:trHeight w:val="567" w:hRule="atLeast"/>
          <w:jc w:val="center"/>
        </w:trPr>
        <w:tc>
          <w:tcPr>
            <w:tcW w:w="137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C</w:t>
            </w:r>
          </w:p>
          <w:p>
            <w:pPr>
              <w:adjustRightInd w:val="0"/>
              <w:snapToGrid w:val="0"/>
              <w:jc w:val="center"/>
              <w:rPr>
                <w:rFonts w:ascii="仿宋" w:hAnsi="仿宋" w:eastAsia="仿宋" w:cs="仿宋"/>
                <w:sz w:val="24"/>
                <w:szCs w:val="24"/>
              </w:rPr>
            </w:pPr>
            <w:r>
              <w:rPr>
                <w:rFonts w:hint="eastAsia" w:ascii="仿宋" w:hAnsi="仿宋" w:eastAsia="仿宋" w:cs="仿宋"/>
                <w:sz w:val="24"/>
                <w:szCs w:val="24"/>
              </w:rPr>
              <w:t>线上学习资源</w:t>
            </w:r>
          </w:p>
        </w:tc>
        <w:tc>
          <w:tcPr>
            <w:tcW w:w="7773" w:type="dxa"/>
            <w:gridSpan w:val="13"/>
            <w:tcBorders>
              <w:top w:val="single" w:color="auto" w:sz="4" w:space="0"/>
              <w:left w:val="single" w:color="auto" w:sz="4" w:space="0"/>
              <w:bottom w:val="single" w:color="auto" w:sz="4" w:space="0"/>
              <w:right w:val="single" w:color="auto" w:sz="4" w:space="0"/>
            </w:tcBorders>
            <w:noWrap w:val="0"/>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1.本课程已经建立超星平台网络课程，同学们依据学校提供的帐号与密码登录课程网站，可查看教学视频、电子教材、音频、阅读资料、仿真软件、网络文献链接网址等教学资源。</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 xml:space="preserve">2.中国大学MOOC平台、三明学院网络课程平台等。 </w:t>
            </w:r>
          </w:p>
          <w:p>
            <w:pPr>
              <w:adjustRightInd w:val="0"/>
              <w:snapToGrid w:val="0"/>
              <w:rPr>
                <w:rFonts w:ascii="仿宋" w:hAnsi="仿宋" w:eastAsia="仿宋" w:cs="仿宋"/>
                <w:sz w:val="24"/>
                <w:szCs w:val="24"/>
              </w:rPr>
            </w:pPr>
          </w:p>
        </w:tc>
      </w:tr>
      <w:tr>
        <w:trPr>
          <w:trHeight w:val="567" w:hRule="atLeast"/>
          <w:jc w:val="center"/>
        </w:trPr>
        <w:tc>
          <w:tcPr>
            <w:tcW w:w="1377"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D</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课程描述</w:t>
            </w:r>
          </w:p>
          <w:p>
            <w:pPr>
              <w:adjustRightInd w:val="0"/>
              <w:snapToGrid w:val="0"/>
              <w:jc w:val="center"/>
              <w:rPr>
                <w:rFonts w:ascii="仿宋" w:hAnsi="仿宋" w:eastAsia="仿宋" w:cs="仿宋"/>
                <w:sz w:val="24"/>
                <w:szCs w:val="24"/>
              </w:rPr>
            </w:pPr>
            <w:r>
              <w:rPr>
                <w:rFonts w:hint="eastAsia" w:ascii="仿宋" w:hAnsi="仿宋" w:eastAsia="仿宋" w:cs="仿宋"/>
                <w:sz w:val="24"/>
                <w:szCs w:val="24"/>
                <w:lang w:eastAsia="zh-TW"/>
              </w:rPr>
              <w:t>(</w:t>
            </w:r>
            <w:r>
              <w:rPr>
                <w:rFonts w:hint="eastAsia" w:ascii="仿宋" w:hAnsi="仿宋" w:eastAsia="仿宋" w:cs="仿宋"/>
                <w:sz w:val="24"/>
                <w:szCs w:val="24"/>
              </w:rPr>
              <w:t>含</w:t>
            </w:r>
            <w:r>
              <w:rPr>
                <w:rFonts w:hint="eastAsia" w:ascii="仿宋" w:hAnsi="仿宋" w:eastAsia="仿宋" w:cs="仿宋"/>
                <w:sz w:val="24"/>
                <w:szCs w:val="24"/>
                <w:lang w:eastAsia="zh-TW"/>
              </w:rPr>
              <w:t>性质、地位和任务)</w:t>
            </w:r>
          </w:p>
        </w:tc>
        <w:tc>
          <w:tcPr>
            <w:tcW w:w="7773" w:type="dxa"/>
            <w:gridSpan w:val="13"/>
            <w:tcBorders>
              <w:top w:val="single" w:color="auto" w:sz="4" w:space="0"/>
              <w:left w:val="single" w:color="auto" w:sz="4" w:space="0"/>
              <w:bottom w:val="single" w:color="auto" w:sz="4" w:space="0"/>
              <w:right w:val="single" w:color="auto" w:sz="4" w:space="0"/>
            </w:tcBorders>
            <w:shd w:val="clear" w:color="auto" w:fill="FFFFFF"/>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本课程是音乐学表演专业方向的必修课程，是师范专业方向选修课程，该课程通过讲授和训练使学生体验并具体掌握舞台表演的具体过程与环节，基本把握舞台表演的基础知识和创造人物形象的基本方法，进而为今后的舞台实践打下坚实的基础。同时通过“课程思政”内容的具体实施，在教育教学中贯彻“育人为本、德育为先”的根本任务，以“立德树人”为根本目标，对学生进行思想政治、道德品质、价值观念、理想信念等方面的教育，并凸显艺术课程对学生审美方面的教育和培养，促进学生思想行为的全面提升，努力培养学生成为德才兼备、全面发展的人才。</w:t>
            </w:r>
          </w:p>
          <w:p>
            <w:pPr>
              <w:adjustRightInd w:val="0"/>
              <w:snapToGrid w:val="0"/>
              <w:rPr>
                <w:rFonts w:ascii="仿宋" w:hAnsi="仿宋" w:eastAsia="仿宋" w:cs="仿宋"/>
                <w:sz w:val="24"/>
                <w:szCs w:val="24"/>
              </w:rPr>
            </w:pPr>
          </w:p>
        </w:tc>
      </w:tr>
      <w:tr>
        <w:trPr>
          <w:trHeight w:val="567" w:hRule="atLeast"/>
          <w:jc w:val="center"/>
        </w:trPr>
        <w:tc>
          <w:tcPr>
            <w:tcW w:w="1377" w:type="dxa"/>
            <w:vMerge w:val="restart"/>
            <w:tcBorders>
              <w:top w:val="single" w:color="auto" w:sz="4" w:space="0"/>
              <w:left w:val="single" w:color="auto" w:sz="4" w:space="0"/>
              <w:bottom w:val="single" w:color="auto" w:sz="4" w:space="0"/>
              <w:right w:val="single" w:color="auto" w:sz="4" w:space="0"/>
            </w:tcBorders>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E</w:t>
            </w:r>
          </w:p>
          <w:p>
            <w:pPr>
              <w:adjustRightInd w:val="0"/>
              <w:snapToGrid w:val="0"/>
              <w:jc w:val="center"/>
              <w:rPr>
                <w:rFonts w:ascii="仿宋" w:hAnsi="仿宋" w:eastAsia="仿宋" w:cs="仿宋"/>
                <w:sz w:val="24"/>
                <w:szCs w:val="24"/>
              </w:rPr>
            </w:pPr>
            <w:r>
              <w:rPr>
                <w:rFonts w:hint="eastAsia" w:ascii="仿宋" w:hAnsi="仿宋" w:eastAsia="仿宋" w:cs="仿宋"/>
                <w:sz w:val="24"/>
                <w:szCs w:val="24"/>
              </w:rPr>
              <w:t>课程学习目标及其与毕业要求的对应关系</w:t>
            </w:r>
          </w:p>
        </w:tc>
        <w:tc>
          <w:tcPr>
            <w:tcW w:w="7773" w:type="dxa"/>
            <w:gridSpan w:val="13"/>
            <w:tcBorders>
              <w:top w:val="single" w:color="auto" w:sz="4" w:space="0"/>
              <w:left w:val="single" w:color="auto" w:sz="4" w:space="0"/>
              <w:bottom w:val="single" w:color="auto" w:sz="4" w:space="0"/>
              <w:right w:val="single" w:color="auto" w:sz="4" w:space="0"/>
            </w:tcBorders>
            <w:shd w:val="clear" w:color="auto" w:fill="FFFFFF"/>
            <w:noWrap w:val="0"/>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通过本课程的学习，学生具备如下知识、能力及情感态度价值观。</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课程目标1: 全面贯彻党的教育方针，践行社会主义核心价值观， 熟练掌握舞台表演及相关专业的基本理论、基本知识和基本实践技能，具备一定整合音乐学专业理论知识和实践知识的能力，同时具备一定的音乐学专业实践的探究能力和创新能力。（支撑毕业要求3.1）</w:t>
            </w:r>
          </w:p>
          <w:p>
            <w:pPr>
              <w:spacing w:line="440" w:lineRule="exact"/>
              <w:rPr>
                <w:rFonts w:hint="eastAsia" w:ascii="仿宋" w:hAnsi="仿宋" w:eastAsia="仿宋" w:cs="仿宋"/>
                <w:sz w:val="24"/>
                <w:szCs w:val="24"/>
              </w:rPr>
            </w:pPr>
            <w:r>
              <w:rPr>
                <w:rFonts w:hint="eastAsia" w:ascii="仿宋" w:hAnsi="仿宋" w:eastAsia="仿宋" w:cs="仿宋"/>
                <w:sz w:val="24"/>
                <w:szCs w:val="24"/>
              </w:rPr>
              <w:t>课程目标2：能够继承和弘扬中国民族音乐文化，具有强烈的民族文化自信心、认同感，理解世界音乐文化的多样性。能够知晓舞台表演发展的趋势、动态以及与教学实践和社会生活的联系。能够利用课程所学知识分析和解决基础音乐教学与艺术实践问题。（支撑毕业要求7.1）</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课程目标3：具有优良的道德品质，树立正确的世界观、人生观和价值观，自觉践行社会主义核心价值观，能够在具体的艺术实践过程中形成团队理念，通过团队进行有效协作，自身价值与能力能够在团队中提升；能够根据所学重唱实践知识要点进行重唱、合唱、表演唱相关的课外音乐活动，并根据中学实际情况进行节目编排、指导。（支撑毕业要求8.2）</w:t>
            </w:r>
          </w:p>
          <w:p>
            <w:pPr>
              <w:adjustRightInd w:val="0"/>
              <w:snapToGrid w:val="0"/>
              <w:rPr>
                <w:rFonts w:ascii="仿宋" w:hAnsi="仿宋" w:eastAsia="仿宋" w:cs="仿宋"/>
                <w:sz w:val="24"/>
                <w:szCs w:val="24"/>
              </w:rPr>
            </w:pPr>
          </w:p>
        </w:tc>
      </w:tr>
      <w:tr>
        <w:trPr>
          <w:trHeight w:val="567" w:hRule="atLeast"/>
          <w:jc w:val="center"/>
        </w:trPr>
        <w:tc>
          <w:tcPr>
            <w:tcW w:w="1377"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left"/>
              <w:rPr>
                <w:rFonts w:ascii="仿宋" w:hAnsi="仿宋" w:eastAsia="仿宋" w:cs="仿宋"/>
                <w:sz w:val="24"/>
                <w:szCs w:val="24"/>
              </w:rPr>
            </w:pPr>
          </w:p>
        </w:tc>
        <w:tc>
          <w:tcPr>
            <w:tcW w:w="1175" w:type="dxa"/>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课程目标</w:t>
            </w:r>
          </w:p>
        </w:tc>
        <w:tc>
          <w:tcPr>
            <w:tcW w:w="4944" w:type="dxa"/>
            <w:gridSpan w:val="6"/>
            <w:tcBorders>
              <w:top w:val="single" w:color="auto" w:sz="4" w:space="0"/>
              <w:left w:val="single" w:color="auto" w:sz="4" w:space="0"/>
              <w:bottom w:val="single" w:color="auto" w:sz="4" w:space="0"/>
              <w:right w:val="single" w:color="auto" w:sz="4" w:space="0"/>
            </w:tcBorders>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毕业要求分解指标点</w:t>
            </w:r>
          </w:p>
        </w:tc>
        <w:tc>
          <w:tcPr>
            <w:tcW w:w="1654" w:type="dxa"/>
            <w:gridSpan w:val="5"/>
            <w:tcBorders>
              <w:top w:val="single" w:color="auto" w:sz="4" w:space="0"/>
              <w:left w:val="single" w:color="auto" w:sz="4" w:space="0"/>
              <w:bottom w:val="single" w:color="auto" w:sz="4" w:space="0"/>
              <w:right w:val="single" w:color="auto" w:sz="4" w:space="0"/>
            </w:tcBorders>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毕业要求</w:t>
            </w:r>
          </w:p>
        </w:tc>
      </w:tr>
      <w:tr>
        <w:trPr>
          <w:trHeight w:val="1969" w:hRule="atLeast"/>
          <w:jc w:val="center"/>
        </w:trPr>
        <w:tc>
          <w:tcPr>
            <w:tcW w:w="1377"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left"/>
              <w:rPr>
                <w:rFonts w:ascii="仿宋" w:hAnsi="仿宋" w:eastAsia="仿宋" w:cs="仿宋"/>
                <w:sz w:val="24"/>
                <w:szCs w:val="24"/>
              </w:rPr>
            </w:pPr>
          </w:p>
        </w:tc>
        <w:tc>
          <w:tcPr>
            <w:tcW w:w="1175" w:type="dxa"/>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课程目标1</w:t>
            </w:r>
          </w:p>
        </w:tc>
        <w:tc>
          <w:tcPr>
            <w:tcW w:w="4944" w:type="dxa"/>
            <w:gridSpan w:val="6"/>
            <w:tcBorders>
              <w:top w:val="single" w:color="auto" w:sz="4" w:space="0"/>
              <w:left w:val="single" w:color="auto" w:sz="4" w:space="0"/>
              <w:bottom w:val="single" w:color="auto" w:sz="4" w:space="0"/>
              <w:right w:val="single" w:color="auto" w:sz="4" w:space="0"/>
            </w:tcBorders>
            <w:shd w:val="clear" w:color="auto" w:fill="FFFFFF"/>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3.1【专业技能】掌握音乐学科技法技能多项基本功，掌握音乐学科基础知识、基本理论、体系结构与思想方法，理解音乐学科的核心素养的内涵，形成音乐学科核心素养。</w:t>
            </w:r>
          </w:p>
          <w:p>
            <w:pPr>
              <w:adjustRightInd w:val="0"/>
              <w:snapToGrid w:val="0"/>
              <w:rPr>
                <w:rFonts w:ascii="仿宋" w:hAnsi="仿宋" w:eastAsia="仿宋" w:cs="仿宋"/>
                <w:sz w:val="24"/>
                <w:szCs w:val="24"/>
              </w:rPr>
            </w:pPr>
          </w:p>
        </w:tc>
        <w:tc>
          <w:tcPr>
            <w:tcW w:w="1654" w:type="dxa"/>
            <w:gridSpan w:val="5"/>
            <w:tcBorders>
              <w:top w:val="single" w:color="auto" w:sz="4" w:space="0"/>
              <w:left w:val="single" w:color="auto" w:sz="4" w:space="0"/>
              <w:bottom w:val="single" w:color="auto" w:sz="4" w:space="0"/>
              <w:right w:val="single" w:color="auto" w:sz="4" w:space="0"/>
            </w:tcBorders>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学科素养（H）</w:t>
            </w:r>
          </w:p>
        </w:tc>
      </w:tr>
      <w:tr>
        <w:trPr>
          <w:trHeight w:val="567" w:hRule="atLeast"/>
          <w:jc w:val="center"/>
        </w:trPr>
        <w:tc>
          <w:tcPr>
            <w:tcW w:w="1377"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left"/>
              <w:rPr>
                <w:rFonts w:ascii="仿宋" w:hAnsi="仿宋" w:eastAsia="仿宋" w:cs="仿宋"/>
                <w:sz w:val="24"/>
                <w:szCs w:val="24"/>
              </w:rPr>
            </w:pPr>
          </w:p>
        </w:tc>
        <w:tc>
          <w:tcPr>
            <w:tcW w:w="1175" w:type="dxa"/>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课程目标2</w:t>
            </w:r>
          </w:p>
        </w:tc>
        <w:tc>
          <w:tcPr>
            <w:tcW w:w="4944" w:type="dxa"/>
            <w:gridSpan w:val="6"/>
            <w:tcBorders>
              <w:top w:val="single" w:color="auto" w:sz="4" w:space="0"/>
              <w:left w:val="single" w:color="auto" w:sz="4" w:space="0"/>
              <w:bottom w:val="single" w:color="auto" w:sz="4" w:space="0"/>
              <w:right w:val="single" w:color="auto" w:sz="4" w:space="0"/>
            </w:tcBorders>
            <w:shd w:val="clear" w:color="auto" w:fill="FFFFFF"/>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7.1【反思改进】具有反思意识和批判性思维，初步掌握教育教学反思的基本方法和策略，能够对相关学习、教育教学实践活动进行有效的自我诊断，提出改进思路。</w:t>
            </w:r>
          </w:p>
          <w:p>
            <w:pPr>
              <w:adjustRightInd w:val="0"/>
              <w:snapToGrid w:val="0"/>
              <w:rPr>
                <w:rFonts w:ascii="仿宋" w:hAnsi="仿宋" w:eastAsia="仿宋" w:cs="仿宋"/>
                <w:sz w:val="24"/>
                <w:szCs w:val="24"/>
              </w:rPr>
            </w:pPr>
          </w:p>
        </w:tc>
        <w:tc>
          <w:tcPr>
            <w:tcW w:w="1654" w:type="dxa"/>
            <w:gridSpan w:val="5"/>
            <w:tcBorders>
              <w:top w:val="single" w:color="auto" w:sz="4" w:space="0"/>
              <w:left w:val="single" w:color="auto" w:sz="4" w:space="0"/>
              <w:bottom w:val="single" w:color="auto" w:sz="4" w:space="0"/>
              <w:right w:val="single" w:color="auto" w:sz="4" w:space="0"/>
            </w:tcBorders>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学会反思（M）</w:t>
            </w:r>
          </w:p>
        </w:tc>
      </w:tr>
      <w:tr>
        <w:trPr>
          <w:trHeight w:val="567" w:hRule="atLeast"/>
          <w:jc w:val="center"/>
        </w:trPr>
        <w:tc>
          <w:tcPr>
            <w:tcW w:w="1377"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left"/>
              <w:rPr>
                <w:rFonts w:ascii="仿宋" w:hAnsi="仿宋" w:eastAsia="仿宋" w:cs="仿宋"/>
                <w:sz w:val="24"/>
                <w:szCs w:val="24"/>
              </w:rPr>
            </w:pPr>
          </w:p>
        </w:tc>
        <w:tc>
          <w:tcPr>
            <w:tcW w:w="1175" w:type="dxa"/>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课程目标3</w:t>
            </w:r>
          </w:p>
        </w:tc>
        <w:tc>
          <w:tcPr>
            <w:tcW w:w="4944" w:type="dxa"/>
            <w:gridSpan w:val="6"/>
            <w:tcBorders>
              <w:top w:val="single" w:color="auto" w:sz="4" w:space="0"/>
              <w:left w:val="single" w:color="auto" w:sz="4" w:space="0"/>
              <w:bottom w:val="single" w:color="auto" w:sz="4" w:space="0"/>
              <w:right w:val="single" w:color="auto" w:sz="4" w:space="0"/>
            </w:tcBorders>
            <w:shd w:val="clear" w:color="auto" w:fill="FFFFFF"/>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8.2【团队协作】理解学习共同体的作用，掌握团队协作的基本策略，在课程学习、教育实践、艺术实践等活动中，具有良好的团队协作精神。</w:t>
            </w:r>
          </w:p>
          <w:p>
            <w:pPr>
              <w:adjustRightInd w:val="0"/>
              <w:snapToGrid w:val="0"/>
              <w:rPr>
                <w:rFonts w:ascii="仿宋" w:hAnsi="仿宋" w:eastAsia="仿宋" w:cs="仿宋"/>
                <w:sz w:val="24"/>
                <w:szCs w:val="24"/>
              </w:rPr>
            </w:pPr>
          </w:p>
        </w:tc>
        <w:tc>
          <w:tcPr>
            <w:tcW w:w="1654" w:type="dxa"/>
            <w:gridSpan w:val="5"/>
            <w:tcBorders>
              <w:top w:val="single" w:color="auto" w:sz="4" w:space="0"/>
              <w:left w:val="single" w:color="auto" w:sz="4" w:space="0"/>
              <w:bottom w:val="single" w:color="auto" w:sz="4" w:space="0"/>
              <w:right w:val="single" w:color="auto" w:sz="4" w:space="0"/>
            </w:tcBorders>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沟通合作（H）</w:t>
            </w:r>
          </w:p>
        </w:tc>
      </w:tr>
      <w:tr>
        <w:trPr>
          <w:trHeight w:val="567" w:hRule="atLeast"/>
          <w:jc w:val="center"/>
        </w:trPr>
        <w:tc>
          <w:tcPr>
            <w:tcW w:w="1377" w:type="dxa"/>
            <w:vMerge w:val="restart"/>
            <w:tcBorders>
              <w:top w:val="single" w:color="auto" w:sz="4" w:space="0"/>
              <w:left w:val="single" w:color="auto" w:sz="4" w:space="0"/>
              <w:bottom w:val="single" w:color="auto" w:sz="4" w:space="0"/>
              <w:right w:val="single" w:color="auto" w:sz="4" w:space="0"/>
            </w:tcBorders>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F</w:t>
            </w:r>
          </w:p>
          <w:p>
            <w:pPr>
              <w:adjustRightInd w:val="0"/>
              <w:snapToGrid w:val="0"/>
              <w:jc w:val="center"/>
              <w:rPr>
                <w:rFonts w:ascii="仿宋" w:hAnsi="仿宋" w:eastAsia="仿宋" w:cs="仿宋"/>
                <w:sz w:val="24"/>
                <w:szCs w:val="24"/>
              </w:rPr>
            </w:pPr>
            <w:r>
              <w:rPr>
                <w:rFonts w:hint="eastAsia" w:ascii="仿宋" w:hAnsi="仿宋" w:eastAsia="仿宋" w:cs="仿宋"/>
                <w:sz w:val="24"/>
                <w:szCs w:val="24"/>
              </w:rPr>
              <w:t>理论学习内容</w:t>
            </w:r>
          </w:p>
        </w:tc>
        <w:tc>
          <w:tcPr>
            <w:tcW w:w="6119" w:type="dxa"/>
            <w:gridSpan w:val="8"/>
            <w:tcBorders>
              <w:top w:val="single" w:color="auto" w:sz="4" w:space="0"/>
              <w:left w:val="single" w:color="auto" w:sz="4" w:space="0"/>
              <w:bottom w:val="single" w:color="auto" w:sz="4" w:space="0"/>
              <w:right w:val="single" w:color="auto" w:sz="4" w:space="0"/>
            </w:tcBorders>
            <w:shd w:val="clear" w:color="auto" w:fill="FFFFFF"/>
            <w:noWrap w:val="0"/>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章节学习内容与学习要求</w:t>
            </w:r>
          </w:p>
        </w:tc>
        <w:tc>
          <w:tcPr>
            <w:tcW w:w="940" w:type="dxa"/>
            <w:gridSpan w:val="3"/>
            <w:tcBorders>
              <w:top w:val="single" w:color="auto" w:sz="4" w:space="0"/>
              <w:left w:val="single" w:color="auto" w:sz="4" w:space="0"/>
              <w:bottom w:val="single" w:color="auto" w:sz="4" w:space="0"/>
              <w:right w:val="single" w:color="auto" w:sz="4" w:space="0"/>
            </w:tcBorders>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支撑课程</w:t>
            </w:r>
          </w:p>
          <w:p>
            <w:pPr>
              <w:adjustRightInd w:val="0"/>
              <w:snapToGrid w:val="0"/>
              <w:jc w:val="center"/>
              <w:rPr>
                <w:rFonts w:ascii="仿宋" w:hAnsi="仿宋" w:eastAsia="仿宋" w:cs="仿宋"/>
                <w:sz w:val="24"/>
                <w:szCs w:val="24"/>
              </w:rPr>
            </w:pPr>
            <w:r>
              <w:rPr>
                <w:rFonts w:hint="eastAsia" w:ascii="仿宋" w:hAnsi="仿宋" w:eastAsia="仿宋" w:cs="仿宋"/>
                <w:sz w:val="24"/>
                <w:szCs w:val="24"/>
              </w:rPr>
              <w:t>目标</w:t>
            </w:r>
          </w:p>
        </w:tc>
        <w:tc>
          <w:tcPr>
            <w:tcW w:w="714" w:type="dxa"/>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学时</w:t>
            </w:r>
          </w:p>
          <w:p>
            <w:pPr>
              <w:adjustRightInd w:val="0"/>
              <w:snapToGrid w:val="0"/>
              <w:jc w:val="center"/>
              <w:rPr>
                <w:rFonts w:ascii="仿宋" w:hAnsi="仿宋" w:eastAsia="仿宋" w:cs="仿宋"/>
                <w:sz w:val="24"/>
                <w:szCs w:val="24"/>
              </w:rPr>
            </w:pPr>
            <w:r>
              <w:rPr>
                <w:rFonts w:hint="eastAsia" w:ascii="仿宋" w:hAnsi="仿宋" w:eastAsia="仿宋" w:cs="仿宋"/>
                <w:sz w:val="24"/>
                <w:szCs w:val="24"/>
              </w:rPr>
              <w:t>分配</w:t>
            </w:r>
          </w:p>
        </w:tc>
      </w:tr>
      <w:tr>
        <w:trPr>
          <w:trHeight w:val="567" w:hRule="atLeast"/>
          <w:jc w:val="center"/>
        </w:trPr>
        <w:tc>
          <w:tcPr>
            <w:tcW w:w="1377"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left"/>
              <w:rPr>
                <w:rFonts w:ascii="仿宋" w:hAnsi="仿宋" w:eastAsia="仿宋" w:cs="仿宋"/>
                <w:sz w:val="24"/>
                <w:szCs w:val="24"/>
              </w:rPr>
            </w:pPr>
          </w:p>
        </w:tc>
        <w:tc>
          <w:tcPr>
            <w:tcW w:w="6119" w:type="dxa"/>
            <w:gridSpan w:val="8"/>
            <w:tcBorders>
              <w:top w:val="single" w:color="auto" w:sz="4" w:space="0"/>
              <w:left w:val="single" w:color="auto" w:sz="4" w:space="0"/>
              <w:bottom w:val="single" w:color="auto" w:sz="4" w:space="0"/>
              <w:right w:val="single" w:color="auto" w:sz="4" w:space="0"/>
            </w:tcBorders>
            <w:shd w:val="clear" w:color="auto" w:fill="auto"/>
            <w:noWrap w:val="0"/>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绪论</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知道层次：认识舞台表演的内涵及特征；了解当今国内外舞台表演的发展趋势。</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领会层次：熟知学习本课程的目的和意义；明了学习课程的方式、方法和基本要求。</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应用层次：无。</w:t>
            </w:r>
          </w:p>
          <w:p>
            <w:pPr>
              <w:adjustRightInd w:val="0"/>
              <w:snapToGrid w:val="0"/>
              <w:rPr>
                <w:rFonts w:ascii="仿宋" w:hAnsi="仿宋" w:eastAsia="仿宋" w:cs="仿宋"/>
                <w:sz w:val="24"/>
                <w:szCs w:val="24"/>
              </w:rPr>
            </w:pPr>
          </w:p>
        </w:tc>
        <w:tc>
          <w:tcPr>
            <w:tcW w:w="940"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支撑课程目标1、2、3</w:t>
            </w:r>
          </w:p>
        </w:tc>
        <w:tc>
          <w:tcPr>
            <w:tcW w:w="714" w:type="dxa"/>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4</w:t>
            </w:r>
          </w:p>
        </w:tc>
      </w:tr>
      <w:tr>
        <w:trPr>
          <w:trHeight w:val="567" w:hRule="atLeast"/>
          <w:jc w:val="center"/>
        </w:trPr>
        <w:tc>
          <w:tcPr>
            <w:tcW w:w="1377"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left"/>
              <w:rPr>
                <w:rFonts w:ascii="仿宋" w:hAnsi="仿宋" w:eastAsia="仿宋" w:cs="仿宋"/>
                <w:sz w:val="24"/>
                <w:szCs w:val="24"/>
              </w:rPr>
            </w:pPr>
          </w:p>
        </w:tc>
        <w:tc>
          <w:tcPr>
            <w:tcW w:w="7059" w:type="dxa"/>
            <w:gridSpan w:val="11"/>
            <w:tcBorders>
              <w:top w:val="single" w:color="auto" w:sz="4" w:space="0"/>
              <w:left w:val="single" w:color="auto" w:sz="4" w:space="0"/>
              <w:bottom w:val="single" w:color="auto" w:sz="4" w:space="0"/>
              <w:right w:val="single" w:color="auto" w:sz="4" w:space="0"/>
            </w:tcBorders>
            <w:shd w:val="clear" w:color="auto" w:fill="auto"/>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合计</w:t>
            </w:r>
          </w:p>
        </w:tc>
        <w:tc>
          <w:tcPr>
            <w:tcW w:w="714" w:type="dxa"/>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4</w:t>
            </w:r>
          </w:p>
        </w:tc>
      </w:tr>
      <w:tr>
        <w:trPr>
          <w:trHeight w:val="567" w:hRule="atLeast"/>
          <w:jc w:val="center"/>
        </w:trPr>
        <w:tc>
          <w:tcPr>
            <w:tcW w:w="1377" w:type="dxa"/>
            <w:vMerge w:val="restart"/>
            <w:tcBorders>
              <w:top w:val="single" w:color="auto" w:sz="4" w:space="0"/>
              <w:left w:val="single" w:color="auto" w:sz="4" w:space="0"/>
              <w:bottom w:val="single" w:color="auto" w:sz="4" w:space="0"/>
              <w:right w:val="single" w:color="auto" w:sz="4" w:space="0"/>
            </w:tcBorders>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G</w:t>
            </w:r>
          </w:p>
          <w:p>
            <w:pPr>
              <w:adjustRightInd w:val="0"/>
              <w:snapToGrid w:val="0"/>
              <w:jc w:val="center"/>
              <w:rPr>
                <w:rFonts w:ascii="仿宋" w:hAnsi="仿宋" w:eastAsia="仿宋" w:cs="仿宋"/>
                <w:sz w:val="24"/>
                <w:szCs w:val="24"/>
              </w:rPr>
            </w:pPr>
            <w:r>
              <w:rPr>
                <w:rFonts w:hint="eastAsia" w:ascii="仿宋" w:hAnsi="仿宋" w:eastAsia="仿宋" w:cs="仿宋"/>
                <w:sz w:val="24"/>
                <w:szCs w:val="24"/>
              </w:rPr>
              <w:t>技能（实训）内容</w:t>
            </w:r>
          </w:p>
        </w:tc>
        <w:tc>
          <w:tcPr>
            <w:tcW w:w="6119" w:type="dxa"/>
            <w:gridSpan w:val="8"/>
            <w:tcBorders>
              <w:top w:val="single" w:color="auto" w:sz="4" w:space="0"/>
              <w:left w:val="single" w:color="auto" w:sz="4" w:space="0"/>
              <w:bottom w:val="single" w:color="auto" w:sz="4" w:space="0"/>
              <w:right w:val="single" w:color="auto" w:sz="4" w:space="0"/>
            </w:tcBorders>
            <w:shd w:val="clear" w:color="auto" w:fill="auto"/>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实训目的及任务</w:t>
            </w:r>
          </w:p>
        </w:tc>
        <w:tc>
          <w:tcPr>
            <w:tcW w:w="940"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支撑课程</w:t>
            </w:r>
          </w:p>
          <w:p>
            <w:pPr>
              <w:adjustRightInd w:val="0"/>
              <w:snapToGrid w:val="0"/>
              <w:jc w:val="center"/>
              <w:rPr>
                <w:rFonts w:ascii="仿宋" w:hAnsi="仿宋" w:eastAsia="仿宋" w:cs="仿宋"/>
                <w:sz w:val="24"/>
                <w:szCs w:val="24"/>
              </w:rPr>
            </w:pPr>
            <w:r>
              <w:rPr>
                <w:rFonts w:hint="eastAsia" w:ascii="仿宋" w:hAnsi="仿宋" w:eastAsia="仿宋" w:cs="仿宋"/>
                <w:sz w:val="24"/>
                <w:szCs w:val="24"/>
              </w:rPr>
              <w:t>目标</w:t>
            </w:r>
          </w:p>
        </w:tc>
        <w:tc>
          <w:tcPr>
            <w:tcW w:w="714" w:type="dxa"/>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学时</w:t>
            </w:r>
          </w:p>
          <w:p>
            <w:pPr>
              <w:adjustRightInd w:val="0"/>
              <w:snapToGrid w:val="0"/>
              <w:jc w:val="center"/>
              <w:rPr>
                <w:rFonts w:ascii="仿宋" w:hAnsi="仿宋" w:eastAsia="仿宋" w:cs="仿宋"/>
                <w:sz w:val="24"/>
                <w:szCs w:val="24"/>
              </w:rPr>
            </w:pPr>
            <w:r>
              <w:rPr>
                <w:rFonts w:hint="eastAsia" w:ascii="仿宋" w:hAnsi="仿宋" w:eastAsia="仿宋" w:cs="仿宋"/>
                <w:sz w:val="24"/>
                <w:szCs w:val="24"/>
              </w:rPr>
              <w:t>分配</w:t>
            </w:r>
          </w:p>
        </w:tc>
      </w:tr>
      <w:tr>
        <w:trPr>
          <w:trHeight w:val="567" w:hRule="atLeast"/>
          <w:jc w:val="center"/>
        </w:trPr>
        <w:tc>
          <w:tcPr>
            <w:tcW w:w="1377"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left"/>
              <w:rPr>
                <w:rFonts w:ascii="仿宋" w:hAnsi="仿宋" w:eastAsia="仿宋" w:cs="仿宋"/>
                <w:sz w:val="24"/>
                <w:szCs w:val="24"/>
              </w:rPr>
            </w:pPr>
          </w:p>
        </w:tc>
        <w:tc>
          <w:tcPr>
            <w:tcW w:w="6119" w:type="dxa"/>
            <w:gridSpan w:val="8"/>
            <w:tcBorders>
              <w:top w:val="single" w:color="auto" w:sz="4" w:space="0"/>
              <w:left w:val="single" w:color="auto" w:sz="4" w:space="0"/>
              <w:bottom w:val="single" w:color="auto" w:sz="4" w:space="0"/>
              <w:right w:val="single" w:color="auto" w:sz="4" w:space="0"/>
            </w:tcBorders>
            <w:shd w:val="clear" w:color="auto" w:fill="auto"/>
            <w:noWrap w:val="0"/>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训练一：基本功素质训练</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实训目的：通过一系列表演练习，引导学生进入创作状态。</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实训任务：</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1.引导学生养成感觉记忆和随时观察四周生活。</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2.放松练习、集中注意力练习、节奏变化练习等。</w:t>
            </w:r>
          </w:p>
          <w:p>
            <w:pPr>
              <w:adjustRightInd w:val="0"/>
              <w:snapToGrid w:val="0"/>
              <w:rPr>
                <w:rFonts w:ascii="仿宋" w:hAnsi="仿宋" w:eastAsia="仿宋" w:cs="仿宋"/>
                <w:sz w:val="24"/>
                <w:szCs w:val="24"/>
              </w:rPr>
            </w:pPr>
          </w:p>
        </w:tc>
        <w:tc>
          <w:tcPr>
            <w:tcW w:w="940"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支撑课程目标1、2、3</w:t>
            </w:r>
          </w:p>
        </w:tc>
        <w:tc>
          <w:tcPr>
            <w:tcW w:w="714" w:type="dxa"/>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8</w:t>
            </w:r>
          </w:p>
        </w:tc>
      </w:tr>
      <w:tr>
        <w:trPr>
          <w:trHeight w:val="567" w:hRule="atLeast"/>
          <w:jc w:val="center"/>
        </w:trPr>
        <w:tc>
          <w:tcPr>
            <w:tcW w:w="1377"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left"/>
              <w:rPr>
                <w:rFonts w:ascii="仿宋" w:hAnsi="仿宋" w:eastAsia="仿宋" w:cs="仿宋"/>
                <w:sz w:val="24"/>
                <w:szCs w:val="24"/>
              </w:rPr>
            </w:pPr>
          </w:p>
        </w:tc>
        <w:tc>
          <w:tcPr>
            <w:tcW w:w="6119" w:type="dxa"/>
            <w:gridSpan w:val="8"/>
            <w:tcBorders>
              <w:top w:val="single" w:color="auto" w:sz="4" w:space="0"/>
              <w:left w:val="single" w:color="auto" w:sz="4" w:space="0"/>
              <w:bottom w:val="single" w:color="auto" w:sz="4" w:space="0"/>
              <w:right w:val="single" w:color="auto" w:sz="4" w:space="0"/>
            </w:tcBorders>
            <w:shd w:val="clear" w:color="auto" w:fill="auto"/>
            <w:noWrap w:val="0"/>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训练二：无实物练习</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实训目的：让学生熟悉表演从思维到行动三个的基本环节，即“重视感受—思考判断—行动”。</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实训任务：</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1.让学生能够在假定的舞台环境中感受体验真实的生活。</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2.用实物来检查，使学生认真地抓住无实物练习的行动顺序、行为逻辑、质感、量感、体积大小、空间、部位、速度、节奏。</w:t>
            </w:r>
          </w:p>
          <w:p>
            <w:pPr>
              <w:adjustRightInd w:val="0"/>
              <w:snapToGrid w:val="0"/>
              <w:rPr>
                <w:rFonts w:ascii="仿宋" w:hAnsi="仿宋" w:eastAsia="仿宋" w:cs="仿宋"/>
                <w:sz w:val="24"/>
                <w:szCs w:val="24"/>
              </w:rPr>
            </w:pPr>
          </w:p>
        </w:tc>
        <w:tc>
          <w:tcPr>
            <w:tcW w:w="940"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支撑课程目标1、2、3</w:t>
            </w:r>
          </w:p>
        </w:tc>
        <w:tc>
          <w:tcPr>
            <w:tcW w:w="714" w:type="dxa"/>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6</w:t>
            </w:r>
          </w:p>
        </w:tc>
      </w:tr>
      <w:tr>
        <w:trPr>
          <w:trHeight w:val="567" w:hRule="atLeast"/>
          <w:jc w:val="center"/>
        </w:trPr>
        <w:tc>
          <w:tcPr>
            <w:tcW w:w="1377"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left"/>
              <w:rPr>
                <w:rFonts w:ascii="仿宋" w:hAnsi="仿宋" w:eastAsia="仿宋" w:cs="仿宋"/>
                <w:sz w:val="24"/>
                <w:szCs w:val="24"/>
              </w:rPr>
            </w:pPr>
          </w:p>
        </w:tc>
        <w:tc>
          <w:tcPr>
            <w:tcW w:w="6119" w:type="dxa"/>
            <w:gridSpan w:val="8"/>
            <w:tcBorders>
              <w:top w:val="single" w:color="auto" w:sz="4" w:space="0"/>
              <w:left w:val="single" w:color="auto" w:sz="4" w:space="0"/>
              <w:bottom w:val="single" w:color="auto" w:sz="4" w:space="0"/>
              <w:right w:val="single" w:color="auto" w:sz="4" w:space="0"/>
            </w:tcBorders>
            <w:shd w:val="clear" w:color="auto" w:fill="auto"/>
            <w:noWrap w:val="0"/>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训练三：双人小品训练</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实训目的：理解并学会相互行动。</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实训任务：</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1.要求和同台演员，按不同的人物关系和规定情境，运用动作和语言等表现手段，在相互行动的过程中产生活生生的真实有机的交流适应。</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2.通过二人以上的交流练习和小品的形式贯彻教学内容，并用大量的即兴练习，训练同学的适应能力。</w:t>
            </w:r>
          </w:p>
          <w:p>
            <w:pPr>
              <w:adjustRightInd w:val="0"/>
              <w:snapToGrid w:val="0"/>
              <w:rPr>
                <w:rFonts w:ascii="仿宋" w:hAnsi="仿宋" w:eastAsia="仿宋" w:cs="仿宋"/>
                <w:sz w:val="24"/>
                <w:szCs w:val="24"/>
              </w:rPr>
            </w:pPr>
          </w:p>
        </w:tc>
        <w:tc>
          <w:tcPr>
            <w:tcW w:w="940"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支撑课程目标1、2、3</w:t>
            </w:r>
          </w:p>
        </w:tc>
        <w:tc>
          <w:tcPr>
            <w:tcW w:w="714" w:type="dxa"/>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6</w:t>
            </w:r>
          </w:p>
        </w:tc>
      </w:tr>
      <w:tr>
        <w:trPr>
          <w:trHeight w:val="567" w:hRule="atLeast"/>
          <w:jc w:val="center"/>
        </w:trPr>
        <w:tc>
          <w:tcPr>
            <w:tcW w:w="1377"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left"/>
              <w:rPr>
                <w:rFonts w:ascii="仿宋" w:hAnsi="仿宋" w:eastAsia="仿宋" w:cs="仿宋"/>
                <w:sz w:val="24"/>
                <w:szCs w:val="24"/>
              </w:rPr>
            </w:pPr>
          </w:p>
        </w:tc>
        <w:tc>
          <w:tcPr>
            <w:tcW w:w="6119" w:type="dxa"/>
            <w:gridSpan w:val="8"/>
            <w:tcBorders>
              <w:top w:val="single" w:color="auto" w:sz="4" w:space="0"/>
              <w:left w:val="single" w:color="auto" w:sz="4" w:space="0"/>
              <w:bottom w:val="single" w:color="auto" w:sz="4" w:space="0"/>
              <w:right w:val="single" w:color="auto" w:sz="4" w:space="0"/>
            </w:tcBorders>
            <w:shd w:val="clear" w:color="auto" w:fill="auto"/>
            <w:noWrap w:val="0"/>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训练四：即兴小品训练</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实训目的：让学生指导即兴小品是舞台有机交流的有效手段。</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实训任务：</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1.让学生明白舞台交流的实质是舞台斗争冲突过程中对手之间的相互作用，学会掌握动作和反动作。</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2.运用动作和语言等表现手段，在相互行动的过程中产生活生生的真实有机的交流适应。</w:t>
            </w:r>
          </w:p>
          <w:p>
            <w:pPr>
              <w:adjustRightInd w:val="0"/>
              <w:snapToGrid w:val="0"/>
              <w:rPr>
                <w:rFonts w:ascii="仿宋" w:hAnsi="仿宋" w:eastAsia="仿宋" w:cs="仿宋"/>
                <w:sz w:val="24"/>
                <w:szCs w:val="24"/>
              </w:rPr>
            </w:pPr>
          </w:p>
        </w:tc>
        <w:tc>
          <w:tcPr>
            <w:tcW w:w="940"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支撑课程目标1、2、3</w:t>
            </w:r>
          </w:p>
        </w:tc>
        <w:tc>
          <w:tcPr>
            <w:tcW w:w="714" w:type="dxa"/>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8</w:t>
            </w:r>
          </w:p>
        </w:tc>
      </w:tr>
      <w:tr>
        <w:trPr>
          <w:trHeight w:val="567" w:hRule="atLeast"/>
          <w:jc w:val="center"/>
        </w:trPr>
        <w:tc>
          <w:tcPr>
            <w:tcW w:w="1377"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left"/>
              <w:rPr>
                <w:rFonts w:ascii="仿宋" w:hAnsi="仿宋" w:eastAsia="仿宋" w:cs="仿宋"/>
                <w:sz w:val="24"/>
                <w:szCs w:val="24"/>
              </w:rPr>
            </w:pPr>
          </w:p>
        </w:tc>
        <w:tc>
          <w:tcPr>
            <w:tcW w:w="7059" w:type="dxa"/>
            <w:gridSpan w:val="11"/>
            <w:tcBorders>
              <w:top w:val="single" w:color="auto" w:sz="4" w:space="0"/>
              <w:left w:val="single" w:color="auto" w:sz="4" w:space="0"/>
              <w:bottom w:val="single" w:color="auto" w:sz="4" w:space="0"/>
              <w:right w:val="single" w:color="auto" w:sz="4" w:space="0"/>
            </w:tcBorders>
            <w:shd w:val="clear" w:color="auto" w:fill="auto"/>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合计</w:t>
            </w:r>
          </w:p>
        </w:tc>
        <w:tc>
          <w:tcPr>
            <w:tcW w:w="714" w:type="dxa"/>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28</w:t>
            </w:r>
          </w:p>
        </w:tc>
      </w:tr>
      <w:tr>
        <w:trPr>
          <w:trHeight w:val="567" w:hRule="atLeast"/>
          <w:jc w:val="center"/>
        </w:trPr>
        <w:tc>
          <w:tcPr>
            <w:tcW w:w="137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I</w:t>
            </w:r>
          </w:p>
          <w:p>
            <w:pPr>
              <w:adjustRightInd w:val="0"/>
              <w:snapToGrid w:val="0"/>
              <w:jc w:val="center"/>
              <w:rPr>
                <w:rFonts w:ascii="仿宋" w:hAnsi="仿宋" w:eastAsia="仿宋" w:cs="仿宋"/>
                <w:sz w:val="24"/>
                <w:szCs w:val="24"/>
                <w:lang w:eastAsia="zh-TW"/>
              </w:rPr>
            </w:pPr>
            <w:r>
              <w:rPr>
                <w:rFonts w:hint="eastAsia" w:ascii="仿宋" w:hAnsi="仿宋" w:eastAsia="仿宋" w:cs="仿宋"/>
                <w:sz w:val="24"/>
                <w:szCs w:val="24"/>
              </w:rPr>
              <w:t>教学方法与教学方式</w:t>
            </w:r>
          </w:p>
        </w:tc>
        <w:tc>
          <w:tcPr>
            <w:tcW w:w="7773" w:type="dxa"/>
            <w:gridSpan w:val="13"/>
            <w:tcBorders>
              <w:top w:val="single" w:color="auto" w:sz="4" w:space="0"/>
              <w:left w:val="single" w:color="auto" w:sz="4" w:space="0"/>
              <w:bottom w:val="single" w:color="auto" w:sz="4" w:space="0"/>
              <w:right w:val="single" w:color="auto" w:sz="4" w:space="0"/>
            </w:tcBorders>
            <w:noWrap w:val="0"/>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1．以集体授课为主，辅以现代教学设备进行欣赏，理论课全部采用多媒体教学，应用自编或改编的多媒体课件。</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2．集体训练与个别指导相结合，课堂练习与课后复习相结合。</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3．可进行练习内容的适当调整，以适应不同个体差异的学生掌握。</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4．开通网络课堂，达到与学生及时沟通、交流的目的。同时重视师生互动与小组活动，组织课堂小组讨论和论文写作等活动，将课堂教学变为师生共同活动的过程。</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主要方式：</w:t>
            </w:r>
          </w:p>
          <w:p>
            <w:pPr>
              <w:adjustRightInd w:val="0"/>
              <w:snapToGrid w:val="0"/>
              <w:rPr>
                <w:rFonts w:hint="eastAsia" w:ascii="仿宋" w:hAnsi="仿宋" w:eastAsia="仿宋" w:cs="仿宋"/>
                <w:sz w:val="24"/>
                <w:szCs w:val="24"/>
              </w:rPr>
            </w:pPr>
            <w:r>
              <w:rPr>
                <w:rFonts w:ascii="仿宋" w:hAnsi="仿宋" w:eastAsia="仿宋" w:cs="仿宋"/>
                <w:sz w:val="24"/>
                <w:szCs w:val="24"/>
              </w:rPr>
              <w:sym w:font="Wingdings" w:char="00FE"/>
            </w:r>
            <w:r>
              <w:rPr>
                <w:rFonts w:hint="eastAsia" w:ascii="仿宋" w:hAnsi="仿宋" w:eastAsia="仿宋" w:cs="仿宋"/>
                <w:sz w:val="24"/>
                <w:szCs w:val="24"/>
              </w:rPr>
              <w:t xml:space="preserve">讲授  </w:t>
            </w:r>
            <w:r>
              <w:rPr>
                <w:rFonts w:ascii="仿宋" w:hAnsi="仿宋" w:eastAsia="仿宋" w:cs="仿宋"/>
                <w:sz w:val="24"/>
                <w:szCs w:val="24"/>
              </w:rPr>
              <w:sym w:font="Wingdings" w:char="00FE"/>
            </w:r>
            <w:r>
              <w:rPr>
                <w:rFonts w:hint="eastAsia" w:ascii="仿宋" w:hAnsi="仿宋" w:eastAsia="仿宋" w:cs="仿宋"/>
                <w:sz w:val="24"/>
                <w:szCs w:val="24"/>
              </w:rPr>
              <w:t xml:space="preserve">网络学习  </w:t>
            </w:r>
            <w:r>
              <w:rPr>
                <w:rFonts w:ascii="仿宋" w:hAnsi="仿宋" w:eastAsia="仿宋" w:cs="仿宋"/>
                <w:sz w:val="24"/>
                <w:szCs w:val="24"/>
              </w:rPr>
              <w:sym w:font="Wingdings" w:char="00FE"/>
            </w:r>
            <w:r>
              <w:rPr>
                <w:rFonts w:hint="eastAsia" w:ascii="仿宋" w:hAnsi="仿宋" w:eastAsia="仿宋" w:cs="仿宋"/>
                <w:sz w:val="24"/>
                <w:szCs w:val="24"/>
              </w:rPr>
              <w:t xml:space="preserve">讨论或座谈  </w:t>
            </w:r>
            <w:r>
              <w:rPr>
                <w:rFonts w:ascii="仿宋" w:hAnsi="仿宋" w:eastAsia="仿宋" w:cs="仿宋"/>
                <w:sz w:val="24"/>
                <w:szCs w:val="24"/>
              </w:rPr>
              <w:sym w:font="Wingdings" w:char="00A8"/>
            </w:r>
            <w:r>
              <w:rPr>
                <w:rFonts w:hint="eastAsia" w:ascii="仿宋" w:hAnsi="仿宋" w:eastAsia="仿宋" w:cs="仿宋"/>
                <w:sz w:val="24"/>
                <w:szCs w:val="24"/>
              </w:rPr>
              <w:t xml:space="preserve">问题导向学  </w:t>
            </w:r>
          </w:p>
          <w:p>
            <w:pPr>
              <w:adjustRightInd w:val="0"/>
              <w:snapToGrid w:val="0"/>
              <w:rPr>
                <w:rFonts w:hint="eastAsia" w:ascii="仿宋" w:hAnsi="仿宋" w:eastAsia="仿宋" w:cs="仿宋"/>
                <w:sz w:val="24"/>
                <w:szCs w:val="24"/>
              </w:rPr>
            </w:pPr>
            <w:r>
              <w:rPr>
                <w:rFonts w:ascii="仿宋" w:hAnsi="仿宋" w:eastAsia="仿宋" w:cs="仿宋"/>
                <w:sz w:val="24"/>
                <w:szCs w:val="24"/>
              </w:rPr>
              <w:sym w:font="Wingdings" w:char="00FE"/>
            </w:r>
            <w:r>
              <w:rPr>
                <w:rFonts w:hint="eastAsia" w:ascii="仿宋" w:hAnsi="仿宋" w:eastAsia="仿宋" w:cs="仿宋"/>
                <w:sz w:val="24"/>
                <w:szCs w:val="24"/>
              </w:rPr>
              <w:t xml:space="preserve">分组合作学习  </w:t>
            </w:r>
            <w:r>
              <w:rPr>
                <w:rFonts w:ascii="仿宋" w:hAnsi="仿宋" w:eastAsia="仿宋" w:cs="仿宋"/>
                <w:sz w:val="24"/>
                <w:szCs w:val="24"/>
              </w:rPr>
              <w:sym w:font="Wingdings" w:char="00A8"/>
            </w:r>
            <w:r>
              <w:rPr>
                <w:rFonts w:hint="eastAsia" w:ascii="仿宋" w:hAnsi="仿宋" w:eastAsia="仿宋" w:cs="仿宋"/>
                <w:sz w:val="24"/>
                <w:szCs w:val="24"/>
              </w:rPr>
              <w:t xml:space="preserve">专题学习  </w:t>
            </w:r>
            <w:r>
              <w:rPr>
                <w:rFonts w:ascii="仿宋" w:hAnsi="仿宋" w:eastAsia="仿宋" w:cs="仿宋"/>
                <w:sz w:val="24"/>
                <w:szCs w:val="24"/>
              </w:rPr>
              <w:sym w:font="Wingdings" w:char="00FE"/>
            </w:r>
            <w:r>
              <w:rPr>
                <w:rFonts w:hint="eastAsia" w:ascii="仿宋" w:hAnsi="仿宋" w:eastAsia="仿宋" w:cs="仿宋"/>
                <w:sz w:val="24"/>
                <w:szCs w:val="24"/>
              </w:rPr>
              <w:t xml:space="preserve">实作学习  </w:t>
            </w:r>
            <w:r>
              <w:rPr>
                <w:rFonts w:ascii="仿宋" w:hAnsi="仿宋" w:eastAsia="仿宋" w:cs="仿宋"/>
                <w:sz w:val="24"/>
                <w:szCs w:val="24"/>
              </w:rPr>
              <w:sym w:font="Wingdings" w:char="00A8"/>
            </w:r>
            <w:r>
              <w:rPr>
                <w:rFonts w:hint="eastAsia" w:ascii="仿宋" w:hAnsi="仿宋" w:eastAsia="仿宋" w:cs="仿宋"/>
                <w:sz w:val="24"/>
                <w:szCs w:val="24"/>
              </w:rPr>
              <w:t xml:space="preserve">发表学习  </w:t>
            </w:r>
          </w:p>
          <w:p>
            <w:pPr>
              <w:adjustRightInd w:val="0"/>
              <w:snapToGrid w:val="0"/>
              <w:rPr>
                <w:rFonts w:hint="eastAsia" w:ascii="仿宋" w:hAnsi="仿宋" w:eastAsia="仿宋" w:cs="仿宋"/>
                <w:sz w:val="24"/>
                <w:szCs w:val="24"/>
              </w:rPr>
            </w:pPr>
            <w:r>
              <w:rPr>
                <w:rFonts w:ascii="仿宋" w:hAnsi="仿宋" w:eastAsia="仿宋" w:cs="仿宋"/>
                <w:sz w:val="24"/>
                <w:szCs w:val="24"/>
              </w:rPr>
              <w:sym w:font="Wingdings" w:char="00A8"/>
            </w:r>
            <w:r>
              <w:rPr>
                <w:rFonts w:hint="eastAsia" w:ascii="仿宋" w:hAnsi="仿宋" w:eastAsia="仿宋" w:cs="仿宋"/>
                <w:sz w:val="24"/>
                <w:szCs w:val="24"/>
              </w:rPr>
              <w:t xml:space="preserve">实习  </w:t>
            </w:r>
            <w:r>
              <w:rPr>
                <w:rFonts w:ascii="仿宋" w:hAnsi="仿宋" w:eastAsia="仿宋" w:cs="仿宋"/>
                <w:sz w:val="24"/>
                <w:szCs w:val="24"/>
              </w:rPr>
              <w:sym w:font="Wingdings" w:char="00A8"/>
            </w:r>
            <w:r>
              <w:rPr>
                <w:rFonts w:hint="eastAsia" w:ascii="仿宋" w:hAnsi="仿宋" w:eastAsia="仿宋" w:cs="仿宋"/>
                <w:sz w:val="24"/>
                <w:szCs w:val="24"/>
              </w:rPr>
              <w:t xml:space="preserve">参观访问  </w:t>
            </w:r>
            <w:r>
              <w:rPr>
                <w:rFonts w:ascii="仿宋" w:hAnsi="仿宋" w:eastAsia="仿宋" w:cs="仿宋"/>
                <w:sz w:val="24"/>
                <w:szCs w:val="24"/>
              </w:rPr>
              <w:sym w:font="Wingdings" w:char="00A8"/>
            </w:r>
            <w:r>
              <w:rPr>
                <w:rFonts w:hint="eastAsia" w:ascii="仿宋" w:hAnsi="仿宋" w:eastAsia="仿宋" w:cs="仿宋"/>
                <w:sz w:val="24"/>
                <w:szCs w:val="24"/>
              </w:rPr>
              <w:t>其它：        (如口头训练等)</w:t>
            </w:r>
          </w:p>
          <w:p>
            <w:pPr>
              <w:adjustRightInd w:val="0"/>
              <w:snapToGrid w:val="0"/>
              <w:rPr>
                <w:rFonts w:ascii="仿宋" w:hAnsi="仿宋" w:eastAsia="仿宋" w:cs="仿宋"/>
                <w:sz w:val="24"/>
                <w:szCs w:val="24"/>
              </w:rPr>
            </w:pPr>
          </w:p>
        </w:tc>
      </w:tr>
      <w:tr>
        <w:trPr>
          <w:trHeight w:val="567" w:hRule="atLeast"/>
          <w:jc w:val="center"/>
        </w:trPr>
        <w:tc>
          <w:tcPr>
            <w:tcW w:w="137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J</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教学条件</w:t>
            </w:r>
          </w:p>
          <w:p>
            <w:pPr>
              <w:adjustRightInd w:val="0"/>
              <w:snapToGrid w:val="0"/>
              <w:jc w:val="center"/>
              <w:rPr>
                <w:rFonts w:ascii="仿宋" w:hAnsi="仿宋" w:eastAsia="仿宋" w:cs="仿宋"/>
                <w:sz w:val="24"/>
                <w:szCs w:val="24"/>
              </w:rPr>
            </w:pPr>
            <w:r>
              <w:rPr>
                <w:rFonts w:hint="eastAsia" w:ascii="仿宋" w:hAnsi="仿宋" w:eastAsia="仿宋" w:cs="仿宋"/>
                <w:sz w:val="24"/>
                <w:szCs w:val="24"/>
              </w:rPr>
              <w:t>需求</w:t>
            </w:r>
          </w:p>
        </w:tc>
        <w:tc>
          <w:tcPr>
            <w:tcW w:w="7773" w:type="dxa"/>
            <w:gridSpan w:val="13"/>
            <w:tcBorders>
              <w:top w:val="single" w:color="auto" w:sz="4" w:space="0"/>
              <w:left w:val="single" w:color="auto" w:sz="4" w:space="0"/>
              <w:bottom w:val="single" w:color="auto" w:sz="4" w:space="0"/>
              <w:right w:val="single" w:color="auto" w:sz="4" w:space="0"/>
            </w:tcBorders>
            <w:noWrap w:val="0"/>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（如时间、地点安排与“一课双师”等教师配备需求等）</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1.表演舞台</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2.灯光</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3.多媒体</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4.一课双师</w:t>
            </w:r>
          </w:p>
          <w:p>
            <w:pPr>
              <w:adjustRightInd w:val="0"/>
              <w:snapToGrid w:val="0"/>
              <w:rPr>
                <w:rFonts w:ascii="仿宋" w:hAnsi="仿宋" w:eastAsia="仿宋" w:cs="仿宋"/>
                <w:sz w:val="24"/>
                <w:szCs w:val="24"/>
              </w:rPr>
            </w:pPr>
          </w:p>
        </w:tc>
      </w:tr>
      <w:tr>
        <w:trPr>
          <w:trHeight w:val="567" w:hRule="atLeast"/>
          <w:jc w:val="center"/>
        </w:trPr>
        <w:tc>
          <w:tcPr>
            <w:tcW w:w="1377" w:type="dxa"/>
            <w:vMerge w:val="restart"/>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K</w:t>
            </w:r>
          </w:p>
          <w:p>
            <w:pPr>
              <w:adjustRightInd w:val="0"/>
              <w:snapToGrid w:val="0"/>
              <w:jc w:val="center"/>
              <w:rPr>
                <w:rFonts w:ascii="仿宋" w:hAnsi="仿宋" w:eastAsia="仿宋" w:cs="仿宋"/>
                <w:sz w:val="24"/>
                <w:szCs w:val="24"/>
              </w:rPr>
            </w:pPr>
            <w:r>
              <w:rPr>
                <w:rFonts w:hint="eastAsia" w:ascii="仿宋" w:hAnsi="仿宋" w:eastAsia="仿宋" w:cs="仿宋"/>
                <w:sz w:val="24"/>
                <w:szCs w:val="24"/>
              </w:rPr>
              <w:t>课程目标及其考核内容、考核方式及评分占比</w:t>
            </w:r>
          </w:p>
        </w:tc>
        <w:tc>
          <w:tcPr>
            <w:tcW w:w="1033" w:type="dxa"/>
            <w:vMerge w:val="restart"/>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课程目标及评分占比</w:t>
            </w:r>
          </w:p>
        </w:tc>
        <w:tc>
          <w:tcPr>
            <w:tcW w:w="3753" w:type="dxa"/>
            <w:gridSpan w:val="5"/>
            <w:vMerge w:val="restart"/>
            <w:tcBorders>
              <w:top w:val="single" w:color="auto" w:sz="4" w:space="0"/>
              <w:left w:val="single" w:color="auto" w:sz="4" w:space="0"/>
              <w:bottom w:val="single" w:color="auto" w:sz="4" w:space="0"/>
              <w:right w:val="single" w:color="000000"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考核内容</w:t>
            </w:r>
          </w:p>
        </w:tc>
        <w:tc>
          <w:tcPr>
            <w:tcW w:w="2398" w:type="dxa"/>
            <w:gridSpan w:val="6"/>
            <w:tcBorders>
              <w:top w:val="single" w:color="auto" w:sz="4" w:space="0"/>
              <w:left w:val="single" w:color="000000" w:sz="4" w:space="0"/>
              <w:bottom w:val="single" w:color="auto" w:sz="4" w:space="0"/>
              <w:right w:val="single" w:color="000000" w:sz="4" w:space="0"/>
            </w:tcBorders>
            <w:noWrap w:val="0"/>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考核方式</w:t>
            </w:r>
          </w:p>
        </w:tc>
        <w:tc>
          <w:tcPr>
            <w:tcW w:w="589" w:type="dxa"/>
            <w:vMerge w:val="restart"/>
            <w:tcBorders>
              <w:top w:val="single" w:color="auto" w:sz="4" w:space="0"/>
              <w:left w:val="single" w:color="000000" w:sz="4" w:space="0"/>
              <w:bottom w:val="single" w:color="auto" w:sz="4" w:space="0"/>
              <w:right w:val="single" w:color="auto" w:sz="4" w:space="0"/>
            </w:tcBorders>
            <w:noWrap w:val="0"/>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课程分目标的达成度</w:t>
            </w:r>
          </w:p>
        </w:tc>
      </w:tr>
      <w:tr>
        <w:trPr>
          <w:trHeight w:val="567" w:hRule="atLeast"/>
          <w:jc w:val="center"/>
        </w:trPr>
        <w:tc>
          <w:tcPr>
            <w:tcW w:w="137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仿宋" w:hAnsi="仿宋" w:eastAsia="仿宋" w:cs="仿宋"/>
                <w:sz w:val="24"/>
                <w:szCs w:val="24"/>
              </w:rPr>
            </w:pPr>
          </w:p>
        </w:tc>
        <w:tc>
          <w:tcPr>
            <w:tcW w:w="103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仿宋" w:hAnsi="仿宋" w:eastAsia="仿宋" w:cs="仿宋"/>
                <w:sz w:val="24"/>
                <w:szCs w:val="24"/>
              </w:rPr>
            </w:pPr>
          </w:p>
        </w:tc>
        <w:tc>
          <w:tcPr>
            <w:tcW w:w="3753" w:type="dxa"/>
            <w:gridSpan w:val="5"/>
            <w:vMerge w:val="continue"/>
            <w:tcBorders>
              <w:top w:val="single" w:color="auto" w:sz="4" w:space="0"/>
              <w:left w:val="single" w:color="auto" w:sz="4" w:space="0"/>
              <w:bottom w:val="single" w:color="auto" w:sz="4" w:space="0"/>
              <w:right w:val="single" w:color="000000" w:sz="4" w:space="0"/>
            </w:tcBorders>
            <w:noWrap w:val="0"/>
            <w:vAlign w:val="center"/>
          </w:tcPr>
          <w:p>
            <w:pPr>
              <w:widowControl/>
              <w:jc w:val="left"/>
              <w:rPr>
                <w:rFonts w:ascii="仿宋" w:hAnsi="仿宋" w:eastAsia="仿宋" w:cs="仿宋"/>
                <w:sz w:val="24"/>
                <w:szCs w:val="24"/>
              </w:rPr>
            </w:pPr>
          </w:p>
        </w:tc>
        <w:tc>
          <w:tcPr>
            <w:tcW w:w="799" w:type="dxa"/>
            <w:tcBorders>
              <w:top w:val="single" w:color="auto" w:sz="4" w:space="0"/>
              <w:left w:val="single" w:color="000000" w:sz="4" w:space="0"/>
              <w:bottom w:val="single" w:color="auto" w:sz="4" w:space="0"/>
              <w:right w:val="single" w:color="000000"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作业/考勤评分占比（25%）</w:t>
            </w:r>
          </w:p>
        </w:tc>
        <w:tc>
          <w:tcPr>
            <w:tcW w:w="799" w:type="dxa"/>
            <w:gridSpan w:val="3"/>
            <w:tcBorders>
              <w:top w:val="single" w:color="auto" w:sz="4" w:space="0"/>
              <w:left w:val="single" w:color="000000" w:sz="4" w:space="0"/>
              <w:bottom w:val="single" w:color="auto" w:sz="4" w:space="0"/>
              <w:right w:val="single" w:color="auto"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课堂表现/小组活动评分占比（25%）</w:t>
            </w:r>
          </w:p>
        </w:tc>
        <w:tc>
          <w:tcPr>
            <w:tcW w:w="800" w:type="dxa"/>
            <w:gridSpan w:val="2"/>
            <w:tcBorders>
              <w:top w:val="single" w:color="auto" w:sz="4" w:space="0"/>
              <w:left w:val="single" w:color="auto" w:sz="4" w:space="0"/>
              <w:bottom w:val="single" w:color="auto" w:sz="4" w:space="0"/>
              <w:right w:val="single" w:color="000000"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期末考试评分占比（50%）</w:t>
            </w:r>
          </w:p>
        </w:tc>
        <w:tc>
          <w:tcPr>
            <w:tcW w:w="589" w:type="dxa"/>
            <w:vMerge w:val="continue"/>
            <w:tcBorders>
              <w:top w:val="single" w:color="auto" w:sz="4" w:space="0"/>
              <w:left w:val="single" w:color="000000" w:sz="4" w:space="0"/>
              <w:bottom w:val="single" w:color="auto" w:sz="4" w:space="0"/>
              <w:right w:val="single" w:color="auto" w:sz="4" w:space="0"/>
            </w:tcBorders>
            <w:noWrap w:val="0"/>
            <w:vAlign w:val="center"/>
          </w:tcPr>
          <w:p>
            <w:pPr>
              <w:widowControl/>
              <w:jc w:val="left"/>
              <w:rPr>
                <w:rFonts w:ascii="仿宋" w:hAnsi="仿宋" w:eastAsia="仿宋" w:cs="仿宋"/>
                <w:sz w:val="24"/>
                <w:szCs w:val="24"/>
              </w:rPr>
            </w:pPr>
          </w:p>
        </w:tc>
      </w:tr>
      <w:tr>
        <w:trPr>
          <w:trHeight w:val="567" w:hRule="atLeast"/>
          <w:jc w:val="center"/>
        </w:trPr>
        <w:tc>
          <w:tcPr>
            <w:tcW w:w="137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仿宋" w:hAnsi="仿宋" w:eastAsia="仿宋" w:cs="仿宋"/>
                <w:sz w:val="24"/>
                <w:szCs w:val="24"/>
              </w:rPr>
            </w:pPr>
          </w:p>
        </w:tc>
        <w:tc>
          <w:tcPr>
            <w:tcW w:w="1033"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课程目标1（40%）</w:t>
            </w:r>
          </w:p>
        </w:tc>
        <w:tc>
          <w:tcPr>
            <w:tcW w:w="3753" w:type="dxa"/>
            <w:gridSpan w:val="5"/>
            <w:tcBorders>
              <w:top w:val="single" w:color="auto" w:sz="4" w:space="0"/>
              <w:left w:val="single" w:color="auto" w:sz="4" w:space="0"/>
              <w:bottom w:val="single" w:color="auto" w:sz="4" w:space="0"/>
              <w:right w:val="single" w:color="000000" w:sz="4" w:space="0"/>
            </w:tcBorders>
            <w:noWrap w:val="0"/>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1.对掌握舞台表演的基本理论的掌握。</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2.对舞台表演基本技能的掌握和综合运用。</w:t>
            </w:r>
          </w:p>
          <w:p>
            <w:pPr>
              <w:adjustRightInd w:val="0"/>
              <w:snapToGrid w:val="0"/>
              <w:rPr>
                <w:rFonts w:ascii="仿宋" w:hAnsi="仿宋" w:eastAsia="仿宋" w:cs="仿宋"/>
                <w:sz w:val="24"/>
                <w:szCs w:val="24"/>
              </w:rPr>
            </w:pPr>
          </w:p>
        </w:tc>
        <w:tc>
          <w:tcPr>
            <w:tcW w:w="799" w:type="dxa"/>
            <w:tcBorders>
              <w:top w:val="single" w:color="auto" w:sz="4" w:space="0"/>
              <w:left w:val="single" w:color="000000" w:sz="4" w:space="0"/>
              <w:bottom w:val="single" w:color="auto" w:sz="4" w:space="0"/>
              <w:right w:val="single" w:color="000000"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10</w:t>
            </w:r>
          </w:p>
        </w:tc>
        <w:tc>
          <w:tcPr>
            <w:tcW w:w="799" w:type="dxa"/>
            <w:gridSpan w:val="3"/>
            <w:tcBorders>
              <w:top w:val="single" w:color="auto" w:sz="4" w:space="0"/>
              <w:left w:val="single" w:color="000000" w:sz="4" w:space="0"/>
              <w:bottom w:val="single" w:color="auto" w:sz="4" w:space="0"/>
              <w:right w:val="single" w:color="auto"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10</w:t>
            </w:r>
          </w:p>
        </w:tc>
        <w:tc>
          <w:tcPr>
            <w:tcW w:w="800"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20</w:t>
            </w:r>
          </w:p>
        </w:tc>
        <w:tc>
          <w:tcPr>
            <w:tcW w:w="589"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0.78</w:t>
            </w:r>
          </w:p>
        </w:tc>
      </w:tr>
      <w:tr>
        <w:trPr>
          <w:trHeight w:val="567" w:hRule="atLeast"/>
          <w:jc w:val="center"/>
        </w:trPr>
        <w:tc>
          <w:tcPr>
            <w:tcW w:w="137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仿宋" w:hAnsi="仿宋" w:eastAsia="仿宋" w:cs="仿宋"/>
                <w:sz w:val="24"/>
                <w:szCs w:val="24"/>
              </w:rPr>
            </w:pPr>
          </w:p>
        </w:tc>
        <w:tc>
          <w:tcPr>
            <w:tcW w:w="1033"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课程目标2（20%）</w:t>
            </w:r>
          </w:p>
        </w:tc>
        <w:tc>
          <w:tcPr>
            <w:tcW w:w="3753" w:type="dxa"/>
            <w:gridSpan w:val="5"/>
            <w:tcBorders>
              <w:top w:val="single" w:color="auto" w:sz="4" w:space="0"/>
              <w:left w:val="single" w:color="auto" w:sz="4" w:space="0"/>
              <w:bottom w:val="single" w:color="auto" w:sz="4" w:space="0"/>
              <w:right w:val="single" w:color="000000" w:sz="4" w:space="0"/>
            </w:tcBorders>
            <w:noWrap w:val="0"/>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1.主动对舞台表演训练、演出实践进行反思、改进。</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2.具有发现问题，并通过独立思考判断和自主分析解决舞台表演过程中问题的能力。</w:t>
            </w:r>
          </w:p>
          <w:p>
            <w:pPr>
              <w:adjustRightInd w:val="0"/>
              <w:snapToGrid w:val="0"/>
              <w:rPr>
                <w:rFonts w:ascii="仿宋" w:hAnsi="仿宋" w:eastAsia="仿宋" w:cs="仿宋"/>
                <w:sz w:val="24"/>
                <w:szCs w:val="24"/>
              </w:rPr>
            </w:pPr>
          </w:p>
        </w:tc>
        <w:tc>
          <w:tcPr>
            <w:tcW w:w="799" w:type="dxa"/>
            <w:tcBorders>
              <w:top w:val="single" w:color="auto" w:sz="4" w:space="0"/>
              <w:left w:val="single" w:color="000000" w:sz="4" w:space="0"/>
              <w:bottom w:val="single" w:color="auto" w:sz="4" w:space="0"/>
              <w:right w:val="single" w:color="000000"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5</w:t>
            </w:r>
          </w:p>
        </w:tc>
        <w:tc>
          <w:tcPr>
            <w:tcW w:w="799" w:type="dxa"/>
            <w:gridSpan w:val="3"/>
            <w:tcBorders>
              <w:top w:val="single" w:color="000000" w:sz="4" w:space="0"/>
              <w:left w:val="single" w:color="000000" w:sz="4" w:space="0"/>
              <w:bottom w:val="single" w:color="auto" w:sz="4" w:space="0"/>
              <w:right w:val="single" w:color="auto"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5</w:t>
            </w:r>
          </w:p>
        </w:tc>
        <w:tc>
          <w:tcPr>
            <w:tcW w:w="800" w:type="dxa"/>
            <w:gridSpan w:val="2"/>
            <w:tcBorders>
              <w:top w:val="single" w:color="000000" w:sz="4" w:space="0"/>
              <w:left w:val="single" w:color="auto" w:sz="4" w:space="0"/>
              <w:bottom w:val="single" w:color="auto" w:sz="4" w:space="0"/>
              <w:right w:val="single" w:color="000000"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10</w:t>
            </w:r>
          </w:p>
        </w:tc>
        <w:tc>
          <w:tcPr>
            <w:tcW w:w="589" w:type="dxa"/>
            <w:tcBorders>
              <w:top w:val="single" w:color="000000" w:sz="4" w:space="0"/>
              <w:left w:val="single" w:color="000000" w:sz="4" w:space="0"/>
              <w:bottom w:val="single" w:color="auto" w:sz="4" w:space="0"/>
              <w:right w:val="single" w:color="auto"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0.78</w:t>
            </w:r>
          </w:p>
        </w:tc>
      </w:tr>
      <w:tr>
        <w:trPr>
          <w:trHeight w:val="567" w:hRule="atLeast"/>
          <w:jc w:val="center"/>
        </w:trPr>
        <w:tc>
          <w:tcPr>
            <w:tcW w:w="137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仿宋" w:hAnsi="仿宋" w:eastAsia="仿宋" w:cs="仿宋"/>
                <w:sz w:val="24"/>
                <w:szCs w:val="24"/>
              </w:rPr>
            </w:pPr>
          </w:p>
        </w:tc>
        <w:tc>
          <w:tcPr>
            <w:tcW w:w="1033"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课程目标3（40%）</w:t>
            </w:r>
          </w:p>
        </w:tc>
        <w:tc>
          <w:tcPr>
            <w:tcW w:w="3753" w:type="dxa"/>
            <w:gridSpan w:val="5"/>
            <w:tcBorders>
              <w:top w:val="single" w:color="auto" w:sz="4" w:space="0"/>
              <w:left w:val="single" w:color="auto" w:sz="4" w:space="0"/>
              <w:bottom w:val="single" w:color="auto" w:sz="4" w:space="0"/>
              <w:right w:val="single" w:color="000000" w:sz="4" w:space="0"/>
            </w:tcBorders>
            <w:noWrap w:val="0"/>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1.能够很好地形成或融入舞台团队。</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2.能够就舞台表演相关问题进行思考、表达和沟通。</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3.能够根据所学重唱实践知识要点进行重唱、合唱、表演唱相关的课外音乐活动。</w:t>
            </w:r>
          </w:p>
          <w:p>
            <w:pPr>
              <w:adjustRightInd w:val="0"/>
              <w:snapToGrid w:val="0"/>
              <w:rPr>
                <w:rFonts w:ascii="仿宋" w:hAnsi="仿宋" w:eastAsia="仿宋" w:cs="仿宋"/>
                <w:sz w:val="24"/>
                <w:szCs w:val="24"/>
              </w:rPr>
            </w:pPr>
          </w:p>
        </w:tc>
        <w:tc>
          <w:tcPr>
            <w:tcW w:w="799" w:type="dxa"/>
            <w:tcBorders>
              <w:top w:val="single" w:color="auto" w:sz="4" w:space="0"/>
              <w:left w:val="single" w:color="000000" w:sz="4" w:space="0"/>
              <w:bottom w:val="single" w:color="auto" w:sz="4" w:space="0"/>
              <w:right w:val="single" w:color="000000"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10</w:t>
            </w:r>
          </w:p>
        </w:tc>
        <w:tc>
          <w:tcPr>
            <w:tcW w:w="799" w:type="dxa"/>
            <w:gridSpan w:val="3"/>
            <w:tcBorders>
              <w:top w:val="single" w:color="000000" w:sz="4" w:space="0"/>
              <w:left w:val="single" w:color="000000" w:sz="4" w:space="0"/>
              <w:bottom w:val="single" w:color="auto" w:sz="4" w:space="0"/>
              <w:right w:val="single" w:color="auto"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10</w:t>
            </w:r>
          </w:p>
        </w:tc>
        <w:tc>
          <w:tcPr>
            <w:tcW w:w="800" w:type="dxa"/>
            <w:gridSpan w:val="2"/>
            <w:tcBorders>
              <w:top w:val="single" w:color="000000" w:sz="4" w:space="0"/>
              <w:left w:val="single" w:color="auto" w:sz="4" w:space="0"/>
              <w:bottom w:val="single" w:color="auto" w:sz="4" w:space="0"/>
              <w:right w:val="single" w:color="000000"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20</w:t>
            </w:r>
          </w:p>
        </w:tc>
        <w:tc>
          <w:tcPr>
            <w:tcW w:w="589" w:type="dxa"/>
            <w:tcBorders>
              <w:top w:val="single" w:color="000000" w:sz="4" w:space="0"/>
              <w:left w:val="single" w:color="000000" w:sz="4" w:space="0"/>
              <w:bottom w:val="single" w:color="auto" w:sz="4" w:space="0"/>
              <w:right w:val="single" w:color="auto"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0.78</w:t>
            </w:r>
          </w:p>
        </w:tc>
      </w:tr>
      <w:tr>
        <w:trPr>
          <w:trHeight w:val="567" w:hRule="atLeast"/>
          <w:jc w:val="center"/>
        </w:trPr>
        <w:tc>
          <w:tcPr>
            <w:tcW w:w="137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仿宋" w:hAnsi="仿宋" w:eastAsia="仿宋" w:cs="仿宋"/>
                <w:sz w:val="24"/>
                <w:szCs w:val="24"/>
              </w:rPr>
            </w:pPr>
          </w:p>
        </w:tc>
        <w:tc>
          <w:tcPr>
            <w:tcW w:w="4786" w:type="dxa"/>
            <w:gridSpan w:val="6"/>
            <w:tcBorders>
              <w:top w:val="single" w:color="auto" w:sz="4" w:space="0"/>
              <w:left w:val="single" w:color="auto" w:sz="4" w:space="0"/>
              <w:bottom w:val="single" w:color="auto" w:sz="4" w:space="0"/>
              <w:right w:val="single" w:color="000000"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总分</w:t>
            </w:r>
          </w:p>
        </w:tc>
        <w:tc>
          <w:tcPr>
            <w:tcW w:w="799" w:type="dxa"/>
            <w:tcBorders>
              <w:top w:val="single" w:color="auto" w:sz="4" w:space="0"/>
              <w:left w:val="single" w:color="000000" w:sz="4" w:space="0"/>
              <w:bottom w:val="single" w:color="auto" w:sz="4" w:space="0"/>
              <w:right w:val="single" w:color="000000"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25</w:t>
            </w:r>
          </w:p>
        </w:tc>
        <w:tc>
          <w:tcPr>
            <w:tcW w:w="799" w:type="dxa"/>
            <w:gridSpan w:val="3"/>
            <w:tcBorders>
              <w:top w:val="single" w:color="000000" w:sz="4" w:space="0"/>
              <w:left w:val="single" w:color="000000" w:sz="4" w:space="0"/>
              <w:bottom w:val="single" w:color="auto" w:sz="4" w:space="0"/>
              <w:right w:val="single" w:color="auto"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25</w:t>
            </w:r>
          </w:p>
        </w:tc>
        <w:tc>
          <w:tcPr>
            <w:tcW w:w="800" w:type="dxa"/>
            <w:gridSpan w:val="2"/>
            <w:tcBorders>
              <w:top w:val="single" w:color="000000" w:sz="4" w:space="0"/>
              <w:left w:val="single" w:color="auto" w:sz="4" w:space="0"/>
              <w:bottom w:val="single" w:color="auto" w:sz="4" w:space="0"/>
              <w:right w:val="single" w:color="000000"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50</w:t>
            </w:r>
          </w:p>
        </w:tc>
        <w:tc>
          <w:tcPr>
            <w:tcW w:w="589" w:type="dxa"/>
            <w:tcBorders>
              <w:top w:val="single" w:color="000000" w:sz="4" w:space="0"/>
              <w:left w:val="single" w:color="000000" w:sz="4" w:space="0"/>
              <w:bottom w:val="single" w:color="auto" w:sz="4" w:space="0"/>
              <w:right w:val="single" w:color="auto"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0.78</w:t>
            </w:r>
          </w:p>
        </w:tc>
      </w:tr>
      <w:tr>
        <w:trPr>
          <w:trHeight w:val="567" w:hRule="atLeast"/>
          <w:jc w:val="center"/>
        </w:trPr>
        <w:tc>
          <w:tcPr>
            <w:tcW w:w="137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L</w:t>
            </w:r>
          </w:p>
          <w:p>
            <w:pPr>
              <w:adjustRightInd w:val="0"/>
              <w:snapToGrid w:val="0"/>
              <w:jc w:val="center"/>
              <w:rPr>
                <w:rFonts w:ascii="仿宋" w:hAnsi="仿宋" w:eastAsia="仿宋" w:cs="仿宋"/>
                <w:sz w:val="24"/>
                <w:szCs w:val="24"/>
              </w:rPr>
            </w:pPr>
            <w:r>
              <w:rPr>
                <w:rFonts w:hint="eastAsia" w:ascii="仿宋" w:hAnsi="仿宋" w:eastAsia="仿宋" w:cs="仿宋"/>
                <w:sz w:val="24"/>
                <w:szCs w:val="24"/>
              </w:rPr>
              <w:t>学习建议</w:t>
            </w:r>
          </w:p>
        </w:tc>
        <w:tc>
          <w:tcPr>
            <w:tcW w:w="7773" w:type="dxa"/>
            <w:gridSpan w:val="13"/>
            <w:tcBorders>
              <w:top w:val="single" w:color="auto" w:sz="4" w:space="0"/>
              <w:left w:val="single" w:color="auto" w:sz="4" w:space="0"/>
              <w:bottom w:val="single" w:color="auto" w:sz="4" w:space="0"/>
              <w:right w:val="single" w:color="auto" w:sz="4" w:space="0"/>
            </w:tcBorders>
            <w:noWrap w:val="0"/>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1.自主学习。建议学生通过预习教材，并通过网络、图书馆自主查阅课程中涉及的学习资源，独立规划自己的课程学习计划,充分发挥自身的学习能动性。</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2.研究性学习。鼓励学生针对课程教学内容，尝试理论课结合专题报告的教学方式，开展相关的生物化学进展和专题讲座，提高学生的学习兴趣，了解国内外最新音乐知识，开阔学生的视野。</w:t>
            </w:r>
          </w:p>
          <w:p>
            <w:pPr>
              <w:adjustRightInd w:val="0"/>
              <w:snapToGrid w:val="0"/>
              <w:rPr>
                <w:rFonts w:ascii="仿宋" w:hAnsi="仿宋" w:eastAsia="仿宋" w:cs="仿宋"/>
                <w:sz w:val="24"/>
                <w:szCs w:val="24"/>
              </w:rPr>
            </w:pPr>
          </w:p>
        </w:tc>
      </w:tr>
      <w:tr>
        <w:trPr>
          <w:trHeight w:val="567" w:hRule="atLeast"/>
          <w:jc w:val="center"/>
        </w:trPr>
        <w:tc>
          <w:tcPr>
            <w:tcW w:w="137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M</w:t>
            </w:r>
          </w:p>
          <w:p>
            <w:pPr>
              <w:adjustRightInd w:val="0"/>
              <w:snapToGrid w:val="0"/>
              <w:jc w:val="center"/>
              <w:rPr>
                <w:rFonts w:ascii="仿宋" w:hAnsi="仿宋" w:eastAsia="仿宋" w:cs="仿宋"/>
                <w:sz w:val="24"/>
                <w:szCs w:val="24"/>
              </w:rPr>
            </w:pPr>
            <w:r>
              <w:rPr>
                <w:rFonts w:hint="eastAsia" w:ascii="仿宋" w:hAnsi="仿宋" w:eastAsia="仿宋" w:cs="仿宋"/>
                <w:sz w:val="24"/>
                <w:szCs w:val="24"/>
              </w:rPr>
              <w:t>评分量表</w:t>
            </w:r>
          </w:p>
        </w:tc>
        <w:tc>
          <w:tcPr>
            <w:tcW w:w="7773" w:type="dxa"/>
            <w:gridSpan w:val="13"/>
            <w:tcBorders>
              <w:top w:val="single" w:color="auto" w:sz="4" w:space="0"/>
              <w:left w:val="single" w:color="auto" w:sz="4" w:space="0"/>
              <w:bottom w:val="single" w:color="auto" w:sz="4" w:space="0"/>
              <w:right w:val="single" w:color="auto" w:sz="4" w:space="0"/>
            </w:tcBorders>
            <w:noWrap w:val="0"/>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《舞台表演》课程目标评分量表见附表。</w:t>
            </w:r>
          </w:p>
        </w:tc>
      </w:tr>
      <w:tr>
        <w:trPr>
          <w:trHeight w:val="672" w:hRule="atLeast"/>
          <w:jc w:val="center"/>
        </w:trPr>
        <w:tc>
          <w:tcPr>
            <w:tcW w:w="137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备注</w:t>
            </w:r>
          </w:p>
        </w:tc>
        <w:tc>
          <w:tcPr>
            <w:tcW w:w="7773" w:type="dxa"/>
            <w:gridSpan w:val="13"/>
            <w:tcBorders>
              <w:top w:val="single" w:color="auto" w:sz="4" w:space="0"/>
              <w:left w:val="single" w:color="auto" w:sz="4" w:space="0"/>
              <w:bottom w:val="single" w:color="auto" w:sz="4" w:space="0"/>
              <w:right w:val="single" w:color="auto" w:sz="4" w:space="0"/>
            </w:tcBorders>
            <w:noWrap w:val="0"/>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课程大纲A—M项由开课学院审批通过，任课教师不能自行更改。</w:t>
            </w:r>
          </w:p>
        </w:tc>
      </w:tr>
    </w:tbl>
    <w:p>
      <w:pPr>
        <w:widowControl/>
        <w:ind w:right="480"/>
        <w:rPr>
          <w:rFonts w:hint="eastAsia" w:cs="黑体"/>
        </w:rPr>
      </w:pPr>
    </w:p>
    <w:p>
      <w:pPr>
        <w:widowControl/>
        <w:ind w:right="480"/>
        <w:rPr>
          <w:rFonts w:cs="黑体"/>
          <w:b/>
          <w:bCs/>
          <w:sz w:val="30"/>
          <w:szCs w:val="30"/>
        </w:rPr>
      </w:pPr>
    </w:p>
    <w:p>
      <w:pPr>
        <w:adjustRightInd w:val="0"/>
        <w:snapToGrid w:val="0"/>
        <w:jc w:val="center"/>
        <w:outlineLvl w:val="0"/>
        <w:rPr>
          <w:rFonts w:ascii="仿宋" w:hAnsi="仿宋" w:eastAsia="仿宋" w:cs="仿宋"/>
          <w:b/>
          <w:bCs/>
          <w:sz w:val="30"/>
          <w:szCs w:val="30"/>
        </w:rPr>
      </w:pPr>
      <w:bookmarkStart w:id="142" w:name="_Toc806710698"/>
      <w:r>
        <w:rPr>
          <w:rFonts w:hint="eastAsia" w:ascii="仿宋" w:hAnsi="仿宋" w:eastAsia="仿宋" w:cs="仿宋"/>
          <w:b/>
          <w:bCs/>
          <w:sz w:val="30"/>
          <w:szCs w:val="30"/>
        </w:rPr>
        <w:t>附表：《舞台表演》课程目标评分量表</w:t>
      </w:r>
      <w:bookmarkEnd w:id="142"/>
    </w:p>
    <w:tbl>
      <w:tblPr>
        <w:tblStyle w:val="9"/>
        <w:tblW w:w="93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554"/>
        <w:gridCol w:w="1375"/>
        <w:gridCol w:w="1461"/>
        <w:gridCol w:w="1581"/>
        <w:gridCol w:w="1421"/>
        <w:gridCol w:w="1481"/>
        <w:gridCol w:w="1427"/>
      </w:tblGrid>
      <w:tr>
        <w:trPr>
          <w:trHeight w:val="90" w:hRule="atLeast"/>
          <w:jc w:val="center"/>
        </w:trPr>
        <w:tc>
          <w:tcPr>
            <w:tcW w:w="555" w:type="dxa"/>
            <w:vMerge w:val="restart"/>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ascii="楷体" w:hAnsi="楷体" w:eastAsia="楷体" w:cs="楷体"/>
                <w:b/>
                <w:szCs w:val="21"/>
              </w:rPr>
            </w:pPr>
          </w:p>
          <w:p>
            <w:pPr>
              <w:adjustRightInd w:val="0"/>
              <w:snapToGrid w:val="0"/>
              <w:jc w:val="center"/>
              <w:rPr>
                <w:rFonts w:hint="eastAsia" w:ascii="楷体" w:hAnsi="楷体" w:eastAsia="楷体" w:cs="楷体"/>
                <w:b/>
                <w:szCs w:val="21"/>
              </w:rPr>
            </w:pPr>
          </w:p>
          <w:p>
            <w:pPr>
              <w:adjustRightInd w:val="0"/>
              <w:snapToGrid w:val="0"/>
              <w:jc w:val="center"/>
              <w:rPr>
                <w:rFonts w:hint="eastAsia" w:ascii="楷体" w:hAnsi="楷体" w:eastAsia="楷体" w:cs="楷体"/>
                <w:b/>
                <w:szCs w:val="21"/>
              </w:rPr>
            </w:pPr>
          </w:p>
          <w:p>
            <w:pPr>
              <w:adjustRightInd w:val="0"/>
              <w:snapToGrid w:val="0"/>
              <w:jc w:val="center"/>
              <w:rPr>
                <w:rFonts w:hint="eastAsia" w:ascii="楷体" w:hAnsi="楷体" w:eastAsia="楷体" w:cs="楷体"/>
                <w:b/>
                <w:szCs w:val="21"/>
              </w:rPr>
            </w:pPr>
          </w:p>
          <w:p>
            <w:pPr>
              <w:adjustRightInd w:val="0"/>
              <w:snapToGrid w:val="0"/>
              <w:jc w:val="center"/>
              <w:rPr>
                <w:rFonts w:hint="eastAsia" w:ascii="楷体" w:hAnsi="楷体" w:eastAsia="楷体" w:cs="楷体"/>
                <w:b/>
                <w:szCs w:val="21"/>
              </w:rPr>
            </w:pPr>
          </w:p>
          <w:p>
            <w:pPr>
              <w:adjustRightInd w:val="0"/>
              <w:snapToGrid w:val="0"/>
              <w:jc w:val="center"/>
              <w:rPr>
                <w:rFonts w:hint="eastAsia" w:ascii="楷体" w:hAnsi="楷体" w:eastAsia="楷体" w:cs="楷体"/>
                <w:bCs/>
                <w:szCs w:val="21"/>
              </w:rPr>
            </w:pPr>
            <w:r>
              <w:rPr>
                <w:rFonts w:hint="eastAsia" w:ascii="楷体" w:hAnsi="楷体" w:eastAsia="楷体" w:cs="楷体"/>
                <w:bCs/>
                <w:szCs w:val="21"/>
              </w:rPr>
              <w:t>M</w:t>
            </w:r>
          </w:p>
          <w:p>
            <w:pPr>
              <w:adjustRightInd w:val="0"/>
              <w:snapToGrid w:val="0"/>
              <w:jc w:val="center"/>
              <w:rPr>
                <w:rFonts w:ascii="楷体" w:hAnsi="楷体" w:eastAsia="楷体" w:cs="楷体"/>
                <w:szCs w:val="21"/>
              </w:rPr>
            </w:pPr>
            <w:r>
              <w:rPr>
                <w:rFonts w:hint="eastAsia" w:ascii="楷体" w:hAnsi="楷体" w:eastAsia="楷体" w:cs="楷体"/>
                <w:bCs/>
                <w:szCs w:val="21"/>
              </w:rPr>
              <w:t>评分量表</w:t>
            </w:r>
          </w:p>
        </w:tc>
        <w:tc>
          <w:tcPr>
            <w:tcW w:w="1374" w:type="dxa"/>
            <w:tcBorders>
              <w:top w:val="single" w:color="auto" w:sz="4" w:space="0"/>
              <w:left w:val="single" w:color="auto" w:sz="4" w:space="0"/>
              <w:bottom w:val="single" w:color="auto" w:sz="4" w:space="0"/>
              <w:right w:val="single" w:color="auto" w:sz="4" w:space="0"/>
            </w:tcBorders>
            <w:noWrap w:val="0"/>
            <w:vAlign w:val="center"/>
          </w:tcPr>
          <w:p>
            <w:pPr>
              <w:tabs>
                <w:tab w:val="left" w:pos="720"/>
              </w:tabs>
              <w:adjustRightInd w:val="0"/>
              <w:snapToGrid w:val="0"/>
              <w:jc w:val="center"/>
              <w:rPr>
                <w:rFonts w:ascii="楷体" w:hAnsi="楷体" w:eastAsia="楷体" w:cs="楷体"/>
                <w:b/>
                <w:szCs w:val="21"/>
              </w:rPr>
            </w:pPr>
            <w:r>
              <w:rPr>
                <w:rFonts w:hint="eastAsia" w:ascii="楷体" w:hAnsi="楷体" w:eastAsia="楷体" w:cs="楷体"/>
                <w:b/>
                <w:szCs w:val="21"/>
              </w:rPr>
              <w:t>课程目标</w:t>
            </w:r>
          </w:p>
        </w:tc>
        <w:tc>
          <w:tcPr>
            <w:tcW w:w="1460" w:type="dxa"/>
            <w:tcBorders>
              <w:top w:val="single" w:color="auto" w:sz="4" w:space="0"/>
              <w:left w:val="single" w:color="auto" w:sz="4" w:space="0"/>
              <w:bottom w:val="single" w:color="auto" w:sz="4" w:space="0"/>
              <w:right w:val="single" w:color="auto" w:sz="4" w:space="0"/>
            </w:tcBorders>
            <w:noWrap w:val="0"/>
            <w:vAlign w:val="center"/>
          </w:tcPr>
          <w:p>
            <w:pPr>
              <w:tabs>
                <w:tab w:val="left" w:pos="720"/>
              </w:tabs>
              <w:adjustRightInd w:val="0"/>
              <w:snapToGrid w:val="0"/>
              <w:jc w:val="center"/>
              <w:rPr>
                <w:rFonts w:ascii="楷体" w:hAnsi="楷体" w:eastAsia="楷体" w:cs="楷体"/>
                <w:b/>
                <w:szCs w:val="21"/>
              </w:rPr>
            </w:pPr>
            <w:r>
              <w:rPr>
                <w:rFonts w:hint="eastAsia" w:ascii="楷体" w:hAnsi="楷体" w:eastAsia="楷体" w:cs="楷体"/>
                <w:b/>
                <w:szCs w:val="21"/>
              </w:rPr>
              <w:t>优（X≧90）</w:t>
            </w:r>
          </w:p>
        </w:tc>
        <w:tc>
          <w:tcPr>
            <w:tcW w:w="1580" w:type="dxa"/>
            <w:tcBorders>
              <w:top w:val="single" w:color="auto" w:sz="4" w:space="0"/>
              <w:left w:val="single" w:color="auto" w:sz="4" w:space="0"/>
              <w:bottom w:val="single" w:color="auto" w:sz="4" w:space="0"/>
              <w:right w:val="single" w:color="auto" w:sz="4" w:space="0"/>
            </w:tcBorders>
            <w:noWrap w:val="0"/>
            <w:vAlign w:val="center"/>
          </w:tcPr>
          <w:p>
            <w:pPr>
              <w:tabs>
                <w:tab w:val="left" w:pos="720"/>
              </w:tabs>
              <w:adjustRightInd w:val="0"/>
              <w:snapToGrid w:val="0"/>
              <w:jc w:val="center"/>
              <w:rPr>
                <w:rFonts w:ascii="楷体" w:hAnsi="楷体" w:eastAsia="楷体" w:cs="楷体"/>
                <w:b/>
                <w:szCs w:val="21"/>
              </w:rPr>
            </w:pPr>
            <w:r>
              <w:rPr>
                <w:rFonts w:hint="eastAsia" w:ascii="楷体" w:hAnsi="楷体" w:eastAsia="楷体" w:cs="楷体"/>
                <w:b/>
                <w:szCs w:val="21"/>
              </w:rPr>
              <w:t>良（80≦X＜90）</w:t>
            </w:r>
          </w:p>
        </w:tc>
        <w:tc>
          <w:tcPr>
            <w:tcW w:w="1420" w:type="dxa"/>
            <w:tcBorders>
              <w:top w:val="single" w:color="auto" w:sz="4" w:space="0"/>
              <w:left w:val="single" w:color="auto" w:sz="4" w:space="0"/>
              <w:bottom w:val="single" w:color="auto" w:sz="4" w:space="0"/>
              <w:right w:val="single" w:color="auto" w:sz="4" w:space="0"/>
            </w:tcBorders>
            <w:noWrap w:val="0"/>
            <w:vAlign w:val="center"/>
          </w:tcPr>
          <w:p>
            <w:pPr>
              <w:tabs>
                <w:tab w:val="left" w:pos="720"/>
              </w:tabs>
              <w:adjustRightInd w:val="0"/>
              <w:snapToGrid w:val="0"/>
              <w:jc w:val="center"/>
              <w:rPr>
                <w:rFonts w:ascii="楷体" w:hAnsi="楷体" w:eastAsia="楷体" w:cs="楷体"/>
                <w:b/>
                <w:szCs w:val="21"/>
              </w:rPr>
            </w:pPr>
            <w:r>
              <w:rPr>
                <w:rFonts w:hint="eastAsia" w:ascii="楷体" w:hAnsi="楷体" w:eastAsia="楷体" w:cs="楷体"/>
                <w:b/>
                <w:szCs w:val="21"/>
              </w:rPr>
              <w:t>中（70≦X＜80）</w:t>
            </w:r>
          </w:p>
        </w:tc>
        <w:tc>
          <w:tcPr>
            <w:tcW w:w="1480" w:type="dxa"/>
            <w:tcBorders>
              <w:top w:val="single" w:color="auto" w:sz="4" w:space="0"/>
              <w:left w:val="single" w:color="auto" w:sz="4" w:space="0"/>
              <w:bottom w:val="single" w:color="auto" w:sz="4" w:space="0"/>
              <w:right w:val="single" w:color="auto" w:sz="4" w:space="0"/>
            </w:tcBorders>
            <w:noWrap w:val="0"/>
            <w:vAlign w:val="center"/>
          </w:tcPr>
          <w:p>
            <w:pPr>
              <w:tabs>
                <w:tab w:val="left" w:pos="720"/>
              </w:tabs>
              <w:adjustRightInd w:val="0"/>
              <w:snapToGrid w:val="0"/>
              <w:jc w:val="center"/>
              <w:rPr>
                <w:rFonts w:ascii="楷体" w:hAnsi="楷体" w:eastAsia="楷体" w:cs="楷体"/>
                <w:b/>
                <w:szCs w:val="21"/>
              </w:rPr>
            </w:pPr>
            <w:r>
              <w:rPr>
                <w:rFonts w:hint="eastAsia" w:ascii="楷体" w:hAnsi="楷体" w:eastAsia="楷体" w:cs="楷体"/>
                <w:b/>
                <w:szCs w:val="21"/>
              </w:rPr>
              <w:t>及格（60≦X＜70）</w:t>
            </w:r>
          </w:p>
        </w:tc>
        <w:tc>
          <w:tcPr>
            <w:tcW w:w="1426" w:type="dxa"/>
            <w:tcBorders>
              <w:top w:val="single" w:color="auto" w:sz="4" w:space="0"/>
              <w:left w:val="single" w:color="auto" w:sz="4" w:space="0"/>
              <w:bottom w:val="single" w:color="auto" w:sz="4" w:space="0"/>
              <w:right w:val="single" w:color="auto" w:sz="4" w:space="0"/>
            </w:tcBorders>
            <w:noWrap w:val="0"/>
            <w:vAlign w:val="center"/>
          </w:tcPr>
          <w:p>
            <w:pPr>
              <w:tabs>
                <w:tab w:val="left" w:pos="720"/>
              </w:tabs>
              <w:adjustRightInd w:val="0"/>
              <w:snapToGrid w:val="0"/>
              <w:jc w:val="center"/>
              <w:rPr>
                <w:rFonts w:ascii="楷体" w:hAnsi="楷体" w:eastAsia="楷体" w:cs="楷体"/>
                <w:b/>
                <w:szCs w:val="21"/>
              </w:rPr>
            </w:pPr>
            <w:r>
              <w:rPr>
                <w:rFonts w:hint="eastAsia" w:ascii="楷体" w:hAnsi="楷体" w:eastAsia="楷体" w:cs="楷体"/>
                <w:b/>
                <w:szCs w:val="21"/>
              </w:rPr>
              <w:t>不及格（＜60）</w:t>
            </w:r>
          </w:p>
        </w:tc>
      </w:tr>
      <w:tr>
        <w:trPr>
          <w:trHeight w:val="3122" w:hRule="atLeast"/>
          <w:jc w:val="center"/>
        </w:trPr>
        <w:tc>
          <w:tcPr>
            <w:tcW w:w="55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楷体" w:hAnsi="楷体" w:eastAsia="楷体" w:cs="楷体"/>
                <w:szCs w:val="21"/>
              </w:rPr>
            </w:pPr>
          </w:p>
        </w:tc>
        <w:tc>
          <w:tcPr>
            <w:tcW w:w="1374" w:type="dxa"/>
            <w:tcBorders>
              <w:top w:val="single" w:color="auto" w:sz="4" w:space="0"/>
              <w:left w:val="single" w:color="auto" w:sz="4" w:space="0"/>
              <w:bottom w:val="single" w:color="auto" w:sz="4" w:space="0"/>
              <w:right w:val="single" w:color="auto" w:sz="4" w:space="0"/>
            </w:tcBorders>
            <w:noWrap w:val="0"/>
            <w:vAlign w:val="top"/>
          </w:tcPr>
          <w:p>
            <w:pPr>
              <w:widowControl/>
              <w:adjustRightInd w:val="0"/>
              <w:snapToGrid w:val="0"/>
              <w:rPr>
                <w:rFonts w:ascii="楷体" w:hAnsi="楷体" w:eastAsia="楷体" w:cs="楷体"/>
                <w:szCs w:val="21"/>
              </w:rPr>
            </w:pPr>
            <w:r>
              <w:rPr>
                <w:rFonts w:hint="eastAsia" w:ascii="楷体" w:hAnsi="楷体" w:eastAsia="楷体" w:cs="楷体"/>
                <w:szCs w:val="21"/>
              </w:rPr>
              <w:t>课程目标1: 熟练掌握舞台表演及相关专业的基本理论、基本知识和基本实践技能，具备一定整合音乐学专业理论知识和实践知识的能力，同时具备一定的音乐学专业实践的探究能力和创新能力。</w:t>
            </w:r>
          </w:p>
        </w:tc>
        <w:tc>
          <w:tcPr>
            <w:tcW w:w="1460" w:type="dxa"/>
            <w:tcBorders>
              <w:top w:val="single" w:color="auto" w:sz="4" w:space="0"/>
              <w:left w:val="single" w:color="auto" w:sz="4" w:space="0"/>
              <w:bottom w:val="single" w:color="auto" w:sz="4" w:space="0"/>
              <w:right w:val="single" w:color="auto" w:sz="4" w:space="0"/>
            </w:tcBorders>
            <w:noWrap w:val="0"/>
            <w:vAlign w:val="top"/>
          </w:tcPr>
          <w:p>
            <w:pPr>
              <w:widowControl/>
              <w:adjustRightInd w:val="0"/>
              <w:snapToGrid w:val="0"/>
              <w:rPr>
                <w:rFonts w:ascii="楷体" w:hAnsi="楷体" w:eastAsia="楷体" w:cs="楷体"/>
                <w:szCs w:val="21"/>
              </w:rPr>
            </w:pPr>
            <w:r>
              <w:rPr>
                <w:rFonts w:hint="eastAsia" w:ascii="楷体" w:hAnsi="楷体" w:eastAsia="楷体" w:cs="楷体"/>
                <w:szCs w:val="21"/>
              </w:rPr>
              <w:t>熟练掌握舞台表演及相关专业的基本理论、基本知识和基本实践技能，扎实具备一定整合音乐学专业理论知识和实践知识的能力，同时扎实具备一定的音乐学专业实践的探究能力和创新能力。</w:t>
            </w:r>
          </w:p>
        </w:tc>
        <w:tc>
          <w:tcPr>
            <w:tcW w:w="1580" w:type="dxa"/>
            <w:tcBorders>
              <w:top w:val="single" w:color="auto" w:sz="4" w:space="0"/>
              <w:left w:val="single" w:color="auto" w:sz="4" w:space="0"/>
              <w:bottom w:val="single" w:color="auto" w:sz="4" w:space="0"/>
              <w:right w:val="single" w:color="auto" w:sz="4" w:space="0"/>
            </w:tcBorders>
            <w:noWrap w:val="0"/>
            <w:vAlign w:val="top"/>
          </w:tcPr>
          <w:p>
            <w:pPr>
              <w:widowControl/>
              <w:adjustRightInd w:val="0"/>
              <w:snapToGrid w:val="0"/>
              <w:rPr>
                <w:rFonts w:ascii="楷体" w:hAnsi="楷体" w:eastAsia="楷体" w:cs="楷体"/>
                <w:szCs w:val="21"/>
              </w:rPr>
            </w:pPr>
            <w:r>
              <w:rPr>
                <w:rFonts w:hint="eastAsia" w:ascii="楷体" w:hAnsi="楷体" w:eastAsia="楷体" w:cs="楷体"/>
                <w:szCs w:val="21"/>
              </w:rPr>
              <w:t>比较熟练掌握舞台表演及相关专业的基本理论、基本知识和基本实践技能，比较扎实具备一定整合音乐学专业理论知识和实践知识的能力，同时比较扎实具备一定的音乐学专业实践的探究能力和创新能力。</w:t>
            </w:r>
          </w:p>
        </w:tc>
        <w:tc>
          <w:tcPr>
            <w:tcW w:w="1420" w:type="dxa"/>
            <w:tcBorders>
              <w:top w:val="single" w:color="auto" w:sz="4" w:space="0"/>
              <w:left w:val="single" w:color="auto" w:sz="4" w:space="0"/>
              <w:bottom w:val="single" w:color="auto" w:sz="4" w:space="0"/>
              <w:right w:val="single" w:color="auto" w:sz="4" w:space="0"/>
            </w:tcBorders>
            <w:noWrap w:val="0"/>
            <w:vAlign w:val="top"/>
          </w:tcPr>
          <w:p>
            <w:pPr>
              <w:widowControl/>
              <w:adjustRightInd w:val="0"/>
              <w:snapToGrid w:val="0"/>
              <w:rPr>
                <w:rFonts w:ascii="楷体" w:hAnsi="楷体" w:eastAsia="楷体" w:cs="楷体"/>
                <w:szCs w:val="21"/>
              </w:rPr>
            </w:pPr>
            <w:r>
              <w:rPr>
                <w:rFonts w:hint="eastAsia" w:ascii="楷体" w:hAnsi="楷体" w:eastAsia="楷体" w:cs="楷体"/>
                <w:szCs w:val="21"/>
              </w:rPr>
              <w:t>掌握舞台表演及相关专业的基本理论、基本知识和基本实践技能，具备一定整合音乐学专业理论知识和实践知识的能力，同时具备一定的音乐学专业实践的探究能力和创新能力。</w:t>
            </w:r>
          </w:p>
        </w:tc>
        <w:tc>
          <w:tcPr>
            <w:tcW w:w="1480" w:type="dxa"/>
            <w:tcBorders>
              <w:top w:val="single" w:color="auto" w:sz="4" w:space="0"/>
              <w:left w:val="single" w:color="auto" w:sz="4" w:space="0"/>
              <w:bottom w:val="single" w:color="auto" w:sz="4" w:space="0"/>
              <w:right w:val="single" w:color="auto" w:sz="4" w:space="0"/>
            </w:tcBorders>
            <w:noWrap w:val="0"/>
            <w:vAlign w:val="top"/>
          </w:tcPr>
          <w:p>
            <w:pPr>
              <w:widowControl/>
              <w:adjustRightInd w:val="0"/>
              <w:snapToGrid w:val="0"/>
              <w:rPr>
                <w:rFonts w:ascii="楷体" w:hAnsi="楷体" w:eastAsia="楷体" w:cs="楷体"/>
                <w:szCs w:val="21"/>
              </w:rPr>
            </w:pPr>
            <w:r>
              <w:rPr>
                <w:rFonts w:hint="eastAsia" w:ascii="楷体" w:hAnsi="楷体" w:eastAsia="楷体" w:cs="楷体"/>
                <w:szCs w:val="21"/>
              </w:rPr>
              <w:t>基本熟练掌握舞台表演及相关专业的基本理论、基本知识和基本实践技能，基本具备一定整合音乐学专业理论知识和实践知识的能力，同时基本具备一定的音乐学专业实践的探究能力和创新能力。</w:t>
            </w:r>
          </w:p>
        </w:tc>
        <w:tc>
          <w:tcPr>
            <w:tcW w:w="1426" w:type="dxa"/>
            <w:tcBorders>
              <w:top w:val="single" w:color="auto" w:sz="4" w:space="0"/>
              <w:left w:val="single" w:color="auto" w:sz="4" w:space="0"/>
              <w:bottom w:val="single" w:color="auto" w:sz="4" w:space="0"/>
              <w:right w:val="single" w:color="auto" w:sz="4" w:space="0"/>
            </w:tcBorders>
            <w:noWrap w:val="0"/>
            <w:vAlign w:val="top"/>
          </w:tcPr>
          <w:p>
            <w:pPr>
              <w:widowControl/>
              <w:adjustRightInd w:val="0"/>
              <w:snapToGrid w:val="0"/>
              <w:rPr>
                <w:rFonts w:ascii="楷体" w:hAnsi="楷体" w:eastAsia="楷体" w:cs="楷体"/>
                <w:szCs w:val="21"/>
              </w:rPr>
            </w:pPr>
            <w:r>
              <w:rPr>
                <w:rFonts w:hint="eastAsia" w:ascii="楷体" w:hAnsi="楷体" w:eastAsia="楷体" w:cs="楷体"/>
                <w:szCs w:val="21"/>
              </w:rPr>
              <w:t>不能掌握舞台表演及相关专业的基本理论、基本知识和基本实践技能，不能具备一定整合音乐学专业理论知识和实践知识的能力，同时不能具备一定的音乐学专业实践的探究能力和创新能力。</w:t>
            </w:r>
          </w:p>
        </w:tc>
      </w:tr>
      <w:tr>
        <w:trPr>
          <w:trHeight w:val="416" w:hRule="atLeast"/>
          <w:jc w:val="center"/>
        </w:trPr>
        <w:tc>
          <w:tcPr>
            <w:tcW w:w="55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楷体" w:hAnsi="楷体" w:eastAsia="楷体" w:cs="楷体"/>
                <w:szCs w:val="21"/>
              </w:rPr>
            </w:pPr>
          </w:p>
        </w:tc>
        <w:tc>
          <w:tcPr>
            <w:tcW w:w="1374" w:type="dxa"/>
            <w:tcBorders>
              <w:top w:val="single" w:color="auto" w:sz="4" w:space="0"/>
              <w:left w:val="single" w:color="auto" w:sz="4" w:space="0"/>
              <w:bottom w:val="single" w:color="auto" w:sz="4" w:space="0"/>
              <w:right w:val="single" w:color="auto" w:sz="4" w:space="0"/>
            </w:tcBorders>
            <w:noWrap w:val="0"/>
            <w:vAlign w:val="top"/>
          </w:tcPr>
          <w:p>
            <w:pPr>
              <w:widowControl/>
              <w:adjustRightInd w:val="0"/>
              <w:snapToGrid w:val="0"/>
              <w:rPr>
                <w:rFonts w:ascii="楷体" w:hAnsi="楷体" w:eastAsia="楷体" w:cs="楷体"/>
                <w:szCs w:val="21"/>
              </w:rPr>
            </w:pPr>
            <w:r>
              <w:rPr>
                <w:rFonts w:hint="eastAsia" w:ascii="楷体" w:hAnsi="楷体" w:eastAsia="楷体" w:cs="楷体"/>
                <w:szCs w:val="21"/>
              </w:rPr>
              <w:t>课程目标2：能够知晓舞台表演发展的趋势、动态以及与教学实践和社会生活的联系。能够利用课程所学知识分析和解决基础音乐教学与艺术实践问题。</w:t>
            </w:r>
          </w:p>
        </w:tc>
        <w:tc>
          <w:tcPr>
            <w:tcW w:w="1460" w:type="dxa"/>
            <w:tcBorders>
              <w:top w:val="single" w:color="auto" w:sz="4" w:space="0"/>
              <w:left w:val="single" w:color="auto" w:sz="4" w:space="0"/>
              <w:bottom w:val="single" w:color="auto" w:sz="4" w:space="0"/>
              <w:right w:val="single" w:color="auto" w:sz="4" w:space="0"/>
            </w:tcBorders>
            <w:noWrap w:val="0"/>
            <w:vAlign w:val="top"/>
          </w:tcPr>
          <w:p>
            <w:pPr>
              <w:widowControl/>
              <w:adjustRightInd w:val="0"/>
              <w:snapToGrid w:val="0"/>
              <w:rPr>
                <w:rFonts w:ascii="楷体" w:hAnsi="楷体" w:eastAsia="楷体" w:cs="楷体"/>
                <w:szCs w:val="21"/>
              </w:rPr>
            </w:pPr>
            <w:r>
              <w:rPr>
                <w:rFonts w:hint="eastAsia" w:ascii="楷体" w:hAnsi="楷体" w:eastAsia="楷体" w:cs="楷体"/>
                <w:szCs w:val="21"/>
              </w:rPr>
              <w:t>能够熟知舞台表演发展的趋势、动态以及与教学实践和社会生活的联系。能够熟练利用课程所学知识分析和解决基础音乐教学与艺术实践问题。</w:t>
            </w:r>
          </w:p>
        </w:tc>
        <w:tc>
          <w:tcPr>
            <w:tcW w:w="1580" w:type="dxa"/>
            <w:tcBorders>
              <w:top w:val="single" w:color="auto" w:sz="4" w:space="0"/>
              <w:left w:val="single" w:color="auto" w:sz="4" w:space="0"/>
              <w:bottom w:val="single" w:color="auto" w:sz="4" w:space="0"/>
              <w:right w:val="single" w:color="auto" w:sz="4" w:space="0"/>
            </w:tcBorders>
            <w:noWrap w:val="0"/>
            <w:vAlign w:val="top"/>
          </w:tcPr>
          <w:p>
            <w:pPr>
              <w:widowControl/>
              <w:adjustRightInd w:val="0"/>
              <w:snapToGrid w:val="0"/>
              <w:rPr>
                <w:rFonts w:ascii="楷体" w:hAnsi="楷体" w:eastAsia="楷体" w:cs="楷体"/>
                <w:szCs w:val="21"/>
              </w:rPr>
            </w:pPr>
            <w:r>
              <w:rPr>
                <w:rFonts w:hint="eastAsia" w:ascii="楷体" w:hAnsi="楷体" w:eastAsia="楷体" w:cs="楷体"/>
                <w:szCs w:val="21"/>
              </w:rPr>
              <w:t>能够比较熟知舞台表演发展的趋势、动态以及与教学实践和社会生活的联系。能够比较熟练利用课程所学知识分析和解决基础音乐教学与艺术实践问题。</w:t>
            </w:r>
          </w:p>
        </w:tc>
        <w:tc>
          <w:tcPr>
            <w:tcW w:w="1420" w:type="dxa"/>
            <w:tcBorders>
              <w:top w:val="single" w:color="auto" w:sz="4" w:space="0"/>
              <w:left w:val="single" w:color="auto" w:sz="4" w:space="0"/>
              <w:bottom w:val="single" w:color="auto" w:sz="4" w:space="0"/>
              <w:right w:val="single" w:color="auto" w:sz="4" w:space="0"/>
            </w:tcBorders>
            <w:noWrap w:val="0"/>
            <w:vAlign w:val="top"/>
          </w:tcPr>
          <w:p>
            <w:pPr>
              <w:widowControl/>
              <w:adjustRightInd w:val="0"/>
              <w:snapToGrid w:val="0"/>
              <w:rPr>
                <w:rFonts w:ascii="楷体" w:hAnsi="楷体" w:eastAsia="楷体" w:cs="楷体"/>
                <w:szCs w:val="21"/>
              </w:rPr>
            </w:pPr>
            <w:r>
              <w:rPr>
                <w:rFonts w:hint="eastAsia" w:ascii="楷体" w:hAnsi="楷体" w:eastAsia="楷体" w:cs="楷体"/>
                <w:szCs w:val="21"/>
              </w:rPr>
              <w:t>能够知晓舞台表演发展的趋势、动态以及与教学实践和社会生活的联系。能够利用课程所学知识分析和解决基础音乐教学与艺术实践问题。</w:t>
            </w:r>
          </w:p>
        </w:tc>
        <w:tc>
          <w:tcPr>
            <w:tcW w:w="1480" w:type="dxa"/>
            <w:tcBorders>
              <w:top w:val="single" w:color="auto" w:sz="4" w:space="0"/>
              <w:left w:val="single" w:color="auto" w:sz="4" w:space="0"/>
              <w:bottom w:val="single" w:color="auto" w:sz="4" w:space="0"/>
              <w:right w:val="single" w:color="auto" w:sz="4" w:space="0"/>
            </w:tcBorders>
            <w:noWrap w:val="0"/>
            <w:vAlign w:val="top"/>
          </w:tcPr>
          <w:p>
            <w:pPr>
              <w:widowControl/>
              <w:adjustRightInd w:val="0"/>
              <w:snapToGrid w:val="0"/>
              <w:rPr>
                <w:rFonts w:ascii="楷体" w:hAnsi="楷体" w:eastAsia="楷体" w:cs="楷体"/>
                <w:szCs w:val="21"/>
              </w:rPr>
            </w:pPr>
            <w:r>
              <w:rPr>
                <w:rFonts w:hint="eastAsia" w:ascii="楷体" w:hAnsi="楷体" w:eastAsia="楷体" w:cs="楷体"/>
                <w:szCs w:val="21"/>
              </w:rPr>
              <w:t>能够基本知晓舞台表演发展的趋势、动态以及与教学实践和社会生活的联系。基本能够利用课程所学知识分析和解决基础音乐教学与艺术实践问题。</w:t>
            </w:r>
          </w:p>
        </w:tc>
        <w:tc>
          <w:tcPr>
            <w:tcW w:w="1426" w:type="dxa"/>
            <w:tcBorders>
              <w:top w:val="single" w:color="auto" w:sz="4" w:space="0"/>
              <w:left w:val="single" w:color="auto" w:sz="4" w:space="0"/>
              <w:bottom w:val="single" w:color="auto" w:sz="4" w:space="0"/>
              <w:right w:val="single" w:color="auto" w:sz="4" w:space="0"/>
            </w:tcBorders>
            <w:noWrap w:val="0"/>
            <w:vAlign w:val="top"/>
          </w:tcPr>
          <w:p>
            <w:pPr>
              <w:widowControl/>
              <w:adjustRightInd w:val="0"/>
              <w:snapToGrid w:val="0"/>
              <w:rPr>
                <w:rFonts w:ascii="楷体" w:hAnsi="楷体" w:eastAsia="楷体" w:cs="楷体"/>
                <w:szCs w:val="21"/>
              </w:rPr>
            </w:pPr>
            <w:r>
              <w:rPr>
                <w:rFonts w:hint="eastAsia" w:ascii="楷体" w:hAnsi="楷体" w:eastAsia="楷体" w:cs="楷体"/>
                <w:szCs w:val="21"/>
              </w:rPr>
              <w:t>不能知晓舞台表演发展的趋势、动态以及与教学实践和社会生活的联系。不能利用课程所学知识分析和解决基础音乐教学与艺术实践问题。</w:t>
            </w:r>
          </w:p>
        </w:tc>
      </w:tr>
      <w:tr>
        <w:trPr>
          <w:trHeight w:val="3883" w:hRule="atLeast"/>
          <w:jc w:val="center"/>
        </w:trPr>
        <w:tc>
          <w:tcPr>
            <w:tcW w:w="55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楷体" w:hAnsi="楷体" w:eastAsia="楷体" w:cs="楷体"/>
                <w:szCs w:val="21"/>
              </w:rPr>
            </w:pPr>
          </w:p>
        </w:tc>
        <w:tc>
          <w:tcPr>
            <w:tcW w:w="1374" w:type="dxa"/>
            <w:tcBorders>
              <w:top w:val="single" w:color="auto" w:sz="4" w:space="0"/>
              <w:left w:val="single" w:color="auto" w:sz="4" w:space="0"/>
              <w:bottom w:val="single" w:color="auto" w:sz="4" w:space="0"/>
              <w:right w:val="single" w:color="auto" w:sz="4" w:space="0"/>
            </w:tcBorders>
            <w:noWrap w:val="0"/>
            <w:vAlign w:val="top"/>
          </w:tcPr>
          <w:p>
            <w:pPr>
              <w:widowControl/>
              <w:adjustRightInd w:val="0"/>
              <w:snapToGrid w:val="0"/>
              <w:rPr>
                <w:rFonts w:ascii="楷体" w:hAnsi="楷体" w:eastAsia="楷体" w:cs="楷体"/>
                <w:szCs w:val="21"/>
              </w:rPr>
            </w:pPr>
            <w:r>
              <w:rPr>
                <w:rFonts w:hint="eastAsia" w:ascii="楷体" w:hAnsi="楷体" w:eastAsia="楷体" w:cs="楷体"/>
                <w:szCs w:val="21"/>
              </w:rPr>
              <w:t>课程目标3：能够在具体的艺术实践过程中形成团队理念，通过团队进行有效协作，自身价值与能力能够在团队中提升；能够根据所学重唱实践知识要点进行重唱、合唱、表演唱相关的课外音乐活动，并根据中学实际情况进行节目编排、指导。</w:t>
            </w:r>
          </w:p>
        </w:tc>
        <w:tc>
          <w:tcPr>
            <w:tcW w:w="1460" w:type="dxa"/>
            <w:tcBorders>
              <w:top w:val="single" w:color="auto" w:sz="4" w:space="0"/>
              <w:left w:val="single" w:color="auto" w:sz="4" w:space="0"/>
              <w:bottom w:val="single" w:color="auto" w:sz="4" w:space="0"/>
              <w:right w:val="single" w:color="auto" w:sz="4" w:space="0"/>
            </w:tcBorders>
            <w:noWrap w:val="0"/>
            <w:vAlign w:val="top"/>
          </w:tcPr>
          <w:p>
            <w:pPr>
              <w:widowControl/>
              <w:adjustRightInd w:val="0"/>
              <w:snapToGrid w:val="0"/>
              <w:rPr>
                <w:rFonts w:ascii="楷体" w:hAnsi="楷体" w:eastAsia="楷体" w:cs="楷体"/>
                <w:szCs w:val="21"/>
              </w:rPr>
            </w:pPr>
            <w:r>
              <w:rPr>
                <w:rFonts w:hint="eastAsia" w:ascii="楷体" w:hAnsi="楷体" w:eastAsia="楷体" w:cs="楷体"/>
                <w:szCs w:val="21"/>
              </w:rPr>
              <w:t>能够熟练地在具体的艺术实践过程中形成团队理念，通过团队进行有效协作，自身价值与能力能够在团队中提升；能够熟练地根据所学重唱实践知识要点进行重唱、合唱、表演唱相关的课外音乐活动，并根据中学实际情况熟练地进行节目编排、指导。</w:t>
            </w:r>
          </w:p>
        </w:tc>
        <w:tc>
          <w:tcPr>
            <w:tcW w:w="1580" w:type="dxa"/>
            <w:tcBorders>
              <w:top w:val="single" w:color="auto" w:sz="4" w:space="0"/>
              <w:left w:val="single" w:color="auto" w:sz="4" w:space="0"/>
              <w:bottom w:val="single" w:color="auto" w:sz="4" w:space="0"/>
              <w:right w:val="single" w:color="auto" w:sz="4" w:space="0"/>
            </w:tcBorders>
            <w:noWrap w:val="0"/>
            <w:vAlign w:val="top"/>
          </w:tcPr>
          <w:p>
            <w:pPr>
              <w:widowControl/>
              <w:adjustRightInd w:val="0"/>
              <w:snapToGrid w:val="0"/>
              <w:rPr>
                <w:rFonts w:ascii="楷体" w:hAnsi="楷体" w:eastAsia="楷体" w:cs="楷体"/>
                <w:szCs w:val="21"/>
              </w:rPr>
            </w:pPr>
            <w:r>
              <w:rPr>
                <w:rFonts w:hint="eastAsia" w:ascii="楷体" w:hAnsi="楷体" w:eastAsia="楷体" w:cs="楷体"/>
                <w:szCs w:val="21"/>
              </w:rPr>
              <w:t>能够比较熟练地在具体的艺术实践过程中形成团队理念，通过团队进行有效协作，自身价值与能力能够在团队中提升；能够比较熟练地根据所学重唱实践知识要点进行重唱、合唱、表演唱相关的课外音乐活动，并根据中学实际情况比较熟练地进行节目编排、指导。</w:t>
            </w:r>
          </w:p>
        </w:tc>
        <w:tc>
          <w:tcPr>
            <w:tcW w:w="1420" w:type="dxa"/>
            <w:tcBorders>
              <w:top w:val="single" w:color="auto" w:sz="4" w:space="0"/>
              <w:left w:val="single" w:color="auto" w:sz="4" w:space="0"/>
              <w:bottom w:val="single" w:color="auto" w:sz="4" w:space="0"/>
              <w:right w:val="single" w:color="auto" w:sz="4" w:space="0"/>
            </w:tcBorders>
            <w:noWrap w:val="0"/>
            <w:vAlign w:val="top"/>
          </w:tcPr>
          <w:p>
            <w:pPr>
              <w:widowControl/>
              <w:adjustRightInd w:val="0"/>
              <w:snapToGrid w:val="0"/>
              <w:rPr>
                <w:rFonts w:ascii="楷体" w:hAnsi="楷体" w:eastAsia="楷体" w:cs="楷体"/>
                <w:szCs w:val="21"/>
              </w:rPr>
            </w:pPr>
            <w:r>
              <w:rPr>
                <w:rFonts w:hint="eastAsia" w:ascii="楷体" w:hAnsi="楷体" w:eastAsia="楷体" w:cs="楷体"/>
                <w:szCs w:val="21"/>
              </w:rPr>
              <w:t>能够在具体的艺术实践过程中形成团队理念，通过团队进行有效协作，自身价值与能力能够在团队中提升；能够根据所学重唱实践知识要点进行重唱、合唱、表演唱相关的课外音乐活动，并根据中学实际情况进行节目编排、指导。</w:t>
            </w:r>
          </w:p>
        </w:tc>
        <w:tc>
          <w:tcPr>
            <w:tcW w:w="1480" w:type="dxa"/>
            <w:tcBorders>
              <w:top w:val="single" w:color="auto" w:sz="4" w:space="0"/>
              <w:left w:val="single" w:color="auto" w:sz="4" w:space="0"/>
              <w:bottom w:val="single" w:color="auto" w:sz="4" w:space="0"/>
              <w:right w:val="single" w:color="auto" w:sz="4" w:space="0"/>
            </w:tcBorders>
            <w:noWrap w:val="0"/>
            <w:vAlign w:val="top"/>
          </w:tcPr>
          <w:p>
            <w:pPr>
              <w:widowControl/>
              <w:adjustRightInd w:val="0"/>
              <w:snapToGrid w:val="0"/>
              <w:rPr>
                <w:rFonts w:ascii="楷体" w:hAnsi="楷体" w:eastAsia="楷体" w:cs="楷体"/>
                <w:szCs w:val="21"/>
              </w:rPr>
            </w:pPr>
            <w:r>
              <w:rPr>
                <w:rFonts w:hint="eastAsia" w:ascii="楷体" w:hAnsi="楷体" w:eastAsia="楷体" w:cs="楷体"/>
                <w:szCs w:val="21"/>
              </w:rPr>
              <w:t>基本能够在具体的艺术实践过程中形成团队理念，通过团队进行有效协作，自身价值与能力基本能够在团队中提升；基本能够根据所学重唱实践知识要点进行重唱、合唱、表演唱相关的课外音乐活动，并基本能够根据中学实际情况进行节目编排、指导。</w:t>
            </w:r>
          </w:p>
        </w:tc>
        <w:tc>
          <w:tcPr>
            <w:tcW w:w="1426" w:type="dxa"/>
            <w:tcBorders>
              <w:top w:val="single" w:color="auto" w:sz="4" w:space="0"/>
              <w:left w:val="single" w:color="auto" w:sz="4" w:space="0"/>
              <w:bottom w:val="single" w:color="auto" w:sz="4" w:space="0"/>
              <w:right w:val="single" w:color="auto" w:sz="4" w:space="0"/>
            </w:tcBorders>
            <w:noWrap w:val="0"/>
            <w:vAlign w:val="top"/>
          </w:tcPr>
          <w:p>
            <w:pPr>
              <w:widowControl/>
              <w:adjustRightInd w:val="0"/>
              <w:snapToGrid w:val="0"/>
              <w:rPr>
                <w:rFonts w:ascii="楷体" w:hAnsi="楷体" w:eastAsia="楷体" w:cs="楷体"/>
                <w:szCs w:val="21"/>
              </w:rPr>
            </w:pPr>
            <w:r>
              <w:rPr>
                <w:rFonts w:hint="eastAsia" w:ascii="楷体" w:hAnsi="楷体" w:eastAsia="楷体" w:cs="楷体"/>
                <w:szCs w:val="21"/>
              </w:rPr>
              <w:t>不能在具体的艺术实践过程中形成团队理念，不能通过团队进行有效协作，自身价值与能力不能在团队中提升；不能根据所学重唱实践知识要点进行重唱、合唱、表演唱相关的课外音乐活动，并不能根据中学实际情况进行节目编排、指导。</w:t>
            </w:r>
          </w:p>
        </w:tc>
      </w:tr>
    </w:tbl>
    <w:p/>
    <w:p>
      <w:pPr>
        <w:adjustRightInd w:val="0"/>
        <w:snapToGrid w:val="0"/>
        <w:spacing w:line="560" w:lineRule="exact"/>
        <w:ind w:firstLine="1540" w:firstLineChars="350"/>
        <w:jc w:val="both"/>
        <w:rPr>
          <w:rFonts w:hint="eastAsia" w:eastAsia="方正小标宋简体"/>
          <w:color w:val="auto"/>
          <w:sz w:val="44"/>
          <w:szCs w:val="44"/>
          <w:highlight w:val="yellow"/>
          <w:lang w:eastAsia="zh-CN"/>
        </w:rPr>
      </w:pPr>
      <w:r>
        <w:rPr>
          <w:rFonts w:hint="eastAsia" w:eastAsia="方正小标宋简体"/>
          <w:color w:val="auto"/>
          <w:sz w:val="44"/>
          <w:szCs w:val="44"/>
        </w:rPr>
        <w:br w:type="column"/>
      </w:r>
      <w:r>
        <w:rPr>
          <w:rFonts w:hint="eastAsia" w:eastAsia="方正小标宋简体"/>
          <w:color w:val="auto"/>
          <w:sz w:val="44"/>
          <w:szCs w:val="44"/>
          <w:highlight w:val="none"/>
        </w:rPr>
        <w:t>三明</w:t>
      </w:r>
      <w:r>
        <w:rPr>
          <w:rFonts w:eastAsia="方正小标宋简体"/>
          <w:color w:val="auto"/>
          <w:sz w:val="44"/>
          <w:szCs w:val="44"/>
          <w:highlight w:val="none"/>
        </w:rPr>
        <w:t>学院</w:t>
      </w:r>
      <w:r>
        <w:rPr>
          <w:rFonts w:hint="default" w:eastAsia="方正小标宋简体"/>
          <w:color w:val="auto"/>
          <w:sz w:val="44"/>
          <w:szCs w:val="44"/>
          <w:highlight w:val="none"/>
        </w:rPr>
        <w:t>音乐学</w:t>
      </w:r>
      <w:r>
        <w:rPr>
          <w:rFonts w:hint="eastAsia" w:eastAsia="方正小标宋简体"/>
          <w:color w:val="auto"/>
          <w:sz w:val="44"/>
          <w:szCs w:val="44"/>
          <w:highlight w:val="none"/>
        </w:rPr>
        <w:t>专业</w:t>
      </w:r>
      <w:r>
        <w:rPr>
          <w:rFonts w:hint="eastAsia" w:eastAsia="方正小标宋简体"/>
          <w:color w:val="auto"/>
          <w:sz w:val="44"/>
          <w:szCs w:val="44"/>
          <w:highlight w:val="none"/>
          <w:lang w:eastAsia="zh-CN"/>
        </w:rPr>
        <w:t>（</w:t>
      </w:r>
      <w:r>
        <w:rPr>
          <w:rFonts w:hint="eastAsia" w:eastAsia="方正小标宋简体"/>
          <w:color w:val="auto"/>
          <w:sz w:val="44"/>
          <w:szCs w:val="44"/>
          <w:highlight w:val="none"/>
          <w:lang w:val="en-US" w:eastAsia="zh-CN"/>
        </w:rPr>
        <w:t>师范类</w:t>
      </w:r>
      <w:r>
        <w:rPr>
          <w:rFonts w:hint="eastAsia" w:eastAsia="方正小标宋简体"/>
          <w:color w:val="auto"/>
          <w:sz w:val="44"/>
          <w:szCs w:val="44"/>
          <w:highlight w:val="none"/>
          <w:lang w:eastAsia="zh-CN"/>
        </w:rPr>
        <w:t>）</w:t>
      </w:r>
    </w:p>
    <w:p>
      <w:pPr>
        <w:pStyle w:val="4"/>
        <w:spacing w:before="0" w:beforeAutospacing="0" w:after="0" w:afterAutospacing="0" w:line="520" w:lineRule="exact"/>
        <w:jc w:val="center"/>
        <w:rPr>
          <w:rFonts w:hint="eastAsia" w:ascii="方正小标宋简体" w:hAnsi="方正小标宋简体" w:eastAsia="方正小标宋简体" w:cs="方正小标宋简体"/>
          <w:b w:val="0"/>
          <w:bCs w:val="0"/>
          <w:kern w:val="2"/>
          <w:sz w:val="44"/>
          <w:szCs w:val="44"/>
          <w:lang w:val="en-US" w:eastAsia="zh-CN"/>
        </w:rPr>
      </w:pPr>
      <w:bookmarkStart w:id="143" w:name="_Toc1013266600"/>
      <w:bookmarkStart w:id="144" w:name="_Toc1322437775"/>
      <w:r>
        <w:rPr>
          <w:rFonts w:hint="eastAsia" w:ascii="方正小标宋简体" w:hAnsi="方正小标宋简体" w:eastAsia="方正小标宋简体" w:cs="方正小标宋简体"/>
          <w:b w:val="0"/>
          <w:bCs w:val="0"/>
          <w:kern w:val="2"/>
          <w:sz w:val="44"/>
          <w:szCs w:val="44"/>
          <w:lang w:val="en-US" w:eastAsia="zh-CN"/>
        </w:rPr>
        <w:t>《</w:t>
      </w:r>
      <w:r>
        <w:rPr>
          <w:rFonts w:hint="eastAsia" w:ascii="方正小标宋简体" w:hAnsi="方正小标宋简体" w:eastAsia="方正小标宋简体" w:cs="方正小标宋简体"/>
          <w:b w:val="0"/>
          <w:bCs w:val="0"/>
          <w:kern w:val="2"/>
          <w:sz w:val="44"/>
          <w:szCs w:val="44"/>
          <w:lang w:val="en-US" w:eastAsia="zh-TW"/>
        </w:rPr>
        <w:t>演出策划与管理</w:t>
      </w:r>
      <w:r>
        <w:rPr>
          <w:rFonts w:hint="eastAsia" w:ascii="方正小标宋简体" w:hAnsi="方正小标宋简体" w:eastAsia="方正小标宋简体" w:cs="方正小标宋简体"/>
          <w:b w:val="0"/>
          <w:bCs w:val="0"/>
          <w:kern w:val="2"/>
          <w:sz w:val="44"/>
          <w:szCs w:val="44"/>
          <w:lang w:val="en-US" w:eastAsia="zh-CN"/>
        </w:rPr>
        <w:t>》课程教学大纲</w:t>
      </w:r>
      <w:bookmarkEnd w:id="143"/>
      <w:bookmarkEnd w:id="144"/>
    </w:p>
    <w:tbl>
      <w:tblPr>
        <w:tblStyle w:val="9"/>
        <w:tblpPr w:leftFromText="180" w:rightFromText="180" w:vertAnchor="text" w:horzAnchor="page" w:tblpX="1052" w:tblpY="508"/>
        <w:tblOverlap w:val="never"/>
        <w:tblW w:w="989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075"/>
        <w:gridCol w:w="1333"/>
        <w:gridCol w:w="275"/>
        <w:gridCol w:w="1069"/>
        <w:gridCol w:w="1493"/>
        <w:gridCol w:w="113"/>
        <w:gridCol w:w="297"/>
        <w:gridCol w:w="555"/>
        <w:gridCol w:w="575"/>
        <w:gridCol w:w="600"/>
        <w:gridCol w:w="187"/>
        <w:gridCol w:w="413"/>
        <w:gridCol w:w="574"/>
        <w:gridCol w:w="213"/>
        <w:gridCol w:w="1127"/>
      </w:tblGrid>
      <w:tr>
        <w:trPr>
          <w:trHeight w:val="454" w:hRule="atLeast"/>
        </w:trP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课程名称</w:t>
            </w:r>
          </w:p>
        </w:tc>
        <w:tc>
          <w:tcPr>
            <w:tcW w:w="5135" w:type="dxa"/>
            <w:gridSpan w:val="7"/>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sz w:val="24"/>
                <w:szCs w:val="24"/>
              </w:rPr>
              <w:t>《</w:t>
            </w:r>
            <w:r>
              <w:rPr>
                <w:rFonts w:hint="default" w:ascii="仿宋" w:hAnsi="仿宋" w:eastAsia="仿宋" w:cs="仿宋"/>
                <w:sz w:val="24"/>
                <w:szCs w:val="24"/>
              </w:rPr>
              <w:t>演出策划与管理</w:t>
            </w:r>
            <w:r>
              <w:rPr>
                <w:rFonts w:hint="eastAsia" w:ascii="仿宋" w:hAnsi="仿宋" w:eastAsia="仿宋" w:cs="仿宋"/>
                <w:sz w:val="24"/>
                <w:szCs w:val="24"/>
              </w:rPr>
              <w:t>》</w:t>
            </w:r>
          </w:p>
        </w:tc>
        <w:tc>
          <w:tcPr>
            <w:tcW w:w="5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代码</w:t>
            </w:r>
          </w:p>
        </w:tc>
        <w:tc>
          <w:tcPr>
            <w:tcW w:w="3114" w:type="dxa"/>
            <w:gridSpan w:val="6"/>
            <w:noWrap w:val="0"/>
            <w:vAlign w:val="center"/>
          </w:tcPr>
          <w:p>
            <w:pPr>
              <w:adjustRightInd w:val="0"/>
              <w:snapToGrid w:val="0"/>
              <w:spacing w:line="240" w:lineRule="atLeast"/>
              <w:jc w:val="center"/>
              <w:rPr>
                <w:rFonts w:hint="default" w:ascii="仿宋" w:hAnsi="仿宋" w:eastAsia="仿宋" w:cs="仿宋"/>
                <w:color w:val="auto"/>
                <w:sz w:val="24"/>
                <w:szCs w:val="24"/>
                <w:lang w:val="en-US"/>
              </w:rPr>
            </w:pPr>
            <w:r>
              <w:rPr>
                <w:rFonts w:hint="default" w:ascii="仿宋" w:hAnsi="仿宋" w:eastAsia="仿宋" w:cs="仿宋"/>
                <w:color w:val="auto"/>
                <w:sz w:val="24"/>
                <w:szCs w:val="24"/>
                <w:lang w:val="en-US"/>
              </w:rPr>
              <w:t>1211502009</w:t>
            </w:r>
          </w:p>
        </w:tc>
      </w:tr>
      <w:tr>
        <w:trPr>
          <w:trHeight w:val="454" w:hRule="atLeast"/>
        </w:trP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课程类型</w:t>
            </w:r>
          </w:p>
        </w:tc>
        <w:tc>
          <w:tcPr>
            <w:tcW w:w="8824" w:type="dxa"/>
            <w:gridSpan w:val="14"/>
            <w:noWrap w:val="0"/>
            <w:vAlign w:val="center"/>
          </w:tcPr>
          <w:p>
            <w:pPr>
              <w:adjustRightInd w:val="0"/>
              <w:snapToGrid w:val="0"/>
              <w:spacing w:line="240" w:lineRule="atLeast"/>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通识必修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通识选修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专业必修 </w:t>
            </w:r>
          </w:p>
          <w:p>
            <w:pPr>
              <w:adjustRightInd w:val="0"/>
              <w:snapToGrid w:val="0"/>
              <w:spacing w:line="240" w:lineRule="atLeast"/>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专业选修</w:t>
            </w:r>
            <w:r>
              <w:rPr>
                <w:rFonts w:hint="eastAsia" w:ascii="仿宋" w:hAnsi="仿宋" w:eastAsia="仿宋" w:cs="仿宋"/>
                <w:color w:val="auto"/>
                <w:sz w:val="24"/>
                <w:szCs w:val="24"/>
                <w:lang w:eastAsia="zh-TW"/>
              </w:rPr>
              <w:t xml:space="preserve">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教师教育必修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教师教育选修</w:t>
            </w:r>
          </w:p>
        </w:tc>
      </w:tr>
      <w:tr>
        <w:trPr>
          <w:trHeight w:val="406" w:hRule="atLeast"/>
        </w:trP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开课学期</w:t>
            </w:r>
          </w:p>
        </w:tc>
        <w:tc>
          <w:tcPr>
            <w:tcW w:w="1608" w:type="dxa"/>
            <w:gridSpan w:val="2"/>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第</w:t>
            </w:r>
            <w:r>
              <w:rPr>
                <w:rFonts w:hint="default" w:ascii="仿宋" w:hAnsi="仿宋" w:eastAsia="仿宋" w:cs="仿宋"/>
                <w:color w:val="auto"/>
                <w:sz w:val="24"/>
                <w:szCs w:val="24"/>
                <w:lang w:val="en-US"/>
              </w:rPr>
              <w:t>6</w:t>
            </w:r>
            <w:r>
              <w:rPr>
                <w:rFonts w:hint="eastAsia" w:ascii="仿宋" w:hAnsi="仿宋" w:eastAsia="仿宋" w:cs="仿宋"/>
                <w:color w:val="auto"/>
                <w:sz w:val="24"/>
                <w:szCs w:val="24"/>
              </w:rPr>
              <w:t>学期</w:t>
            </w:r>
          </w:p>
        </w:tc>
        <w:tc>
          <w:tcPr>
            <w:tcW w:w="1069"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学分</w:t>
            </w:r>
          </w:p>
        </w:tc>
        <w:tc>
          <w:tcPr>
            <w:tcW w:w="1606" w:type="dxa"/>
            <w:gridSpan w:val="2"/>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default" w:ascii="仿宋" w:hAnsi="仿宋" w:eastAsia="仿宋" w:cs="仿宋"/>
                <w:color w:val="auto"/>
                <w:sz w:val="24"/>
                <w:szCs w:val="24"/>
              </w:rPr>
              <w:t>2</w:t>
            </w:r>
          </w:p>
        </w:tc>
        <w:tc>
          <w:tcPr>
            <w:tcW w:w="1427" w:type="dxa"/>
            <w:gridSpan w:val="3"/>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课程负责人</w:t>
            </w:r>
          </w:p>
        </w:tc>
        <w:tc>
          <w:tcPr>
            <w:tcW w:w="3114" w:type="dxa"/>
            <w:gridSpan w:val="6"/>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default" w:ascii="仿宋" w:hAnsi="仿宋" w:eastAsia="仿宋" w:cs="仿宋"/>
                <w:color w:val="auto"/>
                <w:sz w:val="24"/>
                <w:szCs w:val="24"/>
              </w:rPr>
              <w:t>尚昱辰</w:t>
            </w:r>
          </w:p>
        </w:tc>
      </w:tr>
      <w:tr>
        <w:trPr>
          <w:trHeight w:val="485" w:hRule="atLeast"/>
        </w:trP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总学时</w:t>
            </w:r>
          </w:p>
        </w:tc>
        <w:tc>
          <w:tcPr>
            <w:tcW w:w="1608" w:type="dxa"/>
            <w:gridSpan w:val="2"/>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default" w:ascii="仿宋" w:hAnsi="仿宋" w:eastAsia="仿宋" w:cs="仿宋"/>
                <w:color w:val="auto"/>
                <w:sz w:val="24"/>
                <w:szCs w:val="24"/>
              </w:rPr>
              <w:t>32</w:t>
            </w:r>
          </w:p>
        </w:tc>
        <w:tc>
          <w:tcPr>
            <w:tcW w:w="1069"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理论学时</w:t>
            </w:r>
          </w:p>
        </w:tc>
        <w:tc>
          <w:tcPr>
            <w:tcW w:w="1606" w:type="dxa"/>
            <w:gridSpan w:val="2"/>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default" w:ascii="仿宋" w:hAnsi="仿宋" w:eastAsia="仿宋" w:cs="仿宋"/>
                <w:color w:val="auto"/>
                <w:sz w:val="24"/>
                <w:szCs w:val="24"/>
              </w:rPr>
              <w:t>32</w:t>
            </w:r>
          </w:p>
        </w:tc>
        <w:tc>
          <w:tcPr>
            <w:tcW w:w="1427" w:type="dxa"/>
            <w:gridSpan w:val="3"/>
            <w:tcBorders>
              <w:right w:val="single" w:color="000000" w:sz="4" w:space="0"/>
            </w:tcBorders>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实践学时</w:t>
            </w:r>
          </w:p>
        </w:tc>
        <w:tc>
          <w:tcPr>
            <w:tcW w:w="3114" w:type="dxa"/>
            <w:gridSpan w:val="6"/>
            <w:tcBorders>
              <w:left w:val="single" w:color="000000" w:sz="4" w:space="0"/>
            </w:tcBorders>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default" w:ascii="仿宋" w:hAnsi="仿宋" w:eastAsia="仿宋" w:cs="仿宋"/>
                <w:color w:val="auto"/>
                <w:sz w:val="24"/>
                <w:szCs w:val="24"/>
              </w:rPr>
              <w:t>0</w:t>
            </w:r>
          </w:p>
        </w:tc>
      </w:tr>
      <w:tr>
        <w:trPr>
          <w:trHeight w:val="454" w:hRule="atLeast"/>
        </w:trP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先修课程与后续课程</w:t>
            </w:r>
          </w:p>
        </w:tc>
        <w:tc>
          <w:tcPr>
            <w:tcW w:w="8824" w:type="dxa"/>
            <w:gridSpan w:val="14"/>
            <w:noWrap w:val="0"/>
            <w:vAlign w:val="center"/>
          </w:tcPr>
          <w:p>
            <w:pPr>
              <w:tabs>
                <w:tab w:val="left" w:pos="720"/>
              </w:tabs>
              <w:adjustRightInd w:val="0"/>
              <w:snapToGrid w:val="0"/>
              <w:jc w:val="left"/>
              <w:rPr>
                <w:rFonts w:hint="eastAsia" w:ascii="仿宋" w:hAnsi="仿宋" w:eastAsia="仿宋" w:cs="仿宋"/>
                <w:color w:val="auto"/>
                <w:sz w:val="24"/>
                <w:szCs w:val="24"/>
              </w:rPr>
            </w:pPr>
            <w:r>
              <w:rPr>
                <w:rFonts w:hint="eastAsia" w:ascii="仿宋" w:hAnsi="仿宋" w:eastAsia="仿宋" w:cs="仿宋"/>
                <w:color w:val="auto"/>
                <w:sz w:val="24"/>
                <w:szCs w:val="24"/>
              </w:rPr>
              <w:t>先修课程：</w:t>
            </w:r>
          </w:p>
          <w:p>
            <w:pPr>
              <w:tabs>
                <w:tab w:val="left" w:pos="720"/>
              </w:tabs>
              <w:adjustRightInd w:val="0"/>
              <w:snapToGrid w:val="0"/>
              <w:jc w:val="left"/>
              <w:rPr>
                <w:rFonts w:hint="eastAsia" w:ascii="仿宋" w:hAnsi="仿宋" w:eastAsia="仿宋" w:cs="仿宋"/>
                <w:color w:val="auto"/>
                <w:sz w:val="24"/>
                <w:szCs w:val="24"/>
              </w:rPr>
            </w:pPr>
            <w:r>
              <w:rPr>
                <w:rFonts w:hint="eastAsia" w:ascii="仿宋" w:hAnsi="仿宋" w:eastAsia="仿宋" w:cs="仿宋"/>
                <w:color w:val="auto"/>
                <w:sz w:val="24"/>
                <w:szCs w:val="24"/>
              </w:rPr>
              <w:t>后续课程：</w:t>
            </w:r>
          </w:p>
        </w:tc>
      </w:tr>
      <w:tr>
        <w:trPr>
          <w:trHeight w:val="454" w:hRule="atLeast"/>
        </w:trP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适用专业</w:t>
            </w:r>
          </w:p>
        </w:tc>
        <w:tc>
          <w:tcPr>
            <w:tcW w:w="8824" w:type="dxa"/>
            <w:gridSpan w:val="14"/>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default" w:ascii="仿宋" w:hAnsi="仿宋" w:eastAsia="仿宋" w:cs="仿宋"/>
                <w:color w:val="auto"/>
                <w:sz w:val="24"/>
                <w:szCs w:val="24"/>
              </w:rPr>
              <w:t>音乐学</w:t>
            </w:r>
            <w:r>
              <w:rPr>
                <w:rFonts w:hint="eastAsia" w:ascii="仿宋" w:hAnsi="仿宋" w:eastAsia="仿宋" w:cs="仿宋"/>
                <w:color w:val="auto"/>
                <w:sz w:val="24"/>
                <w:szCs w:val="24"/>
              </w:rPr>
              <w:t>专业</w:t>
            </w:r>
          </w:p>
        </w:tc>
      </w:tr>
      <w:tr>
        <w:tc>
          <w:tcPr>
            <w:tcW w:w="1075"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A</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参考教材</w:t>
            </w:r>
          </w:p>
        </w:tc>
        <w:tc>
          <w:tcPr>
            <w:tcW w:w="8824" w:type="dxa"/>
            <w:gridSpan w:val="14"/>
            <w:tcBorders>
              <w:bottom w:val="single" w:color="auto" w:sz="4" w:space="0"/>
            </w:tcBorders>
            <w:noWrap w:val="0"/>
            <w:vAlign w:val="center"/>
          </w:tcPr>
          <w:p>
            <w:pPr>
              <w:tabs>
                <w:tab w:val="left" w:pos="720"/>
              </w:tabs>
              <w:adjustRightInd w:val="0"/>
              <w:snapToGrid w:val="0"/>
              <w:rPr>
                <w:rFonts w:hint="eastAsia" w:ascii="仿宋" w:hAnsi="仿宋" w:eastAsia="仿宋" w:cs="仿宋"/>
                <w:color w:val="auto"/>
                <w:kern w:val="0"/>
                <w:sz w:val="24"/>
                <w:szCs w:val="24"/>
              </w:rPr>
            </w:pPr>
            <w:r>
              <w:rPr>
                <w:rFonts w:hint="eastAsia" w:ascii="仿宋" w:hAnsi="仿宋" w:eastAsia="仿宋" w:cs="仿宋"/>
                <w:sz w:val="24"/>
              </w:rPr>
              <w:t>董峰，赵乐 主编《艺术项目策划》东南大学出版社2014.12</w:t>
            </w:r>
            <w:r>
              <w:rPr>
                <w:rFonts w:hint="eastAsia" w:ascii="仿宋" w:hAnsi="仿宋" w:eastAsia="仿宋" w:cs="仿宋"/>
                <w:sz w:val="24"/>
                <w:szCs w:val="24"/>
              </w:rPr>
              <w:t>第1版。</w:t>
            </w:r>
          </w:p>
        </w:tc>
      </w:tr>
      <w:tr>
        <w:trPr>
          <w:trHeight w:val="2180" w:hRule="atLeast"/>
        </w:trPr>
        <w:tc>
          <w:tcPr>
            <w:tcW w:w="1075"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B</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主要参考书籍</w:t>
            </w:r>
          </w:p>
        </w:tc>
        <w:tc>
          <w:tcPr>
            <w:tcW w:w="8824" w:type="dxa"/>
            <w:gridSpan w:val="14"/>
            <w:tcBorders>
              <w:bottom w:val="single" w:color="auto" w:sz="4" w:space="0"/>
            </w:tcBorders>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lang w:val="en-US"/>
              </w:rPr>
              <w:t>[1]</w:t>
            </w:r>
            <w:r>
              <w:rPr>
                <w:rFonts w:hint="eastAsia" w:ascii="仿宋" w:hAnsi="仿宋" w:eastAsia="仿宋" w:cs="仿宋"/>
                <w:sz w:val="24"/>
                <w:szCs w:val="24"/>
              </w:rPr>
              <w:t>张瑀真.《应用音乐产业之经营与管理》.台北市宇河文化出版2012</w:t>
            </w:r>
            <w:r>
              <w:rPr>
                <w:rFonts w:hint="eastAsia" w:ascii="仿宋" w:hAnsi="仿宋" w:eastAsia="仿宋" w:cs="仿宋"/>
                <w:sz w:val="24"/>
                <w:szCs w:val="24"/>
                <w:lang w:val="en-US"/>
              </w:rPr>
              <w:t>.</w:t>
            </w:r>
            <w:r>
              <w:rPr>
                <w:rFonts w:hint="eastAsia" w:ascii="仿宋" w:hAnsi="仿宋" w:eastAsia="仿宋" w:cs="仿宋"/>
                <w:sz w:val="24"/>
                <w:szCs w:val="24"/>
              </w:rPr>
              <w:t>8</w:t>
            </w:r>
            <w:r>
              <w:rPr>
                <w:rFonts w:hint="eastAsia" w:ascii="仿宋" w:hAnsi="仿宋" w:eastAsia="仿宋" w:cs="仿宋"/>
                <w:sz w:val="24"/>
                <w:szCs w:val="24"/>
                <w:lang w:val="en-US"/>
              </w:rPr>
              <w:t>,</w:t>
            </w:r>
            <w:r>
              <w:rPr>
                <w:rFonts w:hint="eastAsia" w:ascii="仿宋" w:hAnsi="仿宋" w:eastAsia="仿宋" w:cs="仿宋"/>
                <w:sz w:val="24"/>
                <w:szCs w:val="24"/>
              </w:rPr>
              <w:t>第一版第一刷。</w:t>
            </w:r>
          </w:p>
          <w:p>
            <w:pPr>
              <w:adjustRightInd w:val="0"/>
              <w:snapToGrid w:val="0"/>
              <w:rPr>
                <w:rFonts w:hint="eastAsia" w:ascii="仿宋" w:hAnsi="仿宋" w:eastAsia="仿宋" w:cs="仿宋"/>
                <w:sz w:val="24"/>
                <w:szCs w:val="24"/>
              </w:rPr>
            </w:pPr>
            <w:r>
              <w:rPr>
                <w:rFonts w:hint="eastAsia" w:ascii="仿宋" w:hAnsi="仿宋" w:eastAsia="仿宋" w:cs="仿宋"/>
                <w:sz w:val="24"/>
                <w:szCs w:val="24"/>
                <w:lang w:val="en-US" w:eastAsia="zh-TW"/>
              </w:rPr>
              <w:t>[2]</w:t>
            </w:r>
            <w:r>
              <w:rPr>
                <w:rFonts w:hint="eastAsia" w:ascii="仿宋" w:hAnsi="仿宋" w:eastAsia="仿宋" w:cs="仿宋"/>
                <w:sz w:val="24"/>
                <w:szCs w:val="24"/>
                <w:lang w:eastAsia="zh-TW"/>
              </w:rPr>
              <w:t>陈楠、刘靖</w:t>
            </w:r>
            <w:r>
              <w:rPr>
                <w:rFonts w:hint="eastAsia" w:ascii="仿宋" w:hAnsi="仿宋" w:eastAsia="仿宋" w:cs="仿宋"/>
                <w:sz w:val="24"/>
                <w:szCs w:val="24"/>
                <w:lang w:val="en-US" w:eastAsia="zh-TW"/>
              </w:rPr>
              <w:t>.</w:t>
            </w:r>
            <w:r>
              <w:rPr>
                <w:rFonts w:hint="eastAsia" w:ascii="仿宋" w:hAnsi="仿宋" w:eastAsia="仿宋" w:cs="仿宋"/>
                <w:sz w:val="24"/>
                <w:szCs w:val="24"/>
                <w:lang w:eastAsia="zh-TW"/>
              </w:rPr>
              <w:t>《表演艺术管理与音乐产业运营》</w:t>
            </w:r>
            <w:r>
              <w:rPr>
                <w:rFonts w:hint="eastAsia" w:ascii="仿宋" w:hAnsi="仿宋" w:eastAsia="仿宋" w:cs="仿宋"/>
                <w:sz w:val="24"/>
                <w:szCs w:val="24"/>
                <w:lang w:val="en-US" w:eastAsia="zh-TW"/>
              </w:rPr>
              <w:t>.</w:t>
            </w:r>
            <w:r>
              <w:rPr>
                <w:rFonts w:hint="eastAsia" w:ascii="仿宋" w:hAnsi="仿宋" w:eastAsia="仿宋" w:cs="仿宋"/>
                <w:sz w:val="24"/>
                <w:szCs w:val="24"/>
                <w:lang w:eastAsia="zh-TW"/>
              </w:rPr>
              <w:t>上海：上海音乐出版社，</w:t>
            </w:r>
            <w:r>
              <w:rPr>
                <w:rFonts w:hint="eastAsia" w:ascii="仿宋" w:hAnsi="仿宋" w:eastAsia="仿宋" w:cs="仿宋"/>
                <w:sz w:val="24"/>
                <w:szCs w:val="24"/>
                <w:lang w:val="en-US" w:eastAsia="zh-TW"/>
              </w:rPr>
              <w:t>2020.4</w:t>
            </w:r>
          </w:p>
          <w:p>
            <w:pPr>
              <w:adjustRightInd w:val="0"/>
              <w:snapToGrid w:val="0"/>
              <w:rPr>
                <w:rFonts w:hint="eastAsia" w:ascii="仿宋" w:hAnsi="仿宋" w:eastAsia="仿宋" w:cs="仿宋"/>
                <w:sz w:val="24"/>
                <w:szCs w:val="24"/>
              </w:rPr>
            </w:pPr>
            <w:r>
              <w:rPr>
                <w:rFonts w:hint="eastAsia" w:ascii="仿宋" w:hAnsi="仿宋" w:eastAsia="仿宋" w:cs="仿宋"/>
                <w:sz w:val="24"/>
                <w:szCs w:val="24"/>
                <w:lang w:val="en-US" w:eastAsia="zh-TW"/>
              </w:rPr>
              <w:t>[3]</w:t>
            </w:r>
            <w:r>
              <w:rPr>
                <w:rFonts w:hint="eastAsia" w:ascii="仿宋" w:hAnsi="仿宋" w:eastAsia="仿宋" w:cs="仿宋"/>
                <w:sz w:val="24"/>
                <w:szCs w:val="24"/>
                <w:lang w:eastAsia="zh-TW"/>
              </w:rPr>
              <w:t>余丁</w:t>
            </w:r>
            <w:r>
              <w:rPr>
                <w:rFonts w:hint="eastAsia" w:ascii="仿宋" w:hAnsi="仿宋" w:eastAsia="仿宋" w:cs="仿宋"/>
                <w:sz w:val="24"/>
                <w:szCs w:val="24"/>
                <w:lang w:val="en-US" w:eastAsia="zh-TW"/>
              </w:rPr>
              <w:t>.《艺术管理学概论》.北京：高等教育出版社,2016.7重印</w:t>
            </w:r>
            <w:r>
              <w:rPr>
                <w:rFonts w:hint="eastAsia" w:ascii="仿宋" w:hAnsi="仿宋" w:eastAsia="仿宋" w:cs="仿宋"/>
                <w:sz w:val="24"/>
                <w:szCs w:val="24"/>
              </w:rPr>
              <w:t>。</w:t>
            </w:r>
          </w:p>
          <w:p>
            <w:pPr>
              <w:adjustRightInd w:val="0"/>
              <w:snapToGrid w:val="0"/>
              <w:rPr>
                <w:rFonts w:hint="eastAsia" w:ascii="仿宋" w:hAnsi="仿宋" w:eastAsia="仿宋" w:cs="仿宋"/>
                <w:sz w:val="24"/>
                <w:szCs w:val="24"/>
              </w:rPr>
            </w:pPr>
            <w:r>
              <w:rPr>
                <w:rFonts w:hint="eastAsia" w:ascii="仿宋" w:hAnsi="仿宋" w:eastAsia="仿宋" w:cs="仿宋"/>
                <w:sz w:val="24"/>
                <w:szCs w:val="24"/>
                <w:lang w:val="en-US"/>
              </w:rPr>
              <w:t>[4]</w:t>
            </w:r>
            <w:r>
              <w:rPr>
                <w:rFonts w:hint="eastAsia" w:ascii="仿宋" w:hAnsi="仿宋" w:eastAsia="仿宋" w:cs="仿宋"/>
                <w:sz w:val="24"/>
                <w:szCs w:val="24"/>
              </w:rPr>
              <w:t>李天铎.《文化创意产业读本》.台北市远流出版2011年5月25日初版一刷2015</w:t>
            </w:r>
            <w:r>
              <w:rPr>
                <w:rFonts w:hint="eastAsia" w:ascii="仿宋" w:hAnsi="仿宋" w:eastAsia="仿宋" w:cs="仿宋"/>
                <w:sz w:val="24"/>
                <w:szCs w:val="24"/>
                <w:lang w:val="en-US"/>
              </w:rPr>
              <w:t>.</w:t>
            </w:r>
            <w:r>
              <w:rPr>
                <w:rFonts w:hint="eastAsia" w:ascii="仿宋" w:hAnsi="仿宋" w:eastAsia="仿宋" w:cs="仿宋"/>
                <w:sz w:val="24"/>
                <w:szCs w:val="24"/>
              </w:rPr>
              <w:t>3初版六刷。</w:t>
            </w:r>
          </w:p>
        </w:tc>
      </w:tr>
      <w:tr>
        <w:trPr>
          <w:trHeight w:val="2090" w:hRule="atLeast"/>
        </w:trPr>
        <w:tc>
          <w:tcPr>
            <w:tcW w:w="1075"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C</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线上学习资源</w:t>
            </w:r>
          </w:p>
        </w:tc>
        <w:tc>
          <w:tcPr>
            <w:tcW w:w="8824" w:type="dxa"/>
            <w:gridSpan w:val="14"/>
            <w:tcBorders>
              <w:bottom w:val="single" w:color="auto" w:sz="4" w:space="0"/>
            </w:tcBorders>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中国大学MOOC:创意的奥秘：艺术创意与策划（南昌大学：何世剑教授）</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 xml:space="preserve">  此视频课程大纲 ：“创意的奥秘：艺术创意与策划”课程是高等院校素质教育的学科基础课程、通识课程，也是因应新时代“大众创业，万众创新”热潮开设的创新创业课程、个性课程。内容涵盖了艺术创意与策划的生成机理、理论基础、思维基础、方法基础、行业典范、大师风采、品牌诠释、学生实践等八个部分。习近平总书记指出，发展是第一要务，人才是第一资源，创新是第一动力。这门课程，旨在通过理论教学和实训演练，激发高校青年学子的创新基因和创业精神，为国家《文化产业振兴规划》的贯彻落实培养富有创意、智慧和实战技艺的“创客”和“策划师”。</w:t>
            </w:r>
          </w:p>
        </w:tc>
      </w:tr>
      <w:tr>
        <w:trPr>
          <w:trHeight w:val="1153" w:hRule="atLeast"/>
        </w:trPr>
        <w:tc>
          <w:tcPr>
            <w:tcW w:w="1075" w:type="dxa"/>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D</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 xml:space="preserve">课程描述 </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lang w:eastAsia="zh-TW"/>
              </w:rPr>
              <w:t>(</w:t>
            </w:r>
            <w:r>
              <w:rPr>
                <w:rFonts w:hint="eastAsia" w:ascii="仿宋" w:hAnsi="仿宋" w:eastAsia="仿宋" w:cs="仿宋"/>
                <w:color w:val="auto"/>
                <w:sz w:val="24"/>
                <w:szCs w:val="24"/>
              </w:rPr>
              <w:t>含</w:t>
            </w:r>
            <w:r>
              <w:rPr>
                <w:rFonts w:hint="eastAsia" w:ascii="仿宋" w:hAnsi="仿宋" w:eastAsia="仿宋" w:cs="仿宋"/>
                <w:color w:val="auto"/>
                <w:sz w:val="24"/>
                <w:szCs w:val="24"/>
                <w:lang w:eastAsia="zh-TW"/>
              </w:rPr>
              <w:t>性质、地位和任务)</w:t>
            </w:r>
          </w:p>
        </w:tc>
        <w:tc>
          <w:tcPr>
            <w:tcW w:w="8824" w:type="dxa"/>
            <w:gridSpan w:val="14"/>
            <w:tcBorders>
              <w:bottom w:val="single" w:color="auto" w:sz="4" w:space="0"/>
            </w:tcBorders>
            <w:shd w:val="clear" w:color="auto" w:fill="FFFFFF"/>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演出策划与运作是是高等院校本科音乐学专业必须掌握的课程之一。本课程以艺术项目策划为主体，对艺术项目策划与运作的整个过程进行解析，通过对全国大学生艺术项目策划大赛优秀作品的评析，对教学和实践中的成功经验总结分析，梳理出具有典型性、指导性、实践性的理论与方法，结合业界其他成功案例和经典理论，其主要目的在于对从事艺术管理专业方向的学生、教师、艺术活动策划者、运作者、艺术项目策划与运作的艺术管理能力。提高项目策划与运作的各操作环节，旨在密切联系文化产业发展的实际，提高学生的操作能力，丰富其独立思维和创意的思想，最终达到涉及文化产业的创意、经营、管理，以及资本运作环节方面的目的。</w:t>
            </w:r>
          </w:p>
          <w:p>
            <w:pPr>
              <w:adjustRightInd w:val="0"/>
              <w:snapToGrid w:val="0"/>
              <w:rPr>
                <w:rFonts w:hint="eastAsia" w:ascii="仿宋" w:hAnsi="仿宋" w:eastAsia="仿宋" w:cs="仿宋"/>
                <w:sz w:val="24"/>
                <w:szCs w:val="24"/>
                <w:lang w:val="en-US" w:eastAsia="zh-CN"/>
              </w:rPr>
            </w:pPr>
            <w:r>
              <w:rPr>
                <w:rFonts w:hint="eastAsia" w:ascii="仿宋" w:hAnsi="仿宋" w:eastAsia="仿宋" w:cs="仿宋"/>
                <w:sz w:val="24"/>
                <w:szCs w:val="24"/>
              </w:rPr>
              <w:t>从艺术项目策划之初的艺术项目及其管理、分类，到艺术项目策划的教学设计、观众拓展项目策划，再到艺术营销项目策划、艺术创意项目策划、艺术节庆项目策划，以及艺创中国项目策划，以深度的理论讲解与鲜活的案例分析相结合，使其具有很强的系统性、指导性和实用性。</w:t>
            </w:r>
          </w:p>
        </w:tc>
      </w:tr>
      <w:tr>
        <w:trPr>
          <w:trHeight w:val="2975" w:hRule="atLeast"/>
        </w:trPr>
        <w:tc>
          <w:tcPr>
            <w:tcW w:w="1075"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E</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课程学习目标及其与毕业要求的对应关系</w:t>
            </w:r>
          </w:p>
        </w:tc>
        <w:tc>
          <w:tcPr>
            <w:tcW w:w="8824" w:type="dxa"/>
            <w:gridSpan w:val="14"/>
            <w:tcBorders>
              <w:bottom w:val="single" w:color="auto" w:sz="4" w:space="0"/>
            </w:tcBorders>
            <w:shd w:val="clear" w:color="auto" w:fill="FFFFFF"/>
            <w:noWrap w:val="0"/>
            <w:vAlign w:val="center"/>
          </w:tcPr>
          <w:p>
            <w:pPr>
              <w:adjustRightInd w:val="0"/>
              <w:snapToGrid w:val="0"/>
              <w:rPr>
                <w:rFonts w:hint="eastAsia" w:ascii="仿宋" w:hAnsi="仿宋" w:eastAsia="仿宋" w:cs="仿宋"/>
                <w:sz w:val="24"/>
                <w:szCs w:val="24"/>
                <w:lang w:eastAsia="zh-TW"/>
              </w:rPr>
            </w:pPr>
            <w:r>
              <w:rPr>
                <w:rFonts w:hint="eastAsia" w:ascii="仿宋" w:hAnsi="仿宋" w:eastAsia="仿宋" w:cs="仿宋"/>
                <w:sz w:val="24"/>
                <w:szCs w:val="24"/>
              </w:rPr>
              <w:t>通过本课程的学习，学生具备如下知识、能力及情感态度价值观：</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课程目标1:</w:t>
            </w:r>
            <w:r>
              <w:rPr>
                <w:rFonts w:hint="eastAsia" w:ascii="仿宋" w:hAnsi="仿宋" w:eastAsia="仿宋" w:cs="仿宋"/>
                <w:sz w:val="24"/>
                <w:szCs w:val="24"/>
                <w:lang w:eastAsia="zh-CN"/>
              </w:rPr>
              <w:t>了解演出活动的内涵、演出活动性质、特点、基本类型、演出活动功能。掌握演出活动策划的基本原理、策划流程、演出活动可行性分析和活动策划书的编写。</w:t>
            </w:r>
            <w:r>
              <w:rPr>
                <w:rFonts w:hint="eastAsia" w:ascii="仿宋" w:hAnsi="仿宋" w:eastAsia="仿宋" w:cs="仿宋"/>
                <w:sz w:val="24"/>
                <w:szCs w:val="24"/>
              </w:rPr>
              <w:t>（支撑毕业要求B1）</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课程目标2：</w:t>
            </w:r>
            <w:r>
              <w:rPr>
                <w:rFonts w:hint="eastAsia" w:ascii="仿宋" w:hAnsi="仿宋" w:eastAsia="仿宋" w:cs="仿宋"/>
                <w:sz w:val="24"/>
                <w:szCs w:val="24"/>
                <w:lang w:eastAsia="zh-CN"/>
              </w:rPr>
              <w:t>初步掌握演出活动营销方法、演出文化娱乐活动策划的基本方法。掌握演出活动的战略执行与控制的方法。</w:t>
            </w:r>
            <w:r>
              <w:rPr>
                <w:rFonts w:hint="eastAsia" w:ascii="仿宋" w:hAnsi="仿宋" w:eastAsia="仿宋" w:cs="仿宋"/>
                <w:sz w:val="24"/>
                <w:szCs w:val="24"/>
              </w:rPr>
              <w:t>（支撑毕业要求B1）</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课程目标</w:t>
            </w:r>
            <w:r>
              <w:rPr>
                <w:rFonts w:hint="default" w:ascii="仿宋" w:hAnsi="仿宋" w:eastAsia="仿宋" w:cs="仿宋"/>
                <w:sz w:val="24"/>
                <w:szCs w:val="24"/>
                <w:lang w:val="en-US"/>
              </w:rPr>
              <w:t>3</w:t>
            </w:r>
            <w:r>
              <w:rPr>
                <w:rFonts w:hint="eastAsia" w:ascii="仿宋" w:hAnsi="仿宋" w:eastAsia="仿宋" w:cs="仿宋"/>
                <w:sz w:val="24"/>
                <w:szCs w:val="24"/>
              </w:rPr>
              <w:t>：使学生对大纲范围内演出活动策划的内容有比较系统和全面的了解，使学生掌握演出活动策划的基础理论和策划思想；培养学生具有初步的演出活动策划和活动管理执行问题的能力。拓宽学生的视野，提高审美能力和分析能力，完善知识结构，树立辩正唯物史观，适应基础音乐教育需要。（支撑毕业要求A2）</w:t>
            </w:r>
          </w:p>
          <w:p>
            <w:pPr>
              <w:adjustRightInd w:val="0"/>
              <w:snapToGrid w:val="0"/>
              <w:rPr>
                <w:rFonts w:hint="eastAsia" w:ascii="仿宋" w:hAnsi="仿宋" w:eastAsia="仿宋" w:cs="仿宋"/>
                <w:sz w:val="24"/>
                <w:szCs w:val="24"/>
                <w:lang w:eastAsia="zh-CN"/>
              </w:rPr>
            </w:pPr>
            <w:r>
              <w:rPr>
                <w:rFonts w:hint="eastAsia" w:ascii="仿宋" w:hAnsi="仿宋" w:eastAsia="仿宋" w:cs="仿宋"/>
                <w:sz w:val="24"/>
                <w:szCs w:val="24"/>
                <w:lang w:eastAsia="zh-CN"/>
              </w:rPr>
              <w:t>核心价值：坚定“四个自信”，家国情怀等。</w:t>
            </w:r>
          </w:p>
          <w:p>
            <w:pPr>
              <w:adjustRightInd w:val="0"/>
              <w:snapToGrid w:val="0"/>
              <w:rPr>
                <w:rFonts w:hint="eastAsia" w:ascii="仿宋" w:hAnsi="仿宋" w:eastAsia="仿宋" w:cs="仿宋"/>
                <w:sz w:val="24"/>
                <w:szCs w:val="24"/>
                <w:lang w:val="en-US" w:eastAsia="zh-CN"/>
              </w:rPr>
            </w:pPr>
            <w:r>
              <w:rPr>
                <w:rFonts w:hint="eastAsia" w:ascii="仿宋" w:hAnsi="仿宋" w:eastAsia="仿宋" w:cs="仿宋"/>
                <w:sz w:val="24"/>
                <w:szCs w:val="24"/>
                <w:lang w:eastAsia="zh-CN"/>
              </w:rPr>
              <w:t>学习习惯：自主学习与终身学习，勇于质疑，学以致用，学术诚信等。</w:t>
            </w:r>
          </w:p>
          <w:p>
            <w:pPr>
              <w:adjustRightInd w:val="0"/>
              <w:snapToGrid w:val="0"/>
              <w:rPr>
                <w:rFonts w:hint="eastAsia" w:ascii="仿宋" w:hAnsi="仿宋" w:eastAsia="仿宋" w:cs="仿宋"/>
                <w:sz w:val="24"/>
                <w:szCs w:val="24"/>
                <w:lang w:eastAsia="zh-TW"/>
              </w:rPr>
            </w:pPr>
            <w:r>
              <w:rPr>
                <w:rFonts w:hint="eastAsia" w:ascii="仿宋" w:hAnsi="仿宋" w:eastAsia="仿宋" w:cs="仿宋"/>
                <w:sz w:val="24"/>
                <w:szCs w:val="24"/>
                <w:lang w:eastAsia="zh-CN"/>
              </w:rPr>
              <w:t>从业习惯：人文关怀，团队协作与可持续发展，以美化人，赋能乡村振兴和社会经济发展，传承弘扬中华优秀传统文化等。</w:t>
            </w:r>
          </w:p>
        </w:tc>
      </w:tr>
      <w:tr>
        <w:trPr>
          <w:trHeight w:val="642" w:hRule="atLeast"/>
        </w:trPr>
        <w:tc>
          <w:tcPr>
            <w:tcW w:w="10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1608" w:type="dxa"/>
            <w:gridSpan w:val="2"/>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课程目标</w:t>
            </w:r>
          </w:p>
        </w:tc>
        <w:tc>
          <w:tcPr>
            <w:tcW w:w="4889" w:type="dxa"/>
            <w:gridSpan w:val="8"/>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毕业要求分解指标点</w:t>
            </w:r>
          </w:p>
        </w:tc>
        <w:tc>
          <w:tcPr>
            <w:tcW w:w="2327" w:type="dxa"/>
            <w:gridSpan w:val="4"/>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毕业要求</w:t>
            </w:r>
          </w:p>
        </w:tc>
      </w:tr>
      <w:tr>
        <w:trPr>
          <w:trHeight w:val="2491" w:hRule="atLeast"/>
        </w:trPr>
        <w:tc>
          <w:tcPr>
            <w:tcW w:w="10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1608" w:type="dxa"/>
            <w:gridSpan w:val="2"/>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课程目标1</w:t>
            </w:r>
          </w:p>
          <w:p>
            <w:pPr>
              <w:adjustRightInd w:val="0"/>
              <w:snapToGrid w:val="0"/>
              <w:jc w:val="center"/>
              <w:rPr>
                <w:rFonts w:hint="eastAsia" w:ascii="仿宋" w:hAnsi="仿宋" w:eastAsia="仿宋" w:cs="仿宋"/>
                <w:color w:val="auto"/>
                <w:sz w:val="24"/>
                <w:szCs w:val="24"/>
              </w:rPr>
            </w:pPr>
          </w:p>
        </w:tc>
        <w:tc>
          <w:tcPr>
            <w:tcW w:w="4889" w:type="dxa"/>
            <w:gridSpan w:val="8"/>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val="0"/>
              <w:textAlignment w:val="auto"/>
              <w:rPr>
                <w:rFonts w:hint="eastAsia" w:ascii="仿宋" w:hAnsi="仿宋" w:eastAsia="仿宋" w:cs="仿宋"/>
                <w:color w:val="000000"/>
                <w:sz w:val="24"/>
                <w:szCs w:val="24"/>
              </w:rPr>
            </w:pPr>
            <w:r>
              <w:rPr>
                <w:rStyle w:val="18"/>
                <w:rFonts w:ascii="仿宋" w:hAnsi="仿宋" w:eastAsia="仿宋"/>
                <w:color w:val="000000"/>
                <w:sz w:val="24"/>
                <w:szCs w:val="24"/>
              </w:rPr>
              <w:t>B1-3</w:t>
            </w:r>
            <w:r>
              <w:rPr>
                <w:rStyle w:val="18"/>
                <w:rFonts w:hint="eastAsia" w:ascii="仿宋" w:hAnsi="仿宋" w:eastAsia="仿宋"/>
                <w:color w:val="000000"/>
                <w:sz w:val="24"/>
                <w:szCs w:val="24"/>
              </w:rPr>
              <w:t>学科、跨学科综合能力；分析和解决问题能力：能以音乐学科知识为中心，基本实现艺术学科的近距离综合和艺术学科之外的远距离综合，能综合运用解决现实的音乐教学问题，并能形成初步的反思意识和研究能力；整合教育学、心理学、音乐学科教学论知识，形成综合性的教育教学知识体系。能运用跨学科知识综合分析问题，形成初步的综合观念和辩证思维，并能初步解决学生音乐学习中的综合性和复杂性问题</w:t>
            </w:r>
            <w:r>
              <w:rPr>
                <w:rStyle w:val="18"/>
                <w:rFonts w:hint="eastAsia" w:ascii="仿宋" w:hAnsi="仿宋" w:eastAsia="PMingLiU"/>
                <w:color w:val="000000"/>
                <w:sz w:val="24"/>
                <w:szCs w:val="24"/>
                <w:lang w:eastAsia="zh-TW"/>
              </w:rPr>
              <w:t>。</w:t>
            </w:r>
          </w:p>
        </w:tc>
        <w:tc>
          <w:tcPr>
            <w:tcW w:w="2327" w:type="dxa"/>
            <w:gridSpan w:val="4"/>
            <w:shd w:val="clear" w:color="auto" w:fill="FFFFFF"/>
            <w:noWrap w:val="0"/>
            <w:vAlign w:val="center"/>
          </w:tcPr>
          <w:p>
            <w:pPr>
              <w:adjustRightInd w:val="0"/>
              <w:snapToGrid w:val="0"/>
              <w:spacing w:beforeLines="0" w:afterLines="0"/>
              <w:jc w:val="center"/>
              <w:rPr>
                <w:rFonts w:hint="eastAsia" w:ascii="仿宋" w:hAnsi="仿宋" w:eastAsia="仿宋" w:cs="仿宋"/>
                <w:color w:val="auto"/>
                <w:sz w:val="24"/>
                <w:szCs w:val="24"/>
              </w:rPr>
            </w:pPr>
            <w:r>
              <w:rPr>
                <w:rFonts w:hint="eastAsia" w:ascii="仿宋" w:hAnsi="仿宋" w:eastAsia="仿宋"/>
                <w:color w:val="auto"/>
                <w:sz w:val="24"/>
              </w:rPr>
              <w:t>学科素养（B1）</w:t>
            </w:r>
          </w:p>
        </w:tc>
      </w:tr>
      <w:tr>
        <w:trPr>
          <w:trHeight w:val="817" w:hRule="atLeast"/>
        </w:trPr>
        <w:tc>
          <w:tcPr>
            <w:tcW w:w="10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1608" w:type="dxa"/>
            <w:gridSpan w:val="2"/>
            <w:shd w:val="clear" w:color="auto" w:fill="FFFFFF"/>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课程目标</w:t>
            </w:r>
            <w:r>
              <w:rPr>
                <w:rFonts w:hint="default" w:ascii="仿宋" w:hAnsi="仿宋" w:eastAsia="仿宋" w:cs="仿宋"/>
                <w:color w:val="auto"/>
                <w:sz w:val="24"/>
                <w:szCs w:val="24"/>
                <w:lang w:val="en-US"/>
              </w:rPr>
              <w:t>2</w:t>
            </w:r>
          </w:p>
        </w:tc>
        <w:tc>
          <w:tcPr>
            <w:tcW w:w="4889" w:type="dxa"/>
            <w:gridSpan w:val="8"/>
            <w:shd w:val="clear" w:color="auto" w:fill="FFFFFF"/>
            <w:noWrap w:val="0"/>
            <w:vAlign w:val="center"/>
          </w:tcPr>
          <w:p>
            <w:pPr>
              <w:adjustRightInd w:val="0"/>
              <w:snapToGrid w:val="0"/>
              <w:spacing w:beforeLines="0" w:afterLines="0"/>
              <w:jc w:val="left"/>
              <w:rPr>
                <w:rFonts w:hint="eastAsia" w:ascii="仿宋" w:hAnsi="仿宋" w:eastAsia="仿宋"/>
                <w:color w:val="000000"/>
                <w:kern w:val="2"/>
                <w:sz w:val="24"/>
                <w:szCs w:val="22"/>
                <w:lang w:val="en-US" w:eastAsia="zh-CN" w:bidi="ar-SA"/>
              </w:rPr>
            </w:pPr>
            <w:r>
              <w:rPr>
                <w:rFonts w:hint="eastAsia" w:ascii="仿宋" w:hAnsi="仿宋" w:eastAsia="仿宋"/>
                <w:color w:val="000000"/>
                <w:sz w:val="24"/>
              </w:rPr>
              <w:t>D1具有终身学习和专业发展意识，自觉进行反思型准教师的自我塑造，有意识地培养自己的评判性思维，在学习过程中学会总结和反思，在教育实践中，从指导中学生学习音乐知识和技能的过程中思考自己如何改进，如何创新，形成初步的研究能力。</w:t>
            </w:r>
          </w:p>
        </w:tc>
        <w:tc>
          <w:tcPr>
            <w:tcW w:w="2327" w:type="dxa"/>
            <w:gridSpan w:val="4"/>
            <w:shd w:val="clear" w:color="auto" w:fill="FFFFFF"/>
            <w:noWrap w:val="0"/>
            <w:vAlign w:val="center"/>
          </w:tcPr>
          <w:p>
            <w:pPr>
              <w:adjustRightInd w:val="0"/>
              <w:snapToGrid w:val="0"/>
              <w:spacing w:beforeLines="0" w:afterLines="0"/>
              <w:jc w:val="center"/>
              <w:rPr>
                <w:rFonts w:hint="eastAsia" w:ascii="仿宋" w:hAnsi="仿宋" w:eastAsia="仿宋"/>
                <w:color w:val="auto"/>
                <w:kern w:val="2"/>
                <w:sz w:val="24"/>
                <w:szCs w:val="22"/>
                <w:lang w:val="en-US" w:eastAsia="zh-CN" w:bidi="ar-SA"/>
              </w:rPr>
            </w:pPr>
            <w:r>
              <w:rPr>
                <w:rFonts w:hint="eastAsia" w:ascii="仿宋" w:hAnsi="仿宋" w:eastAsia="仿宋"/>
                <w:color w:val="auto"/>
                <w:sz w:val="24"/>
              </w:rPr>
              <w:t>学会反思（D1）</w:t>
            </w:r>
          </w:p>
        </w:tc>
      </w:tr>
      <w:tr>
        <w:trPr>
          <w:trHeight w:val="817" w:hRule="atLeast"/>
        </w:trPr>
        <w:tc>
          <w:tcPr>
            <w:tcW w:w="10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1608" w:type="dxa"/>
            <w:gridSpan w:val="2"/>
            <w:shd w:val="clear" w:color="auto" w:fill="FFFFFF"/>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课程目标</w:t>
            </w:r>
            <w:r>
              <w:rPr>
                <w:rFonts w:hint="default" w:ascii="仿宋" w:hAnsi="仿宋" w:eastAsia="仿宋" w:cs="仿宋"/>
                <w:color w:val="auto"/>
                <w:sz w:val="24"/>
                <w:szCs w:val="24"/>
                <w:lang w:val="en-US"/>
              </w:rPr>
              <w:t>3</w:t>
            </w:r>
          </w:p>
        </w:tc>
        <w:tc>
          <w:tcPr>
            <w:tcW w:w="4889" w:type="dxa"/>
            <w:gridSpan w:val="8"/>
            <w:shd w:val="clear" w:color="auto" w:fill="FFFFFF"/>
            <w:noWrap w:val="0"/>
            <w:vAlign w:val="center"/>
          </w:tcPr>
          <w:p>
            <w:pPr>
              <w:adjustRightInd w:val="0"/>
              <w:snapToGrid w:val="0"/>
              <w:spacing w:beforeLines="0" w:afterLines="0"/>
              <w:rPr>
                <w:rFonts w:hint="eastAsia" w:ascii="仿宋" w:hAnsi="仿宋" w:eastAsia="仿宋" w:cs="仿宋"/>
                <w:color w:val="000000"/>
                <w:sz w:val="24"/>
                <w:szCs w:val="24"/>
              </w:rPr>
            </w:pPr>
            <w:r>
              <w:rPr>
                <w:rFonts w:hint="eastAsia" w:ascii="仿宋" w:hAnsi="仿宋" w:eastAsia="仿宋"/>
                <w:color w:val="000000"/>
                <w:sz w:val="24"/>
              </w:rPr>
              <w:t>A2-2.</w:t>
            </w:r>
            <w:r>
              <w:rPr>
                <w:rFonts w:hint="eastAsia" w:ascii="仿宋" w:hAnsi="仿宋" w:eastAsia="仿宋"/>
                <w:color w:val="000000"/>
                <w:kern w:val="0"/>
                <w:sz w:val="24"/>
              </w:rPr>
              <w:t xml:space="preserve"> 激发提升学生的审美感受和审美情趣：充分了解学生的身心发展特点和音乐的认知特点，懂得如何把自己对音乐的审美感受传递给学生，让学生体验音乐美感，激发学生的审美情趣。</w:t>
            </w:r>
          </w:p>
        </w:tc>
        <w:tc>
          <w:tcPr>
            <w:tcW w:w="2327" w:type="dxa"/>
            <w:gridSpan w:val="4"/>
            <w:shd w:val="clear" w:color="auto" w:fill="FFFFFF"/>
            <w:noWrap w:val="0"/>
            <w:vAlign w:val="center"/>
          </w:tcPr>
          <w:p>
            <w:pPr>
              <w:adjustRightInd w:val="0"/>
              <w:snapToGrid w:val="0"/>
              <w:spacing w:beforeLines="0" w:afterLines="0"/>
              <w:jc w:val="center"/>
              <w:rPr>
                <w:rFonts w:hint="eastAsia" w:ascii="仿宋" w:hAnsi="仿宋" w:eastAsia="仿宋" w:cs="仿宋"/>
                <w:color w:val="auto"/>
                <w:sz w:val="24"/>
                <w:szCs w:val="24"/>
              </w:rPr>
            </w:pPr>
            <w:r>
              <w:rPr>
                <w:rFonts w:hint="eastAsia" w:ascii="仿宋" w:hAnsi="仿宋" w:eastAsia="仿宋"/>
                <w:color w:val="auto"/>
                <w:sz w:val="24"/>
              </w:rPr>
              <w:t>教育情怀（A2）</w:t>
            </w:r>
          </w:p>
        </w:tc>
      </w:tr>
      <w:tr>
        <w:trPr>
          <w:trHeight w:val="582" w:hRule="atLeast"/>
        </w:trPr>
        <w:tc>
          <w:tcPr>
            <w:tcW w:w="1075"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F</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理论学习内容</w:t>
            </w:r>
          </w:p>
        </w:tc>
        <w:tc>
          <w:tcPr>
            <w:tcW w:w="6497" w:type="dxa"/>
            <w:gridSpan w:val="10"/>
            <w:shd w:val="clear" w:color="auto" w:fill="FFFFFF"/>
            <w:noWrap w:val="0"/>
            <w:vAlign w:val="center"/>
          </w:tcPr>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章节学习内容与学习要求</w:t>
            </w:r>
          </w:p>
        </w:tc>
        <w:tc>
          <w:tcPr>
            <w:tcW w:w="1200" w:type="dxa"/>
            <w:gridSpan w:val="3"/>
            <w:shd w:val="clear" w:color="auto" w:fill="FFFFFF"/>
            <w:noWrap w:val="0"/>
            <w:vAlign w:val="center"/>
          </w:tcPr>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支撑课程</w:t>
            </w:r>
          </w:p>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目标</w:t>
            </w:r>
          </w:p>
        </w:tc>
        <w:tc>
          <w:tcPr>
            <w:tcW w:w="1127" w:type="dxa"/>
            <w:shd w:val="clear" w:color="auto" w:fill="FFFFFF"/>
            <w:noWrap w:val="0"/>
            <w:vAlign w:val="center"/>
          </w:tcPr>
          <w:p>
            <w:pPr>
              <w:adjustRightInd w:val="0"/>
              <w:snapToGrid w:val="0"/>
              <w:spacing w:line="240" w:lineRule="atLeast"/>
              <w:jc w:val="center"/>
              <w:textAlignment w:val="baseline"/>
              <w:rPr>
                <w:rFonts w:ascii="仿宋" w:hAnsi="仿宋" w:eastAsia="仿宋" w:cs="仿宋"/>
                <w:color w:val="auto"/>
                <w:kern w:val="0"/>
                <w:sz w:val="24"/>
                <w:szCs w:val="24"/>
              </w:rPr>
            </w:pPr>
            <w:r>
              <w:rPr>
                <w:rFonts w:hint="eastAsia" w:ascii="仿宋" w:hAnsi="仿宋" w:eastAsia="仿宋" w:cs="仿宋"/>
                <w:color w:val="auto"/>
                <w:kern w:val="0"/>
                <w:sz w:val="24"/>
                <w:szCs w:val="24"/>
              </w:rPr>
              <w:t>学时</w:t>
            </w:r>
          </w:p>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分配</w:t>
            </w:r>
          </w:p>
        </w:tc>
      </w:tr>
      <w:tr>
        <w:trPr>
          <w:trHeight w:val="1211" w:hRule="atLeast"/>
        </w:trPr>
        <w:tc>
          <w:tcPr>
            <w:tcW w:w="1075"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auto"/>
                <w:sz w:val="24"/>
                <w:szCs w:val="24"/>
              </w:rPr>
            </w:pPr>
          </w:p>
        </w:tc>
        <w:tc>
          <w:tcPr>
            <w:tcW w:w="6497" w:type="dxa"/>
            <w:gridSpan w:val="10"/>
            <w:shd w:val="clear" w:color="auto" w:fill="auto"/>
            <w:noWrap w:val="0"/>
            <w:vAlign w:val="center"/>
          </w:tcPr>
          <w:p>
            <w:pPr>
              <w:keepNext w:val="0"/>
              <w:keepLines w:val="0"/>
              <w:pageBreakBefore w:val="0"/>
              <w:numPr>
                <w:ilvl w:val="0"/>
                <w:numId w:val="20"/>
              </w:numPr>
              <w:kinsoku/>
              <w:wordWrap/>
              <w:overflowPunct/>
              <w:topLinePunct w:val="0"/>
              <w:autoSpaceDE/>
              <w:autoSpaceDN/>
              <w:bidi w:val="0"/>
              <w:adjustRightInd w:val="0"/>
              <w:snapToGrid w:val="0"/>
              <w:spacing w:line="240" w:lineRule="auto"/>
              <w:ind w:left="0"/>
              <w:textAlignment w:val="auto"/>
              <w:rPr>
                <w:rFonts w:hint="eastAsia" w:ascii="仿宋" w:hAnsi="仿宋" w:eastAsia="仿宋" w:cs="仿宋"/>
                <w:bCs/>
                <w:color w:val="auto"/>
                <w:sz w:val="24"/>
                <w:szCs w:val="24"/>
              </w:rPr>
            </w:pPr>
            <w:r>
              <w:rPr>
                <w:rFonts w:hint="eastAsia" w:ascii="仿宋" w:hAnsi="仿宋" w:eastAsia="仿宋" w:cs="仿宋"/>
                <w:sz w:val="24"/>
                <w:szCs w:val="24"/>
                <w:lang w:eastAsia="zh-TW"/>
              </w:rPr>
              <w:t>第一章</w:t>
            </w:r>
            <w:r>
              <w:rPr>
                <w:rFonts w:hint="eastAsia" w:ascii="仿宋" w:hAnsi="仿宋" w:eastAsia="仿宋" w:cs="仿宋"/>
                <w:sz w:val="24"/>
                <w:szCs w:val="24"/>
                <w:lang w:val="en-US" w:eastAsia="zh-TW"/>
              </w:rPr>
              <w:t xml:space="preserve"> </w:t>
            </w:r>
            <w:r>
              <w:rPr>
                <w:rFonts w:hint="eastAsia" w:ascii="仿宋" w:hAnsi="仿宋" w:eastAsia="仿宋" w:cs="仿宋"/>
                <w:sz w:val="24"/>
                <w:szCs w:val="24"/>
              </w:rPr>
              <w:t>艺术项目策划</w:t>
            </w:r>
          </w:p>
          <w:p>
            <w:pPr>
              <w:keepNext w:val="0"/>
              <w:keepLines w:val="0"/>
              <w:pageBreakBefore w:val="0"/>
              <w:kinsoku/>
              <w:wordWrap/>
              <w:overflowPunct/>
              <w:topLinePunct w:val="0"/>
              <w:autoSpaceDE/>
              <w:autoSpaceDN/>
              <w:bidi w:val="0"/>
              <w:snapToGrid w:val="0"/>
              <w:spacing w:line="240" w:lineRule="auto"/>
              <w:ind w:left="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学习内容：</w:t>
            </w:r>
          </w:p>
          <w:p>
            <w:pPr>
              <w:keepNext w:val="0"/>
              <w:keepLines w:val="0"/>
              <w:pageBreakBefore w:val="0"/>
              <w:numPr>
                <w:ilvl w:val="0"/>
                <w:numId w:val="21"/>
              </w:numPr>
              <w:kinsoku/>
              <w:wordWrap/>
              <w:overflowPunct/>
              <w:topLinePunct w:val="0"/>
              <w:autoSpaceDE/>
              <w:autoSpaceDN/>
              <w:bidi w:val="0"/>
              <w:snapToGrid w:val="0"/>
              <w:spacing w:line="240" w:lineRule="auto"/>
              <w:ind w:left="0" w:firstLine="480" w:firstLineChars="200"/>
              <w:textAlignment w:val="auto"/>
              <w:rPr>
                <w:rFonts w:hint="eastAsia" w:ascii="仿宋" w:hAnsi="仿宋" w:eastAsia="仿宋" w:cs="仿宋"/>
                <w:kern w:val="0"/>
                <w:sz w:val="24"/>
                <w:szCs w:val="24"/>
              </w:rPr>
            </w:pPr>
            <w:r>
              <w:rPr>
                <w:rFonts w:hint="eastAsia" w:ascii="仿宋" w:hAnsi="仿宋" w:eastAsia="仿宋" w:cs="仿宋"/>
                <w:sz w:val="24"/>
                <w:szCs w:val="24"/>
              </w:rPr>
              <w:t>艺术项目及其管理</w:t>
            </w:r>
          </w:p>
          <w:p>
            <w:pPr>
              <w:keepNext w:val="0"/>
              <w:keepLines w:val="0"/>
              <w:pageBreakBefore w:val="0"/>
              <w:numPr>
                <w:ilvl w:val="0"/>
                <w:numId w:val="21"/>
              </w:numPr>
              <w:kinsoku/>
              <w:wordWrap/>
              <w:overflowPunct/>
              <w:topLinePunct w:val="0"/>
              <w:autoSpaceDE/>
              <w:autoSpaceDN/>
              <w:bidi w:val="0"/>
              <w:snapToGrid w:val="0"/>
              <w:spacing w:line="240" w:lineRule="auto"/>
              <w:ind w:left="0" w:firstLine="480" w:firstLineChars="200"/>
              <w:textAlignment w:val="auto"/>
              <w:rPr>
                <w:rFonts w:hint="eastAsia" w:ascii="仿宋" w:hAnsi="仿宋" w:eastAsia="仿宋" w:cs="仿宋"/>
                <w:kern w:val="0"/>
                <w:sz w:val="24"/>
                <w:szCs w:val="24"/>
              </w:rPr>
            </w:pPr>
            <w:r>
              <w:rPr>
                <w:rFonts w:hint="eastAsia" w:ascii="仿宋" w:hAnsi="仿宋" w:eastAsia="仿宋" w:cs="仿宋"/>
                <w:sz w:val="24"/>
                <w:szCs w:val="24"/>
              </w:rPr>
              <w:t>美术展览与艺术品拍卖</w:t>
            </w:r>
          </w:p>
          <w:p>
            <w:pPr>
              <w:keepNext w:val="0"/>
              <w:keepLines w:val="0"/>
              <w:pageBreakBefore w:val="0"/>
              <w:numPr>
                <w:ilvl w:val="0"/>
                <w:numId w:val="21"/>
              </w:numPr>
              <w:kinsoku/>
              <w:wordWrap/>
              <w:overflowPunct/>
              <w:topLinePunct w:val="0"/>
              <w:autoSpaceDE/>
              <w:autoSpaceDN/>
              <w:bidi w:val="0"/>
              <w:snapToGrid w:val="0"/>
              <w:spacing w:line="240" w:lineRule="auto"/>
              <w:ind w:left="0" w:firstLine="480" w:firstLineChars="200"/>
              <w:textAlignment w:val="auto"/>
              <w:rPr>
                <w:rFonts w:hint="eastAsia" w:ascii="仿宋" w:hAnsi="仿宋" w:eastAsia="仿宋" w:cs="仿宋"/>
                <w:kern w:val="0"/>
                <w:sz w:val="24"/>
                <w:szCs w:val="24"/>
              </w:rPr>
            </w:pPr>
            <w:r>
              <w:rPr>
                <w:rFonts w:hint="eastAsia" w:ascii="仿宋" w:hAnsi="仿宋" w:eastAsia="仿宋" w:cs="仿宋"/>
                <w:kern w:val="0"/>
                <w:sz w:val="24"/>
                <w:szCs w:val="24"/>
              </w:rPr>
              <w:t>表演艺术项目</w:t>
            </w:r>
          </w:p>
          <w:p>
            <w:pPr>
              <w:keepNext w:val="0"/>
              <w:keepLines w:val="0"/>
              <w:pageBreakBefore w:val="0"/>
              <w:numPr>
                <w:ilvl w:val="0"/>
                <w:numId w:val="21"/>
              </w:numPr>
              <w:kinsoku/>
              <w:wordWrap/>
              <w:overflowPunct/>
              <w:topLinePunct w:val="0"/>
              <w:autoSpaceDE/>
              <w:autoSpaceDN/>
              <w:bidi w:val="0"/>
              <w:snapToGrid w:val="0"/>
              <w:spacing w:line="240" w:lineRule="auto"/>
              <w:ind w:left="0" w:firstLine="480" w:firstLineChars="200"/>
              <w:textAlignment w:val="auto"/>
              <w:rPr>
                <w:rFonts w:hint="eastAsia" w:ascii="仿宋" w:hAnsi="仿宋" w:eastAsia="仿宋" w:cs="仿宋"/>
                <w:b w:val="0"/>
                <w:bCs/>
                <w:color w:val="auto"/>
                <w:sz w:val="24"/>
                <w:szCs w:val="24"/>
              </w:rPr>
            </w:pPr>
            <w:r>
              <w:rPr>
                <w:rFonts w:hint="eastAsia" w:ascii="仿宋" w:hAnsi="仿宋" w:eastAsia="仿宋" w:cs="仿宋"/>
                <w:kern w:val="0"/>
                <w:sz w:val="24"/>
                <w:szCs w:val="24"/>
              </w:rPr>
              <w:t>电影与电视艺术项目</w:t>
            </w:r>
          </w:p>
          <w:p>
            <w:pPr>
              <w:keepNext w:val="0"/>
              <w:keepLines w:val="0"/>
              <w:pageBreakBefore w:val="0"/>
              <w:numPr>
                <w:ilvl w:val="0"/>
                <w:numId w:val="21"/>
              </w:numPr>
              <w:kinsoku/>
              <w:wordWrap/>
              <w:overflowPunct/>
              <w:topLinePunct w:val="0"/>
              <w:autoSpaceDE/>
              <w:autoSpaceDN/>
              <w:bidi w:val="0"/>
              <w:snapToGrid w:val="0"/>
              <w:spacing w:line="240" w:lineRule="auto"/>
              <w:ind w:left="0" w:firstLine="480" w:firstLineChars="200"/>
              <w:textAlignment w:val="auto"/>
              <w:rPr>
                <w:rFonts w:hint="eastAsia" w:ascii="仿宋" w:hAnsi="仿宋" w:eastAsia="仿宋" w:cs="仿宋"/>
                <w:b w:val="0"/>
                <w:bCs/>
                <w:color w:val="auto"/>
                <w:sz w:val="24"/>
                <w:szCs w:val="24"/>
              </w:rPr>
            </w:pPr>
            <w:r>
              <w:rPr>
                <w:rFonts w:hint="eastAsia" w:ascii="仿宋" w:hAnsi="仿宋" w:eastAsia="仿宋" w:cs="仿宋"/>
                <w:kern w:val="0"/>
                <w:sz w:val="24"/>
                <w:szCs w:val="24"/>
              </w:rPr>
              <w:t>综合性艺术项目</w:t>
            </w:r>
          </w:p>
          <w:p>
            <w:pPr>
              <w:keepNext w:val="0"/>
              <w:keepLines w:val="0"/>
              <w:pageBreakBefore w:val="0"/>
              <w:widowControl/>
              <w:kinsoku/>
              <w:wordWrap/>
              <w:overflowPunct/>
              <w:topLinePunct w:val="0"/>
              <w:autoSpaceDE/>
              <w:autoSpaceDN/>
              <w:bidi w:val="0"/>
              <w:adjustRightInd w:val="0"/>
              <w:snapToGrid w:val="0"/>
              <w:spacing w:line="240" w:lineRule="auto"/>
              <w:ind w:left="0"/>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知道层次：</w:t>
            </w:r>
            <w:r>
              <w:rPr>
                <w:rFonts w:hint="eastAsia" w:ascii="仿宋" w:hAnsi="仿宋" w:eastAsia="仿宋" w:cs="仿宋"/>
                <w:sz w:val="24"/>
                <w:szCs w:val="24"/>
              </w:rPr>
              <w:t>使学生了解与掌握艺术项目内涵与原理。</w:t>
            </w:r>
          </w:p>
          <w:p>
            <w:pPr>
              <w:keepNext w:val="0"/>
              <w:keepLines w:val="0"/>
              <w:pageBreakBefore w:val="0"/>
              <w:widowControl/>
              <w:kinsoku/>
              <w:wordWrap/>
              <w:overflowPunct/>
              <w:topLinePunct w:val="0"/>
              <w:autoSpaceDE/>
              <w:autoSpaceDN/>
              <w:bidi w:val="0"/>
              <w:snapToGrid w:val="0"/>
              <w:spacing w:line="240" w:lineRule="auto"/>
              <w:ind w:left="0"/>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领会层次：掌握</w:t>
            </w:r>
            <w:r>
              <w:rPr>
                <w:rFonts w:hint="eastAsia" w:ascii="仿宋" w:hAnsi="仿宋" w:eastAsia="仿宋" w:cs="仿宋"/>
                <w:kern w:val="0"/>
                <w:sz w:val="24"/>
                <w:szCs w:val="24"/>
              </w:rPr>
              <w:t>各种类型的策划原理与执行。</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val="0"/>
              <w:spacing w:before="0" w:beforeAutospacing="0" w:after="0" w:afterAutospacing="0" w:line="240" w:lineRule="auto"/>
              <w:ind w:left="0" w:right="0" w:firstLine="0"/>
              <w:jc w:val="left"/>
              <w:textAlignment w:val="auto"/>
              <w:rPr>
                <w:rFonts w:hint="eastAsia" w:ascii="仿宋" w:hAnsi="仿宋" w:eastAsia="仿宋" w:cs="仿宋"/>
                <w:bCs/>
                <w:color w:val="auto"/>
                <w:sz w:val="24"/>
                <w:szCs w:val="24"/>
              </w:rPr>
            </w:pPr>
            <w:r>
              <w:rPr>
                <w:rFonts w:hint="eastAsia" w:ascii="仿宋" w:hAnsi="仿宋" w:eastAsia="仿宋" w:cs="仿宋"/>
                <w:color w:val="auto"/>
                <w:kern w:val="0"/>
                <w:sz w:val="24"/>
                <w:szCs w:val="24"/>
              </w:rPr>
              <w:t>应用层次：</w:t>
            </w:r>
            <w:r>
              <w:rPr>
                <w:rFonts w:hint="eastAsia" w:ascii="仿宋" w:hAnsi="仿宋" w:eastAsia="仿宋" w:cs="仿宋"/>
                <w:sz w:val="24"/>
                <w:szCs w:val="24"/>
              </w:rPr>
              <w:t>包括美术展览与艺术品拍卖、表演艺术、电影与电视艺术、综合性等艺术项目。</w:t>
            </w:r>
          </w:p>
        </w:tc>
        <w:tc>
          <w:tcPr>
            <w:tcW w:w="1200" w:type="dxa"/>
            <w:gridSpan w:val="3"/>
            <w:shd w:val="clear" w:color="auto" w:fill="auto"/>
            <w:noWrap w:val="0"/>
            <w:vAlign w:val="center"/>
          </w:tcPr>
          <w:p>
            <w:pPr>
              <w:widowControl/>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tc>
        <w:tc>
          <w:tcPr>
            <w:tcW w:w="1127" w:type="dxa"/>
            <w:shd w:val="clear" w:color="auto" w:fill="FFFFFF"/>
            <w:noWrap w:val="0"/>
            <w:vAlign w:val="center"/>
          </w:tcPr>
          <w:p>
            <w:pPr>
              <w:adjustRightInd w:val="0"/>
              <w:snapToGrid w:val="0"/>
              <w:jc w:val="center"/>
              <w:rPr>
                <w:rFonts w:hint="eastAsia" w:ascii="仿宋" w:hAnsi="仿宋" w:eastAsia="仿宋" w:cs="仿宋"/>
                <w:color w:val="auto"/>
                <w:sz w:val="24"/>
                <w:szCs w:val="24"/>
              </w:rPr>
            </w:pPr>
            <w:r>
              <w:rPr>
                <w:rFonts w:hint="default" w:ascii="仿宋" w:hAnsi="仿宋" w:eastAsia="仿宋" w:cs="仿宋"/>
                <w:color w:val="auto"/>
                <w:sz w:val="24"/>
                <w:szCs w:val="24"/>
              </w:rPr>
              <w:t>4</w:t>
            </w:r>
          </w:p>
        </w:tc>
      </w:tr>
      <w:tr>
        <w:trPr>
          <w:trHeight w:val="2032" w:hRule="atLeast"/>
        </w:trPr>
        <w:tc>
          <w:tcPr>
            <w:tcW w:w="1075"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auto"/>
                <w:sz w:val="24"/>
                <w:szCs w:val="24"/>
              </w:rPr>
            </w:pPr>
          </w:p>
        </w:tc>
        <w:tc>
          <w:tcPr>
            <w:tcW w:w="6497" w:type="dxa"/>
            <w:gridSpan w:val="10"/>
            <w:shd w:val="clear" w:color="auto" w:fill="auto"/>
            <w:noWrap w:val="0"/>
            <w:vAlign w:val="center"/>
          </w:tcPr>
          <w:p>
            <w:pPr>
              <w:numPr>
                <w:ilvl w:val="0"/>
                <w:numId w:val="22"/>
              </w:numPr>
              <w:adjustRightInd w:val="0"/>
              <w:snapToGrid w:val="0"/>
              <w:rPr>
                <w:rFonts w:hint="eastAsia" w:ascii="华文仿宋" w:hAnsi="华文仿宋" w:eastAsia="华文仿宋" w:cs="华文仿宋"/>
                <w:sz w:val="24"/>
                <w:szCs w:val="24"/>
              </w:rPr>
            </w:pPr>
            <w:r>
              <w:rPr>
                <w:rFonts w:hint="eastAsia" w:ascii="宋体" w:hAnsi="宋体"/>
                <w:szCs w:val="21"/>
              </w:rPr>
              <w:t>艺</w:t>
            </w:r>
            <w:r>
              <w:rPr>
                <w:rFonts w:hint="eastAsia" w:ascii="华文仿宋" w:hAnsi="华文仿宋" w:eastAsia="华文仿宋" w:cs="华文仿宋"/>
                <w:sz w:val="24"/>
                <w:szCs w:val="24"/>
              </w:rPr>
              <w:t>术项目策划的教学设计</w:t>
            </w:r>
          </w:p>
          <w:p>
            <w:pPr>
              <w:widowControl/>
              <w:spacing w:line="360" w:lineRule="exact"/>
              <w:rPr>
                <w:rFonts w:hint="eastAsia" w:ascii="华文仿宋" w:hAnsi="华文仿宋" w:eastAsia="华文仿宋" w:cs="华文仿宋"/>
                <w:b w:val="0"/>
                <w:bCs/>
                <w:color w:val="auto"/>
                <w:sz w:val="24"/>
                <w:szCs w:val="24"/>
              </w:rPr>
            </w:pPr>
            <w:r>
              <w:rPr>
                <w:rFonts w:hint="eastAsia" w:ascii="华文仿宋" w:hAnsi="华文仿宋" w:eastAsia="华文仿宋" w:cs="华文仿宋"/>
                <w:b w:val="0"/>
                <w:bCs/>
                <w:color w:val="auto"/>
                <w:sz w:val="24"/>
                <w:szCs w:val="24"/>
              </w:rPr>
              <w:t>学习内容：</w:t>
            </w:r>
          </w:p>
          <w:p>
            <w:pPr>
              <w:widowControl/>
              <w:spacing w:line="360" w:lineRule="exact"/>
              <w:ind w:firstLine="480" w:firstLineChars="200"/>
              <w:rPr>
                <w:rFonts w:hint="eastAsia" w:ascii="华文仿宋" w:hAnsi="华文仿宋" w:eastAsia="华文仿宋" w:cs="华文仿宋"/>
                <w:kern w:val="0"/>
                <w:sz w:val="24"/>
                <w:szCs w:val="24"/>
              </w:rPr>
            </w:pPr>
            <w:r>
              <w:rPr>
                <w:rFonts w:hint="eastAsia" w:ascii="华文仿宋" w:hAnsi="华文仿宋" w:eastAsia="华文仿宋" w:cs="华文仿宋"/>
                <w:kern w:val="0"/>
                <w:sz w:val="24"/>
                <w:szCs w:val="24"/>
              </w:rPr>
              <w:t>第一节  艺术管理专业的实践性教学品质</w:t>
            </w:r>
          </w:p>
          <w:p>
            <w:pPr>
              <w:widowControl/>
              <w:spacing w:line="360" w:lineRule="exact"/>
              <w:ind w:firstLine="480" w:firstLineChars="200"/>
              <w:rPr>
                <w:rFonts w:hint="eastAsia" w:ascii="华文仿宋" w:hAnsi="华文仿宋" w:eastAsia="华文仿宋" w:cs="华文仿宋"/>
                <w:sz w:val="24"/>
                <w:szCs w:val="24"/>
              </w:rPr>
            </w:pPr>
            <w:r>
              <w:rPr>
                <w:rFonts w:hint="eastAsia" w:ascii="华文仿宋" w:hAnsi="华文仿宋" w:eastAsia="华文仿宋" w:cs="华文仿宋"/>
                <w:kern w:val="0"/>
                <w:sz w:val="24"/>
                <w:szCs w:val="24"/>
              </w:rPr>
              <w:t>第二节  艺术项目的教学蕴含</w:t>
            </w:r>
          </w:p>
          <w:p>
            <w:pPr>
              <w:widowControl/>
              <w:spacing w:line="360" w:lineRule="exact"/>
              <w:rPr>
                <w:rFonts w:hint="eastAsia" w:ascii="华文仿宋" w:hAnsi="华文仿宋" w:eastAsia="华文仿宋" w:cs="华文仿宋"/>
                <w:color w:val="auto"/>
                <w:kern w:val="0"/>
                <w:sz w:val="24"/>
                <w:szCs w:val="24"/>
              </w:rPr>
            </w:pPr>
            <w:r>
              <w:rPr>
                <w:rFonts w:hint="eastAsia" w:ascii="华文仿宋" w:hAnsi="华文仿宋" w:eastAsia="华文仿宋" w:cs="华文仿宋"/>
                <w:color w:val="auto"/>
                <w:kern w:val="0"/>
                <w:sz w:val="24"/>
                <w:szCs w:val="24"/>
              </w:rPr>
              <w:t>知道层次：</w:t>
            </w:r>
            <w:r>
              <w:rPr>
                <w:rFonts w:hint="eastAsia" w:ascii="华文仿宋" w:hAnsi="华文仿宋" w:eastAsia="华文仿宋" w:cs="华文仿宋"/>
                <w:sz w:val="24"/>
                <w:szCs w:val="24"/>
              </w:rPr>
              <w:t>使学生了解艺术管理专业的实践性教学品质、教学蕴含等相关知识点。</w:t>
            </w:r>
          </w:p>
          <w:p>
            <w:pPr>
              <w:adjustRightInd w:val="0"/>
              <w:snapToGrid w:val="0"/>
              <w:rPr>
                <w:rFonts w:hint="eastAsia" w:ascii="华文仿宋" w:hAnsi="华文仿宋" w:eastAsia="华文仿宋" w:cs="华文仿宋"/>
                <w:color w:val="auto"/>
                <w:kern w:val="0"/>
                <w:sz w:val="24"/>
                <w:szCs w:val="24"/>
              </w:rPr>
            </w:pPr>
            <w:r>
              <w:rPr>
                <w:rFonts w:hint="eastAsia" w:ascii="华文仿宋" w:hAnsi="华文仿宋" w:eastAsia="华文仿宋" w:cs="华文仿宋"/>
                <w:color w:val="auto"/>
                <w:kern w:val="0"/>
                <w:sz w:val="24"/>
                <w:szCs w:val="24"/>
              </w:rPr>
              <w:t>领会层次：掌握</w:t>
            </w:r>
            <w:r>
              <w:rPr>
                <w:rFonts w:hint="eastAsia" w:ascii="华文仿宋" w:hAnsi="华文仿宋" w:eastAsia="华文仿宋" w:cs="华文仿宋"/>
                <w:sz w:val="24"/>
                <w:szCs w:val="24"/>
              </w:rPr>
              <w:t>艺术管理专业的实践性教学品质、教学蕴含等</w:t>
            </w:r>
            <w:r>
              <w:rPr>
                <w:rFonts w:hint="default" w:ascii="华文仿宋" w:hAnsi="华文仿宋" w:eastAsia="华文仿宋" w:cs="华文仿宋"/>
                <w:sz w:val="24"/>
                <w:szCs w:val="24"/>
              </w:rPr>
              <w:t>。</w:t>
            </w:r>
          </w:p>
          <w:p>
            <w:pPr>
              <w:keepNext w:val="0"/>
              <w:keepLines w:val="0"/>
              <w:widowControl/>
              <w:suppressLineNumbers w:val="0"/>
              <w:jc w:val="left"/>
              <w:rPr>
                <w:rFonts w:hint="eastAsia" w:ascii="仿宋" w:hAnsi="仿宋" w:eastAsia="仿宋" w:cs="仿宋"/>
                <w:bCs/>
                <w:color w:val="auto"/>
                <w:sz w:val="24"/>
                <w:szCs w:val="24"/>
              </w:rPr>
            </w:pPr>
            <w:r>
              <w:rPr>
                <w:rFonts w:hint="eastAsia" w:ascii="华文仿宋" w:hAnsi="华文仿宋" w:eastAsia="华文仿宋" w:cs="华文仿宋"/>
                <w:color w:val="auto"/>
                <w:kern w:val="0"/>
                <w:sz w:val="24"/>
                <w:szCs w:val="24"/>
              </w:rPr>
              <w:t>应用层次：</w:t>
            </w:r>
            <w:r>
              <w:rPr>
                <w:rFonts w:hint="eastAsia" w:ascii="华文仿宋" w:hAnsi="华文仿宋" w:eastAsia="华文仿宋" w:cs="华文仿宋"/>
                <w:kern w:val="0"/>
                <w:sz w:val="24"/>
                <w:szCs w:val="24"/>
              </w:rPr>
              <w:t>艺术项目的教学蕴含、教学设计、教学进展。</w:t>
            </w:r>
          </w:p>
        </w:tc>
        <w:tc>
          <w:tcPr>
            <w:tcW w:w="1200" w:type="dxa"/>
            <w:gridSpan w:val="3"/>
            <w:shd w:val="clear" w:color="auto" w:fill="auto"/>
            <w:noWrap w:val="0"/>
            <w:vAlign w:val="center"/>
          </w:tcPr>
          <w:p>
            <w:pPr>
              <w:adjustRightInd w:val="0"/>
              <w:snapToGrid w:val="0"/>
              <w:jc w:val="center"/>
              <w:rPr>
                <w:rFonts w:hint="eastAsia" w:ascii="仿宋" w:hAnsi="仿宋" w:eastAsia="仿宋" w:cs="仿宋"/>
                <w:bCs/>
                <w:color w:val="auto"/>
                <w:sz w:val="24"/>
                <w:szCs w:val="24"/>
              </w:rPr>
            </w:pPr>
          </w:p>
          <w:p>
            <w:pPr>
              <w:widowControl/>
              <w:adjustRightInd w:val="0"/>
              <w:snapToGrid w:val="0"/>
              <w:jc w:val="center"/>
              <w:rPr>
                <w:rFonts w:hint="eastAsia" w:ascii="仿宋" w:hAnsi="仿宋" w:eastAsia="仿宋" w:cs="仿宋"/>
                <w:bCs/>
                <w:color w:val="auto"/>
                <w:sz w:val="24"/>
                <w:szCs w:val="24"/>
              </w:rPr>
            </w:pPr>
          </w:p>
          <w:p>
            <w:pPr>
              <w:widowControl/>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p>
            <w:pPr>
              <w:widowControl/>
              <w:adjustRightInd w:val="0"/>
              <w:snapToGrid w:val="0"/>
              <w:jc w:val="center"/>
              <w:rPr>
                <w:rFonts w:hint="eastAsia" w:ascii="仿宋" w:hAnsi="仿宋" w:eastAsia="仿宋" w:cs="仿宋"/>
                <w:bCs/>
                <w:color w:val="auto"/>
                <w:sz w:val="24"/>
                <w:szCs w:val="24"/>
              </w:rPr>
            </w:pPr>
          </w:p>
          <w:p>
            <w:pPr>
              <w:adjustRightInd w:val="0"/>
              <w:snapToGrid w:val="0"/>
              <w:jc w:val="center"/>
              <w:rPr>
                <w:rFonts w:hint="eastAsia" w:ascii="仿宋" w:hAnsi="仿宋" w:eastAsia="仿宋" w:cs="仿宋"/>
                <w:bCs/>
                <w:color w:val="auto"/>
                <w:sz w:val="24"/>
                <w:szCs w:val="24"/>
              </w:rPr>
            </w:pPr>
          </w:p>
        </w:tc>
        <w:tc>
          <w:tcPr>
            <w:tcW w:w="1127" w:type="dxa"/>
            <w:shd w:val="clear" w:color="auto" w:fill="FFFFFF"/>
            <w:noWrap w:val="0"/>
            <w:vAlign w:val="center"/>
          </w:tcPr>
          <w:p>
            <w:pPr>
              <w:adjustRightInd w:val="0"/>
              <w:snapToGrid w:val="0"/>
              <w:jc w:val="center"/>
              <w:rPr>
                <w:rFonts w:hint="eastAsia" w:ascii="仿宋" w:hAnsi="仿宋" w:eastAsia="仿宋" w:cs="仿宋"/>
                <w:color w:val="auto"/>
                <w:sz w:val="24"/>
                <w:szCs w:val="24"/>
              </w:rPr>
            </w:pPr>
            <w:r>
              <w:rPr>
                <w:rFonts w:hint="default" w:ascii="仿宋" w:hAnsi="仿宋" w:eastAsia="仿宋" w:cs="仿宋"/>
                <w:color w:val="auto"/>
                <w:sz w:val="24"/>
                <w:szCs w:val="24"/>
              </w:rPr>
              <w:t>4</w:t>
            </w:r>
          </w:p>
        </w:tc>
      </w:tr>
      <w:tr>
        <w:trPr>
          <w:trHeight w:val="454" w:hRule="atLeast"/>
        </w:trPr>
        <w:tc>
          <w:tcPr>
            <w:tcW w:w="1075"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auto"/>
                <w:sz w:val="24"/>
                <w:szCs w:val="24"/>
              </w:rPr>
            </w:pPr>
          </w:p>
        </w:tc>
        <w:tc>
          <w:tcPr>
            <w:tcW w:w="6497" w:type="dxa"/>
            <w:gridSpan w:val="10"/>
            <w:shd w:val="clear" w:color="auto" w:fill="auto"/>
            <w:noWrap w:val="0"/>
            <w:vAlign w:val="center"/>
          </w:tcPr>
          <w:p>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仿宋" w:hAnsi="仿宋" w:eastAsia="仿宋" w:cs="仿宋"/>
                <w:sz w:val="24"/>
                <w:szCs w:val="24"/>
              </w:rPr>
            </w:pPr>
            <w:r>
              <w:rPr>
                <w:rFonts w:hint="eastAsia" w:ascii="仿宋" w:hAnsi="仿宋" w:eastAsia="仿宋" w:cs="仿宋"/>
                <w:bCs/>
                <w:color w:val="auto"/>
                <w:sz w:val="24"/>
                <w:szCs w:val="24"/>
              </w:rPr>
              <w:t>第三章</w:t>
            </w:r>
            <w:r>
              <w:rPr>
                <w:rFonts w:hint="eastAsia" w:ascii="仿宋" w:hAnsi="仿宋" w:eastAsia="仿宋" w:cs="仿宋"/>
                <w:sz w:val="24"/>
                <w:szCs w:val="24"/>
              </w:rPr>
              <w:t>观众拓展项目策划</w:t>
            </w:r>
          </w:p>
          <w:p>
            <w:pPr>
              <w:keepNext w:val="0"/>
              <w:keepLines w:val="0"/>
              <w:pageBreakBefore w:val="0"/>
              <w:widowControl/>
              <w:kinsoku/>
              <w:wordWrap/>
              <w:overflowPunct/>
              <w:topLinePunct w:val="0"/>
              <w:autoSpaceDE/>
              <w:autoSpaceDN/>
              <w:bidi w:val="0"/>
              <w:snapToGrid w:val="0"/>
              <w:spacing w:line="240" w:lineRule="auto"/>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学习内容：</w:t>
            </w:r>
          </w:p>
          <w:p>
            <w:pPr>
              <w:keepNext w:val="0"/>
              <w:keepLines w:val="0"/>
              <w:pageBreakBefore w:val="0"/>
              <w:widowControl/>
              <w:numPr>
                <w:ilvl w:val="0"/>
                <w:numId w:val="23"/>
              </w:numPr>
              <w:kinsoku/>
              <w:wordWrap/>
              <w:overflowPunct/>
              <w:topLinePunct w:val="0"/>
              <w:autoSpaceDE/>
              <w:autoSpaceDN/>
              <w:bidi w:val="0"/>
              <w:snapToGrid w:val="0"/>
              <w:spacing w:line="24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kern w:val="0"/>
                <w:sz w:val="24"/>
                <w:szCs w:val="24"/>
              </w:rPr>
              <w:t>到甘家大院听昆曲：非遗整合营销方案</w:t>
            </w:r>
          </w:p>
          <w:p>
            <w:pPr>
              <w:keepNext w:val="0"/>
              <w:keepLines w:val="0"/>
              <w:pageBreakBefore w:val="0"/>
              <w:widowControl/>
              <w:numPr>
                <w:ilvl w:val="0"/>
                <w:numId w:val="23"/>
              </w:numPr>
              <w:kinsoku/>
              <w:wordWrap/>
              <w:overflowPunct/>
              <w:topLinePunct w:val="0"/>
              <w:autoSpaceDE/>
              <w:autoSpaceDN/>
              <w:bidi w:val="0"/>
              <w:snapToGrid w:val="0"/>
              <w:spacing w:line="240" w:lineRule="auto"/>
              <w:ind w:firstLine="480" w:firstLineChars="200"/>
              <w:textAlignment w:val="auto"/>
              <w:rPr>
                <w:rFonts w:hint="eastAsia" w:ascii="仿宋" w:hAnsi="仿宋" w:eastAsia="仿宋" w:cs="仿宋"/>
                <w:sz w:val="24"/>
                <w:szCs w:val="24"/>
              </w:rPr>
            </w:pPr>
            <w:r>
              <w:rPr>
                <w:rFonts w:hint="eastAsia" w:ascii="仿宋" w:hAnsi="仿宋" w:eastAsia="仿宋" w:cs="仿宋"/>
                <w:kern w:val="0"/>
                <w:sz w:val="24"/>
                <w:szCs w:val="24"/>
              </w:rPr>
              <w:t>“艺动·金陵”大学生艺术展演获奖作品高校巡演</w:t>
            </w:r>
          </w:p>
          <w:p>
            <w:pPr>
              <w:keepNext w:val="0"/>
              <w:keepLines w:val="0"/>
              <w:pageBreakBefore w:val="0"/>
              <w:widowControl/>
              <w:numPr>
                <w:ilvl w:val="0"/>
                <w:numId w:val="23"/>
              </w:numPr>
              <w:kinsoku/>
              <w:wordWrap/>
              <w:overflowPunct/>
              <w:topLinePunct w:val="0"/>
              <w:autoSpaceDE/>
              <w:autoSpaceDN/>
              <w:bidi w:val="0"/>
              <w:snapToGrid w:val="0"/>
              <w:spacing w:line="240" w:lineRule="auto"/>
              <w:ind w:firstLine="480" w:firstLineChars="200"/>
              <w:textAlignment w:val="auto"/>
              <w:rPr>
                <w:rFonts w:hint="eastAsia" w:ascii="仿宋" w:hAnsi="仿宋" w:eastAsia="仿宋" w:cs="仿宋"/>
                <w:sz w:val="24"/>
                <w:szCs w:val="24"/>
              </w:rPr>
            </w:pPr>
            <w:r>
              <w:rPr>
                <w:rFonts w:hint="eastAsia" w:ascii="仿宋" w:hAnsi="仿宋" w:eastAsia="仿宋" w:cs="仿宋"/>
                <w:kern w:val="0"/>
                <w:sz w:val="24"/>
                <w:szCs w:val="24"/>
              </w:rPr>
              <w:t>《风·雅·颂》民族室内乐希腊巡演</w:t>
            </w:r>
          </w:p>
          <w:p>
            <w:pPr>
              <w:keepNext w:val="0"/>
              <w:keepLines w:val="0"/>
              <w:pageBreakBefore w:val="0"/>
              <w:widowControl/>
              <w:kinsoku/>
              <w:wordWrap/>
              <w:overflowPunct/>
              <w:topLinePunct w:val="0"/>
              <w:autoSpaceDE/>
              <w:autoSpaceDN/>
              <w:bidi w:val="0"/>
              <w:snapToGrid w:val="0"/>
              <w:spacing w:line="240" w:lineRule="auto"/>
              <w:ind w:firstLine="480" w:firstLineChars="200"/>
              <w:textAlignment w:val="auto"/>
              <w:rPr>
                <w:rFonts w:hint="eastAsia" w:ascii="仿宋" w:hAnsi="仿宋" w:eastAsia="仿宋" w:cs="仿宋"/>
                <w:kern w:val="0"/>
                <w:sz w:val="24"/>
                <w:szCs w:val="24"/>
              </w:rPr>
            </w:pPr>
            <w:r>
              <w:rPr>
                <w:rFonts w:hint="eastAsia" w:ascii="仿宋" w:hAnsi="仿宋" w:eastAsia="仿宋" w:cs="仿宋"/>
                <w:sz w:val="24"/>
                <w:szCs w:val="24"/>
              </w:rPr>
              <w:t>第四节  方案点评</w:t>
            </w:r>
          </w:p>
          <w:p>
            <w:pPr>
              <w:keepNext w:val="0"/>
              <w:keepLines w:val="0"/>
              <w:pageBreakBefore w:val="0"/>
              <w:widowControl/>
              <w:kinsoku/>
              <w:wordWrap/>
              <w:overflowPunct/>
              <w:topLinePunct w:val="0"/>
              <w:autoSpaceDE/>
              <w:autoSpaceDN/>
              <w:bidi w:val="0"/>
              <w:snapToGrid w:val="0"/>
              <w:spacing w:line="240" w:lineRule="auto"/>
              <w:textAlignment w:val="auto"/>
              <w:rPr>
                <w:rFonts w:hint="eastAsia" w:ascii="仿宋" w:hAnsi="仿宋" w:eastAsia="仿宋" w:cs="仿宋"/>
                <w:bCs/>
                <w:color w:val="auto"/>
                <w:sz w:val="24"/>
                <w:szCs w:val="24"/>
              </w:rPr>
            </w:pPr>
            <w:r>
              <w:rPr>
                <w:rFonts w:hint="eastAsia" w:ascii="仿宋" w:hAnsi="仿宋" w:eastAsia="仿宋" w:cs="仿宋"/>
                <w:bCs/>
                <w:color w:val="auto"/>
                <w:sz w:val="24"/>
                <w:szCs w:val="24"/>
              </w:rPr>
              <w:t>知道层次：</w:t>
            </w:r>
            <w:r>
              <w:rPr>
                <w:rFonts w:hint="eastAsia" w:ascii="仿宋" w:hAnsi="仿宋" w:eastAsia="仿宋" w:cs="仿宋"/>
                <w:sz w:val="24"/>
                <w:szCs w:val="24"/>
              </w:rPr>
              <w:t>使学生掌握具体艺术项目策划思路与方法、方案设计、执行计划等知识点。</w:t>
            </w:r>
          </w:p>
          <w:p>
            <w:pPr>
              <w:keepNext w:val="0"/>
              <w:keepLines w:val="0"/>
              <w:pageBreakBefore w:val="0"/>
              <w:widowControl/>
              <w:kinsoku/>
              <w:wordWrap/>
              <w:overflowPunct/>
              <w:topLinePunct w:val="0"/>
              <w:autoSpaceDE/>
              <w:autoSpaceDN/>
              <w:bidi w:val="0"/>
              <w:snapToGrid w:val="0"/>
              <w:spacing w:line="240" w:lineRule="auto"/>
              <w:textAlignment w:val="auto"/>
              <w:rPr>
                <w:rFonts w:hint="eastAsia" w:ascii="仿宋" w:hAnsi="仿宋" w:eastAsia="仿宋" w:cs="仿宋"/>
                <w:bCs/>
                <w:color w:val="auto"/>
                <w:sz w:val="24"/>
                <w:szCs w:val="24"/>
              </w:rPr>
            </w:pPr>
            <w:r>
              <w:rPr>
                <w:rFonts w:hint="eastAsia" w:ascii="仿宋" w:hAnsi="仿宋" w:eastAsia="仿宋" w:cs="仿宋"/>
                <w:bCs/>
                <w:color w:val="auto"/>
                <w:sz w:val="24"/>
                <w:szCs w:val="24"/>
              </w:rPr>
              <w:t>领会层次：了解</w:t>
            </w:r>
            <w:r>
              <w:rPr>
                <w:rFonts w:hint="eastAsia" w:ascii="仿宋" w:hAnsi="仿宋" w:eastAsia="仿宋" w:cs="仿宋"/>
                <w:sz w:val="24"/>
                <w:szCs w:val="24"/>
              </w:rPr>
              <w:t>项目方案描述、方案设计与执行的方法。</w:t>
            </w:r>
          </w:p>
          <w:p>
            <w:pPr>
              <w:keepNext w:val="0"/>
              <w:keepLines w:val="0"/>
              <w:pageBreakBefore w:val="0"/>
              <w:widowControl/>
              <w:suppressLineNumbers w:val="0"/>
              <w:kinsoku/>
              <w:wordWrap/>
              <w:overflowPunct/>
              <w:topLinePunct w:val="0"/>
              <w:autoSpaceDE/>
              <w:autoSpaceDN/>
              <w:bidi w:val="0"/>
              <w:snapToGrid w:val="0"/>
              <w:spacing w:line="240" w:lineRule="auto"/>
              <w:jc w:val="left"/>
              <w:textAlignment w:val="auto"/>
              <w:rPr>
                <w:rFonts w:hint="eastAsia" w:ascii="仿宋" w:hAnsi="仿宋" w:eastAsia="仿宋" w:cs="仿宋"/>
                <w:bCs/>
                <w:color w:val="auto"/>
                <w:sz w:val="24"/>
                <w:szCs w:val="24"/>
              </w:rPr>
            </w:pPr>
            <w:r>
              <w:rPr>
                <w:rFonts w:hint="eastAsia" w:ascii="仿宋" w:hAnsi="仿宋" w:eastAsia="仿宋" w:cs="仿宋"/>
                <w:bCs/>
                <w:color w:val="auto"/>
                <w:sz w:val="24"/>
                <w:szCs w:val="24"/>
              </w:rPr>
              <w:t>应用层次：</w:t>
            </w:r>
            <w:r>
              <w:rPr>
                <w:rFonts w:hint="eastAsia" w:ascii="仿宋" w:hAnsi="仿宋" w:eastAsia="仿宋" w:cs="仿宋"/>
                <w:kern w:val="0"/>
                <w:sz w:val="24"/>
                <w:szCs w:val="24"/>
              </w:rPr>
              <w:t>艺术项目方案描述、方案设计、执行计划等相关练习。</w:t>
            </w:r>
          </w:p>
        </w:tc>
        <w:tc>
          <w:tcPr>
            <w:tcW w:w="1200" w:type="dxa"/>
            <w:gridSpan w:val="3"/>
            <w:shd w:val="clear" w:color="auto" w:fill="auto"/>
            <w:noWrap w:val="0"/>
            <w:vAlign w:val="center"/>
          </w:tcPr>
          <w:p>
            <w:pPr>
              <w:widowControl/>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tc>
        <w:tc>
          <w:tcPr>
            <w:tcW w:w="1127" w:type="dxa"/>
            <w:shd w:val="clear" w:color="auto" w:fill="FFFFFF"/>
            <w:noWrap w:val="0"/>
            <w:vAlign w:val="center"/>
          </w:tcPr>
          <w:p>
            <w:pPr>
              <w:adjustRightInd w:val="0"/>
              <w:snapToGrid w:val="0"/>
              <w:jc w:val="center"/>
              <w:rPr>
                <w:rFonts w:hint="default" w:ascii="仿宋" w:hAnsi="仿宋" w:eastAsia="PMingLiU" w:cs="仿宋"/>
                <w:color w:val="auto"/>
                <w:sz w:val="24"/>
                <w:szCs w:val="24"/>
                <w:lang w:val="en-US" w:eastAsia="zh-TW"/>
              </w:rPr>
            </w:pPr>
            <w:r>
              <w:rPr>
                <w:rFonts w:hint="default" w:ascii="仿宋" w:hAnsi="仿宋" w:eastAsia="PMingLiU" w:cs="仿宋"/>
                <w:color w:val="auto"/>
                <w:sz w:val="24"/>
                <w:szCs w:val="24"/>
                <w:lang w:val="en-US" w:eastAsia="zh-TW"/>
              </w:rPr>
              <w:t>6</w:t>
            </w:r>
          </w:p>
        </w:tc>
      </w:tr>
      <w:tr>
        <w:trPr>
          <w:trHeight w:val="454" w:hRule="atLeast"/>
        </w:trPr>
        <w:tc>
          <w:tcPr>
            <w:tcW w:w="1075"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auto"/>
                <w:sz w:val="24"/>
                <w:szCs w:val="24"/>
              </w:rPr>
            </w:pPr>
          </w:p>
        </w:tc>
        <w:tc>
          <w:tcPr>
            <w:tcW w:w="6497" w:type="dxa"/>
            <w:gridSpan w:val="10"/>
            <w:shd w:val="clear" w:color="auto" w:fill="auto"/>
            <w:noWrap w:val="0"/>
            <w:vAlign w:val="center"/>
          </w:tcPr>
          <w:p>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仿宋" w:hAnsi="仿宋" w:eastAsia="仿宋" w:cs="仿宋"/>
                <w:sz w:val="24"/>
                <w:szCs w:val="24"/>
              </w:rPr>
            </w:pPr>
            <w:r>
              <w:rPr>
                <w:rFonts w:hint="eastAsia" w:ascii="仿宋" w:hAnsi="仿宋" w:eastAsia="仿宋" w:cs="仿宋"/>
                <w:bCs/>
                <w:color w:val="auto"/>
                <w:sz w:val="24"/>
                <w:szCs w:val="24"/>
              </w:rPr>
              <w:t xml:space="preserve">第四章 </w:t>
            </w:r>
            <w:r>
              <w:rPr>
                <w:rFonts w:hint="eastAsia" w:ascii="仿宋" w:hAnsi="仿宋" w:eastAsia="仿宋" w:cs="仿宋"/>
                <w:sz w:val="24"/>
                <w:szCs w:val="24"/>
              </w:rPr>
              <w:t>艺术营销项目策划</w:t>
            </w:r>
          </w:p>
          <w:p>
            <w:pPr>
              <w:keepNext w:val="0"/>
              <w:keepLines w:val="0"/>
              <w:pageBreakBefore w:val="0"/>
              <w:widowControl/>
              <w:kinsoku/>
              <w:wordWrap/>
              <w:overflowPunct/>
              <w:topLinePunct w:val="0"/>
              <w:autoSpaceDE/>
              <w:autoSpaceDN/>
              <w:bidi w:val="0"/>
              <w:snapToGrid w:val="0"/>
              <w:spacing w:line="240" w:lineRule="auto"/>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学习内容：</w:t>
            </w:r>
          </w:p>
          <w:p>
            <w:pPr>
              <w:keepNext w:val="0"/>
              <w:keepLines w:val="0"/>
              <w:pageBreakBefore w:val="0"/>
              <w:widowControl/>
              <w:kinsoku/>
              <w:wordWrap/>
              <w:overflowPunct/>
              <w:topLinePunct w:val="0"/>
              <w:autoSpaceDE/>
              <w:autoSpaceDN/>
              <w:bidi w:val="0"/>
              <w:snapToGrid w:val="0"/>
              <w:spacing w:line="240" w:lineRule="auto"/>
              <w:ind w:firstLine="360" w:firstLineChars="150"/>
              <w:textAlignment w:val="auto"/>
              <w:rPr>
                <w:rFonts w:hint="eastAsia" w:ascii="仿宋" w:hAnsi="仿宋" w:eastAsia="仿宋" w:cs="仿宋"/>
                <w:kern w:val="0"/>
                <w:sz w:val="24"/>
                <w:szCs w:val="24"/>
              </w:rPr>
            </w:pPr>
            <w:r>
              <w:rPr>
                <w:rFonts w:hint="eastAsia" w:ascii="仿宋" w:hAnsi="仿宋" w:eastAsia="仿宋" w:cs="仿宋"/>
                <w:b w:val="0"/>
                <w:bCs/>
                <w:color w:val="auto"/>
                <w:sz w:val="24"/>
                <w:szCs w:val="24"/>
              </w:rPr>
              <w:t xml:space="preserve">第一节  </w:t>
            </w:r>
            <w:r>
              <w:rPr>
                <w:rFonts w:hint="eastAsia" w:ascii="仿宋" w:hAnsi="仿宋" w:eastAsia="仿宋" w:cs="仿宋"/>
                <w:kern w:val="0"/>
                <w:sz w:val="24"/>
                <w:szCs w:val="24"/>
              </w:rPr>
              <w:t>2010年全国大学生提名展：北京今日美术馆展览营销</w:t>
            </w:r>
          </w:p>
          <w:p>
            <w:pPr>
              <w:keepNext w:val="0"/>
              <w:keepLines w:val="0"/>
              <w:pageBreakBefore w:val="0"/>
              <w:widowControl/>
              <w:kinsoku/>
              <w:wordWrap/>
              <w:overflowPunct/>
              <w:topLinePunct w:val="0"/>
              <w:autoSpaceDE/>
              <w:autoSpaceDN/>
              <w:bidi w:val="0"/>
              <w:snapToGrid w:val="0"/>
              <w:spacing w:line="240" w:lineRule="auto"/>
              <w:ind w:firstLine="360" w:firstLineChars="150"/>
              <w:textAlignment w:val="auto"/>
              <w:rPr>
                <w:rFonts w:hint="eastAsia" w:ascii="仿宋" w:hAnsi="仿宋" w:eastAsia="仿宋" w:cs="仿宋"/>
                <w:sz w:val="24"/>
                <w:szCs w:val="24"/>
              </w:rPr>
            </w:pPr>
            <w:r>
              <w:rPr>
                <w:rFonts w:hint="eastAsia" w:ascii="仿宋" w:hAnsi="仿宋" w:eastAsia="仿宋" w:cs="仿宋"/>
                <w:sz w:val="24"/>
                <w:szCs w:val="24"/>
              </w:rPr>
              <w:t xml:space="preserve">第二节  </w:t>
            </w:r>
            <w:r>
              <w:rPr>
                <w:rFonts w:hint="eastAsia" w:ascii="仿宋" w:hAnsi="仿宋" w:eastAsia="仿宋" w:cs="仿宋"/>
                <w:kern w:val="0"/>
                <w:sz w:val="24"/>
                <w:szCs w:val="24"/>
              </w:rPr>
              <w:t>乐活55号大院：驻邕大学生艺术创意创业园</w:t>
            </w:r>
          </w:p>
          <w:p>
            <w:pPr>
              <w:keepNext w:val="0"/>
              <w:keepLines w:val="0"/>
              <w:pageBreakBefore w:val="0"/>
              <w:widowControl/>
              <w:kinsoku/>
              <w:wordWrap/>
              <w:overflowPunct/>
              <w:topLinePunct w:val="0"/>
              <w:autoSpaceDE/>
              <w:autoSpaceDN/>
              <w:bidi w:val="0"/>
              <w:snapToGrid w:val="0"/>
              <w:spacing w:line="240" w:lineRule="auto"/>
              <w:textAlignment w:val="auto"/>
              <w:rPr>
                <w:rFonts w:hint="eastAsia" w:ascii="仿宋" w:hAnsi="仿宋" w:eastAsia="仿宋" w:cs="仿宋"/>
                <w:bCs/>
                <w:color w:val="auto"/>
                <w:sz w:val="24"/>
                <w:szCs w:val="24"/>
              </w:rPr>
            </w:pPr>
            <w:r>
              <w:rPr>
                <w:rFonts w:hint="eastAsia" w:ascii="仿宋" w:hAnsi="仿宋" w:eastAsia="仿宋" w:cs="仿宋"/>
                <w:sz w:val="24"/>
                <w:szCs w:val="24"/>
              </w:rPr>
              <w:t xml:space="preserve">   第三节  方案点评</w:t>
            </w:r>
          </w:p>
          <w:p>
            <w:pPr>
              <w:keepNext w:val="0"/>
              <w:keepLines w:val="0"/>
              <w:pageBreakBefore w:val="0"/>
              <w:widowControl/>
              <w:kinsoku/>
              <w:wordWrap/>
              <w:overflowPunct/>
              <w:topLinePunct w:val="0"/>
              <w:autoSpaceDE/>
              <w:autoSpaceDN/>
              <w:bidi w:val="0"/>
              <w:snapToGrid w:val="0"/>
              <w:spacing w:line="240" w:lineRule="auto"/>
              <w:textAlignment w:val="auto"/>
              <w:rPr>
                <w:rFonts w:hint="eastAsia" w:ascii="仿宋" w:hAnsi="仿宋" w:eastAsia="仿宋" w:cs="仿宋"/>
                <w:sz w:val="24"/>
                <w:szCs w:val="24"/>
              </w:rPr>
            </w:pPr>
            <w:r>
              <w:rPr>
                <w:rFonts w:hint="eastAsia" w:ascii="仿宋" w:hAnsi="仿宋" w:eastAsia="仿宋" w:cs="仿宋"/>
                <w:bCs/>
                <w:color w:val="auto"/>
                <w:sz w:val="24"/>
                <w:szCs w:val="24"/>
              </w:rPr>
              <w:t>知道层次：</w:t>
            </w:r>
            <w:r>
              <w:rPr>
                <w:rFonts w:hint="eastAsia" w:ascii="仿宋" w:hAnsi="仿宋" w:eastAsia="仿宋" w:cs="仿宋"/>
                <w:sz w:val="24"/>
                <w:szCs w:val="24"/>
              </w:rPr>
              <w:t>使学生了解艺术营销项目的策划思路与方法、方案设计、执行计划等知识点。</w:t>
            </w:r>
          </w:p>
          <w:p>
            <w:pPr>
              <w:keepNext w:val="0"/>
              <w:keepLines w:val="0"/>
              <w:pageBreakBefore w:val="0"/>
              <w:widowControl/>
              <w:kinsoku/>
              <w:wordWrap/>
              <w:overflowPunct/>
              <w:topLinePunct w:val="0"/>
              <w:autoSpaceDE/>
              <w:autoSpaceDN/>
              <w:bidi w:val="0"/>
              <w:snapToGrid w:val="0"/>
              <w:spacing w:line="240" w:lineRule="auto"/>
              <w:textAlignment w:val="auto"/>
              <w:rPr>
                <w:rFonts w:hint="eastAsia" w:ascii="仿宋" w:hAnsi="仿宋" w:eastAsia="仿宋" w:cs="仿宋"/>
                <w:sz w:val="24"/>
                <w:szCs w:val="24"/>
              </w:rPr>
            </w:pPr>
            <w:r>
              <w:rPr>
                <w:rFonts w:hint="eastAsia" w:ascii="仿宋" w:hAnsi="仿宋" w:eastAsia="仿宋" w:cs="仿宋"/>
                <w:bCs/>
                <w:color w:val="auto"/>
                <w:sz w:val="24"/>
                <w:szCs w:val="24"/>
              </w:rPr>
              <w:t>领会层次：</w:t>
            </w:r>
            <w:r>
              <w:rPr>
                <w:rFonts w:hint="eastAsia" w:ascii="仿宋" w:hAnsi="仿宋" w:eastAsia="仿宋" w:cs="仿宋"/>
                <w:sz w:val="24"/>
                <w:szCs w:val="24"/>
              </w:rPr>
              <w:t>使学生掌握具体艺术营销项目的策划思路与方法、方案设计、执行计划等。</w:t>
            </w:r>
          </w:p>
          <w:p>
            <w:pPr>
              <w:keepNext w:val="0"/>
              <w:keepLines w:val="0"/>
              <w:pageBreakBefore w:val="0"/>
              <w:widowControl/>
              <w:suppressLineNumbers w:val="0"/>
              <w:kinsoku/>
              <w:wordWrap/>
              <w:overflowPunct/>
              <w:topLinePunct w:val="0"/>
              <w:autoSpaceDE/>
              <w:autoSpaceDN/>
              <w:bidi w:val="0"/>
              <w:snapToGrid w:val="0"/>
              <w:spacing w:line="240" w:lineRule="auto"/>
              <w:jc w:val="left"/>
              <w:textAlignment w:val="auto"/>
              <w:rPr>
                <w:rFonts w:hint="eastAsia" w:ascii="仿宋" w:hAnsi="仿宋" w:eastAsia="仿宋" w:cs="仿宋"/>
                <w:bCs/>
                <w:color w:val="auto"/>
                <w:sz w:val="24"/>
                <w:szCs w:val="24"/>
              </w:rPr>
            </w:pPr>
            <w:r>
              <w:rPr>
                <w:rFonts w:hint="eastAsia" w:ascii="仿宋" w:hAnsi="仿宋" w:eastAsia="仿宋" w:cs="仿宋"/>
                <w:bCs/>
                <w:color w:val="auto"/>
                <w:sz w:val="24"/>
                <w:szCs w:val="24"/>
              </w:rPr>
              <w:t>应用层次：</w:t>
            </w:r>
            <w:r>
              <w:rPr>
                <w:rFonts w:hint="eastAsia" w:ascii="仿宋" w:hAnsi="仿宋" w:eastAsia="仿宋" w:cs="仿宋"/>
                <w:sz w:val="24"/>
                <w:szCs w:val="24"/>
              </w:rPr>
              <w:t>使学生从案例中学习应用艺术营销项目的策划思路与方法、方案设计、执行计划等。</w:t>
            </w:r>
          </w:p>
        </w:tc>
        <w:tc>
          <w:tcPr>
            <w:tcW w:w="1200" w:type="dxa"/>
            <w:gridSpan w:val="3"/>
            <w:shd w:val="clear" w:color="auto" w:fill="auto"/>
            <w:noWrap w:val="0"/>
            <w:vAlign w:val="center"/>
          </w:tcPr>
          <w:p>
            <w:pPr>
              <w:widowControl/>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tc>
        <w:tc>
          <w:tcPr>
            <w:tcW w:w="1127" w:type="dxa"/>
            <w:shd w:val="clear" w:color="auto" w:fill="FFFFFF"/>
            <w:noWrap w:val="0"/>
            <w:vAlign w:val="center"/>
          </w:tcPr>
          <w:p>
            <w:pPr>
              <w:adjustRightInd w:val="0"/>
              <w:snapToGrid w:val="0"/>
              <w:jc w:val="center"/>
              <w:rPr>
                <w:rFonts w:hint="eastAsia" w:ascii="仿宋" w:hAnsi="仿宋" w:eastAsia="仿宋" w:cs="仿宋"/>
                <w:color w:val="auto"/>
                <w:sz w:val="24"/>
                <w:szCs w:val="24"/>
              </w:rPr>
            </w:pPr>
            <w:r>
              <w:rPr>
                <w:rFonts w:hint="default" w:ascii="仿宋" w:hAnsi="仿宋" w:eastAsia="仿宋" w:cs="仿宋"/>
                <w:color w:val="auto"/>
                <w:sz w:val="24"/>
                <w:szCs w:val="24"/>
              </w:rPr>
              <w:t>4</w:t>
            </w:r>
          </w:p>
        </w:tc>
      </w:tr>
      <w:tr>
        <w:trPr>
          <w:trHeight w:val="454" w:hRule="atLeast"/>
        </w:trPr>
        <w:tc>
          <w:tcPr>
            <w:tcW w:w="1075"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auto"/>
                <w:sz w:val="24"/>
                <w:szCs w:val="24"/>
              </w:rPr>
            </w:pPr>
          </w:p>
        </w:tc>
        <w:tc>
          <w:tcPr>
            <w:tcW w:w="6497" w:type="dxa"/>
            <w:gridSpan w:val="10"/>
            <w:shd w:val="clear" w:color="auto" w:fill="auto"/>
            <w:noWrap w:val="0"/>
            <w:vAlign w:val="center"/>
          </w:tcPr>
          <w:p>
            <w:pPr>
              <w:keepNext w:val="0"/>
              <w:keepLines w:val="0"/>
              <w:pageBreakBefore w:val="0"/>
              <w:widowControl/>
              <w:numPr>
                <w:ilvl w:val="0"/>
                <w:numId w:val="0"/>
              </w:numPr>
              <w:kinsoku/>
              <w:wordWrap/>
              <w:overflowPunct/>
              <w:topLinePunct w:val="0"/>
              <w:autoSpaceDE/>
              <w:autoSpaceDN/>
              <w:bidi w:val="0"/>
              <w:snapToGrid w:val="0"/>
              <w:spacing w:line="240" w:lineRule="auto"/>
              <w:ind w:left="0"/>
              <w:textAlignment w:val="auto"/>
              <w:rPr>
                <w:rFonts w:hint="eastAsia" w:ascii="华文仿宋" w:hAnsi="华文仿宋" w:eastAsia="华文仿宋" w:cs="华文仿宋"/>
                <w:bCs/>
                <w:color w:val="auto"/>
                <w:sz w:val="24"/>
                <w:szCs w:val="24"/>
              </w:rPr>
            </w:pPr>
            <w:r>
              <w:rPr>
                <w:rFonts w:hint="eastAsia" w:ascii="华文仿宋" w:hAnsi="华文仿宋" w:eastAsia="华文仿宋" w:cs="华文仿宋"/>
                <w:bCs/>
                <w:color w:val="auto"/>
                <w:sz w:val="24"/>
                <w:szCs w:val="24"/>
              </w:rPr>
              <w:t xml:space="preserve">第五章 </w:t>
            </w:r>
            <w:r>
              <w:rPr>
                <w:rFonts w:hint="eastAsia" w:ascii="华文仿宋" w:hAnsi="华文仿宋" w:eastAsia="华文仿宋" w:cs="华文仿宋"/>
                <w:sz w:val="24"/>
                <w:szCs w:val="24"/>
              </w:rPr>
              <w:t>艺术创意项目策划</w:t>
            </w:r>
          </w:p>
          <w:p>
            <w:pPr>
              <w:keepNext w:val="0"/>
              <w:keepLines w:val="0"/>
              <w:pageBreakBefore w:val="0"/>
              <w:widowControl/>
              <w:numPr>
                <w:ilvl w:val="0"/>
                <w:numId w:val="0"/>
              </w:numPr>
              <w:kinsoku/>
              <w:wordWrap/>
              <w:overflowPunct/>
              <w:topLinePunct w:val="0"/>
              <w:autoSpaceDE/>
              <w:autoSpaceDN/>
              <w:bidi w:val="0"/>
              <w:snapToGrid w:val="0"/>
              <w:spacing w:line="240" w:lineRule="auto"/>
              <w:ind w:left="0" w:leftChars="0"/>
              <w:textAlignment w:val="auto"/>
              <w:rPr>
                <w:rFonts w:hint="eastAsia" w:ascii="华文仿宋" w:hAnsi="华文仿宋" w:eastAsia="华文仿宋" w:cs="华文仿宋"/>
                <w:b w:val="0"/>
                <w:bCs/>
                <w:color w:val="auto"/>
                <w:sz w:val="24"/>
                <w:szCs w:val="24"/>
              </w:rPr>
            </w:pPr>
            <w:r>
              <w:rPr>
                <w:rFonts w:hint="eastAsia" w:ascii="华文仿宋" w:hAnsi="华文仿宋" w:eastAsia="华文仿宋" w:cs="华文仿宋"/>
                <w:b w:val="0"/>
                <w:bCs/>
                <w:color w:val="auto"/>
                <w:sz w:val="24"/>
                <w:szCs w:val="24"/>
              </w:rPr>
              <w:t>学习内容：</w:t>
            </w:r>
          </w:p>
          <w:p>
            <w:pPr>
              <w:keepNext w:val="0"/>
              <w:keepLines w:val="0"/>
              <w:pageBreakBefore w:val="0"/>
              <w:widowControl/>
              <w:numPr>
                <w:ilvl w:val="0"/>
                <w:numId w:val="0"/>
              </w:numPr>
              <w:kinsoku/>
              <w:wordWrap/>
              <w:overflowPunct/>
              <w:topLinePunct w:val="0"/>
              <w:autoSpaceDE/>
              <w:autoSpaceDN/>
              <w:bidi w:val="0"/>
              <w:snapToGrid w:val="0"/>
              <w:spacing w:line="240" w:lineRule="auto"/>
              <w:ind w:left="0" w:leftChars="0" w:firstLine="480" w:firstLineChars="200"/>
              <w:textAlignment w:val="auto"/>
              <w:rPr>
                <w:rFonts w:hint="eastAsia" w:ascii="华文仿宋" w:hAnsi="华文仿宋" w:eastAsia="华文仿宋" w:cs="华文仿宋"/>
                <w:snapToGrid w:val="0"/>
                <w:kern w:val="32"/>
                <w:sz w:val="24"/>
                <w:szCs w:val="24"/>
              </w:rPr>
            </w:pPr>
            <w:r>
              <w:rPr>
                <w:rFonts w:hint="eastAsia" w:ascii="华文仿宋" w:hAnsi="华文仿宋" w:eastAsia="华文仿宋" w:cs="华文仿宋"/>
                <w:b w:val="0"/>
                <w:bCs/>
                <w:color w:val="auto"/>
                <w:sz w:val="24"/>
                <w:szCs w:val="24"/>
              </w:rPr>
              <w:t xml:space="preserve">第一节 </w:t>
            </w:r>
            <w:r>
              <w:rPr>
                <w:rFonts w:hint="eastAsia" w:ascii="华文仿宋" w:hAnsi="华文仿宋" w:eastAsia="华文仿宋" w:cs="华文仿宋"/>
                <w:snapToGrid w:val="0"/>
                <w:kern w:val="32"/>
                <w:sz w:val="24"/>
                <w:szCs w:val="24"/>
              </w:rPr>
              <w:t>“校园百老汇第一季”原创小剧场音乐剧高校巡演</w:t>
            </w:r>
          </w:p>
          <w:p>
            <w:pPr>
              <w:keepNext w:val="0"/>
              <w:keepLines w:val="0"/>
              <w:pageBreakBefore w:val="0"/>
              <w:widowControl/>
              <w:numPr>
                <w:ilvl w:val="0"/>
                <w:numId w:val="0"/>
              </w:numPr>
              <w:kinsoku/>
              <w:wordWrap/>
              <w:overflowPunct/>
              <w:topLinePunct w:val="0"/>
              <w:autoSpaceDE/>
              <w:autoSpaceDN/>
              <w:bidi w:val="0"/>
              <w:snapToGrid w:val="0"/>
              <w:spacing w:line="240" w:lineRule="auto"/>
              <w:ind w:left="0" w:leftChars="0" w:firstLine="480" w:firstLineChars="200"/>
              <w:textAlignment w:val="auto"/>
              <w:rPr>
                <w:rFonts w:hint="eastAsia" w:ascii="华文仿宋" w:hAnsi="华文仿宋" w:eastAsia="华文仿宋" w:cs="华文仿宋"/>
                <w:snapToGrid w:val="0"/>
                <w:kern w:val="32"/>
                <w:sz w:val="24"/>
                <w:szCs w:val="24"/>
              </w:rPr>
            </w:pPr>
            <w:r>
              <w:rPr>
                <w:rFonts w:hint="eastAsia" w:ascii="华文仿宋" w:hAnsi="华文仿宋" w:eastAsia="华文仿宋" w:cs="华文仿宋"/>
                <w:snapToGrid w:val="0"/>
                <w:kern w:val="32"/>
                <w:sz w:val="24"/>
                <w:szCs w:val="24"/>
              </w:rPr>
              <w:t>第二节 “Next  station  is”艺体流动空间</w:t>
            </w:r>
          </w:p>
          <w:p>
            <w:pPr>
              <w:keepNext w:val="0"/>
              <w:keepLines w:val="0"/>
              <w:pageBreakBefore w:val="0"/>
              <w:widowControl/>
              <w:numPr>
                <w:ilvl w:val="0"/>
                <w:numId w:val="0"/>
              </w:numPr>
              <w:kinsoku/>
              <w:wordWrap/>
              <w:overflowPunct/>
              <w:topLinePunct w:val="0"/>
              <w:autoSpaceDE/>
              <w:autoSpaceDN/>
              <w:bidi w:val="0"/>
              <w:snapToGrid w:val="0"/>
              <w:spacing w:line="240" w:lineRule="auto"/>
              <w:ind w:left="0" w:leftChars="0" w:firstLine="480" w:firstLineChars="200"/>
              <w:textAlignment w:val="auto"/>
              <w:rPr>
                <w:rFonts w:hint="eastAsia" w:ascii="华文仿宋" w:hAnsi="华文仿宋" w:eastAsia="华文仿宋" w:cs="华文仿宋"/>
                <w:snapToGrid w:val="0"/>
                <w:kern w:val="32"/>
                <w:sz w:val="24"/>
                <w:szCs w:val="24"/>
              </w:rPr>
            </w:pPr>
            <w:r>
              <w:rPr>
                <w:rFonts w:hint="eastAsia" w:ascii="华文仿宋" w:hAnsi="华文仿宋" w:eastAsia="华文仿宋" w:cs="华文仿宋"/>
                <w:snapToGrid w:val="0"/>
                <w:kern w:val="32"/>
                <w:sz w:val="24"/>
                <w:szCs w:val="24"/>
              </w:rPr>
              <w:t>第三节  天津五月音乐节</w:t>
            </w:r>
          </w:p>
          <w:p>
            <w:pPr>
              <w:keepNext w:val="0"/>
              <w:keepLines w:val="0"/>
              <w:pageBreakBefore w:val="0"/>
              <w:widowControl/>
              <w:kinsoku/>
              <w:wordWrap/>
              <w:overflowPunct/>
              <w:topLinePunct w:val="0"/>
              <w:autoSpaceDE/>
              <w:autoSpaceDN/>
              <w:bidi w:val="0"/>
              <w:snapToGrid w:val="0"/>
              <w:spacing w:line="240" w:lineRule="auto"/>
              <w:ind w:left="0" w:firstLine="480" w:firstLineChars="200"/>
              <w:textAlignment w:val="auto"/>
              <w:rPr>
                <w:rFonts w:hint="eastAsia" w:ascii="华文仿宋" w:hAnsi="华文仿宋" w:eastAsia="华文仿宋" w:cs="华文仿宋"/>
                <w:kern w:val="0"/>
                <w:sz w:val="24"/>
                <w:szCs w:val="24"/>
              </w:rPr>
            </w:pPr>
            <w:r>
              <w:rPr>
                <w:rFonts w:hint="eastAsia" w:ascii="华文仿宋" w:hAnsi="华文仿宋" w:eastAsia="华文仿宋" w:cs="华文仿宋"/>
                <w:snapToGrid w:val="0"/>
                <w:kern w:val="32"/>
                <w:sz w:val="24"/>
                <w:szCs w:val="24"/>
              </w:rPr>
              <w:t xml:space="preserve">第四节  </w:t>
            </w:r>
            <w:r>
              <w:rPr>
                <w:rFonts w:hint="eastAsia" w:ascii="华文仿宋" w:hAnsi="华文仿宋" w:eastAsia="华文仿宋" w:cs="华文仿宋"/>
                <w:kern w:val="0"/>
                <w:sz w:val="24"/>
                <w:szCs w:val="24"/>
              </w:rPr>
              <w:t>方案点评</w:t>
            </w:r>
          </w:p>
          <w:p>
            <w:pPr>
              <w:keepNext w:val="0"/>
              <w:keepLines w:val="0"/>
              <w:pageBreakBefore w:val="0"/>
              <w:widowControl/>
              <w:kinsoku/>
              <w:wordWrap/>
              <w:overflowPunct/>
              <w:topLinePunct w:val="0"/>
              <w:autoSpaceDE/>
              <w:autoSpaceDN/>
              <w:bidi w:val="0"/>
              <w:snapToGrid w:val="0"/>
              <w:spacing w:line="240" w:lineRule="auto"/>
              <w:ind w:left="0"/>
              <w:textAlignment w:val="auto"/>
              <w:rPr>
                <w:rFonts w:hint="eastAsia" w:ascii="华文仿宋" w:hAnsi="华文仿宋" w:eastAsia="华文仿宋" w:cs="华文仿宋"/>
                <w:bCs/>
                <w:color w:val="auto"/>
                <w:sz w:val="24"/>
                <w:szCs w:val="24"/>
              </w:rPr>
            </w:pPr>
            <w:r>
              <w:rPr>
                <w:rFonts w:hint="eastAsia" w:ascii="华文仿宋" w:hAnsi="华文仿宋" w:eastAsia="华文仿宋" w:cs="华文仿宋"/>
                <w:bCs/>
                <w:color w:val="auto"/>
                <w:sz w:val="24"/>
                <w:szCs w:val="24"/>
              </w:rPr>
              <w:t>知道层次：</w:t>
            </w:r>
            <w:r>
              <w:rPr>
                <w:rFonts w:hint="eastAsia" w:ascii="华文仿宋" w:hAnsi="华文仿宋" w:eastAsia="华文仿宋" w:cs="华文仿宋"/>
                <w:sz w:val="24"/>
                <w:szCs w:val="24"/>
              </w:rPr>
              <w:t>使学生了解艺术创意项目策划思路与方法、方案设计、执行计划等知识点。</w:t>
            </w:r>
          </w:p>
          <w:p>
            <w:pPr>
              <w:keepNext w:val="0"/>
              <w:keepLines w:val="0"/>
              <w:pageBreakBefore w:val="0"/>
              <w:kinsoku/>
              <w:wordWrap/>
              <w:overflowPunct/>
              <w:topLinePunct w:val="0"/>
              <w:autoSpaceDE/>
              <w:autoSpaceDN/>
              <w:bidi w:val="0"/>
              <w:adjustRightInd w:val="0"/>
              <w:snapToGrid w:val="0"/>
              <w:spacing w:line="240" w:lineRule="auto"/>
              <w:ind w:left="0"/>
              <w:textAlignment w:val="auto"/>
              <w:rPr>
                <w:rFonts w:hint="eastAsia" w:ascii="华文仿宋" w:hAnsi="华文仿宋" w:eastAsia="华文仿宋" w:cs="华文仿宋"/>
                <w:bCs/>
                <w:color w:val="auto"/>
                <w:sz w:val="24"/>
                <w:szCs w:val="24"/>
              </w:rPr>
            </w:pPr>
            <w:r>
              <w:rPr>
                <w:rFonts w:hint="eastAsia" w:ascii="华文仿宋" w:hAnsi="华文仿宋" w:eastAsia="华文仿宋" w:cs="华文仿宋"/>
                <w:bCs/>
                <w:color w:val="auto"/>
                <w:sz w:val="24"/>
                <w:szCs w:val="24"/>
              </w:rPr>
              <w:t>领会层次：</w:t>
            </w:r>
            <w:r>
              <w:rPr>
                <w:rFonts w:hint="eastAsia" w:ascii="华文仿宋" w:hAnsi="华文仿宋" w:eastAsia="华文仿宋" w:cs="华文仿宋"/>
                <w:sz w:val="24"/>
                <w:szCs w:val="24"/>
              </w:rPr>
              <w:t>使学生掌握项目策划思路与方法、项目内容分析、市场与观众分析、执行计划等。</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val="0"/>
              <w:spacing w:before="0" w:beforeAutospacing="0" w:after="0" w:afterAutospacing="0" w:line="240" w:lineRule="auto"/>
              <w:ind w:left="0" w:right="0" w:firstLine="0"/>
              <w:jc w:val="left"/>
              <w:textAlignment w:val="auto"/>
              <w:rPr>
                <w:rFonts w:hint="eastAsia" w:ascii="华文仿宋" w:hAnsi="华文仿宋" w:eastAsia="华文仿宋" w:cs="华文仿宋"/>
                <w:bCs/>
                <w:color w:val="auto"/>
                <w:sz w:val="24"/>
                <w:szCs w:val="24"/>
              </w:rPr>
            </w:pPr>
            <w:r>
              <w:rPr>
                <w:rFonts w:hint="eastAsia" w:ascii="华文仿宋" w:hAnsi="华文仿宋" w:eastAsia="华文仿宋" w:cs="华文仿宋"/>
                <w:bCs/>
                <w:color w:val="auto"/>
                <w:sz w:val="24"/>
                <w:szCs w:val="24"/>
              </w:rPr>
              <w:t>应用层次：</w:t>
            </w:r>
            <w:r>
              <w:rPr>
                <w:rFonts w:hint="eastAsia" w:ascii="华文仿宋" w:hAnsi="华文仿宋" w:eastAsia="华文仿宋" w:cs="华文仿宋"/>
                <w:sz w:val="24"/>
                <w:szCs w:val="24"/>
              </w:rPr>
              <w:t>使学生能从这些案例中学习项目策划思路与方法、项目内容分析、市场与观众分析、执行计划等。</w:t>
            </w:r>
          </w:p>
        </w:tc>
        <w:tc>
          <w:tcPr>
            <w:tcW w:w="1200" w:type="dxa"/>
            <w:gridSpan w:val="3"/>
            <w:shd w:val="clear" w:color="auto" w:fill="auto"/>
            <w:noWrap w:val="0"/>
            <w:vAlign w:val="center"/>
          </w:tcPr>
          <w:p>
            <w:pPr>
              <w:widowControl/>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tc>
        <w:tc>
          <w:tcPr>
            <w:tcW w:w="1127" w:type="dxa"/>
            <w:shd w:val="clear" w:color="auto" w:fill="FFFFFF"/>
            <w:noWrap w:val="0"/>
            <w:vAlign w:val="center"/>
          </w:tcPr>
          <w:p>
            <w:pPr>
              <w:adjustRightInd w:val="0"/>
              <w:snapToGrid w:val="0"/>
              <w:jc w:val="center"/>
              <w:rPr>
                <w:rFonts w:hint="eastAsia" w:ascii="仿宋" w:hAnsi="仿宋" w:eastAsia="仿宋" w:cs="仿宋"/>
                <w:color w:val="auto"/>
                <w:sz w:val="24"/>
                <w:szCs w:val="24"/>
              </w:rPr>
            </w:pPr>
            <w:r>
              <w:rPr>
                <w:rFonts w:hint="default" w:ascii="仿宋" w:hAnsi="仿宋" w:eastAsia="仿宋" w:cs="仿宋"/>
                <w:color w:val="auto"/>
                <w:sz w:val="24"/>
                <w:szCs w:val="24"/>
                <w:lang w:val="en-US"/>
              </w:rPr>
              <w:t>6</w:t>
            </w:r>
          </w:p>
        </w:tc>
      </w:tr>
      <w:tr>
        <w:trPr>
          <w:trHeight w:val="454" w:hRule="atLeast"/>
        </w:trPr>
        <w:tc>
          <w:tcPr>
            <w:tcW w:w="1075"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auto"/>
                <w:sz w:val="24"/>
                <w:szCs w:val="24"/>
              </w:rPr>
            </w:pPr>
          </w:p>
        </w:tc>
        <w:tc>
          <w:tcPr>
            <w:tcW w:w="6497" w:type="dxa"/>
            <w:gridSpan w:val="10"/>
            <w:shd w:val="clear" w:color="auto" w:fill="auto"/>
            <w:noWrap w:val="0"/>
            <w:vAlign w:val="center"/>
          </w:tcPr>
          <w:p>
            <w:pPr>
              <w:keepNext w:val="0"/>
              <w:keepLines w:val="0"/>
              <w:pageBreakBefore w:val="0"/>
              <w:widowControl/>
              <w:kinsoku/>
              <w:wordWrap/>
              <w:overflowPunct/>
              <w:topLinePunct w:val="0"/>
              <w:autoSpaceDE/>
              <w:autoSpaceDN/>
              <w:bidi w:val="0"/>
              <w:snapToGrid w:val="0"/>
              <w:spacing w:line="240" w:lineRule="auto"/>
              <w:ind w:left="0"/>
              <w:textAlignment w:val="auto"/>
              <w:rPr>
                <w:rFonts w:hint="eastAsia" w:ascii="仿宋" w:hAnsi="仿宋" w:eastAsia="仿宋" w:cs="仿宋"/>
                <w:bCs/>
                <w:color w:val="auto"/>
                <w:sz w:val="24"/>
                <w:szCs w:val="24"/>
              </w:rPr>
            </w:pPr>
            <w:r>
              <w:rPr>
                <w:rFonts w:hint="eastAsia" w:ascii="华文仿宋" w:hAnsi="华文仿宋" w:eastAsia="华文仿宋" w:cs="华文仿宋"/>
                <w:bCs/>
                <w:color w:val="auto"/>
                <w:sz w:val="24"/>
                <w:szCs w:val="24"/>
              </w:rPr>
              <w:t xml:space="preserve">第六章 </w:t>
            </w:r>
            <w:r>
              <w:rPr>
                <w:rFonts w:hint="eastAsia" w:ascii="仿宋" w:hAnsi="仿宋" w:eastAsia="仿宋" w:cs="仿宋"/>
                <w:sz w:val="24"/>
                <w:szCs w:val="24"/>
              </w:rPr>
              <w:t>艺术节庆项目策划</w:t>
            </w:r>
          </w:p>
          <w:p>
            <w:pPr>
              <w:keepNext w:val="0"/>
              <w:keepLines w:val="0"/>
              <w:pageBreakBefore w:val="0"/>
              <w:widowControl/>
              <w:kinsoku/>
              <w:wordWrap/>
              <w:overflowPunct/>
              <w:topLinePunct w:val="0"/>
              <w:autoSpaceDE/>
              <w:autoSpaceDN/>
              <w:bidi w:val="0"/>
              <w:snapToGrid w:val="0"/>
              <w:spacing w:line="240" w:lineRule="auto"/>
              <w:ind w:left="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学习内容：</w:t>
            </w:r>
          </w:p>
          <w:p>
            <w:pPr>
              <w:keepNext w:val="0"/>
              <w:keepLines w:val="0"/>
              <w:pageBreakBefore w:val="0"/>
              <w:widowControl/>
              <w:numPr>
                <w:ilvl w:val="0"/>
                <w:numId w:val="24"/>
              </w:numPr>
              <w:kinsoku/>
              <w:wordWrap/>
              <w:overflowPunct/>
              <w:topLinePunct w:val="0"/>
              <w:autoSpaceDE/>
              <w:autoSpaceDN/>
              <w:bidi w:val="0"/>
              <w:snapToGrid w:val="0"/>
              <w:spacing w:line="240" w:lineRule="auto"/>
              <w:ind w:left="0" w:firstLine="480" w:firstLineChars="200"/>
              <w:textAlignment w:val="auto"/>
              <w:rPr>
                <w:rFonts w:hint="eastAsia" w:ascii="仿宋" w:hAnsi="仿宋" w:eastAsia="仿宋" w:cs="仿宋"/>
                <w:snapToGrid w:val="0"/>
                <w:kern w:val="32"/>
                <w:sz w:val="24"/>
                <w:szCs w:val="24"/>
              </w:rPr>
            </w:pPr>
            <w:r>
              <w:rPr>
                <w:rFonts w:hint="eastAsia" w:ascii="仿宋" w:hAnsi="仿宋" w:eastAsia="仿宋" w:cs="仿宋"/>
                <w:sz w:val="24"/>
                <w:szCs w:val="24"/>
              </w:rPr>
              <w:t>文化传承  金陵印象：</w:t>
            </w:r>
            <w:r>
              <w:rPr>
                <w:rFonts w:hint="eastAsia" w:ascii="仿宋" w:hAnsi="仿宋" w:eastAsia="仿宋" w:cs="仿宋"/>
                <w:snapToGrid w:val="0"/>
                <w:kern w:val="32"/>
                <w:sz w:val="24"/>
                <w:szCs w:val="24"/>
              </w:rPr>
              <w:t>南京民国文化艺术节</w:t>
            </w:r>
          </w:p>
          <w:p>
            <w:pPr>
              <w:keepNext w:val="0"/>
              <w:keepLines w:val="0"/>
              <w:pageBreakBefore w:val="0"/>
              <w:widowControl/>
              <w:numPr>
                <w:ilvl w:val="0"/>
                <w:numId w:val="24"/>
              </w:numPr>
              <w:kinsoku/>
              <w:wordWrap/>
              <w:overflowPunct/>
              <w:topLinePunct w:val="0"/>
              <w:autoSpaceDE/>
              <w:autoSpaceDN/>
              <w:bidi w:val="0"/>
              <w:snapToGrid w:val="0"/>
              <w:spacing w:line="240" w:lineRule="auto"/>
              <w:ind w:left="0" w:firstLine="480" w:firstLineChars="200"/>
              <w:textAlignment w:val="auto"/>
              <w:rPr>
                <w:rFonts w:hint="eastAsia" w:ascii="仿宋" w:hAnsi="仿宋" w:eastAsia="仿宋" w:cs="仿宋"/>
                <w:snapToGrid w:val="0"/>
                <w:kern w:val="32"/>
                <w:sz w:val="24"/>
                <w:szCs w:val="24"/>
              </w:rPr>
            </w:pPr>
            <w:r>
              <w:rPr>
                <w:rFonts w:hint="eastAsia" w:ascii="仿宋" w:hAnsi="仿宋" w:eastAsia="仿宋" w:cs="仿宋"/>
                <w:snapToGrid w:val="0"/>
                <w:kern w:val="32"/>
                <w:sz w:val="24"/>
                <w:szCs w:val="24"/>
              </w:rPr>
              <w:t>“梦回南越”：南越古国音乐文化节</w:t>
            </w:r>
          </w:p>
          <w:p>
            <w:pPr>
              <w:keepNext w:val="0"/>
              <w:keepLines w:val="0"/>
              <w:pageBreakBefore w:val="0"/>
              <w:widowControl/>
              <w:numPr>
                <w:ilvl w:val="0"/>
                <w:numId w:val="24"/>
              </w:numPr>
              <w:kinsoku/>
              <w:wordWrap/>
              <w:overflowPunct/>
              <w:topLinePunct w:val="0"/>
              <w:autoSpaceDE/>
              <w:autoSpaceDN/>
              <w:bidi w:val="0"/>
              <w:snapToGrid w:val="0"/>
              <w:spacing w:line="240" w:lineRule="auto"/>
              <w:ind w:left="0" w:firstLine="480" w:firstLineChars="200"/>
              <w:textAlignment w:val="auto"/>
              <w:rPr>
                <w:rFonts w:hint="eastAsia" w:ascii="仿宋" w:hAnsi="仿宋" w:eastAsia="仿宋" w:cs="仿宋"/>
                <w:snapToGrid w:val="0"/>
                <w:kern w:val="32"/>
                <w:sz w:val="24"/>
                <w:szCs w:val="24"/>
              </w:rPr>
            </w:pPr>
            <w:r>
              <w:rPr>
                <w:rFonts w:hint="eastAsia" w:ascii="仿宋" w:hAnsi="仿宋" w:eastAsia="仿宋" w:cs="仿宋"/>
                <w:snapToGrid w:val="0"/>
                <w:kern w:val="32"/>
                <w:sz w:val="24"/>
                <w:szCs w:val="24"/>
              </w:rPr>
              <w:t>戏飞明湖  声震泉都：济南地方戏曲文化艺术节方案点评</w:t>
            </w:r>
          </w:p>
          <w:p>
            <w:pPr>
              <w:keepNext w:val="0"/>
              <w:keepLines w:val="0"/>
              <w:pageBreakBefore w:val="0"/>
              <w:numPr>
                <w:ilvl w:val="0"/>
                <w:numId w:val="0"/>
              </w:numPr>
              <w:kinsoku/>
              <w:wordWrap/>
              <w:overflowPunct/>
              <w:topLinePunct w:val="0"/>
              <w:autoSpaceDE/>
              <w:autoSpaceDN/>
              <w:bidi w:val="0"/>
              <w:adjustRightInd w:val="0"/>
              <w:snapToGrid w:val="0"/>
              <w:spacing w:line="240" w:lineRule="auto"/>
              <w:ind w:left="0"/>
              <w:textAlignment w:val="auto"/>
              <w:rPr>
                <w:rFonts w:hint="eastAsia" w:ascii="仿宋" w:hAnsi="仿宋" w:eastAsia="仿宋" w:cs="仿宋"/>
                <w:bCs/>
                <w:color w:val="auto"/>
                <w:sz w:val="24"/>
                <w:szCs w:val="24"/>
              </w:rPr>
            </w:pPr>
            <w:r>
              <w:rPr>
                <w:rFonts w:hint="eastAsia" w:ascii="仿宋" w:hAnsi="仿宋" w:eastAsia="仿宋" w:cs="仿宋"/>
                <w:bCs/>
                <w:color w:val="auto"/>
                <w:sz w:val="24"/>
                <w:szCs w:val="24"/>
              </w:rPr>
              <w:t>知道层次：</w:t>
            </w:r>
            <w:r>
              <w:rPr>
                <w:rFonts w:hint="eastAsia" w:ascii="仿宋" w:hAnsi="仿宋" w:eastAsia="仿宋" w:cs="仿宋"/>
                <w:sz w:val="24"/>
                <w:szCs w:val="24"/>
              </w:rPr>
              <w:t>使学生了解项目策划思路与方法、项目内容分析、市场与观众分析、执行计划等。</w:t>
            </w:r>
          </w:p>
          <w:p>
            <w:pPr>
              <w:keepNext w:val="0"/>
              <w:keepLines w:val="0"/>
              <w:pageBreakBefore w:val="0"/>
              <w:numPr>
                <w:ilvl w:val="0"/>
                <w:numId w:val="0"/>
              </w:numPr>
              <w:kinsoku/>
              <w:wordWrap/>
              <w:overflowPunct/>
              <w:topLinePunct w:val="0"/>
              <w:autoSpaceDE/>
              <w:autoSpaceDN/>
              <w:bidi w:val="0"/>
              <w:adjustRightInd w:val="0"/>
              <w:snapToGrid w:val="0"/>
              <w:spacing w:line="240" w:lineRule="auto"/>
              <w:ind w:left="0"/>
              <w:textAlignment w:val="auto"/>
              <w:rPr>
                <w:rFonts w:hint="eastAsia" w:ascii="仿宋" w:hAnsi="仿宋" w:eastAsia="仿宋" w:cs="仿宋"/>
                <w:bCs/>
                <w:color w:val="auto"/>
                <w:sz w:val="24"/>
                <w:szCs w:val="24"/>
              </w:rPr>
            </w:pPr>
            <w:r>
              <w:rPr>
                <w:rFonts w:hint="eastAsia" w:ascii="仿宋" w:hAnsi="仿宋" w:eastAsia="仿宋" w:cs="仿宋"/>
                <w:bCs/>
                <w:color w:val="auto"/>
                <w:sz w:val="24"/>
                <w:szCs w:val="24"/>
              </w:rPr>
              <w:t>领会层次：</w:t>
            </w:r>
            <w:r>
              <w:rPr>
                <w:rFonts w:hint="eastAsia" w:ascii="仿宋" w:hAnsi="仿宋" w:eastAsia="仿宋" w:cs="仿宋"/>
                <w:sz w:val="24"/>
                <w:szCs w:val="24"/>
              </w:rPr>
              <w:t>使学生掌握项目策划思路与方法、项目内容分析、市场与观众分析、执行计划等。</w:t>
            </w:r>
          </w:p>
          <w:p>
            <w:pPr>
              <w:keepNext w:val="0"/>
              <w:keepLines w:val="0"/>
              <w:pageBreakBefore w:val="0"/>
              <w:kinsoku/>
              <w:wordWrap/>
              <w:overflowPunct/>
              <w:topLinePunct w:val="0"/>
              <w:autoSpaceDE/>
              <w:autoSpaceDN/>
              <w:bidi w:val="0"/>
              <w:adjustRightInd w:val="0"/>
              <w:snapToGrid w:val="0"/>
              <w:spacing w:line="240" w:lineRule="auto"/>
              <w:ind w:left="0"/>
              <w:textAlignment w:val="auto"/>
              <w:rPr>
                <w:rFonts w:hint="eastAsia" w:ascii="华文仿宋" w:hAnsi="华文仿宋" w:eastAsia="PMingLiU" w:cs="华文仿宋"/>
                <w:bCs/>
                <w:color w:val="auto"/>
                <w:sz w:val="24"/>
                <w:szCs w:val="24"/>
                <w:lang w:eastAsia="zh-TW"/>
              </w:rPr>
            </w:pPr>
            <w:r>
              <w:rPr>
                <w:rFonts w:hint="eastAsia" w:ascii="仿宋" w:hAnsi="仿宋" w:eastAsia="仿宋" w:cs="仿宋"/>
                <w:bCs/>
                <w:color w:val="auto"/>
                <w:sz w:val="24"/>
                <w:szCs w:val="24"/>
              </w:rPr>
              <w:t>应用层次：</w:t>
            </w:r>
            <w:r>
              <w:rPr>
                <w:rFonts w:hint="eastAsia" w:ascii="仿宋" w:hAnsi="仿宋" w:eastAsia="仿宋" w:cs="仿宋"/>
                <w:sz w:val="24"/>
                <w:szCs w:val="24"/>
              </w:rPr>
              <w:t>使学生能从这些案例中学习项目策划思路与方法、项目内容分析、市场与观众分析、执行计划等。</w:t>
            </w:r>
          </w:p>
        </w:tc>
        <w:tc>
          <w:tcPr>
            <w:tcW w:w="1200" w:type="dxa"/>
            <w:gridSpan w:val="3"/>
            <w:shd w:val="clear" w:color="auto" w:fill="auto"/>
            <w:noWrap w:val="0"/>
            <w:vAlign w:val="center"/>
          </w:tcPr>
          <w:p>
            <w:pPr>
              <w:widowControl/>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tc>
        <w:tc>
          <w:tcPr>
            <w:tcW w:w="1127" w:type="dxa"/>
            <w:shd w:val="clear" w:color="auto" w:fill="FFFFFF"/>
            <w:noWrap w:val="0"/>
            <w:vAlign w:val="center"/>
          </w:tcPr>
          <w:p>
            <w:pPr>
              <w:adjustRightInd w:val="0"/>
              <w:snapToGrid w:val="0"/>
              <w:jc w:val="center"/>
              <w:rPr>
                <w:rFonts w:hint="eastAsia" w:ascii="仿宋" w:hAnsi="仿宋" w:eastAsia="仿宋" w:cs="仿宋"/>
                <w:color w:val="auto"/>
                <w:sz w:val="24"/>
                <w:szCs w:val="24"/>
              </w:rPr>
            </w:pPr>
            <w:r>
              <w:rPr>
                <w:rFonts w:hint="default" w:ascii="仿宋" w:hAnsi="仿宋" w:eastAsia="仿宋" w:cs="仿宋"/>
                <w:color w:val="auto"/>
                <w:sz w:val="24"/>
                <w:szCs w:val="24"/>
              </w:rPr>
              <w:t>4</w:t>
            </w:r>
          </w:p>
        </w:tc>
      </w:tr>
      <w:tr>
        <w:trPr>
          <w:trHeight w:val="454" w:hRule="atLeast"/>
        </w:trPr>
        <w:tc>
          <w:tcPr>
            <w:tcW w:w="1075"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auto"/>
                <w:sz w:val="24"/>
                <w:szCs w:val="24"/>
              </w:rPr>
            </w:pPr>
          </w:p>
        </w:tc>
        <w:tc>
          <w:tcPr>
            <w:tcW w:w="6497" w:type="dxa"/>
            <w:gridSpan w:val="10"/>
            <w:shd w:val="clear" w:color="auto" w:fill="auto"/>
            <w:noWrap w:val="0"/>
            <w:vAlign w:val="center"/>
          </w:tcPr>
          <w:p>
            <w:pPr>
              <w:keepNext w:val="0"/>
              <w:keepLines w:val="0"/>
              <w:pageBreakBefore w:val="0"/>
              <w:widowControl/>
              <w:kinsoku/>
              <w:wordWrap/>
              <w:overflowPunct/>
              <w:topLinePunct w:val="0"/>
              <w:autoSpaceDE/>
              <w:autoSpaceDN/>
              <w:bidi w:val="0"/>
              <w:adjustRightInd/>
              <w:snapToGrid w:val="0"/>
              <w:spacing w:line="240" w:lineRule="auto"/>
              <w:textAlignment w:val="auto"/>
              <w:rPr>
                <w:rFonts w:hint="eastAsia" w:ascii="华文仿宋" w:hAnsi="华文仿宋" w:eastAsia="华文仿宋" w:cs="华文仿宋"/>
                <w:bCs/>
                <w:color w:val="auto"/>
                <w:sz w:val="24"/>
                <w:szCs w:val="24"/>
              </w:rPr>
            </w:pPr>
            <w:r>
              <w:rPr>
                <w:rFonts w:hint="eastAsia" w:ascii="华文仿宋" w:hAnsi="华文仿宋" w:eastAsia="华文仿宋" w:cs="华文仿宋"/>
                <w:sz w:val="24"/>
                <w:szCs w:val="24"/>
              </w:rPr>
              <w:t>第七章 艺创中国项目策划</w:t>
            </w:r>
          </w:p>
          <w:p>
            <w:pPr>
              <w:keepNext w:val="0"/>
              <w:keepLines w:val="0"/>
              <w:pageBreakBefore w:val="0"/>
              <w:widowControl/>
              <w:kinsoku/>
              <w:wordWrap/>
              <w:overflowPunct/>
              <w:topLinePunct w:val="0"/>
              <w:autoSpaceDE/>
              <w:autoSpaceDN/>
              <w:bidi w:val="0"/>
              <w:adjustRightInd/>
              <w:snapToGrid w:val="0"/>
              <w:spacing w:line="240" w:lineRule="auto"/>
              <w:textAlignment w:val="auto"/>
              <w:rPr>
                <w:rFonts w:hint="eastAsia" w:ascii="华文仿宋" w:hAnsi="华文仿宋" w:eastAsia="华文仿宋" w:cs="华文仿宋"/>
                <w:b w:val="0"/>
                <w:bCs/>
                <w:color w:val="auto"/>
                <w:sz w:val="24"/>
                <w:szCs w:val="24"/>
              </w:rPr>
            </w:pPr>
            <w:r>
              <w:rPr>
                <w:rFonts w:hint="eastAsia" w:ascii="华文仿宋" w:hAnsi="华文仿宋" w:eastAsia="华文仿宋" w:cs="华文仿宋"/>
                <w:b w:val="0"/>
                <w:bCs/>
                <w:color w:val="auto"/>
                <w:sz w:val="24"/>
                <w:szCs w:val="24"/>
              </w:rPr>
              <w:t>学习内容：</w:t>
            </w:r>
          </w:p>
          <w:p>
            <w:pPr>
              <w:keepNext w:val="0"/>
              <w:keepLines w:val="0"/>
              <w:pageBreakBefore w:val="0"/>
              <w:widowControl/>
              <w:kinsoku/>
              <w:wordWrap/>
              <w:overflowPunct/>
              <w:topLinePunct w:val="0"/>
              <w:autoSpaceDE/>
              <w:autoSpaceDN/>
              <w:bidi w:val="0"/>
              <w:adjustRightInd/>
              <w:snapToGrid w:val="0"/>
              <w:spacing w:line="240" w:lineRule="auto"/>
              <w:ind w:firstLine="360" w:firstLineChars="150"/>
              <w:textAlignment w:val="auto"/>
              <w:rPr>
                <w:rFonts w:hint="eastAsia" w:ascii="华文仿宋" w:hAnsi="华文仿宋" w:eastAsia="华文仿宋" w:cs="华文仿宋"/>
                <w:snapToGrid w:val="0"/>
                <w:kern w:val="32"/>
                <w:sz w:val="24"/>
                <w:szCs w:val="24"/>
              </w:rPr>
            </w:pPr>
            <w:r>
              <w:rPr>
                <w:rFonts w:hint="eastAsia" w:ascii="华文仿宋" w:hAnsi="华文仿宋" w:eastAsia="华文仿宋" w:cs="华文仿宋"/>
                <w:b w:val="0"/>
                <w:bCs/>
                <w:color w:val="auto"/>
                <w:sz w:val="24"/>
                <w:szCs w:val="24"/>
              </w:rPr>
              <w:t>第一节</w:t>
            </w:r>
            <w:r>
              <w:rPr>
                <w:rFonts w:hint="eastAsia" w:ascii="华文仿宋" w:hAnsi="华文仿宋" w:eastAsia="华文仿宋" w:cs="华文仿宋"/>
                <w:snapToGrid w:val="0"/>
                <w:kern w:val="32"/>
                <w:sz w:val="24"/>
                <w:szCs w:val="24"/>
              </w:rPr>
              <w:t>CUTE CURE艺术疗愈联盟</w:t>
            </w:r>
          </w:p>
          <w:p>
            <w:pPr>
              <w:keepNext w:val="0"/>
              <w:keepLines w:val="0"/>
              <w:pageBreakBefore w:val="0"/>
              <w:widowControl/>
              <w:kinsoku/>
              <w:wordWrap/>
              <w:overflowPunct/>
              <w:topLinePunct w:val="0"/>
              <w:autoSpaceDE/>
              <w:autoSpaceDN/>
              <w:bidi w:val="0"/>
              <w:adjustRightInd/>
              <w:snapToGrid w:val="0"/>
              <w:spacing w:line="240" w:lineRule="auto"/>
              <w:ind w:firstLine="480" w:firstLineChars="200"/>
              <w:textAlignment w:val="auto"/>
              <w:rPr>
                <w:rFonts w:hint="eastAsia" w:ascii="华文仿宋" w:hAnsi="华文仿宋" w:eastAsia="华文仿宋" w:cs="华文仿宋"/>
                <w:snapToGrid w:val="0"/>
                <w:kern w:val="32"/>
                <w:sz w:val="24"/>
                <w:szCs w:val="24"/>
              </w:rPr>
            </w:pPr>
            <w:r>
              <w:rPr>
                <w:rFonts w:hint="eastAsia" w:ascii="华文仿宋" w:hAnsi="华文仿宋" w:eastAsia="华文仿宋" w:cs="华文仿宋"/>
                <w:snapToGrid w:val="0"/>
                <w:kern w:val="32"/>
                <w:sz w:val="24"/>
                <w:szCs w:val="24"/>
              </w:rPr>
              <w:t>第二节 青年户外艺术营地</w:t>
            </w:r>
          </w:p>
          <w:p>
            <w:pPr>
              <w:keepNext w:val="0"/>
              <w:keepLines w:val="0"/>
              <w:pageBreakBefore w:val="0"/>
              <w:widowControl/>
              <w:kinsoku/>
              <w:wordWrap/>
              <w:overflowPunct/>
              <w:topLinePunct w:val="0"/>
              <w:autoSpaceDE/>
              <w:autoSpaceDN/>
              <w:bidi w:val="0"/>
              <w:adjustRightInd/>
              <w:snapToGrid w:val="0"/>
              <w:spacing w:line="240" w:lineRule="auto"/>
              <w:ind w:firstLine="480" w:firstLineChars="200"/>
              <w:textAlignment w:val="auto"/>
              <w:rPr>
                <w:rFonts w:hint="eastAsia" w:ascii="华文仿宋" w:hAnsi="华文仿宋" w:eastAsia="华文仿宋" w:cs="华文仿宋"/>
                <w:snapToGrid w:val="0"/>
                <w:kern w:val="32"/>
                <w:sz w:val="24"/>
                <w:szCs w:val="24"/>
              </w:rPr>
            </w:pPr>
            <w:r>
              <w:rPr>
                <w:rFonts w:hint="eastAsia" w:ascii="华文仿宋" w:hAnsi="华文仿宋" w:eastAsia="华文仿宋" w:cs="华文仿宋"/>
                <w:snapToGrid w:val="0"/>
                <w:kern w:val="32"/>
                <w:sz w:val="24"/>
                <w:szCs w:val="24"/>
              </w:rPr>
              <w:t>第三节 沈阳Fe重工业文化产业创意园</w:t>
            </w:r>
          </w:p>
          <w:p>
            <w:pPr>
              <w:keepNext w:val="0"/>
              <w:keepLines w:val="0"/>
              <w:pageBreakBefore w:val="0"/>
              <w:widowControl/>
              <w:kinsoku/>
              <w:wordWrap/>
              <w:overflowPunct/>
              <w:topLinePunct w:val="0"/>
              <w:autoSpaceDE/>
              <w:autoSpaceDN/>
              <w:bidi w:val="0"/>
              <w:adjustRightInd/>
              <w:snapToGrid w:val="0"/>
              <w:spacing w:line="240" w:lineRule="auto"/>
              <w:ind w:firstLine="480" w:firstLineChars="200"/>
              <w:textAlignment w:val="auto"/>
              <w:rPr>
                <w:rFonts w:hint="eastAsia" w:ascii="华文仿宋" w:hAnsi="华文仿宋" w:eastAsia="华文仿宋" w:cs="华文仿宋"/>
                <w:bCs/>
                <w:color w:val="auto"/>
                <w:sz w:val="24"/>
                <w:szCs w:val="24"/>
              </w:rPr>
            </w:pPr>
            <w:r>
              <w:rPr>
                <w:rFonts w:hint="eastAsia" w:ascii="华文仿宋" w:hAnsi="华文仿宋" w:eastAsia="华文仿宋" w:cs="华文仿宋"/>
                <w:snapToGrid w:val="0"/>
                <w:kern w:val="32"/>
                <w:sz w:val="24"/>
                <w:szCs w:val="24"/>
              </w:rPr>
              <w:t xml:space="preserve">第四节 </w:t>
            </w:r>
            <w:r>
              <w:rPr>
                <w:rFonts w:hint="eastAsia" w:ascii="华文仿宋" w:hAnsi="华文仿宋" w:eastAsia="华文仿宋" w:cs="华文仿宋"/>
                <w:sz w:val="24"/>
                <w:szCs w:val="24"/>
              </w:rPr>
              <w:t>方案点评</w:t>
            </w:r>
          </w:p>
          <w:p>
            <w:pPr>
              <w:keepNext w:val="0"/>
              <w:keepLines w:val="0"/>
              <w:pageBreakBefore w:val="0"/>
              <w:widowControl/>
              <w:kinsoku/>
              <w:wordWrap/>
              <w:overflowPunct/>
              <w:topLinePunct w:val="0"/>
              <w:autoSpaceDE/>
              <w:autoSpaceDN/>
              <w:bidi w:val="0"/>
              <w:adjustRightInd/>
              <w:snapToGrid w:val="0"/>
              <w:spacing w:line="240" w:lineRule="auto"/>
              <w:textAlignment w:val="auto"/>
              <w:rPr>
                <w:rFonts w:hint="eastAsia" w:ascii="华文仿宋" w:hAnsi="华文仿宋" w:eastAsia="华文仿宋" w:cs="华文仿宋"/>
                <w:bCs/>
                <w:color w:val="auto"/>
                <w:sz w:val="24"/>
                <w:szCs w:val="24"/>
              </w:rPr>
            </w:pPr>
            <w:r>
              <w:rPr>
                <w:rFonts w:hint="eastAsia" w:ascii="华文仿宋" w:hAnsi="华文仿宋" w:eastAsia="华文仿宋" w:cs="华文仿宋"/>
                <w:bCs/>
                <w:color w:val="auto"/>
                <w:sz w:val="24"/>
                <w:szCs w:val="24"/>
              </w:rPr>
              <w:t>知道层次：</w:t>
            </w:r>
            <w:r>
              <w:rPr>
                <w:rFonts w:hint="eastAsia" w:ascii="华文仿宋" w:hAnsi="华文仿宋" w:eastAsia="华文仿宋" w:cs="华文仿宋"/>
                <w:sz w:val="24"/>
                <w:szCs w:val="24"/>
              </w:rPr>
              <w:t>使学生了解艺创中国项目策划的内涵、原理、思路、方案、执行等相关知识点。</w:t>
            </w:r>
          </w:p>
          <w:p>
            <w:pPr>
              <w:keepNext w:val="0"/>
              <w:keepLines w:val="0"/>
              <w:pageBreakBefore w:val="0"/>
              <w:widowControl/>
              <w:kinsoku/>
              <w:wordWrap/>
              <w:overflowPunct/>
              <w:topLinePunct w:val="0"/>
              <w:autoSpaceDE/>
              <w:autoSpaceDN/>
              <w:bidi w:val="0"/>
              <w:adjustRightInd/>
              <w:snapToGrid w:val="0"/>
              <w:spacing w:line="240" w:lineRule="auto"/>
              <w:textAlignment w:val="auto"/>
              <w:rPr>
                <w:rFonts w:hint="eastAsia" w:ascii="华文仿宋" w:hAnsi="华文仿宋" w:eastAsia="华文仿宋" w:cs="华文仿宋"/>
                <w:bCs/>
                <w:color w:val="auto"/>
                <w:sz w:val="24"/>
                <w:szCs w:val="24"/>
              </w:rPr>
            </w:pPr>
            <w:r>
              <w:rPr>
                <w:rFonts w:hint="eastAsia" w:ascii="华文仿宋" w:hAnsi="华文仿宋" w:eastAsia="华文仿宋" w:cs="华文仿宋"/>
                <w:bCs/>
                <w:color w:val="auto"/>
                <w:sz w:val="24"/>
                <w:szCs w:val="24"/>
              </w:rPr>
              <w:t>领会层次：</w:t>
            </w:r>
            <w:r>
              <w:rPr>
                <w:rFonts w:hint="eastAsia" w:ascii="华文仿宋" w:hAnsi="华文仿宋" w:eastAsia="华文仿宋" w:cs="华文仿宋"/>
                <w:sz w:val="24"/>
                <w:szCs w:val="24"/>
              </w:rPr>
              <w:t>使学生掌握艺创中国项目策划的内涵、原理、思路、方案、执行等相关知识点。</w:t>
            </w:r>
          </w:p>
          <w:p>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auto"/>
              <w:rPr>
                <w:rFonts w:hint="eastAsia" w:ascii="仿宋" w:hAnsi="仿宋" w:eastAsia="仿宋" w:cs="仿宋"/>
                <w:bCs/>
                <w:color w:val="auto"/>
                <w:sz w:val="24"/>
                <w:szCs w:val="24"/>
              </w:rPr>
            </w:pPr>
            <w:r>
              <w:rPr>
                <w:rFonts w:hint="eastAsia" w:ascii="华文仿宋" w:hAnsi="华文仿宋" w:eastAsia="华文仿宋" w:cs="华文仿宋"/>
                <w:bCs/>
                <w:color w:val="auto"/>
                <w:sz w:val="24"/>
                <w:szCs w:val="24"/>
              </w:rPr>
              <w:t>应用层次：</w:t>
            </w:r>
            <w:r>
              <w:rPr>
                <w:rFonts w:hint="eastAsia" w:ascii="华文仿宋" w:hAnsi="华文仿宋" w:eastAsia="华文仿宋" w:cs="华文仿宋"/>
                <w:sz w:val="24"/>
                <w:szCs w:val="24"/>
              </w:rPr>
              <w:t>使学生应用艺创中国项目策划的内涵、原理、思路、方案、执行等在自己的项目策划中。</w:t>
            </w:r>
          </w:p>
        </w:tc>
        <w:tc>
          <w:tcPr>
            <w:tcW w:w="1200" w:type="dxa"/>
            <w:gridSpan w:val="3"/>
            <w:shd w:val="clear" w:color="auto" w:fill="auto"/>
            <w:noWrap w:val="0"/>
            <w:vAlign w:val="center"/>
          </w:tcPr>
          <w:p>
            <w:pPr>
              <w:widowControl/>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tc>
        <w:tc>
          <w:tcPr>
            <w:tcW w:w="1127" w:type="dxa"/>
            <w:shd w:val="clear" w:color="auto" w:fill="FFFFFF"/>
            <w:noWrap w:val="0"/>
            <w:vAlign w:val="center"/>
          </w:tcPr>
          <w:p>
            <w:pPr>
              <w:adjustRightInd w:val="0"/>
              <w:snapToGrid w:val="0"/>
              <w:jc w:val="center"/>
              <w:rPr>
                <w:rFonts w:hint="eastAsia" w:ascii="仿宋" w:hAnsi="仿宋" w:eastAsia="仿宋" w:cs="仿宋"/>
                <w:color w:val="auto"/>
                <w:sz w:val="24"/>
                <w:szCs w:val="24"/>
              </w:rPr>
            </w:pPr>
            <w:r>
              <w:rPr>
                <w:rFonts w:hint="default" w:ascii="仿宋" w:hAnsi="仿宋" w:eastAsia="仿宋" w:cs="仿宋"/>
                <w:color w:val="auto"/>
                <w:sz w:val="24"/>
                <w:szCs w:val="24"/>
              </w:rPr>
              <w:t>4</w:t>
            </w:r>
          </w:p>
        </w:tc>
      </w:tr>
      <w:tr>
        <w:trPr>
          <w:trHeight w:val="454" w:hRule="atLeast"/>
        </w:trPr>
        <w:tc>
          <w:tcPr>
            <w:tcW w:w="10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7697" w:type="dxa"/>
            <w:gridSpan w:val="13"/>
            <w:shd w:val="clear" w:color="auto" w:fill="auto"/>
            <w:noWrap w:val="0"/>
            <w:vAlign w:val="center"/>
          </w:tcPr>
          <w:p>
            <w:pPr>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合计</w:t>
            </w:r>
          </w:p>
        </w:tc>
        <w:tc>
          <w:tcPr>
            <w:tcW w:w="1127" w:type="dxa"/>
            <w:shd w:val="clear" w:color="auto" w:fill="FFFFFF"/>
            <w:noWrap w:val="0"/>
            <w:vAlign w:val="center"/>
          </w:tcPr>
          <w:p>
            <w:pPr>
              <w:adjustRightInd w:val="0"/>
              <w:snapToGrid w:val="0"/>
              <w:jc w:val="center"/>
              <w:rPr>
                <w:rFonts w:hint="eastAsia" w:ascii="仿宋" w:hAnsi="仿宋" w:eastAsia="仿宋" w:cs="仿宋"/>
                <w:color w:val="auto"/>
                <w:sz w:val="24"/>
                <w:szCs w:val="24"/>
              </w:rPr>
            </w:pPr>
            <w:r>
              <w:rPr>
                <w:rFonts w:hint="default" w:ascii="仿宋" w:hAnsi="仿宋" w:eastAsia="仿宋" w:cs="仿宋"/>
                <w:color w:val="auto"/>
                <w:sz w:val="24"/>
                <w:szCs w:val="24"/>
              </w:rPr>
              <w:t>32</w:t>
            </w:r>
          </w:p>
        </w:tc>
      </w:tr>
      <w:tr>
        <w:trPr>
          <w:trHeight w:val="454" w:hRule="atLeast"/>
        </w:trPr>
        <w:tc>
          <w:tcPr>
            <w:tcW w:w="1075"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G</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实验（实训）内容</w:t>
            </w:r>
          </w:p>
        </w:tc>
        <w:tc>
          <w:tcPr>
            <w:tcW w:w="6497" w:type="dxa"/>
            <w:gridSpan w:val="10"/>
            <w:shd w:val="clear" w:color="auto" w:fill="auto"/>
            <w:noWrap w:val="0"/>
            <w:vAlign w:val="center"/>
          </w:tcPr>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项目名称、主要内容及开设要求</w:t>
            </w:r>
          </w:p>
        </w:tc>
        <w:tc>
          <w:tcPr>
            <w:tcW w:w="1200" w:type="dxa"/>
            <w:gridSpan w:val="3"/>
            <w:shd w:val="clear" w:color="auto" w:fill="auto"/>
            <w:noWrap w:val="0"/>
            <w:vAlign w:val="center"/>
          </w:tcPr>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支撑课程</w:t>
            </w:r>
          </w:p>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目标</w:t>
            </w:r>
          </w:p>
        </w:tc>
        <w:tc>
          <w:tcPr>
            <w:tcW w:w="1127" w:type="dxa"/>
            <w:shd w:val="clear" w:color="auto" w:fill="FFFFFF"/>
            <w:noWrap w:val="0"/>
            <w:vAlign w:val="center"/>
          </w:tcPr>
          <w:p>
            <w:pPr>
              <w:adjustRightInd w:val="0"/>
              <w:snapToGrid w:val="0"/>
              <w:jc w:val="center"/>
              <w:rPr>
                <w:rFonts w:ascii="仿宋" w:hAnsi="仿宋" w:eastAsia="仿宋" w:cs="仿宋"/>
                <w:color w:val="auto"/>
                <w:kern w:val="0"/>
                <w:sz w:val="24"/>
                <w:szCs w:val="24"/>
              </w:rPr>
            </w:pPr>
            <w:r>
              <w:rPr>
                <w:rFonts w:hint="eastAsia" w:ascii="仿宋" w:hAnsi="仿宋" w:eastAsia="仿宋" w:cs="仿宋"/>
                <w:color w:val="auto"/>
                <w:kern w:val="0"/>
                <w:sz w:val="24"/>
                <w:szCs w:val="24"/>
              </w:rPr>
              <w:t xml:space="preserve">学时 </w:t>
            </w:r>
          </w:p>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rPr>
              <w:t>分配</w:t>
            </w:r>
          </w:p>
        </w:tc>
      </w:tr>
      <w:tr>
        <w:trPr>
          <w:trHeight w:val="454" w:hRule="atLeast"/>
        </w:trPr>
        <w:tc>
          <w:tcPr>
            <w:tcW w:w="10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6497" w:type="dxa"/>
            <w:gridSpan w:val="10"/>
            <w:shd w:val="clear" w:color="auto" w:fill="auto"/>
            <w:noWrap w:val="0"/>
            <w:vAlign w:val="center"/>
          </w:tcPr>
          <w:p>
            <w:pPr>
              <w:adjustRightInd w:val="0"/>
              <w:snapToGrid w:val="0"/>
              <w:jc w:val="center"/>
              <w:rPr>
                <w:rFonts w:hint="eastAsia" w:ascii="仿宋" w:hAnsi="仿宋" w:eastAsia="仿宋" w:cs="仿宋"/>
                <w:bCs/>
                <w:color w:val="auto"/>
                <w:sz w:val="24"/>
                <w:szCs w:val="24"/>
              </w:rPr>
            </w:pPr>
          </w:p>
          <w:p>
            <w:pPr>
              <w:adjustRightInd w:val="0"/>
              <w:snapToGrid w:val="0"/>
              <w:jc w:val="center"/>
              <w:rPr>
                <w:rFonts w:hint="eastAsia" w:ascii="仿宋" w:hAnsi="仿宋" w:eastAsia="仿宋" w:cs="仿宋"/>
                <w:bCs/>
                <w:color w:val="auto"/>
                <w:sz w:val="24"/>
                <w:szCs w:val="24"/>
              </w:rPr>
            </w:pPr>
          </w:p>
          <w:p>
            <w:pPr>
              <w:adjustRightInd w:val="0"/>
              <w:snapToGrid w:val="0"/>
              <w:jc w:val="center"/>
              <w:rPr>
                <w:rFonts w:hint="eastAsia" w:ascii="仿宋" w:hAnsi="仿宋" w:eastAsia="仿宋" w:cs="仿宋"/>
                <w:bCs/>
                <w:color w:val="auto"/>
                <w:sz w:val="24"/>
                <w:szCs w:val="24"/>
              </w:rPr>
            </w:pPr>
          </w:p>
          <w:p>
            <w:pPr>
              <w:adjustRightInd w:val="0"/>
              <w:snapToGrid w:val="0"/>
              <w:jc w:val="center"/>
              <w:rPr>
                <w:rFonts w:hint="eastAsia" w:ascii="仿宋" w:hAnsi="仿宋" w:eastAsia="仿宋" w:cs="仿宋"/>
                <w:bCs/>
                <w:color w:val="auto"/>
                <w:sz w:val="24"/>
                <w:szCs w:val="24"/>
              </w:rPr>
            </w:pPr>
          </w:p>
        </w:tc>
        <w:tc>
          <w:tcPr>
            <w:tcW w:w="1200" w:type="dxa"/>
            <w:gridSpan w:val="3"/>
            <w:shd w:val="clear" w:color="auto" w:fill="auto"/>
            <w:noWrap w:val="0"/>
            <w:vAlign w:val="center"/>
          </w:tcPr>
          <w:p>
            <w:pPr>
              <w:adjustRightInd w:val="0"/>
              <w:snapToGrid w:val="0"/>
              <w:jc w:val="center"/>
              <w:rPr>
                <w:rFonts w:hint="eastAsia" w:ascii="仿宋" w:hAnsi="仿宋" w:eastAsia="仿宋" w:cs="仿宋"/>
                <w:bCs/>
                <w:color w:val="auto"/>
                <w:sz w:val="24"/>
                <w:szCs w:val="24"/>
              </w:rPr>
            </w:pPr>
          </w:p>
        </w:tc>
        <w:tc>
          <w:tcPr>
            <w:tcW w:w="1127" w:type="dxa"/>
            <w:shd w:val="clear" w:color="auto" w:fill="FFFFFF"/>
            <w:noWrap w:val="0"/>
            <w:vAlign w:val="center"/>
          </w:tcPr>
          <w:p>
            <w:pPr>
              <w:adjustRightInd w:val="0"/>
              <w:snapToGrid w:val="0"/>
              <w:jc w:val="center"/>
              <w:rPr>
                <w:rFonts w:hint="eastAsia" w:ascii="仿宋" w:hAnsi="仿宋" w:eastAsia="仿宋" w:cs="仿宋"/>
                <w:color w:val="auto"/>
                <w:sz w:val="24"/>
                <w:szCs w:val="24"/>
              </w:rPr>
            </w:pPr>
          </w:p>
        </w:tc>
      </w:tr>
      <w:tr>
        <w:trPr>
          <w:trHeight w:val="454" w:hRule="atLeast"/>
        </w:trPr>
        <w:tc>
          <w:tcPr>
            <w:tcW w:w="10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7697" w:type="dxa"/>
            <w:gridSpan w:val="13"/>
            <w:shd w:val="clear" w:color="auto" w:fill="auto"/>
            <w:noWrap w:val="0"/>
            <w:vAlign w:val="center"/>
          </w:tcPr>
          <w:p>
            <w:pPr>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合计</w:t>
            </w:r>
          </w:p>
        </w:tc>
        <w:tc>
          <w:tcPr>
            <w:tcW w:w="1127" w:type="dxa"/>
            <w:shd w:val="clear" w:color="auto" w:fill="FFFFFF"/>
            <w:noWrap w:val="0"/>
            <w:vAlign w:val="center"/>
          </w:tcPr>
          <w:p>
            <w:pPr>
              <w:adjustRightInd w:val="0"/>
              <w:snapToGrid w:val="0"/>
              <w:jc w:val="center"/>
              <w:rPr>
                <w:rFonts w:hint="eastAsia" w:ascii="仿宋" w:hAnsi="仿宋" w:eastAsia="仿宋" w:cs="仿宋"/>
                <w:color w:val="auto"/>
                <w:sz w:val="24"/>
                <w:szCs w:val="24"/>
              </w:rPr>
            </w:pPr>
          </w:p>
        </w:tc>
      </w:tr>
      <w:tr>
        <w:trPr>
          <w:trHeight w:val="495" w:hRule="atLeast"/>
        </w:trPr>
        <w:tc>
          <w:tcPr>
            <w:tcW w:w="1075"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H</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实践内容（含教育实习、见习、研习，专业实习、毕业论文或毕业设计等）</w:t>
            </w:r>
          </w:p>
        </w:tc>
        <w:tc>
          <w:tcPr>
            <w:tcW w:w="6497" w:type="dxa"/>
            <w:gridSpan w:val="10"/>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rPr>
              <w:t>实践主要内容和要求</w:t>
            </w:r>
          </w:p>
        </w:tc>
        <w:tc>
          <w:tcPr>
            <w:tcW w:w="1200" w:type="dxa"/>
            <w:gridSpan w:val="3"/>
            <w:noWrap w:val="0"/>
            <w:vAlign w:val="center"/>
          </w:tcPr>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支撑课程</w:t>
            </w:r>
          </w:p>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目标</w:t>
            </w:r>
          </w:p>
        </w:tc>
        <w:tc>
          <w:tcPr>
            <w:tcW w:w="1127" w:type="dxa"/>
            <w:noWrap w:val="0"/>
            <w:vAlign w:val="center"/>
          </w:tcPr>
          <w:p>
            <w:pPr>
              <w:adjustRightInd w:val="0"/>
              <w:snapToGrid w:val="0"/>
              <w:jc w:val="center"/>
              <w:rPr>
                <w:rFonts w:ascii="仿宋" w:hAnsi="仿宋" w:eastAsia="仿宋" w:cs="仿宋"/>
                <w:color w:val="auto"/>
                <w:kern w:val="0"/>
                <w:sz w:val="24"/>
                <w:szCs w:val="24"/>
              </w:rPr>
            </w:pPr>
            <w:r>
              <w:rPr>
                <w:rFonts w:hint="eastAsia" w:ascii="仿宋" w:hAnsi="仿宋" w:eastAsia="仿宋" w:cs="仿宋"/>
                <w:color w:val="auto"/>
                <w:kern w:val="0"/>
                <w:sz w:val="24"/>
                <w:szCs w:val="24"/>
              </w:rPr>
              <w:t>时长</w:t>
            </w:r>
          </w:p>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rPr>
              <w:t>分配</w:t>
            </w:r>
          </w:p>
        </w:tc>
      </w:tr>
      <w:tr>
        <w:trPr>
          <w:trHeight w:val="90" w:hRule="atLeast"/>
        </w:trPr>
        <w:tc>
          <w:tcPr>
            <w:tcW w:w="10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6497" w:type="dxa"/>
            <w:gridSpan w:val="10"/>
            <w:noWrap w:val="0"/>
            <w:vAlign w:val="top"/>
          </w:tcPr>
          <w:p>
            <w:pPr>
              <w:widowControl/>
              <w:autoSpaceDE w:val="0"/>
              <w:autoSpaceDN w:val="0"/>
              <w:adjustRightInd w:val="0"/>
              <w:snapToGrid w:val="0"/>
              <w:jc w:val="left"/>
              <w:textAlignment w:val="bottom"/>
              <w:rPr>
                <w:rFonts w:hint="eastAsia" w:ascii="仿宋" w:hAnsi="仿宋" w:eastAsia="仿宋" w:cs="仿宋"/>
                <w:color w:val="auto"/>
                <w:sz w:val="24"/>
                <w:szCs w:val="24"/>
              </w:rPr>
            </w:pPr>
          </w:p>
        </w:tc>
        <w:tc>
          <w:tcPr>
            <w:tcW w:w="1200" w:type="dxa"/>
            <w:gridSpan w:val="3"/>
            <w:noWrap w:val="0"/>
            <w:vAlign w:val="top"/>
          </w:tcPr>
          <w:p>
            <w:pPr>
              <w:adjustRightInd w:val="0"/>
              <w:snapToGrid w:val="0"/>
              <w:jc w:val="left"/>
              <w:rPr>
                <w:rFonts w:hint="eastAsia" w:ascii="仿宋" w:hAnsi="仿宋" w:eastAsia="仿宋" w:cs="仿宋"/>
                <w:color w:val="auto"/>
                <w:sz w:val="24"/>
                <w:szCs w:val="24"/>
              </w:rPr>
            </w:pPr>
          </w:p>
        </w:tc>
        <w:tc>
          <w:tcPr>
            <w:tcW w:w="1127" w:type="dxa"/>
            <w:noWrap w:val="0"/>
            <w:vAlign w:val="top"/>
          </w:tcPr>
          <w:p>
            <w:pPr>
              <w:adjustRightInd w:val="0"/>
              <w:snapToGrid w:val="0"/>
              <w:jc w:val="left"/>
              <w:rPr>
                <w:rFonts w:hint="eastAsia" w:ascii="仿宋" w:hAnsi="仿宋" w:eastAsia="仿宋" w:cs="仿宋"/>
                <w:color w:val="auto"/>
                <w:sz w:val="24"/>
                <w:szCs w:val="24"/>
              </w:rPr>
            </w:pPr>
          </w:p>
        </w:tc>
      </w:tr>
      <w:tr>
        <w:trPr>
          <w:trHeight w:val="921" w:hRule="atLeast"/>
        </w:trP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I</w:t>
            </w:r>
          </w:p>
          <w:p>
            <w:pPr>
              <w:adjustRightInd w:val="0"/>
              <w:snapToGrid w:val="0"/>
              <w:spacing w:line="240" w:lineRule="atLeast"/>
              <w:jc w:val="center"/>
              <w:rPr>
                <w:rFonts w:hint="eastAsia" w:ascii="仿宋" w:hAnsi="仿宋" w:eastAsia="仿宋" w:cs="仿宋"/>
                <w:color w:val="auto"/>
                <w:sz w:val="24"/>
                <w:szCs w:val="24"/>
                <w:lang w:eastAsia="zh-TW"/>
              </w:rPr>
            </w:pPr>
            <w:r>
              <w:rPr>
                <w:rFonts w:hint="eastAsia" w:ascii="仿宋" w:hAnsi="仿宋" w:eastAsia="仿宋" w:cs="仿宋"/>
                <w:color w:val="auto"/>
                <w:sz w:val="24"/>
                <w:szCs w:val="24"/>
              </w:rPr>
              <w:t>教学方法与教学方式</w:t>
            </w:r>
          </w:p>
        </w:tc>
        <w:tc>
          <w:tcPr>
            <w:tcW w:w="8824" w:type="dxa"/>
            <w:gridSpan w:val="14"/>
            <w:tcBorders>
              <w:bottom w:val="single" w:color="auto" w:sz="4" w:space="0"/>
            </w:tcBorders>
            <w:noWrap w:val="0"/>
            <w:vAlign w:val="center"/>
          </w:tcPr>
          <w:p>
            <w:pPr>
              <w:numPr>
                <w:ilvl w:val="0"/>
                <w:numId w:val="5"/>
              </w:numPr>
              <w:adjustRightInd w:val="0"/>
              <w:snapToGrid w:val="0"/>
              <w:rPr>
                <w:rFonts w:hint="eastAsia" w:ascii="仿宋" w:hAnsi="仿宋" w:eastAsia="仿宋" w:cs="仿宋"/>
                <w:color w:val="auto"/>
                <w:sz w:val="24"/>
                <w:szCs w:val="24"/>
              </w:rPr>
            </w:pPr>
            <w:r>
              <w:rPr>
                <w:rFonts w:hint="eastAsia" w:ascii="仿宋" w:hAnsi="仿宋" w:eastAsia="仿宋" w:cs="仿宋"/>
                <w:color w:val="auto"/>
                <w:sz w:val="24"/>
                <w:szCs w:val="24"/>
              </w:rPr>
              <w:t>理论课全部采用多媒体教学，应用自编或改编的多媒体课件，改善理论课的枯燥和沉闷，吸引学生的注意力，加强授课效果。</w:t>
            </w:r>
          </w:p>
          <w:p>
            <w:pPr>
              <w:numPr>
                <w:ilvl w:val="0"/>
                <w:numId w:val="5"/>
              </w:numPr>
              <w:adjustRightInd w:val="0"/>
              <w:snapToGrid w:val="0"/>
              <w:rPr>
                <w:rFonts w:hint="eastAsia" w:ascii="仿宋" w:hAnsi="仿宋" w:eastAsia="仿宋" w:cs="仿宋"/>
                <w:color w:val="auto"/>
                <w:sz w:val="24"/>
                <w:szCs w:val="24"/>
              </w:rPr>
            </w:pPr>
            <w:r>
              <w:rPr>
                <w:rFonts w:hint="eastAsia" w:ascii="仿宋" w:hAnsi="仿宋" w:eastAsia="仿宋" w:cs="仿宋"/>
                <w:color w:val="auto"/>
                <w:sz w:val="24"/>
                <w:szCs w:val="24"/>
              </w:rPr>
              <w:t>开通网络课堂，达到与学生及时沟通、交流的目的。同时重视师生互动与小组活动，组织课堂小组讨论等活动，将课堂教学变为师生共同活动的过程。</w:t>
            </w:r>
          </w:p>
          <w:p>
            <w:pPr>
              <w:numPr>
                <w:ilvl w:val="0"/>
                <w:numId w:val="5"/>
              </w:numPr>
              <w:adjustRightInd w:val="0"/>
              <w:snapToGrid w:val="0"/>
              <w:rPr>
                <w:rFonts w:hint="eastAsia" w:ascii="仿宋" w:hAnsi="仿宋" w:eastAsia="仿宋" w:cs="仿宋"/>
                <w:color w:val="auto"/>
                <w:sz w:val="24"/>
                <w:szCs w:val="24"/>
              </w:rPr>
            </w:pPr>
            <w:r>
              <w:rPr>
                <w:rFonts w:hint="eastAsia" w:ascii="仿宋" w:hAnsi="仿宋" w:eastAsia="仿宋" w:cs="仿宋"/>
                <w:color w:val="auto"/>
                <w:sz w:val="24"/>
                <w:szCs w:val="24"/>
              </w:rPr>
              <w:t>主要方式：</w:t>
            </w:r>
          </w:p>
          <w:p>
            <w:pPr>
              <w:numPr>
                <w:ilvl w:val="0"/>
                <w:numId w:val="0"/>
              </w:numPr>
              <w:adjustRightInd w:val="0"/>
              <w:snapToGrid w:val="0"/>
              <w:ind w:leftChars="0"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讲授  </w:t>
            </w: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网络学习  </w:t>
            </w: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讨论或座谈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问题导向学  </w:t>
            </w:r>
          </w:p>
          <w:p>
            <w:pPr>
              <w:numPr>
                <w:ilvl w:val="0"/>
                <w:numId w:val="0"/>
              </w:numPr>
              <w:adjustRightInd w:val="0"/>
              <w:snapToGrid w:val="0"/>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分组合作学习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专题学习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实作学习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发表学习  </w:t>
            </w:r>
          </w:p>
          <w:p>
            <w:pPr>
              <w:numPr>
                <w:ilvl w:val="0"/>
                <w:numId w:val="0"/>
              </w:numPr>
              <w:adjustRightInd w:val="0"/>
              <w:snapToGrid w:val="0"/>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实习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参观访问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其它</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rPr>
              <w:t>(</w:t>
            </w:r>
            <w:r>
              <w:rPr>
                <w:rFonts w:hint="eastAsia" w:ascii="仿宋" w:hAnsi="仿宋" w:eastAsia="仿宋" w:cs="仿宋"/>
                <w:color w:val="auto"/>
                <w:sz w:val="24"/>
                <w:szCs w:val="24"/>
                <w:lang w:val="en-US" w:eastAsia="zh-CN"/>
              </w:rPr>
              <w:t>如</w:t>
            </w:r>
            <w:r>
              <w:rPr>
                <w:rFonts w:hint="eastAsia" w:ascii="仿宋" w:hAnsi="仿宋" w:eastAsia="仿宋" w:cs="仿宋"/>
                <w:color w:val="auto"/>
                <w:sz w:val="24"/>
                <w:szCs w:val="24"/>
              </w:rPr>
              <w:t>口头训练</w:t>
            </w:r>
            <w:r>
              <w:rPr>
                <w:rFonts w:hint="eastAsia" w:ascii="仿宋" w:hAnsi="仿宋" w:eastAsia="仿宋" w:cs="仿宋"/>
                <w:color w:val="auto"/>
                <w:sz w:val="24"/>
                <w:szCs w:val="24"/>
                <w:lang w:val="en-US" w:eastAsia="zh-CN"/>
              </w:rPr>
              <w:t>等</w:t>
            </w:r>
            <w:r>
              <w:rPr>
                <w:rFonts w:hint="eastAsia" w:ascii="仿宋" w:hAnsi="仿宋" w:eastAsia="仿宋" w:cs="仿宋"/>
                <w:color w:val="auto"/>
                <w:sz w:val="24"/>
                <w:szCs w:val="24"/>
              </w:rPr>
              <w:t>)</w:t>
            </w:r>
          </w:p>
        </w:tc>
      </w:tr>
      <w:tr>
        <w:trPr>
          <w:trHeight w:val="580" w:hRule="atLeast"/>
        </w:trP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J</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教学条件</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需求</w:t>
            </w:r>
          </w:p>
        </w:tc>
        <w:tc>
          <w:tcPr>
            <w:tcW w:w="8824" w:type="dxa"/>
            <w:gridSpan w:val="14"/>
            <w:tcBorders>
              <w:bottom w:val="single" w:color="auto" w:sz="4" w:space="0"/>
            </w:tcBorders>
            <w:noWrap w:val="0"/>
            <w:vAlign w:val="center"/>
          </w:tcPr>
          <w:p>
            <w:pPr>
              <w:tabs>
                <w:tab w:val="left" w:pos="720"/>
              </w:tabs>
              <w:adjustRightInd w:val="0"/>
              <w:snapToGrid w:val="0"/>
              <w:spacing w:line="240" w:lineRule="atLeas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（如时间、地点安排与“一课双师”等教师配备需求等）</w:t>
            </w:r>
          </w:p>
          <w:p>
            <w:pPr>
              <w:numPr>
                <w:ilvl w:val="0"/>
                <w:numId w:val="0"/>
              </w:numPr>
              <w:tabs>
                <w:tab w:val="left" w:pos="720"/>
              </w:tabs>
              <w:adjustRightInd w:val="0"/>
              <w:snapToGrid w:val="0"/>
              <w:ind w:leftChars="0"/>
              <w:rPr>
                <w:rFonts w:hint="eastAsia" w:ascii="仿宋" w:hAnsi="仿宋" w:eastAsia="仿宋" w:cs="仿宋"/>
                <w:color w:val="auto"/>
                <w:sz w:val="24"/>
                <w:szCs w:val="24"/>
              </w:rPr>
            </w:pPr>
            <w:r>
              <w:rPr>
                <w:rFonts w:hint="default" w:ascii="仿宋" w:hAnsi="仿宋" w:eastAsia="仿宋" w:cs="仿宋"/>
                <w:color w:val="auto"/>
                <w:sz w:val="24"/>
                <w:szCs w:val="24"/>
              </w:rPr>
              <w:t>1.多媒体教室。</w:t>
            </w:r>
          </w:p>
          <w:p>
            <w:pPr>
              <w:tabs>
                <w:tab w:val="left" w:pos="720"/>
              </w:tabs>
              <w:adjustRightInd w:val="0"/>
              <w:snapToGrid w:val="0"/>
              <w:rPr>
                <w:rFonts w:hint="eastAsia" w:ascii="华文仿宋" w:hAnsi="华文仿宋" w:eastAsia="华文仿宋" w:cs="华文仿宋"/>
                <w:color w:val="auto"/>
                <w:kern w:val="0"/>
                <w:sz w:val="24"/>
                <w:szCs w:val="24"/>
              </w:rPr>
            </w:pPr>
            <w:r>
              <w:rPr>
                <w:rFonts w:hint="eastAsia" w:ascii="仿宋" w:hAnsi="仿宋" w:eastAsia="仿宋" w:cs="仿宋"/>
                <w:color w:val="auto"/>
                <w:kern w:val="0"/>
                <w:sz w:val="24"/>
                <w:szCs w:val="24"/>
              </w:rPr>
              <w:t>2.</w:t>
            </w:r>
            <w:r>
              <w:rPr>
                <w:rFonts w:hint="eastAsia" w:ascii="华文仿宋" w:hAnsi="华文仿宋" w:eastAsia="华文仿宋" w:cs="华文仿宋"/>
                <w:color w:val="auto"/>
                <w:kern w:val="0"/>
                <w:sz w:val="24"/>
                <w:szCs w:val="24"/>
              </w:rPr>
              <w:t>学生分组上课翻转教学</w:t>
            </w:r>
          </w:p>
          <w:p>
            <w:pPr>
              <w:tabs>
                <w:tab w:val="left" w:pos="720"/>
              </w:tabs>
              <w:adjustRightInd w:val="0"/>
              <w:snapToGrid w:val="0"/>
              <w:rPr>
                <w:rFonts w:hint="eastAsia" w:ascii="华文仿宋" w:hAnsi="华文仿宋" w:eastAsia="华文仿宋" w:cs="华文仿宋"/>
                <w:color w:val="auto"/>
                <w:kern w:val="0"/>
                <w:sz w:val="24"/>
                <w:szCs w:val="24"/>
              </w:rPr>
            </w:pPr>
          </w:p>
          <w:p>
            <w:pPr>
              <w:tabs>
                <w:tab w:val="left" w:pos="720"/>
              </w:tabs>
              <w:adjustRightInd w:val="0"/>
              <w:snapToGrid w:val="0"/>
              <w:rPr>
                <w:rFonts w:hint="eastAsia" w:ascii="仿宋" w:hAnsi="仿宋" w:eastAsia="仿宋" w:cs="仿宋"/>
                <w:color w:val="auto"/>
                <w:kern w:val="0"/>
                <w:sz w:val="24"/>
                <w:szCs w:val="24"/>
              </w:rPr>
            </w:pPr>
          </w:p>
        </w:tc>
      </w:tr>
      <w:tr>
        <w:trPr>
          <w:trHeight w:val="711" w:hRule="atLeast"/>
        </w:trPr>
        <w:tc>
          <w:tcPr>
            <w:tcW w:w="1075" w:type="dxa"/>
            <w:vMerge w:val="restart"/>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K</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课程目标及其考核内容、考核方式及评分占比</w:t>
            </w:r>
          </w:p>
        </w:tc>
        <w:tc>
          <w:tcPr>
            <w:tcW w:w="1333" w:type="dxa"/>
            <w:vMerge w:val="restart"/>
            <w:noWrap w:val="0"/>
            <w:vAlign w:val="center"/>
          </w:tcPr>
          <w:p>
            <w:pPr>
              <w:adjustRightInd w:val="0"/>
              <w:snapToGrid w:val="0"/>
              <w:rPr>
                <w:rFonts w:hint="eastAsia" w:ascii="仿宋" w:hAnsi="仿宋" w:eastAsia="仿宋" w:cs="仿宋"/>
                <w:color w:val="auto"/>
                <w:sz w:val="24"/>
                <w:szCs w:val="24"/>
              </w:rPr>
            </w:pPr>
            <w:r>
              <w:rPr>
                <w:rFonts w:hint="eastAsia" w:ascii="仿宋" w:hAnsi="仿宋" w:eastAsia="仿宋" w:cs="仿宋"/>
                <w:color w:val="auto"/>
                <w:sz w:val="24"/>
                <w:szCs w:val="24"/>
              </w:rPr>
              <w:t>课程目标及评分占比</w:t>
            </w:r>
          </w:p>
        </w:tc>
        <w:tc>
          <w:tcPr>
            <w:tcW w:w="3247" w:type="dxa"/>
            <w:gridSpan w:val="5"/>
            <w:vMerge w:val="restart"/>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考核内容</w:t>
            </w:r>
          </w:p>
        </w:tc>
        <w:tc>
          <w:tcPr>
            <w:tcW w:w="2904" w:type="dxa"/>
            <w:gridSpan w:val="6"/>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rPr>
              <w:t>考核方式</w:t>
            </w:r>
          </w:p>
        </w:tc>
        <w:tc>
          <w:tcPr>
            <w:tcW w:w="1340" w:type="dxa"/>
            <w:gridSpan w:val="2"/>
            <w:vMerge w:val="restart"/>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rPr>
            </w:pPr>
            <w:r>
              <w:rPr>
                <w:rFonts w:hint="eastAsia" w:ascii="仿宋" w:hAnsi="仿宋" w:eastAsia="仿宋" w:cs="仿宋"/>
                <w:color w:val="auto"/>
                <w:sz w:val="24"/>
                <w:szCs w:val="24"/>
              </w:rPr>
              <w:t>课程分目标的达成度</w:t>
            </w:r>
          </w:p>
        </w:tc>
      </w:tr>
      <w:tr>
        <w:trPr>
          <w:trHeight w:val="184" w:hRule="atLeast"/>
        </w:trPr>
        <w:tc>
          <w:tcPr>
            <w:tcW w:w="1075" w:type="dxa"/>
            <w:vMerge w:val="continue"/>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1333" w:type="dxa"/>
            <w:vMerge w:val="continue"/>
            <w:tcBorders>
              <w:tl2br w:val="single" w:color="auto" w:sz="4" w:space="0"/>
            </w:tcBorders>
            <w:noWrap w:val="0"/>
            <w:vAlign w:val="center"/>
          </w:tcPr>
          <w:p>
            <w:pPr>
              <w:adjustRightInd w:val="0"/>
              <w:snapToGrid w:val="0"/>
              <w:jc w:val="right"/>
              <w:rPr>
                <w:rFonts w:hint="eastAsia" w:ascii="仿宋" w:hAnsi="仿宋" w:eastAsia="仿宋" w:cs="仿宋"/>
                <w:color w:val="auto"/>
                <w:sz w:val="24"/>
                <w:szCs w:val="24"/>
              </w:rPr>
            </w:pPr>
          </w:p>
        </w:tc>
        <w:tc>
          <w:tcPr>
            <w:tcW w:w="3247" w:type="dxa"/>
            <w:gridSpan w:val="5"/>
            <w:vMerge w:val="continue"/>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rPr>
            </w:pPr>
          </w:p>
        </w:tc>
        <w:tc>
          <w:tcPr>
            <w:tcW w:w="555" w:type="dxa"/>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rPr>
              <w:t>作业评分占比（%）</w:t>
            </w:r>
          </w:p>
        </w:tc>
        <w:tc>
          <w:tcPr>
            <w:tcW w:w="575" w:type="dxa"/>
            <w:tcBorders>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rPr>
              <w:t>实验评分占比（%）</w:t>
            </w:r>
          </w:p>
        </w:tc>
        <w:tc>
          <w:tcPr>
            <w:tcW w:w="600" w:type="dxa"/>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期中考试评分占比</w:t>
            </w:r>
            <w:r>
              <w:rPr>
                <w:rFonts w:hint="eastAsia" w:ascii="仿宋" w:hAnsi="仿宋" w:eastAsia="仿宋" w:cs="仿宋"/>
                <w:color w:val="auto"/>
                <w:sz w:val="24"/>
                <w:szCs w:val="24"/>
              </w:rPr>
              <w:t>（%）</w:t>
            </w:r>
          </w:p>
        </w:tc>
        <w:tc>
          <w:tcPr>
            <w:tcW w:w="600" w:type="dxa"/>
            <w:gridSpan w:val="2"/>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rPr>
              <w:t>小组活动评分占比（%）</w:t>
            </w:r>
          </w:p>
        </w:tc>
        <w:tc>
          <w:tcPr>
            <w:tcW w:w="574" w:type="dxa"/>
            <w:tcBorders>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rPr>
              <w:t>期末考试评分占比（%）</w:t>
            </w:r>
          </w:p>
        </w:tc>
        <w:tc>
          <w:tcPr>
            <w:tcW w:w="1340" w:type="dxa"/>
            <w:gridSpan w:val="2"/>
            <w:vMerge w:val="continue"/>
            <w:tcBorders>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auto"/>
                <w:sz w:val="24"/>
                <w:szCs w:val="24"/>
              </w:rPr>
            </w:pPr>
          </w:p>
        </w:tc>
      </w:tr>
      <w:tr>
        <w:tc>
          <w:tcPr>
            <w:tcW w:w="1075" w:type="dxa"/>
            <w:vMerge w:val="continue"/>
            <w:noWrap w:val="0"/>
            <w:vAlign w:val="center"/>
          </w:tcPr>
          <w:p>
            <w:pPr>
              <w:adjustRightInd w:val="0"/>
              <w:snapToGrid w:val="0"/>
              <w:spacing w:line="240" w:lineRule="atLeast"/>
              <w:jc w:val="center"/>
              <w:rPr>
                <w:rFonts w:hint="eastAsia" w:ascii="仿宋" w:hAnsi="仿宋" w:eastAsia="仿宋" w:cs="仿宋"/>
                <w:color w:val="auto"/>
                <w:sz w:val="24"/>
                <w:szCs w:val="24"/>
                <w:lang w:eastAsia="zh-TW"/>
              </w:rPr>
            </w:pPr>
          </w:p>
        </w:tc>
        <w:tc>
          <w:tcPr>
            <w:tcW w:w="1333" w:type="dxa"/>
            <w:tcBorders>
              <w:bottom w:val="single" w:color="auto" w:sz="4" w:space="0"/>
            </w:tcBorders>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rPr>
              <w:t>课程目标1（</w:t>
            </w:r>
            <w:r>
              <w:rPr>
                <w:rFonts w:hint="default" w:ascii="仿宋" w:hAnsi="仿宋" w:eastAsia="仿宋" w:cs="仿宋"/>
                <w:color w:val="auto"/>
                <w:kern w:val="0"/>
                <w:sz w:val="24"/>
                <w:szCs w:val="24"/>
                <w:lang w:val="en-US"/>
              </w:rPr>
              <w:t>40</w:t>
            </w:r>
            <w:r>
              <w:rPr>
                <w:rFonts w:hint="eastAsia" w:ascii="仿宋" w:hAnsi="仿宋" w:eastAsia="仿宋" w:cs="仿宋"/>
                <w:color w:val="auto"/>
                <w:kern w:val="0"/>
                <w:sz w:val="24"/>
                <w:szCs w:val="24"/>
              </w:rPr>
              <w:t>%）</w:t>
            </w:r>
          </w:p>
        </w:tc>
        <w:tc>
          <w:tcPr>
            <w:tcW w:w="3247" w:type="dxa"/>
            <w:gridSpan w:val="5"/>
            <w:tcBorders>
              <w:bottom w:val="single" w:color="auto" w:sz="4" w:space="0"/>
              <w:right w:val="single" w:color="000000" w:sz="4" w:space="0"/>
            </w:tcBorders>
            <w:noWrap w:val="0"/>
            <w:vAlign w:val="center"/>
          </w:tcPr>
          <w:p>
            <w:pPr>
              <w:adjustRightInd w:val="0"/>
              <w:snapToGrid w:val="0"/>
              <w:jc w:val="left"/>
              <w:rPr>
                <w:rFonts w:hint="eastAsia" w:ascii="华文仿宋" w:hAnsi="华文仿宋" w:eastAsia="华文仿宋" w:cs="华文仿宋"/>
                <w:color w:val="auto"/>
                <w:kern w:val="0"/>
                <w:sz w:val="24"/>
                <w:szCs w:val="24"/>
              </w:rPr>
            </w:pPr>
            <w:r>
              <w:rPr>
                <w:rFonts w:hint="eastAsia" w:ascii="华文仿宋" w:hAnsi="华文仿宋" w:eastAsia="华文仿宋" w:cs="华文仿宋"/>
                <w:sz w:val="24"/>
                <w:szCs w:val="24"/>
                <w:lang w:eastAsia="zh-CN"/>
              </w:rPr>
              <w:t>了解演出活动的内涵、演出活动性质、特点、基本类型、演出活动功能。掌握演出活动策划的基本原理、策划流程、演出</w:t>
            </w:r>
            <w:r>
              <w:rPr>
                <w:rFonts w:hint="eastAsia" w:ascii="华文仿宋" w:hAnsi="华文仿宋" w:eastAsia="华文仿宋" w:cs="华文仿宋"/>
                <w:color w:val="464646"/>
                <w:sz w:val="24"/>
                <w:szCs w:val="24"/>
                <w:lang w:eastAsia="zh-CN"/>
              </w:rPr>
              <w:t>活动可行性分析和活动策划书的编写。</w:t>
            </w:r>
          </w:p>
        </w:tc>
        <w:tc>
          <w:tcPr>
            <w:tcW w:w="555" w:type="dxa"/>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color w:val="auto"/>
                <w:kern w:val="0"/>
                <w:sz w:val="24"/>
                <w:szCs w:val="24"/>
              </w:rPr>
            </w:pPr>
          </w:p>
        </w:tc>
        <w:tc>
          <w:tcPr>
            <w:tcW w:w="575" w:type="dxa"/>
            <w:tcBorders>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color w:val="auto"/>
                <w:kern w:val="0"/>
                <w:sz w:val="24"/>
                <w:szCs w:val="24"/>
              </w:rPr>
            </w:pPr>
          </w:p>
        </w:tc>
        <w:tc>
          <w:tcPr>
            <w:tcW w:w="600" w:type="dxa"/>
            <w:tcBorders>
              <w:left w:val="single" w:color="000000" w:sz="4" w:space="0"/>
              <w:bottom w:val="single" w:color="auto" w:sz="4" w:space="0"/>
              <w:right w:val="single" w:color="auto"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rPr>
            </w:pPr>
          </w:p>
        </w:tc>
        <w:tc>
          <w:tcPr>
            <w:tcW w:w="600" w:type="dxa"/>
            <w:gridSpan w:val="2"/>
            <w:tcBorders>
              <w:left w:val="single" w:color="000000" w:sz="4" w:space="0"/>
              <w:bottom w:val="single" w:color="auto" w:sz="4" w:space="0"/>
              <w:right w:val="single" w:color="auto" w:sz="4" w:space="0"/>
            </w:tcBorders>
            <w:noWrap w:val="0"/>
            <w:vAlign w:val="center"/>
          </w:tcPr>
          <w:p>
            <w:pPr>
              <w:tabs>
                <w:tab w:val="left" w:pos="720"/>
              </w:tabs>
              <w:adjustRightInd w:val="0"/>
              <w:snapToGrid w:val="0"/>
              <w:jc w:val="center"/>
              <w:rPr>
                <w:rFonts w:hint="default" w:ascii="仿宋" w:hAnsi="仿宋" w:eastAsia="仿宋" w:cs="仿宋"/>
                <w:color w:val="auto"/>
                <w:kern w:val="0"/>
                <w:sz w:val="24"/>
                <w:szCs w:val="24"/>
                <w:lang w:val="en-US"/>
              </w:rPr>
            </w:pPr>
            <w:r>
              <w:rPr>
                <w:rFonts w:hint="default" w:ascii="仿宋" w:hAnsi="仿宋" w:eastAsia="仿宋" w:cs="仿宋"/>
                <w:color w:val="auto"/>
                <w:kern w:val="0"/>
                <w:sz w:val="24"/>
                <w:szCs w:val="24"/>
                <w:lang w:val="en-US"/>
              </w:rPr>
              <w:t>12</w:t>
            </w:r>
          </w:p>
        </w:tc>
        <w:tc>
          <w:tcPr>
            <w:tcW w:w="574" w:type="dxa"/>
            <w:tcBorders>
              <w:left w:val="single" w:color="auto" w:sz="4" w:space="0"/>
              <w:bottom w:val="single" w:color="auto" w:sz="4" w:space="0"/>
              <w:right w:val="single" w:color="auto"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rPr>
            </w:pPr>
            <w:r>
              <w:rPr>
                <w:rFonts w:hint="default" w:ascii="仿宋" w:hAnsi="仿宋" w:eastAsia="仿宋" w:cs="仿宋"/>
                <w:color w:val="auto"/>
                <w:kern w:val="0"/>
                <w:sz w:val="24"/>
                <w:szCs w:val="24"/>
                <w:lang w:val="en-US"/>
              </w:rPr>
              <w:t>28</w:t>
            </w:r>
          </w:p>
        </w:tc>
        <w:tc>
          <w:tcPr>
            <w:tcW w:w="1340" w:type="dxa"/>
            <w:gridSpan w:val="2"/>
            <w:tcBorders>
              <w:left w:val="single" w:color="auto"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rPr>
            </w:pPr>
            <w:r>
              <w:rPr>
                <w:rFonts w:hint="default" w:ascii="仿宋" w:hAnsi="仿宋" w:eastAsia="仿宋" w:cs="仿宋"/>
                <w:color w:val="auto"/>
                <w:kern w:val="0"/>
                <w:sz w:val="24"/>
                <w:szCs w:val="24"/>
              </w:rPr>
              <w:t>0.75</w:t>
            </w:r>
          </w:p>
        </w:tc>
      </w:tr>
      <w:tr>
        <w:trPr>
          <w:trHeight w:val="745" w:hRule="atLeast"/>
        </w:trPr>
        <w:tc>
          <w:tcPr>
            <w:tcW w:w="1075" w:type="dxa"/>
            <w:vMerge w:val="continue"/>
            <w:noWrap w:val="0"/>
            <w:vAlign w:val="center"/>
          </w:tcPr>
          <w:p>
            <w:pPr>
              <w:adjustRightInd w:val="0"/>
              <w:snapToGrid w:val="0"/>
              <w:spacing w:line="240" w:lineRule="atLeast"/>
              <w:jc w:val="center"/>
              <w:rPr>
                <w:rFonts w:hint="eastAsia" w:ascii="仿宋" w:hAnsi="仿宋" w:eastAsia="仿宋" w:cs="仿宋"/>
                <w:color w:val="auto"/>
                <w:sz w:val="24"/>
                <w:szCs w:val="24"/>
                <w:lang w:eastAsia="zh-TW"/>
              </w:rPr>
            </w:pPr>
          </w:p>
        </w:tc>
        <w:tc>
          <w:tcPr>
            <w:tcW w:w="1333" w:type="dxa"/>
            <w:noWrap w:val="0"/>
            <w:vAlign w:val="center"/>
          </w:tcPr>
          <w:p>
            <w:pPr>
              <w:adjustRightInd w:val="0"/>
              <w:snapToGrid w:val="0"/>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课程目标2（</w:t>
            </w:r>
            <w:r>
              <w:rPr>
                <w:rFonts w:hint="default" w:ascii="仿宋" w:hAnsi="仿宋" w:eastAsia="仿宋" w:cs="仿宋"/>
                <w:color w:val="auto"/>
                <w:kern w:val="0"/>
                <w:sz w:val="24"/>
                <w:szCs w:val="24"/>
                <w:lang w:val="en-US"/>
              </w:rPr>
              <w:t>20</w:t>
            </w:r>
            <w:r>
              <w:rPr>
                <w:rFonts w:hint="eastAsia" w:ascii="仿宋" w:hAnsi="仿宋" w:eastAsia="仿宋" w:cs="仿宋"/>
                <w:color w:val="auto"/>
                <w:kern w:val="0"/>
                <w:sz w:val="24"/>
                <w:szCs w:val="24"/>
              </w:rPr>
              <w:t>%）</w:t>
            </w:r>
          </w:p>
        </w:tc>
        <w:tc>
          <w:tcPr>
            <w:tcW w:w="3247" w:type="dxa"/>
            <w:gridSpan w:val="5"/>
            <w:tcBorders>
              <w:right w:val="single" w:color="000000" w:sz="4" w:space="0"/>
            </w:tcBorders>
            <w:noWrap w:val="0"/>
            <w:vAlign w:val="center"/>
          </w:tcPr>
          <w:p>
            <w:pPr>
              <w:adjustRightInd w:val="0"/>
              <w:snapToGrid w:val="0"/>
              <w:jc w:val="left"/>
              <w:rPr>
                <w:rFonts w:hint="eastAsia" w:ascii="华文仿宋" w:hAnsi="华文仿宋" w:eastAsia="华文仿宋" w:cs="华文仿宋"/>
                <w:color w:val="auto"/>
                <w:kern w:val="0"/>
                <w:sz w:val="24"/>
                <w:szCs w:val="24"/>
              </w:rPr>
            </w:pPr>
            <w:r>
              <w:rPr>
                <w:rFonts w:hint="eastAsia" w:ascii="华文仿宋" w:hAnsi="华文仿宋" w:eastAsia="华文仿宋" w:cs="华文仿宋"/>
                <w:sz w:val="24"/>
                <w:szCs w:val="24"/>
                <w:lang w:eastAsia="zh-CN"/>
              </w:rPr>
              <w:t>初步掌握演出活动营销方法、演出文化娱乐活动策划的基本方法。掌握演出活动的战略执行与控制的方法。</w:t>
            </w:r>
          </w:p>
        </w:tc>
        <w:tc>
          <w:tcPr>
            <w:tcW w:w="555" w:type="dxa"/>
            <w:tcBorders>
              <w:left w:val="single" w:color="000000" w:sz="4" w:space="0"/>
            </w:tcBorders>
            <w:noWrap w:val="0"/>
            <w:vAlign w:val="center"/>
          </w:tcPr>
          <w:p>
            <w:pPr>
              <w:adjustRightInd w:val="0"/>
              <w:snapToGrid w:val="0"/>
              <w:jc w:val="center"/>
              <w:rPr>
                <w:rFonts w:hint="eastAsia" w:ascii="仿宋" w:hAnsi="仿宋" w:eastAsia="仿宋" w:cs="仿宋"/>
                <w:color w:val="auto"/>
                <w:kern w:val="0"/>
                <w:sz w:val="24"/>
                <w:szCs w:val="24"/>
              </w:rPr>
            </w:pPr>
          </w:p>
        </w:tc>
        <w:tc>
          <w:tcPr>
            <w:tcW w:w="575" w:type="dxa"/>
            <w:tcBorders>
              <w:bottom w:val="single" w:color="000000" w:sz="4" w:space="0"/>
              <w:right w:val="single" w:color="000000" w:sz="4" w:space="0"/>
            </w:tcBorders>
            <w:noWrap w:val="0"/>
            <w:vAlign w:val="center"/>
          </w:tcPr>
          <w:p>
            <w:pPr>
              <w:adjustRightInd w:val="0"/>
              <w:snapToGrid w:val="0"/>
              <w:jc w:val="center"/>
              <w:rPr>
                <w:rFonts w:hint="eastAsia" w:ascii="仿宋" w:hAnsi="仿宋" w:eastAsia="仿宋" w:cs="仿宋"/>
                <w:color w:val="auto"/>
                <w:kern w:val="0"/>
                <w:sz w:val="24"/>
                <w:szCs w:val="24"/>
              </w:rPr>
            </w:pPr>
          </w:p>
        </w:tc>
        <w:tc>
          <w:tcPr>
            <w:tcW w:w="600" w:type="dxa"/>
            <w:tcBorders>
              <w:left w:val="single" w:color="000000" w:sz="4" w:space="0"/>
              <w:bottom w:val="single" w:color="000000"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rPr>
            </w:pPr>
          </w:p>
        </w:tc>
        <w:tc>
          <w:tcPr>
            <w:tcW w:w="600" w:type="dxa"/>
            <w:gridSpan w:val="2"/>
            <w:tcBorders>
              <w:left w:val="single" w:color="000000" w:sz="4" w:space="0"/>
              <w:bottom w:val="single" w:color="000000" w:sz="4" w:space="0"/>
            </w:tcBorders>
            <w:noWrap w:val="0"/>
            <w:vAlign w:val="center"/>
          </w:tcPr>
          <w:p>
            <w:pPr>
              <w:tabs>
                <w:tab w:val="left" w:pos="720"/>
              </w:tabs>
              <w:adjustRightInd w:val="0"/>
              <w:snapToGrid w:val="0"/>
              <w:jc w:val="center"/>
              <w:rPr>
                <w:rFonts w:hint="default" w:ascii="仿宋" w:hAnsi="仿宋" w:eastAsia="仿宋" w:cs="仿宋"/>
                <w:color w:val="auto"/>
                <w:kern w:val="0"/>
                <w:sz w:val="24"/>
                <w:szCs w:val="24"/>
                <w:lang w:val="en-US"/>
              </w:rPr>
            </w:pPr>
            <w:r>
              <w:rPr>
                <w:rFonts w:hint="default" w:ascii="仿宋" w:hAnsi="仿宋" w:eastAsia="仿宋" w:cs="仿宋"/>
                <w:color w:val="auto"/>
                <w:kern w:val="0"/>
                <w:sz w:val="24"/>
                <w:szCs w:val="24"/>
                <w:lang w:val="en-US"/>
              </w:rPr>
              <w:t>8</w:t>
            </w:r>
          </w:p>
        </w:tc>
        <w:tc>
          <w:tcPr>
            <w:tcW w:w="574" w:type="dxa"/>
            <w:tcBorders>
              <w:bottom w:val="single" w:color="000000" w:sz="4" w:space="0"/>
              <w:right w:val="single" w:color="000000"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rPr>
            </w:pPr>
            <w:r>
              <w:rPr>
                <w:rFonts w:hint="default" w:ascii="仿宋" w:hAnsi="仿宋" w:eastAsia="仿宋" w:cs="仿宋"/>
                <w:color w:val="auto"/>
                <w:kern w:val="0"/>
                <w:sz w:val="24"/>
                <w:szCs w:val="24"/>
                <w:lang w:val="en-US"/>
              </w:rPr>
              <w:t>12</w:t>
            </w:r>
          </w:p>
        </w:tc>
        <w:tc>
          <w:tcPr>
            <w:tcW w:w="1340" w:type="dxa"/>
            <w:gridSpan w:val="2"/>
            <w:tcBorders>
              <w:left w:val="single" w:color="000000" w:sz="4" w:space="0"/>
              <w:bottom w:val="single" w:color="000000"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rPr>
            </w:pPr>
            <w:r>
              <w:rPr>
                <w:rFonts w:hint="default" w:ascii="仿宋" w:hAnsi="仿宋" w:eastAsia="仿宋" w:cs="仿宋"/>
                <w:color w:val="auto"/>
                <w:kern w:val="0"/>
                <w:sz w:val="24"/>
                <w:szCs w:val="24"/>
              </w:rPr>
              <w:t>0.75</w:t>
            </w:r>
          </w:p>
        </w:tc>
      </w:tr>
      <w:tr>
        <w:trPr>
          <w:trHeight w:val="515" w:hRule="atLeast"/>
        </w:trPr>
        <w:tc>
          <w:tcPr>
            <w:tcW w:w="1075" w:type="dxa"/>
            <w:vMerge w:val="continue"/>
            <w:noWrap w:val="0"/>
            <w:vAlign w:val="center"/>
          </w:tcPr>
          <w:p>
            <w:pPr>
              <w:adjustRightInd w:val="0"/>
              <w:snapToGrid w:val="0"/>
              <w:spacing w:line="240" w:lineRule="atLeast"/>
              <w:jc w:val="center"/>
              <w:rPr>
                <w:rFonts w:hint="eastAsia" w:ascii="仿宋" w:hAnsi="仿宋" w:eastAsia="仿宋" w:cs="仿宋"/>
                <w:color w:val="auto"/>
                <w:sz w:val="24"/>
                <w:szCs w:val="24"/>
                <w:lang w:eastAsia="zh-TW"/>
              </w:rPr>
            </w:pPr>
          </w:p>
        </w:tc>
        <w:tc>
          <w:tcPr>
            <w:tcW w:w="1333" w:type="dxa"/>
            <w:tcBorders>
              <w:bottom w:val="single" w:color="auto" w:sz="4" w:space="0"/>
            </w:tcBorders>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rPr>
              <w:t>课程目标3（</w:t>
            </w:r>
            <w:r>
              <w:rPr>
                <w:rFonts w:hint="default" w:ascii="仿宋" w:hAnsi="仿宋" w:eastAsia="仿宋" w:cs="仿宋"/>
                <w:color w:val="auto"/>
                <w:kern w:val="0"/>
                <w:sz w:val="24"/>
                <w:szCs w:val="24"/>
                <w:lang w:val="en-US"/>
              </w:rPr>
              <w:t>4</w:t>
            </w:r>
            <w:r>
              <w:rPr>
                <w:rFonts w:hint="default" w:ascii="仿宋" w:hAnsi="仿宋" w:eastAsia="仿宋" w:cs="仿宋"/>
                <w:color w:val="auto"/>
                <w:kern w:val="0"/>
                <w:sz w:val="24"/>
                <w:szCs w:val="24"/>
              </w:rPr>
              <w:t>0</w:t>
            </w:r>
            <w:r>
              <w:rPr>
                <w:rFonts w:hint="eastAsia" w:ascii="仿宋" w:hAnsi="仿宋" w:eastAsia="仿宋" w:cs="仿宋"/>
                <w:color w:val="auto"/>
                <w:kern w:val="0"/>
                <w:sz w:val="24"/>
                <w:szCs w:val="24"/>
              </w:rPr>
              <w:t>%）</w:t>
            </w:r>
          </w:p>
        </w:tc>
        <w:tc>
          <w:tcPr>
            <w:tcW w:w="3247" w:type="dxa"/>
            <w:gridSpan w:val="5"/>
            <w:tcBorders>
              <w:bottom w:val="single" w:color="auto" w:sz="4" w:space="0"/>
              <w:right w:val="single" w:color="000000" w:sz="4" w:space="0"/>
            </w:tcBorders>
            <w:noWrap w:val="0"/>
            <w:vAlign w:val="center"/>
          </w:tcPr>
          <w:p>
            <w:pPr>
              <w:adjustRightInd w:val="0"/>
              <w:snapToGrid w:val="0"/>
              <w:jc w:val="left"/>
              <w:rPr>
                <w:rFonts w:hint="eastAsia" w:ascii="华文仿宋" w:hAnsi="华文仿宋" w:eastAsia="华文仿宋" w:cs="华文仿宋"/>
                <w:color w:val="auto"/>
                <w:kern w:val="0"/>
                <w:sz w:val="24"/>
                <w:szCs w:val="24"/>
              </w:rPr>
            </w:pPr>
            <w:r>
              <w:rPr>
                <w:rFonts w:hint="eastAsia" w:ascii="华文仿宋" w:hAnsi="华文仿宋" w:eastAsia="华文仿宋" w:cs="华文仿宋"/>
                <w:kern w:val="0"/>
                <w:sz w:val="24"/>
                <w:szCs w:val="24"/>
              </w:rPr>
              <w:t>使学生对大纲范围内演出活动策划的内容有比较系统和全面的了解，使学生掌握演出活动策划的基础理论和策划思想；培养学生</w:t>
            </w:r>
            <w:r>
              <w:rPr>
                <w:rFonts w:hint="eastAsia" w:ascii="华文仿宋" w:hAnsi="华文仿宋" w:eastAsia="华文仿宋" w:cs="华文仿宋"/>
                <w:color w:val="000000"/>
                <w:kern w:val="0"/>
                <w:sz w:val="24"/>
                <w:szCs w:val="24"/>
              </w:rPr>
              <w:t>具有初步的演出活动策划和活动管理执行问题的能力。拓宽学生的视野，提高审美能力和分析能力，完善知识结构，树立辩正唯物史观，适应基础音乐教育需要。</w:t>
            </w:r>
          </w:p>
        </w:tc>
        <w:tc>
          <w:tcPr>
            <w:tcW w:w="555" w:type="dxa"/>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color w:val="auto"/>
                <w:kern w:val="0"/>
                <w:sz w:val="24"/>
                <w:szCs w:val="24"/>
              </w:rPr>
            </w:pPr>
          </w:p>
        </w:tc>
        <w:tc>
          <w:tcPr>
            <w:tcW w:w="575" w:type="dxa"/>
            <w:tcBorders>
              <w:top w:val="single" w:color="000000" w:sz="4" w:space="0"/>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color w:val="auto"/>
                <w:kern w:val="0"/>
                <w:sz w:val="24"/>
                <w:szCs w:val="24"/>
              </w:rPr>
            </w:pPr>
          </w:p>
        </w:tc>
        <w:tc>
          <w:tcPr>
            <w:tcW w:w="600"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rPr>
            </w:pPr>
          </w:p>
        </w:tc>
        <w:tc>
          <w:tcPr>
            <w:tcW w:w="600" w:type="dxa"/>
            <w:gridSpan w:val="2"/>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rPr>
            </w:pPr>
            <w:r>
              <w:rPr>
                <w:rFonts w:hint="default" w:ascii="仿宋" w:hAnsi="仿宋" w:eastAsia="仿宋" w:cs="仿宋"/>
                <w:color w:val="auto"/>
                <w:kern w:val="0"/>
                <w:sz w:val="24"/>
                <w:szCs w:val="24"/>
                <w:lang w:val="en-US"/>
              </w:rPr>
              <w:t>3</w:t>
            </w:r>
          </w:p>
        </w:tc>
        <w:tc>
          <w:tcPr>
            <w:tcW w:w="574" w:type="dxa"/>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rPr>
            </w:pPr>
            <w:r>
              <w:rPr>
                <w:rFonts w:hint="default" w:ascii="仿宋" w:hAnsi="仿宋" w:eastAsia="仿宋" w:cs="仿宋"/>
                <w:color w:val="auto"/>
                <w:kern w:val="0"/>
                <w:sz w:val="24"/>
                <w:szCs w:val="24"/>
                <w:lang w:val="en-US"/>
              </w:rPr>
              <w:t>8</w:t>
            </w:r>
          </w:p>
        </w:tc>
        <w:tc>
          <w:tcPr>
            <w:tcW w:w="1340" w:type="dxa"/>
            <w:gridSpan w:val="2"/>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rPr>
            </w:pPr>
            <w:r>
              <w:rPr>
                <w:rFonts w:hint="default" w:ascii="仿宋" w:hAnsi="仿宋" w:eastAsia="仿宋" w:cs="仿宋"/>
                <w:color w:val="auto"/>
                <w:kern w:val="0"/>
                <w:sz w:val="24"/>
                <w:szCs w:val="24"/>
              </w:rPr>
              <w:t>0.75</w:t>
            </w:r>
          </w:p>
        </w:tc>
      </w:tr>
      <w:tr>
        <w:trPr>
          <w:trHeight w:val="515" w:hRule="atLeast"/>
        </w:trPr>
        <w:tc>
          <w:tcPr>
            <w:tcW w:w="1075" w:type="dxa"/>
            <w:vMerge w:val="continue"/>
            <w:noWrap w:val="0"/>
            <w:vAlign w:val="center"/>
          </w:tcPr>
          <w:p>
            <w:pPr>
              <w:adjustRightInd w:val="0"/>
              <w:snapToGrid w:val="0"/>
              <w:spacing w:line="240" w:lineRule="atLeast"/>
              <w:jc w:val="center"/>
              <w:rPr>
                <w:rFonts w:hint="eastAsia" w:ascii="仿宋" w:hAnsi="仿宋" w:eastAsia="仿宋" w:cs="仿宋"/>
                <w:color w:val="auto"/>
                <w:sz w:val="24"/>
                <w:szCs w:val="24"/>
                <w:lang w:eastAsia="zh-TW"/>
              </w:rPr>
            </w:pPr>
          </w:p>
        </w:tc>
        <w:tc>
          <w:tcPr>
            <w:tcW w:w="4580" w:type="dxa"/>
            <w:gridSpan w:val="6"/>
            <w:tcBorders>
              <w:bottom w:val="single" w:color="auto" w:sz="4" w:space="0"/>
              <w:right w:val="single" w:color="000000" w:sz="4" w:space="0"/>
            </w:tcBorders>
            <w:noWrap w:val="0"/>
            <w:vAlign w:val="center"/>
          </w:tcPr>
          <w:p>
            <w:pPr>
              <w:widowControl/>
              <w:autoSpaceDE w:val="0"/>
              <w:autoSpaceDN w:val="0"/>
              <w:adjustRightInd w:val="0"/>
              <w:snapToGrid w:val="0"/>
              <w:jc w:val="center"/>
              <w:textAlignment w:val="bottom"/>
              <w:rPr>
                <w:rFonts w:hint="eastAsia" w:ascii="仿宋" w:hAnsi="仿宋" w:eastAsia="仿宋" w:cs="仿宋"/>
                <w:color w:val="auto"/>
                <w:sz w:val="24"/>
                <w:szCs w:val="24"/>
              </w:rPr>
            </w:pPr>
            <w:r>
              <w:rPr>
                <w:rFonts w:hint="eastAsia" w:ascii="仿宋" w:hAnsi="仿宋" w:eastAsia="仿宋" w:cs="仿宋"/>
                <w:color w:val="auto"/>
                <w:sz w:val="24"/>
                <w:szCs w:val="24"/>
              </w:rPr>
              <w:t>总分</w:t>
            </w:r>
          </w:p>
        </w:tc>
        <w:tc>
          <w:tcPr>
            <w:tcW w:w="555" w:type="dxa"/>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color w:val="auto"/>
                <w:kern w:val="0"/>
                <w:sz w:val="24"/>
                <w:szCs w:val="24"/>
              </w:rPr>
            </w:pPr>
          </w:p>
        </w:tc>
        <w:tc>
          <w:tcPr>
            <w:tcW w:w="575" w:type="dxa"/>
            <w:tcBorders>
              <w:top w:val="single" w:color="000000" w:sz="4" w:space="0"/>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color w:val="auto"/>
                <w:kern w:val="0"/>
                <w:sz w:val="24"/>
                <w:szCs w:val="24"/>
              </w:rPr>
            </w:pPr>
          </w:p>
        </w:tc>
        <w:tc>
          <w:tcPr>
            <w:tcW w:w="600"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rPr>
            </w:pPr>
          </w:p>
        </w:tc>
        <w:tc>
          <w:tcPr>
            <w:tcW w:w="600" w:type="dxa"/>
            <w:gridSpan w:val="2"/>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default" w:ascii="仿宋" w:hAnsi="仿宋" w:eastAsia="仿宋" w:cs="仿宋"/>
                <w:color w:val="auto"/>
                <w:kern w:val="0"/>
                <w:sz w:val="24"/>
                <w:szCs w:val="24"/>
                <w:lang w:val="en-US"/>
              </w:rPr>
            </w:pPr>
            <w:r>
              <w:rPr>
                <w:rFonts w:hint="default" w:ascii="仿宋" w:hAnsi="仿宋" w:eastAsia="仿宋" w:cs="仿宋"/>
                <w:color w:val="auto"/>
                <w:kern w:val="0"/>
                <w:sz w:val="24"/>
                <w:szCs w:val="24"/>
                <w:lang w:val="en-US"/>
              </w:rPr>
              <w:t>25</w:t>
            </w:r>
          </w:p>
        </w:tc>
        <w:tc>
          <w:tcPr>
            <w:tcW w:w="574" w:type="dxa"/>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rPr>
            </w:pPr>
            <w:r>
              <w:rPr>
                <w:rFonts w:hint="default" w:ascii="仿宋" w:hAnsi="仿宋" w:eastAsia="仿宋" w:cs="仿宋"/>
                <w:color w:val="auto"/>
                <w:kern w:val="0"/>
                <w:sz w:val="24"/>
                <w:szCs w:val="24"/>
                <w:lang w:val="en-US"/>
              </w:rPr>
              <w:t>75</w:t>
            </w:r>
          </w:p>
        </w:tc>
        <w:tc>
          <w:tcPr>
            <w:tcW w:w="1340" w:type="dxa"/>
            <w:gridSpan w:val="2"/>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rPr>
            </w:pPr>
            <w:r>
              <w:rPr>
                <w:rFonts w:hint="default" w:ascii="仿宋" w:hAnsi="仿宋" w:eastAsia="仿宋" w:cs="仿宋"/>
                <w:color w:val="auto"/>
                <w:kern w:val="0"/>
                <w:sz w:val="24"/>
                <w:szCs w:val="24"/>
              </w:rPr>
              <w:t>0.75</w:t>
            </w:r>
          </w:p>
        </w:tc>
      </w:tr>
      <w:t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L</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学习建议</w:t>
            </w:r>
          </w:p>
        </w:tc>
        <w:tc>
          <w:tcPr>
            <w:tcW w:w="8824" w:type="dxa"/>
            <w:gridSpan w:val="14"/>
            <w:tcBorders>
              <w:bottom w:val="single" w:color="auto" w:sz="4" w:space="0"/>
            </w:tcBorders>
            <w:noWrap w:val="0"/>
            <w:vAlign w:val="center"/>
          </w:tcPr>
          <w:p>
            <w:pPr>
              <w:adjustRightInd w:val="0"/>
              <w:snapToGrid w:val="0"/>
              <w:rPr>
                <w:rFonts w:hint="eastAsia" w:ascii="仿宋" w:hAnsi="仿宋" w:eastAsia="仿宋" w:cs="仿宋"/>
                <w:bCs/>
                <w:color w:val="auto"/>
                <w:sz w:val="24"/>
                <w:szCs w:val="24"/>
              </w:rPr>
            </w:pPr>
            <w:r>
              <w:rPr>
                <w:rFonts w:hint="eastAsia" w:ascii="仿宋" w:hAnsi="仿宋" w:eastAsia="仿宋" w:cs="仿宋"/>
                <w:bCs/>
                <w:color w:val="auto"/>
                <w:sz w:val="24"/>
                <w:szCs w:val="24"/>
              </w:rPr>
              <w:t>1.自主学习。建议学生通过预习教材，并通过网络、图书馆自主查阅课程中涉及的学习资源，独立规划自己的课程学习计划，充分发挥自身的学习能动性。</w:t>
            </w:r>
          </w:p>
          <w:p>
            <w:pPr>
              <w:adjustRightInd w:val="0"/>
              <w:snapToGrid w:val="0"/>
              <w:rPr>
                <w:rFonts w:hint="eastAsia" w:ascii="仿宋" w:hAnsi="仿宋" w:eastAsia="仿宋" w:cs="仿宋"/>
                <w:color w:val="auto"/>
                <w:kern w:val="0"/>
                <w:sz w:val="24"/>
                <w:szCs w:val="24"/>
              </w:rPr>
            </w:pPr>
            <w:r>
              <w:rPr>
                <w:rFonts w:hint="eastAsia" w:ascii="仿宋" w:hAnsi="仿宋" w:eastAsia="仿宋" w:cs="仿宋"/>
                <w:bCs/>
                <w:color w:val="auto"/>
                <w:sz w:val="24"/>
                <w:szCs w:val="24"/>
              </w:rPr>
              <w:t>2.研究性学习。鼓励学生针对课程教学内容，尝试理论课结合专题报告的教学方式，开阔学生的视野。</w:t>
            </w:r>
          </w:p>
        </w:tc>
      </w:tr>
      <w:tr>
        <w:trPr>
          <w:trHeight w:val="454" w:hRule="atLeast"/>
        </w:trP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M</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评分量表</w:t>
            </w:r>
          </w:p>
        </w:tc>
        <w:tc>
          <w:tcPr>
            <w:tcW w:w="8824" w:type="dxa"/>
            <w:gridSpan w:val="14"/>
            <w:noWrap w:val="0"/>
            <w:vAlign w:val="center"/>
          </w:tcPr>
          <w:p>
            <w:pPr>
              <w:tabs>
                <w:tab w:val="left" w:pos="720"/>
              </w:tabs>
              <w:adjustRightInd w:val="0"/>
              <w:snapToGrid w:val="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w:t>
            </w:r>
            <w:r>
              <w:rPr>
                <w:rFonts w:hint="default" w:ascii="仿宋" w:hAnsi="仿宋" w:eastAsia="宋体" w:cs="仿宋"/>
                <w:color w:val="auto"/>
                <w:sz w:val="24"/>
                <w:szCs w:val="24"/>
              </w:rPr>
              <w:t>演出策划与管理</w:t>
            </w:r>
            <w:r>
              <w:rPr>
                <w:rFonts w:hint="eastAsia" w:ascii="仿宋" w:hAnsi="仿宋" w:eastAsia="仿宋" w:cs="仿宋"/>
                <w:color w:val="auto"/>
                <w:kern w:val="0"/>
                <w:sz w:val="24"/>
                <w:szCs w:val="24"/>
              </w:rPr>
              <w:t>》课程目标评分量表见附表。</w:t>
            </w:r>
          </w:p>
        </w:tc>
      </w:tr>
      <w:tr>
        <w:trPr>
          <w:trHeight w:val="454" w:hRule="atLeast"/>
        </w:trP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备注</w:t>
            </w:r>
          </w:p>
        </w:tc>
        <w:tc>
          <w:tcPr>
            <w:tcW w:w="8824" w:type="dxa"/>
            <w:gridSpan w:val="14"/>
            <w:noWrap w:val="0"/>
            <w:vAlign w:val="center"/>
          </w:tcPr>
          <w:p>
            <w:pPr>
              <w:adjustRightInd w:val="0"/>
              <w:snapToGrid w:val="0"/>
              <w:rPr>
                <w:rFonts w:hint="eastAsia" w:ascii="仿宋" w:hAnsi="仿宋" w:eastAsia="仿宋" w:cs="仿宋"/>
                <w:color w:val="auto"/>
                <w:kern w:val="0"/>
                <w:sz w:val="24"/>
                <w:szCs w:val="24"/>
              </w:rPr>
            </w:pPr>
            <w:r>
              <w:rPr>
                <w:rFonts w:hint="eastAsia" w:ascii="仿宋" w:hAnsi="仿宋" w:eastAsia="仿宋" w:cs="仿宋"/>
                <w:color w:val="auto"/>
                <w:sz w:val="24"/>
                <w:szCs w:val="24"/>
              </w:rPr>
              <w:t>课程大纲A—M项由开课学院审批通过，任课教师不能自行更改。</w:t>
            </w:r>
          </w:p>
        </w:tc>
      </w:tr>
      <w:tr>
        <w:trPr>
          <w:trHeight w:val="2968" w:hRule="atLeast"/>
        </w:trP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审批</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意见</w:t>
            </w:r>
          </w:p>
        </w:tc>
        <w:tc>
          <w:tcPr>
            <w:tcW w:w="4170" w:type="dxa"/>
            <w:gridSpan w:val="4"/>
            <w:noWrap w:val="0"/>
            <w:vAlign w:val="center"/>
          </w:tcPr>
          <w:p>
            <w:pPr>
              <w:widowControl/>
              <w:adjustRightInd w:val="0"/>
              <w:snapToGrid w:val="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课程</w:t>
            </w:r>
            <w:r>
              <w:rPr>
                <w:rFonts w:hint="eastAsia" w:ascii="仿宋" w:hAnsi="仿宋" w:eastAsia="仿宋" w:cs="仿宋"/>
                <w:color w:val="auto"/>
                <w:kern w:val="0"/>
                <w:sz w:val="24"/>
                <w:szCs w:val="24"/>
                <w:lang w:val="en-US" w:eastAsia="zh-CN"/>
              </w:rPr>
              <w:t>教学</w:t>
            </w:r>
            <w:r>
              <w:rPr>
                <w:rFonts w:hint="eastAsia" w:ascii="仿宋" w:hAnsi="仿宋" w:eastAsia="仿宋" w:cs="仿宋"/>
                <w:color w:val="auto"/>
                <w:kern w:val="0"/>
                <w:sz w:val="24"/>
                <w:szCs w:val="24"/>
              </w:rPr>
              <w:t>大纲</w:t>
            </w:r>
            <w:r>
              <w:rPr>
                <w:rFonts w:hint="eastAsia" w:ascii="仿宋" w:hAnsi="仿宋" w:eastAsia="仿宋" w:cs="仿宋"/>
                <w:color w:val="auto"/>
                <w:kern w:val="0"/>
                <w:sz w:val="24"/>
                <w:szCs w:val="24"/>
                <w:lang w:val="en-US" w:eastAsia="zh-CN"/>
              </w:rPr>
              <w:t>修订</w:t>
            </w:r>
            <w:r>
              <w:rPr>
                <w:rFonts w:hint="eastAsia" w:ascii="仿宋" w:hAnsi="仿宋" w:eastAsia="仿宋" w:cs="仿宋"/>
                <w:color w:val="auto"/>
                <w:kern w:val="0"/>
                <w:sz w:val="24"/>
                <w:szCs w:val="24"/>
              </w:rPr>
              <w:t>负责人</w:t>
            </w:r>
            <w:r>
              <w:rPr>
                <w:rFonts w:hint="eastAsia" w:ascii="仿宋" w:hAnsi="仿宋" w:eastAsia="仿宋" w:cs="仿宋"/>
                <w:color w:val="auto"/>
                <w:kern w:val="0"/>
                <w:sz w:val="24"/>
                <w:szCs w:val="24"/>
                <w:lang w:val="en-US" w:eastAsia="zh-CN"/>
              </w:rPr>
              <w:t>及教学团队成员</w:t>
            </w:r>
            <w:r>
              <w:rPr>
                <w:rFonts w:hint="eastAsia" w:ascii="仿宋" w:hAnsi="仿宋" w:eastAsia="仿宋" w:cs="仿宋"/>
                <w:color w:val="auto"/>
                <w:sz w:val="24"/>
                <w:szCs w:val="24"/>
              </w:rPr>
              <w:t>签名</w:t>
            </w:r>
            <w:r>
              <w:rPr>
                <w:rFonts w:hint="eastAsia" w:ascii="仿宋" w:hAnsi="仿宋" w:eastAsia="仿宋" w:cs="仿宋"/>
                <w:color w:val="auto"/>
                <w:kern w:val="0"/>
                <w:sz w:val="24"/>
                <w:szCs w:val="24"/>
              </w:rPr>
              <w:t xml:space="preserve">：   </w:t>
            </w:r>
          </w:p>
          <w:p>
            <w:pPr>
              <w:widowControl/>
              <w:adjustRightInd w:val="0"/>
              <w:snapToGrid w:val="0"/>
              <w:jc w:val="left"/>
              <w:rPr>
                <w:rFonts w:hint="eastAsia" w:ascii="仿宋" w:hAnsi="仿宋" w:eastAsia="仿宋" w:cs="仿宋"/>
                <w:color w:val="auto"/>
                <w:kern w:val="0"/>
                <w:sz w:val="24"/>
                <w:szCs w:val="24"/>
              </w:rPr>
            </w:pPr>
            <w:r>
              <w:rPr>
                <w:rFonts w:hint="default" w:ascii="仿宋" w:hAnsi="仿宋" w:eastAsia="仿宋" w:cs="仿宋"/>
                <w:color w:val="auto"/>
                <w:kern w:val="0"/>
                <w:sz w:val="24"/>
                <w:szCs w:val="24"/>
              </w:rPr>
              <w:t>尚昱辰</w:t>
            </w:r>
          </w:p>
          <w:p>
            <w:pPr>
              <w:widowControl/>
              <w:adjustRightInd w:val="0"/>
              <w:snapToGrid w:val="0"/>
              <w:jc w:val="left"/>
              <w:rPr>
                <w:rFonts w:hint="eastAsia" w:ascii="仿宋" w:hAnsi="仿宋" w:eastAsia="仿宋" w:cs="仿宋"/>
                <w:color w:val="auto"/>
                <w:kern w:val="0"/>
                <w:sz w:val="24"/>
                <w:szCs w:val="24"/>
              </w:rPr>
            </w:pPr>
          </w:p>
          <w:p>
            <w:pPr>
              <w:widowControl/>
              <w:adjustRightInd w:val="0"/>
              <w:snapToGrid w:val="0"/>
              <w:jc w:val="righ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 xml:space="preserve">                                                </w:t>
            </w:r>
            <w:r>
              <w:rPr>
                <w:rFonts w:hint="default" w:ascii="仿宋" w:hAnsi="仿宋" w:eastAsia="仿宋" w:cs="仿宋"/>
                <w:color w:val="auto"/>
                <w:kern w:val="0"/>
                <w:sz w:val="24"/>
                <w:szCs w:val="24"/>
                <w:lang w:val="en-US"/>
              </w:rPr>
              <w:t>2024</w:t>
            </w:r>
            <w:r>
              <w:rPr>
                <w:rFonts w:hint="eastAsia" w:ascii="仿宋" w:hAnsi="仿宋" w:eastAsia="仿宋" w:cs="仿宋"/>
                <w:color w:val="auto"/>
                <w:kern w:val="0"/>
                <w:sz w:val="24"/>
                <w:szCs w:val="24"/>
              </w:rPr>
              <w:t xml:space="preserve">年 </w:t>
            </w:r>
            <w:r>
              <w:rPr>
                <w:rFonts w:hint="default" w:ascii="仿宋" w:hAnsi="仿宋" w:eastAsia="仿宋" w:cs="仿宋"/>
                <w:color w:val="auto"/>
                <w:kern w:val="0"/>
                <w:sz w:val="24"/>
                <w:szCs w:val="24"/>
                <w:lang w:val="en-US"/>
              </w:rPr>
              <w:t>2</w:t>
            </w:r>
            <w:r>
              <w:rPr>
                <w:rFonts w:hint="eastAsia" w:ascii="仿宋" w:hAnsi="仿宋" w:eastAsia="仿宋" w:cs="仿宋"/>
                <w:color w:val="auto"/>
                <w:kern w:val="0"/>
                <w:sz w:val="24"/>
                <w:szCs w:val="24"/>
              </w:rPr>
              <w:t xml:space="preserve">  月   日</w:t>
            </w:r>
            <w:r>
              <w:rPr>
                <w:rFonts w:hint="eastAsia" w:ascii="仿宋" w:hAnsi="仿宋" w:eastAsia="仿宋" w:cs="仿宋"/>
                <w:color w:val="auto"/>
                <w:kern w:val="0"/>
                <w:sz w:val="24"/>
                <w:szCs w:val="24"/>
                <w:lang w:val="en-US" w:eastAsia="zh-CN"/>
              </w:rPr>
              <w:t xml:space="preserve"> </w:t>
            </w:r>
          </w:p>
        </w:tc>
        <w:tc>
          <w:tcPr>
            <w:tcW w:w="4654" w:type="dxa"/>
            <w:gridSpan w:val="10"/>
            <w:noWrap w:val="0"/>
            <w:vAlign w:val="center"/>
          </w:tcPr>
          <w:p>
            <w:pPr>
              <w:widowControl/>
              <w:adjustRightInd w:val="0"/>
              <w:snapToGrid w:val="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系主任审核</w:t>
            </w:r>
            <w:r>
              <w:rPr>
                <w:rFonts w:hint="eastAsia" w:ascii="仿宋" w:hAnsi="仿宋" w:eastAsia="仿宋" w:cs="仿宋"/>
                <w:color w:val="auto"/>
                <w:kern w:val="0"/>
                <w:sz w:val="24"/>
                <w:szCs w:val="24"/>
              </w:rPr>
              <w:t>意见：</w:t>
            </w:r>
          </w:p>
          <w:p>
            <w:pPr>
              <w:widowControl/>
              <w:adjustRightInd w:val="0"/>
              <w:snapToGrid w:val="0"/>
              <w:jc w:val="left"/>
              <w:rPr>
                <w:rFonts w:hint="eastAsia" w:ascii="仿宋" w:hAnsi="仿宋" w:eastAsia="仿宋" w:cs="仿宋"/>
                <w:color w:val="auto"/>
                <w:kern w:val="0"/>
                <w:sz w:val="24"/>
                <w:szCs w:val="24"/>
              </w:rPr>
            </w:pPr>
          </w:p>
          <w:p>
            <w:pPr>
              <w:widowControl/>
              <w:adjustRightInd w:val="0"/>
              <w:snapToGrid w:val="0"/>
              <w:jc w:val="left"/>
              <w:rPr>
                <w:rFonts w:hint="eastAsia" w:ascii="仿宋" w:hAnsi="仿宋" w:eastAsia="仿宋" w:cs="仿宋"/>
                <w:color w:val="auto"/>
                <w:kern w:val="0"/>
                <w:sz w:val="24"/>
                <w:szCs w:val="24"/>
              </w:rPr>
            </w:pPr>
          </w:p>
          <w:p>
            <w:pPr>
              <w:widowControl/>
              <w:adjustRightInd w:val="0"/>
              <w:snapToGrid w:val="0"/>
              <w:jc w:val="left"/>
              <w:rPr>
                <w:rFonts w:hint="eastAsia" w:ascii="仿宋" w:hAnsi="仿宋" w:eastAsia="仿宋" w:cs="仿宋"/>
                <w:color w:val="auto"/>
                <w:kern w:val="0"/>
                <w:sz w:val="24"/>
                <w:szCs w:val="24"/>
              </w:rPr>
            </w:pPr>
          </w:p>
          <w:p>
            <w:pPr>
              <w:widowControl/>
              <w:adjustRightInd w:val="0"/>
              <w:snapToGrid w:val="0"/>
              <w:jc w:val="left"/>
              <w:rPr>
                <w:rFonts w:hint="eastAsia" w:ascii="仿宋" w:hAnsi="仿宋" w:eastAsia="仿宋" w:cs="仿宋"/>
                <w:color w:val="auto"/>
                <w:kern w:val="0"/>
                <w:sz w:val="24"/>
                <w:szCs w:val="24"/>
              </w:rPr>
            </w:pPr>
          </w:p>
          <w:p>
            <w:pPr>
              <w:widowControl/>
              <w:adjustRightInd w:val="0"/>
              <w:snapToGrid w:val="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系主任</w:t>
            </w:r>
            <w:r>
              <w:rPr>
                <w:rFonts w:hint="eastAsia" w:ascii="仿宋" w:hAnsi="仿宋" w:eastAsia="仿宋" w:cs="仿宋"/>
                <w:color w:val="auto"/>
                <w:kern w:val="0"/>
                <w:sz w:val="24"/>
                <w:szCs w:val="24"/>
              </w:rPr>
              <w:t>签名：</w:t>
            </w:r>
          </w:p>
          <w:p>
            <w:pPr>
              <w:widowControl/>
              <w:adjustRightInd w:val="0"/>
              <w:snapToGrid w:val="0"/>
              <w:jc w:val="right"/>
              <w:rPr>
                <w:rFonts w:hint="eastAsia" w:ascii="仿宋" w:hAnsi="仿宋" w:eastAsia="仿宋" w:cs="仿宋"/>
                <w:color w:val="auto"/>
                <w:kern w:val="0"/>
                <w:sz w:val="24"/>
                <w:szCs w:val="24"/>
              </w:rPr>
            </w:pPr>
          </w:p>
          <w:p>
            <w:pPr>
              <w:widowControl/>
              <w:adjustRightInd w:val="0"/>
              <w:snapToGrid w:val="0"/>
              <w:jc w:val="righ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年   月   日</w:t>
            </w:r>
          </w:p>
          <w:p>
            <w:pPr>
              <w:widowControl/>
              <w:adjustRightInd w:val="0"/>
              <w:snapToGrid w:val="0"/>
              <w:jc w:val="right"/>
              <w:rPr>
                <w:rFonts w:hint="eastAsia" w:ascii="仿宋" w:hAnsi="仿宋" w:eastAsia="仿宋" w:cs="仿宋"/>
                <w:color w:val="auto"/>
                <w:kern w:val="0"/>
                <w:sz w:val="24"/>
                <w:szCs w:val="24"/>
              </w:rPr>
            </w:pPr>
          </w:p>
        </w:tc>
      </w:tr>
    </w:tbl>
    <w:p>
      <w:pPr>
        <w:adjustRightInd w:val="0"/>
        <w:snapToGrid w:val="0"/>
        <w:spacing w:line="360" w:lineRule="auto"/>
        <w:jc w:val="center"/>
        <w:rPr>
          <w:rFonts w:hint="eastAsia" w:ascii="仿宋" w:hAnsi="仿宋" w:eastAsia="仿宋" w:cs="仿宋"/>
          <w:color w:val="auto"/>
          <w:sz w:val="28"/>
          <w:szCs w:val="28"/>
        </w:rPr>
      </w:pPr>
    </w:p>
    <w:p>
      <w:pPr>
        <w:adjustRightInd w:val="0"/>
        <w:snapToGrid w:val="0"/>
        <w:spacing w:line="360" w:lineRule="auto"/>
        <w:jc w:val="center"/>
        <w:rPr>
          <w:rFonts w:hint="default" w:eastAsia="宋体" w:cs="黑体"/>
          <w:color w:val="auto"/>
          <w:lang w:val="en-US" w:eastAsia="zh-CN"/>
        </w:rPr>
      </w:pPr>
      <w:r>
        <w:rPr>
          <w:rFonts w:hint="eastAsia" w:ascii="仿宋" w:hAnsi="仿宋" w:eastAsia="仿宋" w:cs="仿宋"/>
          <w:color w:val="auto"/>
          <w:sz w:val="28"/>
          <w:szCs w:val="28"/>
        </w:rPr>
        <w:t>附表</w:t>
      </w:r>
      <w:r>
        <w:rPr>
          <w:rFonts w:hint="eastAsia" w:ascii="仿宋" w:hAnsi="仿宋" w:eastAsia="仿宋" w:cs="仿宋"/>
          <w:color w:val="auto"/>
          <w:sz w:val="28"/>
          <w:szCs w:val="28"/>
          <w:lang w:val="en-US"/>
        </w:rPr>
        <w:t>:</w:t>
      </w:r>
      <w:r>
        <w:rPr>
          <w:rFonts w:hint="eastAsia" w:ascii="仿宋" w:hAnsi="仿宋" w:eastAsia="仿宋" w:cs="仿宋"/>
          <w:color w:val="auto"/>
          <w:sz w:val="28"/>
          <w:szCs w:val="28"/>
        </w:rPr>
        <w:t>《演出策划与管理》课程目标评分量表</w:t>
      </w:r>
    </w:p>
    <w:tbl>
      <w:tblPr>
        <w:tblStyle w:val="9"/>
        <w:tblW w:w="502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28" w:type="dxa"/>
        </w:tblCellMar>
      </w:tblPr>
      <w:tblGrid>
        <w:gridCol w:w="903"/>
        <w:gridCol w:w="2463"/>
        <w:gridCol w:w="1240"/>
        <w:gridCol w:w="1163"/>
        <w:gridCol w:w="1201"/>
        <w:gridCol w:w="1203"/>
        <w:gridCol w:w="979"/>
      </w:tblGrid>
      <w:tr>
        <w:trPr>
          <w:trHeight w:val="90" w:hRule="atLeast"/>
          <w:jc w:val="center"/>
        </w:trPr>
        <w:tc>
          <w:tcPr>
            <w:tcW w:w="493" w:type="pct"/>
            <w:vMerge w:val="restart"/>
            <w:noWrap w:val="0"/>
            <w:vAlign w:val="center"/>
          </w:tcPr>
          <w:p>
            <w:pPr>
              <w:adjustRightInd w:val="0"/>
              <w:snapToGrid w:val="0"/>
              <w:spacing w:line="240" w:lineRule="atLeast"/>
              <w:jc w:val="center"/>
              <w:rPr>
                <w:rFonts w:hint="eastAsia" w:ascii="楷体" w:hAnsi="楷体" w:eastAsia="楷体" w:cs="楷体"/>
                <w:color w:val="auto"/>
                <w:sz w:val="24"/>
                <w:szCs w:val="24"/>
              </w:rPr>
            </w:pPr>
          </w:p>
          <w:p>
            <w:pPr>
              <w:adjustRightInd w:val="0"/>
              <w:snapToGrid w:val="0"/>
              <w:spacing w:line="240" w:lineRule="atLeast"/>
              <w:jc w:val="center"/>
              <w:rPr>
                <w:rFonts w:hint="eastAsia" w:ascii="楷体" w:hAnsi="楷体" w:eastAsia="楷体" w:cs="楷体"/>
                <w:color w:val="auto"/>
                <w:sz w:val="24"/>
                <w:szCs w:val="24"/>
              </w:rPr>
            </w:pPr>
          </w:p>
          <w:p>
            <w:pPr>
              <w:adjustRightInd w:val="0"/>
              <w:snapToGrid w:val="0"/>
              <w:spacing w:line="240" w:lineRule="atLeast"/>
              <w:jc w:val="center"/>
              <w:rPr>
                <w:rFonts w:hint="eastAsia" w:ascii="楷体" w:hAnsi="楷体" w:eastAsia="楷体" w:cs="楷体"/>
                <w:color w:val="auto"/>
                <w:sz w:val="24"/>
                <w:szCs w:val="24"/>
              </w:rPr>
            </w:pPr>
          </w:p>
          <w:p>
            <w:pPr>
              <w:adjustRightInd w:val="0"/>
              <w:snapToGrid w:val="0"/>
              <w:spacing w:line="240" w:lineRule="atLeast"/>
              <w:jc w:val="center"/>
              <w:rPr>
                <w:rFonts w:hint="eastAsia" w:ascii="楷体" w:hAnsi="楷体" w:eastAsia="楷体" w:cs="楷体"/>
                <w:color w:val="auto"/>
                <w:sz w:val="24"/>
                <w:szCs w:val="24"/>
              </w:rPr>
            </w:pPr>
          </w:p>
          <w:p>
            <w:pPr>
              <w:adjustRightInd w:val="0"/>
              <w:snapToGrid w:val="0"/>
              <w:spacing w:line="240" w:lineRule="atLeast"/>
              <w:jc w:val="center"/>
              <w:rPr>
                <w:rFonts w:hint="eastAsia" w:ascii="楷体" w:hAnsi="楷体" w:eastAsia="楷体" w:cs="楷体"/>
                <w:color w:val="auto"/>
                <w:sz w:val="24"/>
                <w:szCs w:val="24"/>
              </w:rPr>
            </w:pPr>
          </w:p>
          <w:p>
            <w:pPr>
              <w:adjustRightInd w:val="0"/>
              <w:snapToGrid w:val="0"/>
              <w:spacing w:line="240" w:lineRule="atLeast"/>
              <w:jc w:val="center"/>
              <w:rPr>
                <w:rFonts w:hint="eastAsia" w:ascii="楷体" w:hAnsi="楷体" w:eastAsia="楷体" w:cs="楷体"/>
                <w:color w:val="auto"/>
                <w:sz w:val="24"/>
                <w:szCs w:val="24"/>
              </w:rPr>
            </w:pPr>
          </w:p>
          <w:p>
            <w:pPr>
              <w:adjustRightInd w:val="0"/>
              <w:snapToGrid w:val="0"/>
              <w:spacing w:line="240" w:lineRule="atLeast"/>
              <w:jc w:val="center"/>
              <w:rPr>
                <w:rFonts w:hint="eastAsia" w:ascii="楷体" w:hAnsi="楷体" w:eastAsia="楷体" w:cs="楷体"/>
                <w:color w:val="auto"/>
                <w:sz w:val="24"/>
                <w:szCs w:val="24"/>
              </w:rPr>
            </w:pPr>
          </w:p>
          <w:p>
            <w:pPr>
              <w:adjustRightInd w:val="0"/>
              <w:snapToGrid w:val="0"/>
              <w:spacing w:line="240" w:lineRule="atLeast"/>
              <w:jc w:val="center"/>
              <w:rPr>
                <w:rFonts w:hint="eastAsia" w:ascii="楷体" w:hAnsi="楷体" w:eastAsia="楷体" w:cs="楷体"/>
                <w:color w:val="auto"/>
                <w:sz w:val="24"/>
                <w:szCs w:val="24"/>
              </w:rPr>
            </w:pPr>
          </w:p>
          <w:p>
            <w:pPr>
              <w:adjustRightInd w:val="0"/>
              <w:snapToGrid w:val="0"/>
              <w:spacing w:line="240" w:lineRule="atLeast"/>
              <w:jc w:val="center"/>
              <w:rPr>
                <w:rFonts w:hint="eastAsia" w:ascii="楷体" w:hAnsi="楷体" w:eastAsia="楷体" w:cs="楷体"/>
                <w:color w:val="auto"/>
                <w:sz w:val="24"/>
                <w:szCs w:val="24"/>
              </w:rPr>
            </w:pPr>
          </w:p>
          <w:p>
            <w:pPr>
              <w:adjustRightInd w:val="0"/>
              <w:snapToGrid w:val="0"/>
              <w:spacing w:line="240" w:lineRule="atLeast"/>
              <w:jc w:val="center"/>
              <w:rPr>
                <w:rFonts w:hint="eastAsia" w:ascii="楷体" w:hAnsi="楷体" w:eastAsia="楷体" w:cs="楷体"/>
                <w:color w:val="auto"/>
                <w:sz w:val="24"/>
                <w:szCs w:val="24"/>
              </w:rPr>
            </w:pPr>
          </w:p>
          <w:p>
            <w:pPr>
              <w:adjustRightInd w:val="0"/>
              <w:snapToGrid w:val="0"/>
              <w:spacing w:line="240" w:lineRule="atLeast"/>
              <w:jc w:val="center"/>
              <w:rPr>
                <w:rFonts w:hint="eastAsia" w:ascii="楷体" w:hAnsi="楷体" w:eastAsia="楷体" w:cs="楷体"/>
                <w:color w:val="auto"/>
                <w:sz w:val="24"/>
                <w:szCs w:val="24"/>
              </w:rPr>
            </w:pPr>
          </w:p>
          <w:p>
            <w:pPr>
              <w:adjustRightInd w:val="0"/>
              <w:snapToGrid w:val="0"/>
              <w:spacing w:line="240" w:lineRule="atLeast"/>
              <w:jc w:val="center"/>
              <w:rPr>
                <w:rFonts w:hint="eastAsia" w:ascii="楷体" w:hAnsi="楷体" w:eastAsia="楷体" w:cs="楷体"/>
                <w:color w:val="auto"/>
                <w:sz w:val="24"/>
                <w:szCs w:val="24"/>
              </w:rPr>
            </w:pPr>
            <w:r>
              <w:rPr>
                <w:rFonts w:hint="eastAsia" w:ascii="楷体" w:hAnsi="楷体" w:eastAsia="楷体" w:cs="楷体"/>
                <w:color w:val="auto"/>
                <w:sz w:val="24"/>
                <w:szCs w:val="24"/>
              </w:rPr>
              <w:t>M</w:t>
            </w:r>
          </w:p>
          <w:p>
            <w:pPr>
              <w:adjustRightInd w:val="0"/>
              <w:snapToGrid w:val="0"/>
              <w:spacing w:line="240" w:lineRule="atLeast"/>
              <w:jc w:val="center"/>
              <w:rPr>
                <w:rFonts w:hint="eastAsia" w:ascii="楷体" w:hAnsi="楷体" w:eastAsia="楷体" w:cs="楷体"/>
                <w:color w:val="auto"/>
                <w:sz w:val="24"/>
                <w:szCs w:val="24"/>
              </w:rPr>
            </w:pPr>
            <w:r>
              <w:rPr>
                <w:rFonts w:hint="eastAsia" w:ascii="楷体" w:hAnsi="楷体" w:eastAsia="楷体" w:cs="楷体"/>
                <w:color w:val="auto"/>
                <w:sz w:val="24"/>
                <w:szCs w:val="24"/>
              </w:rPr>
              <w:t>评分量表</w:t>
            </w:r>
          </w:p>
        </w:tc>
        <w:tc>
          <w:tcPr>
            <w:tcW w:w="1345" w:type="pct"/>
            <w:noWrap w:val="0"/>
            <w:vAlign w:val="center"/>
          </w:tcPr>
          <w:p>
            <w:pPr>
              <w:tabs>
                <w:tab w:val="left" w:pos="720"/>
              </w:tabs>
              <w:adjustRightInd w:val="0"/>
              <w:snapToGrid w:val="0"/>
              <w:spacing w:line="240" w:lineRule="atLeast"/>
              <w:jc w:val="center"/>
              <w:rPr>
                <w:rFonts w:hint="eastAsia" w:ascii="楷体" w:hAnsi="楷体" w:eastAsia="楷体" w:cs="楷体"/>
                <w:color w:val="auto"/>
                <w:kern w:val="0"/>
                <w:sz w:val="24"/>
                <w:szCs w:val="24"/>
              </w:rPr>
            </w:pPr>
            <w:r>
              <w:rPr>
                <w:rFonts w:hint="eastAsia" w:ascii="楷体" w:hAnsi="楷体" w:eastAsia="楷体" w:cs="楷体"/>
                <w:color w:val="auto"/>
                <w:kern w:val="0"/>
                <w:sz w:val="24"/>
                <w:szCs w:val="24"/>
              </w:rPr>
              <w:t>课程目标</w:t>
            </w:r>
          </w:p>
        </w:tc>
        <w:tc>
          <w:tcPr>
            <w:tcW w:w="677" w:type="pct"/>
            <w:noWrap w:val="0"/>
            <w:vAlign w:val="center"/>
          </w:tcPr>
          <w:p>
            <w:pPr>
              <w:tabs>
                <w:tab w:val="left" w:pos="720"/>
              </w:tabs>
              <w:adjustRightInd w:val="0"/>
              <w:snapToGrid w:val="0"/>
              <w:spacing w:line="240" w:lineRule="atLeast"/>
              <w:jc w:val="center"/>
              <w:rPr>
                <w:rFonts w:hint="eastAsia" w:ascii="楷体" w:hAnsi="楷体" w:eastAsia="楷体" w:cs="楷体"/>
                <w:color w:val="auto"/>
                <w:kern w:val="0"/>
                <w:sz w:val="24"/>
                <w:szCs w:val="24"/>
              </w:rPr>
            </w:pPr>
            <w:r>
              <w:rPr>
                <w:rFonts w:hint="eastAsia" w:ascii="楷体" w:hAnsi="楷体" w:eastAsia="楷体" w:cs="楷体"/>
                <w:color w:val="auto"/>
                <w:kern w:val="0"/>
                <w:sz w:val="24"/>
                <w:szCs w:val="24"/>
              </w:rPr>
              <w:t>优（X≧90）</w:t>
            </w:r>
          </w:p>
        </w:tc>
        <w:tc>
          <w:tcPr>
            <w:tcW w:w="635" w:type="pct"/>
            <w:noWrap w:val="0"/>
            <w:vAlign w:val="center"/>
          </w:tcPr>
          <w:p>
            <w:pPr>
              <w:tabs>
                <w:tab w:val="left" w:pos="720"/>
              </w:tabs>
              <w:adjustRightInd w:val="0"/>
              <w:snapToGrid w:val="0"/>
              <w:spacing w:line="240" w:lineRule="atLeast"/>
              <w:jc w:val="center"/>
              <w:rPr>
                <w:rFonts w:hint="eastAsia" w:ascii="楷体" w:hAnsi="楷体" w:eastAsia="楷体" w:cs="楷体"/>
                <w:color w:val="auto"/>
                <w:kern w:val="0"/>
                <w:sz w:val="24"/>
                <w:szCs w:val="24"/>
              </w:rPr>
            </w:pPr>
            <w:r>
              <w:rPr>
                <w:rFonts w:hint="eastAsia" w:ascii="楷体" w:hAnsi="楷体" w:eastAsia="楷体" w:cs="楷体"/>
                <w:color w:val="auto"/>
                <w:kern w:val="0"/>
                <w:sz w:val="24"/>
                <w:szCs w:val="24"/>
              </w:rPr>
              <w:t>良（80≦X＜90）</w:t>
            </w:r>
          </w:p>
        </w:tc>
        <w:tc>
          <w:tcPr>
            <w:tcW w:w="656" w:type="pct"/>
            <w:noWrap w:val="0"/>
            <w:vAlign w:val="center"/>
          </w:tcPr>
          <w:p>
            <w:pPr>
              <w:tabs>
                <w:tab w:val="left" w:pos="720"/>
              </w:tabs>
              <w:adjustRightInd w:val="0"/>
              <w:snapToGrid w:val="0"/>
              <w:spacing w:line="240" w:lineRule="atLeast"/>
              <w:jc w:val="center"/>
              <w:rPr>
                <w:rFonts w:hint="eastAsia" w:ascii="楷体" w:hAnsi="楷体" w:eastAsia="楷体" w:cs="楷体"/>
                <w:color w:val="auto"/>
                <w:kern w:val="0"/>
                <w:sz w:val="24"/>
                <w:szCs w:val="24"/>
              </w:rPr>
            </w:pPr>
            <w:r>
              <w:rPr>
                <w:rFonts w:hint="eastAsia" w:ascii="楷体" w:hAnsi="楷体" w:eastAsia="楷体" w:cs="楷体"/>
                <w:color w:val="auto"/>
                <w:kern w:val="0"/>
                <w:sz w:val="24"/>
                <w:szCs w:val="24"/>
              </w:rPr>
              <w:t>中（70≦X＜80）</w:t>
            </w:r>
          </w:p>
        </w:tc>
        <w:tc>
          <w:tcPr>
            <w:tcW w:w="657" w:type="pct"/>
            <w:noWrap w:val="0"/>
            <w:vAlign w:val="center"/>
          </w:tcPr>
          <w:p>
            <w:pPr>
              <w:tabs>
                <w:tab w:val="left" w:pos="720"/>
              </w:tabs>
              <w:adjustRightInd w:val="0"/>
              <w:snapToGrid w:val="0"/>
              <w:spacing w:line="240" w:lineRule="atLeast"/>
              <w:jc w:val="center"/>
              <w:rPr>
                <w:rFonts w:hint="eastAsia" w:ascii="楷体" w:hAnsi="楷体" w:eastAsia="楷体" w:cs="楷体"/>
                <w:color w:val="auto"/>
                <w:kern w:val="0"/>
                <w:sz w:val="24"/>
                <w:szCs w:val="24"/>
              </w:rPr>
            </w:pPr>
            <w:r>
              <w:rPr>
                <w:rFonts w:hint="eastAsia" w:ascii="楷体" w:hAnsi="楷体" w:eastAsia="楷体" w:cs="楷体"/>
                <w:color w:val="auto"/>
                <w:kern w:val="0"/>
                <w:sz w:val="24"/>
                <w:szCs w:val="24"/>
              </w:rPr>
              <w:t>及格（60≦X＜70）</w:t>
            </w:r>
          </w:p>
        </w:tc>
        <w:tc>
          <w:tcPr>
            <w:tcW w:w="534" w:type="pct"/>
            <w:noWrap w:val="0"/>
            <w:vAlign w:val="center"/>
          </w:tcPr>
          <w:p>
            <w:pPr>
              <w:tabs>
                <w:tab w:val="left" w:pos="720"/>
              </w:tabs>
              <w:adjustRightInd w:val="0"/>
              <w:snapToGrid w:val="0"/>
              <w:spacing w:line="240" w:lineRule="atLeast"/>
              <w:jc w:val="center"/>
              <w:rPr>
                <w:rFonts w:hint="eastAsia" w:ascii="楷体" w:hAnsi="楷体" w:eastAsia="楷体" w:cs="楷体"/>
                <w:color w:val="auto"/>
                <w:kern w:val="0"/>
                <w:sz w:val="24"/>
                <w:szCs w:val="24"/>
              </w:rPr>
            </w:pPr>
            <w:r>
              <w:rPr>
                <w:rFonts w:hint="eastAsia" w:ascii="楷体" w:hAnsi="楷体" w:eastAsia="楷体" w:cs="楷体"/>
                <w:color w:val="auto"/>
                <w:kern w:val="0"/>
                <w:sz w:val="24"/>
                <w:szCs w:val="24"/>
              </w:rPr>
              <w:t>不及格（＜60）</w:t>
            </w:r>
          </w:p>
        </w:tc>
      </w:tr>
      <w:tr>
        <w:trPr>
          <w:trHeight w:val="2382" w:hRule="atLeast"/>
          <w:jc w:val="center"/>
        </w:trPr>
        <w:tc>
          <w:tcPr>
            <w:tcW w:w="493" w:type="pct"/>
            <w:vMerge w:val="continue"/>
            <w:noWrap w:val="0"/>
            <w:vAlign w:val="center"/>
          </w:tcPr>
          <w:p>
            <w:pPr>
              <w:adjustRightInd w:val="0"/>
              <w:snapToGrid w:val="0"/>
              <w:spacing w:line="240" w:lineRule="atLeast"/>
              <w:jc w:val="center"/>
              <w:rPr>
                <w:rFonts w:hint="eastAsia" w:ascii="楷体" w:hAnsi="楷体" w:eastAsia="楷体" w:cs="楷体"/>
                <w:color w:val="auto"/>
                <w:sz w:val="24"/>
                <w:szCs w:val="24"/>
              </w:rPr>
            </w:pPr>
          </w:p>
        </w:tc>
        <w:tc>
          <w:tcPr>
            <w:tcW w:w="1345" w:type="pct"/>
            <w:noWrap w:val="0"/>
            <w:vAlign w:val="top"/>
          </w:tcPr>
          <w:p>
            <w:pPr>
              <w:widowControl/>
              <w:adjustRightInd w:val="0"/>
              <w:snapToGrid w:val="0"/>
              <w:jc w:val="left"/>
              <w:rPr>
                <w:rFonts w:hint="eastAsia" w:ascii="楷体" w:hAnsi="楷体" w:eastAsia="楷体" w:cs="楷体"/>
                <w:bCs/>
                <w:color w:val="auto"/>
                <w:sz w:val="24"/>
                <w:szCs w:val="24"/>
              </w:rPr>
            </w:pPr>
            <w:r>
              <w:rPr>
                <w:rFonts w:hint="eastAsia" w:ascii="楷体" w:hAnsi="楷体" w:eastAsia="楷体" w:cs="楷体"/>
                <w:bCs/>
                <w:color w:val="auto"/>
                <w:sz w:val="24"/>
                <w:szCs w:val="24"/>
              </w:rPr>
              <w:t>课程目标1.</w:t>
            </w:r>
            <w:r>
              <w:rPr>
                <w:rFonts w:hint="eastAsia" w:ascii="楷体" w:hAnsi="楷体" w:eastAsia="楷体" w:cs="楷体"/>
                <w:bCs/>
                <w:color w:val="auto"/>
                <w:sz w:val="24"/>
                <w:szCs w:val="24"/>
              </w:rPr>
              <w:tab/>
            </w:r>
          </w:p>
          <w:p>
            <w:pPr>
              <w:widowControl/>
              <w:adjustRightInd w:val="0"/>
              <w:snapToGrid w:val="0"/>
              <w:ind w:firstLine="480" w:firstLineChars="200"/>
              <w:jc w:val="left"/>
              <w:rPr>
                <w:rFonts w:hint="eastAsia" w:ascii="楷体" w:hAnsi="楷体" w:eastAsia="楷体" w:cs="楷体"/>
                <w:color w:val="auto"/>
                <w:szCs w:val="24"/>
              </w:rPr>
            </w:pPr>
            <w:r>
              <w:rPr>
                <w:rFonts w:hint="eastAsia" w:ascii="楷体" w:hAnsi="楷体" w:eastAsia="楷体" w:cs="楷体"/>
                <w:color w:val="000000"/>
                <w:sz w:val="24"/>
                <w:szCs w:val="24"/>
                <w:lang w:eastAsia="zh-CN"/>
              </w:rPr>
              <w:t>了解演出活动的内涵、演出活动性质、特点、基本类型、演出活动功能。掌握演出活动策划的基本原理、策划流程、演出活动可行性分析和活动策划书的编写。</w:t>
            </w:r>
          </w:p>
        </w:tc>
        <w:tc>
          <w:tcPr>
            <w:tcW w:w="677" w:type="pct"/>
            <w:noWrap w:val="0"/>
            <w:vAlign w:val="top"/>
          </w:tcPr>
          <w:p>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420" w:firstLineChars="200"/>
              <w:jc w:val="left"/>
              <w:textAlignment w:val="auto"/>
              <w:outlineLvl w:val="9"/>
              <w:rPr>
                <w:rFonts w:hint="eastAsia" w:ascii="楷体" w:hAnsi="楷体" w:eastAsia="楷体" w:cs="楷体"/>
                <w:bCs/>
                <w:color w:val="auto"/>
                <w:sz w:val="24"/>
                <w:szCs w:val="24"/>
              </w:rPr>
            </w:pPr>
            <w:r>
              <w:rPr>
                <w:rFonts w:hint="eastAsia" w:ascii="楷体" w:hAnsi="楷体" w:eastAsia="楷体" w:cs="楷体"/>
                <w:color w:val="333333"/>
                <w:sz w:val="21"/>
                <w:szCs w:val="21"/>
              </w:rPr>
              <w:t>能很好地综合运用所学理论与本专业的有关知识。</w:t>
            </w:r>
            <w:r>
              <w:rPr>
                <w:rFonts w:hint="eastAsia" w:ascii="楷体" w:hAnsi="楷体" w:eastAsia="楷体" w:cs="楷体"/>
                <w:color w:val="333333"/>
                <w:sz w:val="21"/>
                <w:szCs w:val="21"/>
              </w:rPr>
              <w:br w:type="textWrapping"/>
            </w:r>
          </w:p>
        </w:tc>
        <w:tc>
          <w:tcPr>
            <w:tcW w:w="635" w:type="pct"/>
            <w:noWrap w:val="0"/>
            <w:vAlign w:val="top"/>
          </w:tcPr>
          <w:p>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420" w:firstLineChars="200"/>
              <w:jc w:val="left"/>
              <w:textAlignment w:val="auto"/>
              <w:outlineLvl w:val="9"/>
              <w:rPr>
                <w:rFonts w:hint="eastAsia" w:ascii="楷体" w:hAnsi="楷体" w:eastAsia="楷体" w:cs="楷体"/>
                <w:bCs/>
                <w:color w:val="auto"/>
                <w:sz w:val="24"/>
                <w:szCs w:val="24"/>
              </w:rPr>
            </w:pPr>
            <w:r>
              <w:rPr>
                <w:rFonts w:hint="eastAsia" w:ascii="楷体" w:hAnsi="楷体" w:eastAsia="楷体" w:cs="楷体"/>
                <w:color w:val="333333"/>
                <w:sz w:val="21"/>
                <w:szCs w:val="21"/>
              </w:rPr>
              <w:t>能较好地运用所学理论与有关的专业知识。</w:t>
            </w:r>
            <w:r>
              <w:rPr>
                <w:rFonts w:hint="eastAsia" w:ascii="楷体" w:hAnsi="楷体" w:eastAsia="楷体" w:cs="楷体"/>
                <w:color w:val="333333"/>
                <w:sz w:val="21"/>
                <w:szCs w:val="21"/>
              </w:rPr>
              <w:br w:type="textWrapping"/>
            </w:r>
            <w:r>
              <w:rPr>
                <w:rFonts w:hint="eastAsia" w:ascii="楷体" w:hAnsi="楷体" w:eastAsia="楷体" w:cs="楷体"/>
                <w:color w:val="333333"/>
                <w:sz w:val="21"/>
                <w:szCs w:val="21"/>
              </w:rPr>
              <w:br w:type="textWrapping"/>
            </w:r>
          </w:p>
        </w:tc>
        <w:tc>
          <w:tcPr>
            <w:tcW w:w="656" w:type="pct"/>
            <w:noWrap w:val="0"/>
            <w:vAlign w:val="top"/>
          </w:tcPr>
          <w:p>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420" w:firstLineChars="200"/>
              <w:jc w:val="left"/>
              <w:textAlignment w:val="auto"/>
              <w:outlineLvl w:val="9"/>
              <w:rPr>
                <w:rFonts w:hint="eastAsia" w:ascii="楷体" w:hAnsi="楷体" w:eastAsia="楷体" w:cs="楷体"/>
                <w:bCs/>
                <w:color w:val="auto"/>
                <w:sz w:val="24"/>
                <w:szCs w:val="24"/>
              </w:rPr>
            </w:pPr>
            <w:r>
              <w:rPr>
                <w:rFonts w:hint="eastAsia" w:ascii="楷体" w:hAnsi="楷体" w:eastAsia="楷体" w:cs="楷体"/>
                <w:color w:val="333333"/>
                <w:sz w:val="21"/>
                <w:szCs w:val="21"/>
              </w:rPr>
              <w:t>能一般地运用所学理论与有关的专业知识。</w:t>
            </w:r>
            <w:r>
              <w:rPr>
                <w:rFonts w:hint="eastAsia" w:ascii="楷体" w:hAnsi="楷体" w:eastAsia="楷体" w:cs="楷体"/>
                <w:color w:val="333333"/>
                <w:sz w:val="21"/>
                <w:szCs w:val="21"/>
              </w:rPr>
              <w:br w:type="textWrapping"/>
            </w:r>
          </w:p>
        </w:tc>
        <w:tc>
          <w:tcPr>
            <w:tcW w:w="657" w:type="pct"/>
            <w:noWrap w:val="0"/>
            <w:vAlign w:val="top"/>
          </w:tcPr>
          <w:p>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420" w:firstLineChars="200"/>
              <w:jc w:val="left"/>
              <w:textAlignment w:val="auto"/>
              <w:outlineLvl w:val="9"/>
              <w:rPr>
                <w:rFonts w:hint="eastAsia" w:ascii="楷体" w:hAnsi="楷体" w:eastAsia="楷体" w:cs="楷体"/>
                <w:bCs/>
                <w:color w:val="auto"/>
                <w:sz w:val="24"/>
                <w:szCs w:val="24"/>
              </w:rPr>
            </w:pPr>
            <w:r>
              <w:rPr>
                <w:rFonts w:hint="eastAsia" w:ascii="楷体" w:hAnsi="楷体" w:eastAsia="楷体" w:cs="楷体"/>
                <w:color w:val="333333"/>
                <w:sz w:val="21"/>
                <w:szCs w:val="21"/>
              </w:rPr>
              <w:t>在理论上没有明显错误，能基本掌握和运用本专业已学过的有关知识。</w:t>
            </w:r>
            <w:r>
              <w:rPr>
                <w:rFonts w:hint="eastAsia" w:ascii="楷体" w:hAnsi="楷体" w:eastAsia="楷体" w:cs="楷体"/>
                <w:color w:val="333333"/>
                <w:sz w:val="21"/>
                <w:szCs w:val="21"/>
              </w:rPr>
              <w:br w:type="textWrapping"/>
            </w:r>
          </w:p>
        </w:tc>
        <w:tc>
          <w:tcPr>
            <w:tcW w:w="534" w:type="pct"/>
            <w:noWrap w:val="0"/>
            <w:vAlign w:val="top"/>
          </w:tcPr>
          <w:p>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outlineLvl w:val="9"/>
              <w:rPr>
                <w:rFonts w:hint="eastAsia" w:ascii="楷体" w:hAnsi="楷体" w:eastAsia="楷体" w:cs="楷体"/>
                <w:color w:val="auto"/>
                <w:sz w:val="21"/>
                <w:szCs w:val="21"/>
              </w:rPr>
            </w:pPr>
            <w:r>
              <w:rPr>
                <w:rFonts w:hint="eastAsia" w:ascii="楷体" w:hAnsi="楷体" w:eastAsia="楷体" w:cs="楷体"/>
                <w:color w:val="auto"/>
                <w:sz w:val="21"/>
                <w:szCs w:val="21"/>
              </w:rPr>
              <w:t>理论上有原则性错误，或专业知识水平很差，甚至有常识性错误。</w:t>
            </w:r>
            <w:r>
              <w:rPr>
                <w:rFonts w:hint="eastAsia" w:ascii="楷体" w:hAnsi="楷体" w:eastAsia="楷体" w:cs="楷体"/>
                <w:color w:val="auto"/>
                <w:sz w:val="21"/>
                <w:szCs w:val="21"/>
              </w:rPr>
              <w:br w:type="textWrapping"/>
            </w:r>
          </w:p>
          <w:p>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480" w:firstLineChars="200"/>
              <w:jc w:val="left"/>
              <w:textAlignment w:val="auto"/>
              <w:outlineLvl w:val="9"/>
              <w:rPr>
                <w:rFonts w:hint="eastAsia" w:ascii="楷体" w:hAnsi="楷体" w:eastAsia="楷体" w:cs="楷体"/>
                <w:bCs/>
                <w:color w:val="auto"/>
                <w:sz w:val="24"/>
                <w:szCs w:val="24"/>
              </w:rPr>
            </w:pPr>
          </w:p>
        </w:tc>
      </w:tr>
      <w:tr>
        <w:trPr>
          <w:trHeight w:val="416" w:hRule="atLeast"/>
          <w:jc w:val="center"/>
        </w:trPr>
        <w:tc>
          <w:tcPr>
            <w:tcW w:w="493" w:type="pct"/>
            <w:vMerge w:val="continue"/>
            <w:noWrap w:val="0"/>
            <w:vAlign w:val="center"/>
          </w:tcPr>
          <w:p>
            <w:pPr>
              <w:adjustRightInd w:val="0"/>
              <w:snapToGrid w:val="0"/>
              <w:spacing w:line="240" w:lineRule="atLeast"/>
              <w:jc w:val="center"/>
              <w:rPr>
                <w:rFonts w:hint="eastAsia" w:ascii="楷体" w:hAnsi="楷体" w:eastAsia="楷体" w:cs="楷体"/>
                <w:color w:val="auto"/>
                <w:sz w:val="24"/>
                <w:szCs w:val="24"/>
              </w:rPr>
            </w:pPr>
          </w:p>
        </w:tc>
        <w:tc>
          <w:tcPr>
            <w:tcW w:w="1345" w:type="pct"/>
            <w:noWrap w:val="0"/>
            <w:vAlign w:val="top"/>
          </w:tcPr>
          <w:p>
            <w:pPr>
              <w:widowControl/>
              <w:adjustRightInd w:val="0"/>
              <w:snapToGrid w:val="0"/>
              <w:rPr>
                <w:rFonts w:hint="eastAsia" w:ascii="楷体" w:hAnsi="楷体" w:eastAsia="楷体" w:cs="楷体"/>
                <w:bCs/>
                <w:color w:val="auto"/>
                <w:sz w:val="24"/>
                <w:szCs w:val="24"/>
              </w:rPr>
            </w:pPr>
            <w:r>
              <w:rPr>
                <w:rFonts w:hint="eastAsia" w:ascii="楷体" w:hAnsi="楷体" w:eastAsia="楷体" w:cs="楷体"/>
                <w:bCs/>
                <w:color w:val="auto"/>
                <w:sz w:val="24"/>
                <w:szCs w:val="24"/>
              </w:rPr>
              <w:t>课程目标2.</w:t>
            </w:r>
          </w:p>
          <w:p>
            <w:pPr>
              <w:widowControl/>
              <w:adjustRightInd w:val="0"/>
              <w:snapToGrid w:val="0"/>
              <w:ind w:firstLine="480" w:firstLineChars="200"/>
              <w:rPr>
                <w:rFonts w:hint="eastAsia" w:ascii="楷体" w:hAnsi="楷体" w:eastAsia="楷体" w:cs="楷体"/>
                <w:color w:val="auto"/>
                <w:szCs w:val="24"/>
              </w:rPr>
            </w:pPr>
            <w:r>
              <w:rPr>
                <w:rFonts w:hint="eastAsia" w:ascii="楷体" w:hAnsi="楷体" w:eastAsia="楷体" w:cs="楷体"/>
                <w:sz w:val="24"/>
                <w:szCs w:val="24"/>
                <w:lang w:eastAsia="zh-CN"/>
              </w:rPr>
              <w:t>初步掌握演出活动营销方法、演出文化娱乐活动策划的基本方法。掌握演出活动的战略执行与控制的方法。</w:t>
            </w:r>
          </w:p>
        </w:tc>
        <w:tc>
          <w:tcPr>
            <w:tcW w:w="677" w:type="pct"/>
            <w:noWrap w:val="0"/>
            <w:vAlign w:val="top"/>
          </w:tcPr>
          <w:p>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420" w:firstLineChars="200"/>
              <w:jc w:val="left"/>
              <w:textAlignment w:val="auto"/>
              <w:outlineLvl w:val="9"/>
              <w:rPr>
                <w:rFonts w:hint="eastAsia" w:ascii="楷体" w:hAnsi="楷体" w:eastAsia="楷体" w:cs="楷体"/>
                <w:bCs/>
                <w:color w:val="auto"/>
                <w:sz w:val="24"/>
                <w:szCs w:val="24"/>
              </w:rPr>
            </w:pPr>
            <w:r>
              <w:rPr>
                <w:rFonts w:hint="eastAsia" w:ascii="楷体" w:hAnsi="楷体" w:eastAsia="楷体" w:cs="楷体"/>
                <w:color w:val="333333"/>
                <w:sz w:val="21"/>
                <w:szCs w:val="21"/>
              </w:rPr>
              <w:t>能密切联系本系统、本部门、本单位的工作实际或自己的思想实际，分析问题正确、全面，具有一定深度或有所创新，对指导实际工作有一定的意义。</w:t>
            </w:r>
            <w:r>
              <w:rPr>
                <w:rFonts w:hint="eastAsia" w:ascii="楷体" w:hAnsi="楷体" w:eastAsia="楷体" w:cs="楷体"/>
                <w:color w:val="333333"/>
                <w:sz w:val="21"/>
                <w:szCs w:val="21"/>
              </w:rPr>
              <w:br w:type="textWrapping"/>
            </w:r>
          </w:p>
        </w:tc>
        <w:tc>
          <w:tcPr>
            <w:tcW w:w="635" w:type="pct"/>
            <w:noWrap w:val="0"/>
            <w:vAlign w:val="top"/>
          </w:tcPr>
          <w:p>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420" w:firstLineChars="200"/>
              <w:jc w:val="left"/>
              <w:textAlignment w:val="auto"/>
              <w:outlineLvl w:val="9"/>
              <w:rPr>
                <w:rFonts w:hint="eastAsia" w:ascii="楷体" w:hAnsi="楷体" w:eastAsia="楷体" w:cs="楷体"/>
                <w:bCs/>
                <w:color w:val="auto"/>
                <w:sz w:val="24"/>
                <w:szCs w:val="24"/>
              </w:rPr>
            </w:pPr>
            <w:r>
              <w:rPr>
                <w:rFonts w:hint="eastAsia" w:ascii="楷体" w:hAnsi="楷体" w:eastAsia="楷体" w:cs="楷体"/>
                <w:color w:val="333333"/>
                <w:sz w:val="21"/>
                <w:szCs w:val="21"/>
              </w:rPr>
              <w:t>能较好地联系工作实际，分析问题比较正确、全面，对指导现实工作有一定的参考作用。</w:t>
            </w:r>
          </w:p>
        </w:tc>
        <w:tc>
          <w:tcPr>
            <w:tcW w:w="656" w:type="pct"/>
            <w:noWrap w:val="0"/>
            <w:vAlign w:val="top"/>
          </w:tcPr>
          <w:p>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420" w:firstLineChars="200"/>
              <w:jc w:val="left"/>
              <w:textAlignment w:val="auto"/>
              <w:outlineLvl w:val="9"/>
              <w:rPr>
                <w:rFonts w:hint="eastAsia" w:ascii="楷体" w:hAnsi="楷体" w:eastAsia="楷体" w:cs="楷体"/>
                <w:bCs/>
                <w:color w:val="auto"/>
                <w:sz w:val="24"/>
                <w:szCs w:val="24"/>
              </w:rPr>
            </w:pPr>
            <w:r>
              <w:rPr>
                <w:rFonts w:hint="eastAsia" w:ascii="楷体" w:hAnsi="楷体" w:eastAsia="楷体" w:cs="楷体"/>
                <w:color w:val="333333"/>
                <w:sz w:val="21"/>
                <w:szCs w:val="21"/>
              </w:rPr>
              <w:t>能一般地联系工作实际，分析问题比较正确、全面，对指导现实工作有一定的参考作用。</w:t>
            </w:r>
          </w:p>
        </w:tc>
        <w:tc>
          <w:tcPr>
            <w:tcW w:w="657" w:type="pct"/>
            <w:noWrap w:val="0"/>
            <w:vAlign w:val="top"/>
          </w:tcPr>
          <w:p>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420" w:firstLineChars="200"/>
              <w:jc w:val="left"/>
              <w:textAlignment w:val="auto"/>
              <w:outlineLvl w:val="9"/>
              <w:rPr>
                <w:rFonts w:hint="eastAsia" w:ascii="楷体" w:hAnsi="楷体" w:eastAsia="楷体" w:cs="楷体"/>
                <w:bCs/>
                <w:color w:val="auto"/>
                <w:sz w:val="24"/>
                <w:szCs w:val="24"/>
              </w:rPr>
            </w:pPr>
            <w:r>
              <w:rPr>
                <w:rFonts w:hint="eastAsia" w:ascii="楷体" w:hAnsi="楷体" w:eastAsia="楷体" w:cs="楷体"/>
                <w:color w:val="333333"/>
                <w:sz w:val="21"/>
                <w:szCs w:val="21"/>
              </w:rPr>
              <w:t>尚能联系工作实际，基本上能表达自己的观点，有一定的分析问题与解决问题能力。</w:t>
            </w:r>
          </w:p>
        </w:tc>
        <w:tc>
          <w:tcPr>
            <w:tcW w:w="534" w:type="pct"/>
            <w:noWrap w:val="0"/>
            <w:vAlign w:val="top"/>
          </w:tcPr>
          <w:p>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420" w:firstLineChars="200"/>
              <w:jc w:val="left"/>
              <w:textAlignment w:val="auto"/>
              <w:outlineLvl w:val="9"/>
              <w:rPr>
                <w:rFonts w:hint="eastAsia" w:ascii="楷体" w:hAnsi="楷体" w:eastAsia="楷体" w:cs="楷体"/>
                <w:bCs/>
                <w:color w:val="auto"/>
                <w:sz w:val="24"/>
                <w:szCs w:val="24"/>
              </w:rPr>
            </w:pPr>
            <w:r>
              <w:rPr>
                <w:rFonts w:hint="eastAsia" w:ascii="楷体" w:hAnsi="楷体" w:eastAsia="楷体" w:cs="楷体"/>
                <w:color w:val="333333"/>
                <w:sz w:val="21"/>
                <w:szCs w:val="21"/>
              </w:rPr>
              <w:t>不能联系工作实际，不能表达自己的观点，沒有的分析问题与解决问题能力。</w:t>
            </w:r>
          </w:p>
        </w:tc>
      </w:tr>
      <w:tr>
        <w:trPr>
          <w:trHeight w:val="1435" w:hRule="atLeast"/>
          <w:jc w:val="center"/>
        </w:trPr>
        <w:tc>
          <w:tcPr>
            <w:tcW w:w="493" w:type="pct"/>
            <w:vMerge w:val="continue"/>
            <w:noWrap w:val="0"/>
            <w:vAlign w:val="center"/>
          </w:tcPr>
          <w:p>
            <w:pPr>
              <w:adjustRightInd w:val="0"/>
              <w:snapToGrid w:val="0"/>
              <w:spacing w:line="240" w:lineRule="atLeast"/>
              <w:jc w:val="center"/>
              <w:rPr>
                <w:rFonts w:hint="eastAsia" w:ascii="楷体" w:hAnsi="楷体" w:eastAsia="楷体" w:cs="楷体"/>
                <w:color w:val="auto"/>
                <w:sz w:val="24"/>
                <w:szCs w:val="24"/>
              </w:rPr>
            </w:pPr>
          </w:p>
        </w:tc>
        <w:tc>
          <w:tcPr>
            <w:tcW w:w="1345" w:type="pct"/>
            <w:noWrap w:val="0"/>
            <w:vAlign w:val="top"/>
          </w:tcPr>
          <w:p>
            <w:pPr>
              <w:widowControl/>
              <w:adjustRightInd w:val="0"/>
              <w:snapToGrid w:val="0"/>
              <w:rPr>
                <w:rFonts w:hint="eastAsia" w:ascii="楷体" w:hAnsi="楷体" w:eastAsia="楷体" w:cs="楷体"/>
                <w:bCs/>
                <w:color w:val="auto"/>
                <w:sz w:val="24"/>
                <w:szCs w:val="24"/>
              </w:rPr>
            </w:pPr>
            <w:r>
              <w:rPr>
                <w:rFonts w:hint="eastAsia" w:ascii="楷体" w:hAnsi="楷体" w:eastAsia="楷体" w:cs="楷体"/>
                <w:bCs/>
                <w:color w:val="auto"/>
                <w:sz w:val="24"/>
                <w:szCs w:val="24"/>
              </w:rPr>
              <w:t>课程目标</w:t>
            </w:r>
            <w:r>
              <w:rPr>
                <w:rFonts w:hint="eastAsia" w:ascii="楷体" w:hAnsi="楷体" w:eastAsia="楷体" w:cs="楷体"/>
                <w:bCs/>
                <w:color w:val="auto"/>
                <w:sz w:val="24"/>
                <w:szCs w:val="24"/>
                <w:lang w:val="en-US"/>
              </w:rPr>
              <w:t>3</w:t>
            </w:r>
            <w:r>
              <w:rPr>
                <w:rFonts w:hint="eastAsia" w:ascii="楷体" w:hAnsi="楷体" w:eastAsia="楷体" w:cs="楷体"/>
                <w:bCs/>
                <w:color w:val="auto"/>
                <w:sz w:val="24"/>
                <w:szCs w:val="24"/>
              </w:rPr>
              <w:t>.</w:t>
            </w:r>
          </w:p>
          <w:p>
            <w:pPr>
              <w:widowControl/>
              <w:adjustRightInd w:val="0"/>
              <w:snapToGrid w:val="0"/>
              <w:ind w:firstLine="480" w:firstLineChars="200"/>
              <w:rPr>
                <w:rFonts w:hint="eastAsia" w:ascii="楷体" w:hAnsi="楷体" w:eastAsia="楷体" w:cs="楷体"/>
                <w:color w:val="auto"/>
                <w:szCs w:val="24"/>
              </w:rPr>
            </w:pPr>
            <w:r>
              <w:rPr>
                <w:rFonts w:hint="eastAsia" w:ascii="楷体" w:hAnsi="楷体" w:eastAsia="楷体" w:cs="楷体"/>
                <w:kern w:val="0"/>
                <w:sz w:val="24"/>
              </w:rPr>
              <w:t>使学生对大纲范围内演出活动策划的内容有比较系统和全面的了解，使学生掌握演出活动策划的基础理论和策划思想；培养学生具有初步的演出活动策划和活动管理执行问题的能力。</w:t>
            </w:r>
            <w:r>
              <w:rPr>
                <w:rFonts w:hint="eastAsia" w:ascii="楷体" w:hAnsi="楷体" w:eastAsia="楷体" w:cs="楷体"/>
                <w:color w:val="auto"/>
                <w:kern w:val="0"/>
                <w:sz w:val="24"/>
                <w:szCs w:val="24"/>
              </w:rPr>
              <w:t>拓宽学生的视野，提高审美能力和分析能力，完善知识结构，树立辩正唯物史观，适应基础音乐教育需要。</w:t>
            </w:r>
          </w:p>
        </w:tc>
        <w:tc>
          <w:tcPr>
            <w:tcW w:w="677" w:type="pct"/>
            <w:noWrap w:val="0"/>
            <w:vAlign w:val="top"/>
          </w:tcPr>
          <w:p>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420" w:firstLineChars="200"/>
              <w:jc w:val="left"/>
              <w:textAlignment w:val="auto"/>
              <w:outlineLvl w:val="9"/>
              <w:rPr>
                <w:rFonts w:hint="eastAsia" w:ascii="楷体" w:hAnsi="楷体" w:eastAsia="楷体" w:cs="楷体"/>
                <w:bCs/>
                <w:color w:val="auto"/>
                <w:sz w:val="24"/>
                <w:szCs w:val="24"/>
              </w:rPr>
            </w:pPr>
            <w:r>
              <w:rPr>
                <w:rFonts w:hint="eastAsia" w:ascii="楷体" w:hAnsi="楷体" w:eastAsia="楷体" w:cs="楷体"/>
                <w:color w:val="333333"/>
                <w:sz w:val="21"/>
                <w:szCs w:val="21"/>
              </w:rPr>
              <w:t>中心突出，论据充足，结构严谨，层次分明，文笔流畅．表达能力强。</w:t>
            </w:r>
          </w:p>
        </w:tc>
        <w:tc>
          <w:tcPr>
            <w:tcW w:w="635" w:type="pct"/>
            <w:noWrap w:val="0"/>
            <w:vAlign w:val="top"/>
          </w:tcPr>
          <w:p>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420" w:firstLineChars="200"/>
              <w:jc w:val="left"/>
              <w:textAlignment w:val="auto"/>
              <w:outlineLvl w:val="9"/>
              <w:rPr>
                <w:rFonts w:hint="eastAsia" w:ascii="楷体" w:hAnsi="楷体" w:eastAsia="楷体" w:cs="楷体"/>
                <w:bCs/>
                <w:color w:val="auto"/>
                <w:sz w:val="24"/>
                <w:szCs w:val="24"/>
              </w:rPr>
            </w:pPr>
            <w:r>
              <w:rPr>
                <w:rFonts w:hint="eastAsia" w:ascii="楷体" w:hAnsi="楷体" w:eastAsia="楷体" w:cs="楷体"/>
                <w:color w:val="333333"/>
                <w:sz w:val="21"/>
                <w:szCs w:val="21"/>
              </w:rPr>
              <w:t>中心明确，论据较充足，层次较分明，文字通顺，有较好的表达能力。</w:t>
            </w:r>
            <w:r>
              <w:rPr>
                <w:rFonts w:hint="eastAsia" w:ascii="楷体" w:hAnsi="楷体" w:eastAsia="楷体" w:cs="楷体"/>
                <w:color w:val="333333"/>
                <w:sz w:val="21"/>
                <w:szCs w:val="21"/>
              </w:rPr>
              <w:br w:type="textWrapping"/>
            </w:r>
          </w:p>
        </w:tc>
        <w:tc>
          <w:tcPr>
            <w:tcW w:w="656" w:type="pct"/>
            <w:noWrap w:val="0"/>
            <w:vAlign w:val="top"/>
          </w:tcPr>
          <w:p>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420" w:firstLineChars="200"/>
              <w:jc w:val="left"/>
              <w:textAlignment w:val="auto"/>
              <w:outlineLvl w:val="9"/>
              <w:rPr>
                <w:rFonts w:hint="eastAsia" w:ascii="楷体" w:hAnsi="楷体" w:eastAsia="楷体" w:cs="楷体"/>
                <w:bCs/>
                <w:color w:val="auto"/>
                <w:sz w:val="24"/>
                <w:szCs w:val="24"/>
              </w:rPr>
            </w:pPr>
            <w:r>
              <w:rPr>
                <w:rFonts w:hint="eastAsia" w:ascii="楷体" w:hAnsi="楷体" w:eastAsia="楷体" w:cs="楷体"/>
                <w:color w:val="333333"/>
                <w:sz w:val="21"/>
                <w:szCs w:val="21"/>
              </w:rPr>
              <w:t>中心明确，论据较充足，层次部份分明，文字尚可，有一般的表达能力。</w:t>
            </w:r>
            <w:r>
              <w:rPr>
                <w:rFonts w:hint="eastAsia" w:ascii="楷体" w:hAnsi="楷体" w:eastAsia="楷体" w:cs="楷体"/>
                <w:color w:val="333333"/>
                <w:sz w:val="21"/>
                <w:szCs w:val="21"/>
              </w:rPr>
              <w:br w:type="textWrapping"/>
            </w:r>
          </w:p>
        </w:tc>
        <w:tc>
          <w:tcPr>
            <w:tcW w:w="657" w:type="pct"/>
            <w:noWrap w:val="0"/>
            <w:vAlign w:val="top"/>
          </w:tcPr>
          <w:p>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420" w:firstLineChars="200"/>
              <w:jc w:val="left"/>
              <w:textAlignment w:val="auto"/>
              <w:outlineLvl w:val="9"/>
              <w:rPr>
                <w:rFonts w:hint="eastAsia" w:ascii="楷体" w:hAnsi="楷体" w:eastAsia="楷体" w:cs="楷体"/>
                <w:bCs/>
                <w:color w:val="auto"/>
                <w:sz w:val="24"/>
                <w:szCs w:val="24"/>
              </w:rPr>
            </w:pPr>
            <w:r>
              <w:rPr>
                <w:rFonts w:hint="eastAsia" w:ascii="楷体" w:hAnsi="楷体" w:eastAsia="楷体" w:cs="楷体"/>
                <w:color w:val="333333"/>
                <w:sz w:val="21"/>
                <w:szCs w:val="21"/>
              </w:rPr>
              <w:t>有一定的论据，主要数据基本可靠，文句尚通顺。</w:t>
            </w:r>
            <w:r>
              <w:rPr>
                <w:rFonts w:hint="eastAsia" w:ascii="楷体" w:hAnsi="楷体" w:eastAsia="楷体" w:cs="楷体"/>
                <w:color w:val="333333"/>
                <w:sz w:val="21"/>
                <w:szCs w:val="21"/>
              </w:rPr>
              <w:br w:type="textWrapping"/>
            </w:r>
          </w:p>
        </w:tc>
        <w:tc>
          <w:tcPr>
            <w:tcW w:w="534" w:type="pct"/>
            <w:noWrap w:val="0"/>
            <w:vAlign w:val="top"/>
          </w:tcPr>
          <w:p>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420" w:firstLineChars="200"/>
              <w:jc w:val="left"/>
              <w:textAlignment w:val="auto"/>
              <w:outlineLvl w:val="9"/>
              <w:rPr>
                <w:rFonts w:hint="eastAsia" w:ascii="楷体" w:hAnsi="楷体" w:eastAsia="楷体" w:cs="楷体"/>
                <w:bCs/>
                <w:color w:val="auto"/>
                <w:sz w:val="24"/>
                <w:szCs w:val="24"/>
              </w:rPr>
            </w:pPr>
            <w:r>
              <w:rPr>
                <w:rFonts w:hint="eastAsia" w:ascii="楷体" w:hAnsi="楷体" w:eastAsia="楷体" w:cs="楷体"/>
                <w:color w:val="333333"/>
                <w:sz w:val="21"/>
                <w:szCs w:val="21"/>
              </w:rPr>
              <w:t>文章无中心，层次不清，逻辑混乱，文句不通。</w:t>
            </w:r>
            <w:r>
              <w:rPr>
                <w:rFonts w:hint="eastAsia" w:ascii="楷体" w:hAnsi="楷体" w:eastAsia="楷体" w:cs="楷体"/>
                <w:color w:val="333333"/>
                <w:sz w:val="21"/>
                <w:szCs w:val="21"/>
              </w:rPr>
              <w:br w:type="textWrapping"/>
            </w:r>
          </w:p>
        </w:tc>
      </w:tr>
    </w:tbl>
    <w:p>
      <w:pPr>
        <w:adjustRightInd w:val="0"/>
        <w:snapToGrid w:val="0"/>
        <w:spacing w:line="560" w:lineRule="exact"/>
        <w:jc w:val="center"/>
        <w:rPr>
          <w:rFonts w:eastAsia="方正小标宋简体"/>
          <w:sz w:val="44"/>
          <w:szCs w:val="44"/>
        </w:rPr>
      </w:pPr>
      <w:r>
        <w:rPr>
          <w:b/>
          <w:bCs/>
        </w:rPr>
        <w:br w:type="page"/>
      </w:r>
      <w:r>
        <w:rPr>
          <w:rFonts w:hint="eastAsia" w:eastAsia="方正小标宋简体"/>
          <w:sz w:val="44"/>
          <w:szCs w:val="44"/>
        </w:rPr>
        <w:t>三明</w:t>
      </w:r>
      <w:r>
        <w:rPr>
          <w:rFonts w:eastAsia="方正小标宋简体"/>
          <w:sz w:val="44"/>
          <w:szCs w:val="44"/>
        </w:rPr>
        <w:t>学院</w:t>
      </w:r>
      <w:r>
        <w:rPr>
          <w:rFonts w:hint="eastAsia" w:eastAsia="方正小标宋简体"/>
          <w:sz w:val="44"/>
          <w:szCs w:val="44"/>
        </w:rPr>
        <w:t>音乐</w:t>
      </w:r>
      <w:r>
        <w:rPr>
          <w:rFonts w:hint="eastAsia" w:eastAsia="方正小标宋简体"/>
          <w:sz w:val="44"/>
          <w:szCs w:val="44"/>
          <w:lang w:eastAsia="zh-Hans"/>
        </w:rPr>
        <w:t>学</w:t>
      </w:r>
      <w:r>
        <w:rPr>
          <w:rFonts w:hint="eastAsia" w:eastAsia="方正小标宋简体"/>
          <w:sz w:val="44"/>
          <w:szCs w:val="44"/>
        </w:rPr>
        <w:t>专业（师范类）</w:t>
      </w:r>
    </w:p>
    <w:p>
      <w:pPr>
        <w:pStyle w:val="4"/>
        <w:spacing w:before="0" w:beforeAutospacing="0" w:after="0" w:afterAutospacing="0" w:line="520" w:lineRule="exact"/>
        <w:jc w:val="center"/>
        <w:rPr>
          <w:rFonts w:hint="eastAsia" w:ascii="方正小标宋简体" w:hAnsi="方正小标宋简体" w:eastAsia="方正小标宋简体" w:cs="方正小标宋简体"/>
          <w:b w:val="0"/>
          <w:bCs w:val="0"/>
          <w:kern w:val="2"/>
          <w:sz w:val="44"/>
          <w:szCs w:val="44"/>
          <w:lang w:val="en-US" w:eastAsia="zh-CN"/>
        </w:rPr>
      </w:pPr>
      <w:bookmarkStart w:id="145" w:name="_Toc426425490"/>
      <w:bookmarkStart w:id="146" w:name="_Toc1903421622"/>
      <w:r>
        <w:rPr>
          <w:rFonts w:hint="eastAsia" w:ascii="方正小标宋简体" w:hAnsi="方正小标宋简体" w:eastAsia="方正小标宋简体" w:cs="方正小标宋简体"/>
          <w:b w:val="0"/>
          <w:bCs w:val="0"/>
          <w:kern w:val="2"/>
          <w:sz w:val="44"/>
          <w:szCs w:val="44"/>
          <w:lang w:val="en-US" w:eastAsia="zh-CN"/>
        </w:rPr>
        <w:t>《管乐》课程教学大纲</w:t>
      </w:r>
      <w:bookmarkEnd w:id="145"/>
      <w:bookmarkEnd w:id="146"/>
    </w:p>
    <w:p>
      <w:pPr>
        <w:adjustRightInd w:val="0"/>
        <w:snapToGrid w:val="0"/>
        <w:spacing w:line="560" w:lineRule="exact"/>
        <w:jc w:val="center"/>
        <w:rPr>
          <w:rFonts w:eastAsia="方正小标宋简体"/>
          <w:sz w:val="24"/>
          <w:szCs w:val="24"/>
        </w:rPr>
      </w:pPr>
    </w:p>
    <w:tbl>
      <w:tblPr>
        <w:tblStyle w:val="9"/>
        <w:tblW w:w="9240"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5"/>
        <w:gridCol w:w="1024"/>
        <w:gridCol w:w="616"/>
        <w:gridCol w:w="735"/>
        <w:gridCol w:w="1493"/>
        <w:gridCol w:w="113"/>
        <w:gridCol w:w="283"/>
        <w:gridCol w:w="635"/>
        <w:gridCol w:w="370"/>
        <w:gridCol w:w="139"/>
        <w:gridCol w:w="277"/>
        <w:gridCol w:w="9"/>
        <w:gridCol w:w="6"/>
        <w:gridCol w:w="574"/>
        <w:gridCol w:w="573"/>
        <w:gridCol w:w="432"/>
        <w:gridCol w:w="586"/>
      </w:tblGrid>
      <w:tr>
        <w:trPr>
          <w:trHeight w:val="454" w:hRule="atLeast"/>
        </w:trPr>
        <w:tc>
          <w:tcPr>
            <w:tcW w:w="1375"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课程名称</w:t>
            </w:r>
          </w:p>
        </w:tc>
        <w:tc>
          <w:tcPr>
            <w:tcW w:w="4899" w:type="dxa"/>
            <w:gridSpan w:val="7"/>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《管乐》</w:t>
            </w:r>
          </w:p>
        </w:tc>
        <w:tc>
          <w:tcPr>
            <w:tcW w:w="509" w:type="dxa"/>
            <w:gridSpan w:val="2"/>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代码</w:t>
            </w:r>
          </w:p>
        </w:tc>
        <w:tc>
          <w:tcPr>
            <w:tcW w:w="2457" w:type="dxa"/>
            <w:gridSpan w:val="7"/>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1213504612</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1213504613</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1213504614</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1213504615</w:t>
            </w:r>
          </w:p>
        </w:tc>
      </w:tr>
      <w:tr>
        <w:trPr>
          <w:trHeight w:val="454" w:hRule="atLeast"/>
        </w:trPr>
        <w:tc>
          <w:tcPr>
            <w:tcW w:w="1375"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课程类型</w:t>
            </w:r>
          </w:p>
        </w:tc>
        <w:tc>
          <w:tcPr>
            <w:tcW w:w="7865" w:type="dxa"/>
            <w:gridSpan w:val="16"/>
            <w:noWrap w:val="0"/>
            <w:vAlign w:val="center"/>
          </w:tcPr>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通识选修</w:t>
            </w:r>
            <w:r>
              <w:rPr>
                <w:rFonts w:ascii="Segoe UI Symbol" w:hAnsi="Segoe UI Symbol" w:eastAsia="仿宋" w:cs="Segoe UI Symbol"/>
                <w:color w:val="000000"/>
                <w:sz w:val="24"/>
                <w:szCs w:val="24"/>
              </w:rPr>
              <w:t>☑</w:t>
            </w:r>
            <w:r>
              <w:rPr>
                <w:rFonts w:hint="eastAsia" w:ascii="仿宋" w:hAnsi="仿宋" w:eastAsia="仿宋" w:cs="仿宋"/>
                <w:color w:val="000000"/>
                <w:sz w:val="24"/>
                <w:szCs w:val="24"/>
              </w:rPr>
              <w:t xml:space="preserve">专业必修 </w:t>
            </w:r>
          </w:p>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专业选修</w:t>
            </w:r>
            <w:r>
              <w:rPr>
                <w:rFonts w:hint="eastAsia" w:ascii="仿宋" w:hAnsi="仿宋" w:eastAsia="仿宋" w:cs="仿宋"/>
                <w:color w:val="000000"/>
                <w:sz w:val="24"/>
                <w:szCs w:val="24"/>
                <w:lang w:eastAsia="zh-TW"/>
              </w:rPr>
              <w:t xml:space="preserve">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教师教育必修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教师教育选修</w:t>
            </w:r>
          </w:p>
        </w:tc>
      </w:tr>
      <w:tr>
        <w:trPr>
          <w:trHeight w:val="406" w:hRule="atLeast"/>
        </w:trPr>
        <w:tc>
          <w:tcPr>
            <w:tcW w:w="1375"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开课学期</w:t>
            </w:r>
          </w:p>
        </w:tc>
        <w:tc>
          <w:tcPr>
            <w:tcW w:w="1640" w:type="dxa"/>
            <w:gridSpan w:val="2"/>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第2-5学期</w:t>
            </w:r>
          </w:p>
        </w:tc>
        <w:tc>
          <w:tcPr>
            <w:tcW w:w="735"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学分</w:t>
            </w:r>
          </w:p>
        </w:tc>
        <w:tc>
          <w:tcPr>
            <w:tcW w:w="1606" w:type="dxa"/>
            <w:gridSpan w:val="2"/>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4</w:t>
            </w:r>
          </w:p>
        </w:tc>
        <w:tc>
          <w:tcPr>
            <w:tcW w:w="1427" w:type="dxa"/>
            <w:gridSpan w:val="4"/>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课程负责人</w:t>
            </w:r>
          </w:p>
        </w:tc>
        <w:tc>
          <w:tcPr>
            <w:tcW w:w="2457" w:type="dxa"/>
            <w:gridSpan w:val="7"/>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元凯</w:t>
            </w:r>
          </w:p>
        </w:tc>
      </w:tr>
      <w:tr>
        <w:trPr>
          <w:trHeight w:val="485" w:hRule="atLeast"/>
        </w:trPr>
        <w:tc>
          <w:tcPr>
            <w:tcW w:w="1375"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总学时</w:t>
            </w:r>
          </w:p>
        </w:tc>
        <w:tc>
          <w:tcPr>
            <w:tcW w:w="1640" w:type="dxa"/>
            <w:gridSpan w:val="2"/>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128</w:t>
            </w:r>
          </w:p>
        </w:tc>
        <w:tc>
          <w:tcPr>
            <w:tcW w:w="735"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理论学时</w:t>
            </w:r>
          </w:p>
        </w:tc>
        <w:tc>
          <w:tcPr>
            <w:tcW w:w="1606" w:type="dxa"/>
            <w:gridSpan w:val="2"/>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ascii="仿宋" w:hAnsi="仿宋" w:eastAsia="仿宋" w:cs="仿宋"/>
                <w:color w:val="000000"/>
                <w:sz w:val="24"/>
                <w:szCs w:val="24"/>
              </w:rPr>
              <w:t>0</w:t>
            </w:r>
          </w:p>
        </w:tc>
        <w:tc>
          <w:tcPr>
            <w:tcW w:w="1427" w:type="dxa"/>
            <w:gridSpan w:val="4"/>
            <w:tcBorders>
              <w:right w:val="single" w:color="000000"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实践学时</w:t>
            </w:r>
          </w:p>
        </w:tc>
        <w:tc>
          <w:tcPr>
            <w:tcW w:w="2457" w:type="dxa"/>
            <w:gridSpan w:val="7"/>
            <w:tcBorders>
              <w:left w:val="single" w:color="000000"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ascii="仿宋" w:hAnsi="仿宋" w:eastAsia="仿宋" w:cs="仿宋"/>
                <w:color w:val="000000"/>
                <w:sz w:val="24"/>
                <w:szCs w:val="24"/>
              </w:rPr>
              <w:t>12</w:t>
            </w:r>
            <w:r>
              <w:rPr>
                <w:rFonts w:hint="eastAsia" w:ascii="仿宋" w:hAnsi="仿宋" w:eastAsia="仿宋" w:cs="仿宋"/>
                <w:color w:val="000000"/>
                <w:sz w:val="24"/>
                <w:szCs w:val="24"/>
              </w:rPr>
              <w:t>8</w:t>
            </w:r>
          </w:p>
        </w:tc>
      </w:tr>
      <w:tr>
        <w:trPr>
          <w:trHeight w:val="454" w:hRule="atLeast"/>
        </w:trPr>
        <w:tc>
          <w:tcPr>
            <w:tcW w:w="1375"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先修课程与后续课程</w:t>
            </w:r>
          </w:p>
        </w:tc>
        <w:tc>
          <w:tcPr>
            <w:tcW w:w="7865" w:type="dxa"/>
            <w:gridSpan w:val="16"/>
            <w:noWrap w:val="0"/>
            <w:vAlign w:val="center"/>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先修课程：</w:t>
            </w:r>
            <w:r>
              <w:rPr>
                <w:rFonts w:ascii="仿宋" w:hAnsi="仿宋" w:eastAsia="仿宋" w:cs="仿宋"/>
                <w:color w:val="000000"/>
                <w:sz w:val="24"/>
                <w:szCs w:val="24"/>
              </w:rPr>
              <w:t>《乐器演奏基础》、</w:t>
            </w:r>
            <w:r>
              <w:rPr>
                <w:rFonts w:hint="eastAsia" w:ascii="仿宋" w:hAnsi="仿宋" w:eastAsia="仿宋" w:cs="仿宋"/>
                <w:color w:val="000000"/>
                <w:sz w:val="24"/>
                <w:szCs w:val="24"/>
              </w:rPr>
              <w:t>《基本乐理》、《视唱练耳》</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后续课程：和声、曲式与作品分析、中外音乐史、《乐器演奏》《西方音乐史与欣赏》等</w:t>
            </w:r>
          </w:p>
        </w:tc>
      </w:tr>
      <w:tr>
        <w:trPr>
          <w:trHeight w:val="454" w:hRule="atLeast"/>
        </w:trPr>
        <w:tc>
          <w:tcPr>
            <w:tcW w:w="1375"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适用专业</w:t>
            </w:r>
          </w:p>
        </w:tc>
        <w:tc>
          <w:tcPr>
            <w:tcW w:w="7865" w:type="dxa"/>
            <w:gridSpan w:val="16"/>
            <w:noWrap w:val="0"/>
            <w:vAlign w:val="center"/>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音乐专业</w:t>
            </w:r>
          </w:p>
        </w:tc>
      </w:tr>
      <w:tr>
        <w:tc>
          <w:tcPr>
            <w:tcW w:w="1375"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A</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参考教材</w:t>
            </w:r>
          </w:p>
        </w:tc>
        <w:tc>
          <w:tcPr>
            <w:tcW w:w="7865" w:type="dxa"/>
            <w:gridSpan w:val="16"/>
            <w:tcBorders>
              <w:bottom w:val="single" w:color="auto" w:sz="4" w:space="0"/>
            </w:tcBorders>
            <w:noWrap w:val="0"/>
            <w:vAlign w:val="center"/>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《管乐队标准化训练教程1》 《管乐队标准化训练教程2》  上海音乐出版社</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《管乐合奏世界名曲集》中国青年出版社</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《西方管乐合奏曲精选》上海音乐出版社</w:t>
            </w:r>
          </w:p>
        </w:tc>
      </w:tr>
      <w:tr>
        <w:tc>
          <w:tcPr>
            <w:tcW w:w="1375"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B</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主要参考书籍</w:t>
            </w:r>
          </w:p>
        </w:tc>
        <w:tc>
          <w:tcPr>
            <w:tcW w:w="7865" w:type="dxa"/>
            <w:gridSpan w:val="16"/>
            <w:tcBorders>
              <w:bottom w:val="single" w:color="auto" w:sz="4" w:space="0"/>
            </w:tcBorders>
            <w:noWrap w:val="0"/>
            <w:vAlign w:val="center"/>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[1]张新林《铜管乐重奏曲精选》人民音乐出版社2006年 </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[2]林邦恩 《中国革命历史歌曲管乐合奏曲集》上海出版社 2003年</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[3]乔展文 《世界名曲联奏》 上海音乐出版社 2003年</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[4]《管乐队标准化训练教程1》 《管乐队标准化训练教程2》 上海音乐出版社</w:t>
            </w:r>
          </w:p>
        </w:tc>
      </w:tr>
      <w:tr>
        <w:tc>
          <w:tcPr>
            <w:tcW w:w="1375"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C</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线上学习资源</w:t>
            </w:r>
          </w:p>
        </w:tc>
        <w:tc>
          <w:tcPr>
            <w:tcW w:w="7865" w:type="dxa"/>
            <w:gridSpan w:val="16"/>
            <w:tcBorders>
              <w:bottom w:val="single" w:color="auto" w:sz="4" w:space="0"/>
            </w:tcBorders>
            <w:noWrap w:val="0"/>
            <w:vAlign w:val="center"/>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1.本课程已经建立校网络课程，同学们依据学校提供的帐号与密码登录课程网站，可查看教学大纲、授课计划、考核方法、教学视频、电子教材、音频、阅读资料、网络文献链接网址等教学资源。</w:t>
            </w:r>
          </w:p>
          <w:p>
            <w:pPr>
              <w:adjustRightInd w:val="0"/>
              <w:snapToGrid w:val="0"/>
              <w:rPr>
                <w:rFonts w:hint="eastAsia" w:ascii="仿宋" w:hAnsi="仿宋" w:eastAsia="仿宋" w:cs="仿宋"/>
                <w:color w:val="4472C4"/>
                <w:kern w:val="0"/>
                <w:sz w:val="24"/>
                <w:szCs w:val="24"/>
              </w:rPr>
            </w:pPr>
            <w:r>
              <w:rPr>
                <w:rFonts w:hint="eastAsia" w:ascii="仿宋" w:hAnsi="仿宋" w:eastAsia="仿宋" w:cs="仿宋"/>
                <w:color w:val="000000"/>
                <w:kern w:val="0"/>
                <w:sz w:val="24"/>
                <w:szCs w:val="24"/>
              </w:rPr>
              <w:t>2.微信平台管乐学习群</w:t>
            </w:r>
          </w:p>
        </w:tc>
      </w:tr>
      <w:tr>
        <w:trPr>
          <w:trHeight w:val="90" w:hRule="atLeast"/>
        </w:trPr>
        <w:tc>
          <w:tcPr>
            <w:tcW w:w="1375" w:type="dxa"/>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D</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课程描述 </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lang w:eastAsia="zh-TW"/>
              </w:rPr>
              <w:t>(</w:t>
            </w:r>
            <w:r>
              <w:rPr>
                <w:rFonts w:hint="eastAsia" w:ascii="仿宋" w:hAnsi="仿宋" w:eastAsia="仿宋" w:cs="仿宋"/>
                <w:color w:val="000000"/>
                <w:sz w:val="24"/>
                <w:szCs w:val="24"/>
              </w:rPr>
              <w:t>含</w:t>
            </w:r>
            <w:r>
              <w:rPr>
                <w:rFonts w:hint="eastAsia" w:ascii="仿宋" w:hAnsi="仿宋" w:eastAsia="仿宋" w:cs="仿宋"/>
                <w:color w:val="000000"/>
                <w:sz w:val="24"/>
                <w:szCs w:val="24"/>
                <w:lang w:eastAsia="zh-TW"/>
              </w:rPr>
              <w:t>性质、地位和任务)</w:t>
            </w:r>
          </w:p>
        </w:tc>
        <w:tc>
          <w:tcPr>
            <w:tcW w:w="7865" w:type="dxa"/>
            <w:gridSpan w:val="16"/>
            <w:tcBorders>
              <w:bottom w:val="single" w:color="auto" w:sz="4" w:space="0"/>
            </w:tcBorders>
            <w:shd w:val="clear" w:color="auto" w:fill="FFFFFF"/>
            <w:noWrap w:val="0"/>
            <w:vAlign w:val="center"/>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本课程是音乐学专业学生的专业技术选修课程之一，是音乐学（器乐）专业学生的一门重要课程，是专业技巧综合训练及舞台表演相结合的课程。将喜欢乐器演奏的同学组合在一起，共同演奏乐曲。除了合奏之外，还加以了重奏及协奏训练。通过本课程的学习，除了加强学生专业课的基本功外，还为丰富了学生的独奏合奏能力，丰富了学生的个人舞台表演能力，为学生走向工作岗位奠定了扎实的基础。</w:t>
            </w:r>
          </w:p>
          <w:p>
            <w:pPr>
              <w:adjustRightInd w:val="0"/>
              <w:snapToGrid w:val="0"/>
              <w:rPr>
                <w:rFonts w:hint="eastAsia" w:ascii="仿宋" w:hAnsi="仿宋" w:eastAsia="仿宋" w:cs="仿宋"/>
                <w:color w:val="4472C4"/>
                <w:kern w:val="0"/>
                <w:sz w:val="24"/>
                <w:szCs w:val="24"/>
              </w:rPr>
            </w:pPr>
          </w:p>
        </w:tc>
      </w:tr>
      <w:tr>
        <w:trPr>
          <w:trHeight w:val="3071" w:hRule="atLeast"/>
        </w:trPr>
        <w:tc>
          <w:tcPr>
            <w:tcW w:w="1375"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E</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课程学习目标及其与毕业要求的对应关系</w:t>
            </w:r>
          </w:p>
        </w:tc>
        <w:tc>
          <w:tcPr>
            <w:tcW w:w="7865" w:type="dxa"/>
            <w:gridSpan w:val="16"/>
            <w:tcBorders>
              <w:bottom w:val="single" w:color="auto" w:sz="4" w:space="0"/>
            </w:tcBorders>
            <w:shd w:val="clear" w:color="auto" w:fill="FFFFFF"/>
            <w:noWrap w:val="0"/>
            <w:vAlign w:val="center"/>
          </w:tcPr>
          <w:p>
            <w:pPr>
              <w:adjustRightInd w:val="0"/>
              <w:snapToGrid w:val="0"/>
              <w:jc w:val="left"/>
              <w:rPr>
                <w:rFonts w:hint="eastAsia" w:ascii="仿宋" w:hAnsi="仿宋" w:eastAsia="仿宋" w:cs="仿宋"/>
                <w:color w:val="000000"/>
                <w:sz w:val="24"/>
                <w:szCs w:val="24"/>
              </w:rPr>
            </w:pPr>
          </w:p>
          <w:p>
            <w:pPr>
              <w:adjustRightInd w:val="0"/>
              <w:snapToGrid w:val="0"/>
              <w:jc w:val="left"/>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通过本课程的学习，学生具备如下知识、能力及情感态度价值观：</w:t>
            </w:r>
          </w:p>
          <w:p>
            <w:pPr>
              <w:adjustRightInd w:val="0"/>
              <w:snapToGrid w:val="0"/>
              <w:jc w:val="left"/>
              <w:rPr>
                <w:rFonts w:hint="eastAsia" w:ascii="仿宋" w:hAnsi="仿宋" w:eastAsia="仿宋" w:cs="仿宋"/>
                <w:color w:val="000000"/>
                <w:sz w:val="24"/>
                <w:szCs w:val="24"/>
                <w:lang w:eastAsia="zh-TW"/>
              </w:rPr>
            </w:pPr>
          </w:p>
          <w:p>
            <w:pPr>
              <w:adjustRightInd w:val="0"/>
              <w:snapToGrid w:val="0"/>
              <w:rPr>
                <w:rFonts w:hint="eastAsia" w:ascii="仿宋" w:hAnsi="仿宋" w:eastAsia="仿宋" w:cs="仿宋"/>
                <w:sz w:val="24"/>
                <w:szCs w:val="24"/>
              </w:rPr>
            </w:pPr>
            <w:r>
              <w:rPr>
                <w:rFonts w:hint="eastAsia" w:ascii="仿宋" w:hAnsi="仿宋" w:eastAsia="仿宋" w:cs="仿宋"/>
                <w:b/>
                <w:bCs/>
                <w:color w:val="000000"/>
                <w:kern w:val="0"/>
                <w:sz w:val="24"/>
                <w:szCs w:val="24"/>
              </w:rPr>
              <w:t>课程目标1：</w:t>
            </w:r>
            <w:r>
              <w:rPr>
                <w:rFonts w:hint="eastAsia" w:ascii="仿宋" w:hAnsi="仿宋" w:eastAsia="仿宋" w:cs="仿宋"/>
                <w:color w:val="000000"/>
                <w:kern w:val="0"/>
                <w:sz w:val="24"/>
                <w:szCs w:val="24"/>
              </w:rPr>
              <w:t xml:space="preserve"> 领会管乐基本技术，提高专业知识与水平。乐器的演奏与</w:t>
            </w:r>
            <w:r>
              <w:rPr>
                <w:rFonts w:hint="eastAsia" w:ascii="仿宋" w:hAnsi="仿宋" w:eastAsia="仿宋" w:cs="仿宋"/>
                <w:color w:val="000000"/>
                <w:sz w:val="24"/>
                <w:szCs w:val="24"/>
              </w:rPr>
              <w:t>学习，</w:t>
            </w:r>
            <w:r>
              <w:rPr>
                <w:rFonts w:hint="eastAsia" w:ascii="仿宋" w:hAnsi="仿宋" w:eastAsia="仿宋" w:cs="仿宋"/>
                <w:color w:val="000000"/>
                <w:kern w:val="0"/>
                <w:sz w:val="24"/>
                <w:szCs w:val="24"/>
              </w:rPr>
              <w:t>使</w:t>
            </w:r>
            <w:r>
              <w:rPr>
                <w:rFonts w:hint="eastAsia" w:ascii="仿宋" w:hAnsi="仿宋" w:eastAsia="仿宋" w:cs="仿宋"/>
                <w:color w:val="000000"/>
                <w:sz w:val="24"/>
                <w:szCs w:val="24"/>
              </w:rPr>
              <w:t>学生能够</w:t>
            </w:r>
            <w:r>
              <w:rPr>
                <w:rFonts w:hint="eastAsia" w:ascii="仿宋" w:hAnsi="仿宋" w:eastAsia="仿宋" w:cs="仿宋"/>
                <w:color w:val="000000"/>
                <w:kern w:val="0"/>
                <w:sz w:val="24"/>
                <w:szCs w:val="24"/>
              </w:rPr>
              <w:t>较为完整的表现作品的风格和情感，加强管乐队的团体配合协作。</w:t>
            </w:r>
            <w:r>
              <w:rPr>
                <w:rFonts w:ascii="仿宋" w:hAnsi="仿宋" w:eastAsia="仿宋" w:cs="仿宋"/>
                <w:sz w:val="24"/>
                <w:szCs w:val="24"/>
              </w:rPr>
              <w:t>（</w:t>
            </w:r>
            <w:r>
              <w:rPr>
                <w:rFonts w:hint="eastAsia" w:ascii="仿宋" w:hAnsi="仿宋" w:eastAsia="仿宋" w:cs="仿宋"/>
                <w:kern w:val="0"/>
                <w:sz w:val="24"/>
                <w:szCs w:val="24"/>
              </w:rPr>
              <w:t>支撑毕业要求</w:t>
            </w:r>
            <w:r>
              <w:rPr>
                <w:rFonts w:ascii="仿宋" w:hAnsi="仿宋" w:eastAsia="仿宋" w:cs="仿宋"/>
                <w:kern w:val="0"/>
                <w:sz w:val="24"/>
                <w:szCs w:val="24"/>
              </w:rPr>
              <w:t>3.1</w:t>
            </w:r>
            <w:r>
              <w:rPr>
                <w:rFonts w:ascii="仿宋" w:hAnsi="仿宋" w:eastAsia="仿宋" w:cs="仿宋"/>
                <w:sz w:val="24"/>
                <w:szCs w:val="24"/>
              </w:rPr>
              <w:t>）</w:t>
            </w:r>
          </w:p>
          <w:p>
            <w:pPr>
              <w:adjustRightInd w:val="0"/>
              <w:snapToGrid w:val="0"/>
              <w:rPr>
                <w:rFonts w:hint="eastAsia" w:ascii="仿宋" w:hAnsi="仿宋" w:eastAsia="仿宋" w:cs="仿宋"/>
                <w:sz w:val="24"/>
                <w:szCs w:val="24"/>
              </w:rPr>
            </w:pPr>
            <w:r>
              <w:rPr>
                <w:rFonts w:hint="eastAsia" w:ascii="仿宋" w:hAnsi="仿宋" w:eastAsia="仿宋" w:cs="仿宋"/>
                <w:b/>
                <w:bCs/>
                <w:color w:val="000000"/>
                <w:kern w:val="0"/>
                <w:sz w:val="24"/>
                <w:szCs w:val="24"/>
              </w:rPr>
              <w:t>课程目标</w:t>
            </w:r>
            <w:r>
              <w:rPr>
                <w:rFonts w:ascii="仿宋" w:hAnsi="仿宋" w:eastAsia="仿宋" w:cs="仿宋"/>
                <w:b/>
                <w:bCs/>
                <w:color w:val="000000"/>
                <w:kern w:val="0"/>
                <w:sz w:val="24"/>
                <w:szCs w:val="24"/>
              </w:rPr>
              <w:t>2</w:t>
            </w:r>
            <w:r>
              <w:rPr>
                <w:rFonts w:hint="eastAsia" w:ascii="仿宋" w:hAnsi="仿宋" w:eastAsia="仿宋" w:cs="仿宋"/>
                <w:b/>
                <w:bCs/>
                <w:color w:val="000000"/>
                <w:kern w:val="0"/>
                <w:sz w:val="24"/>
                <w:szCs w:val="24"/>
              </w:rPr>
              <w:t>：</w:t>
            </w:r>
            <w:r>
              <w:rPr>
                <w:rFonts w:ascii="仿宋" w:hAnsi="仿宋" w:eastAsia="仿宋" w:cs="仿宋"/>
                <w:color w:val="000000"/>
                <w:kern w:val="0"/>
                <w:sz w:val="24"/>
                <w:szCs w:val="24"/>
              </w:rPr>
              <w:t>能够扎实掌握管乐课堂教学方法与教学规律，具备协助集体、编排管乐活动较强能力。</w:t>
            </w:r>
            <w:r>
              <w:rPr>
                <w:rFonts w:hint="eastAsia" w:ascii="仿宋" w:hAnsi="仿宋" w:eastAsia="仿宋" w:cs="仿宋"/>
                <w:color w:val="000000"/>
                <w:kern w:val="0"/>
                <w:sz w:val="24"/>
                <w:szCs w:val="24"/>
              </w:rPr>
              <w:t>能够与老师同学交流管乐教学方法，提高教学能力。</w:t>
            </w:r>
            <w:r>
              <w:rPr>
                <w:rFonts w:ascii="仿宋" w:hAnsi="仿宋" w:eastAsia="仿宋" w:cs="仿宋"/>
                <w:sz w:val="24"/>
                <w:szCs w:val="24"/>
              </w:rPr>
              <w:t>（</w:t>
            </w:r>
            <w:r>
              <w:rPr>
                <w:rFonts w:hint="eastAsia" w:ascii="仿宋" w:hAnsi="仿宋" w:eastAsia="仿宋" w:cs="仿宋"/>
                <w:kern w:val="0"/>
                <w:sz w:val="24"/>
                <w:szCs w:val="24"/>
              </w:rPr>
              <w:t>支撑毕业要求8</w:t>
            </w:r>
            <w:r>
              <w:rPr>
                <w:rFonts w:ascii="仿宋" w:hAnsi="仿宋" w:eastAsia="仿宋" w:cs="仿宋"/>
                <w:kern w:val="0"/>
                <w:sz w:val="24"/>
                <w:szCs w:val="24"/>
              </w:rPr>
              <w:t>.1</w:t>
            </w:r>
            <w:r>
              <w:rPr>
                <w:rFonts w:ascii="仿宋" w:hAnsi="仿宋" w:eastAsia="仿宋" w:cs="仿宋"/>
                <w:sz w:val="24"/>
                <w:szCs w:val="24"/>
              </w:rPr>
              <w:t>）</w:t>
            </w:r>
          </w:p>
          <w:p>
            <w:pPr>
              <w:adjustRightInd w:val="0"/>
              <w:snapToGrid w:val="0"/>
              <w:rPr>
                <w:rFonts w:hint="eastAsia" w:ascii="仿宋" w:hAnsi="仿宋" w:eastAsia="仿宋" w:cs="仿宋"/>
                <w:color w:val="000000"/>
                <w:sz w:val="24"/>
                <w:szCs w:val="24"/>
              </w:rPr>
            </w:pPr>
            <w:r>
              <w:rPr>
                <w:rFonts w:hint="eastAsia" w:ascii="仿宋" w:hAnsi="仿宋" w:eastAsia="仿宋" w:cs="仿宋"/>
                <w:b/>
                <w:bCs/>
                <w:color w:val="000000"/>
                <w:kern w:val="0"/>
                <w:sz w:val="24"/>
                <w:szCs w:val="24"/>
              </w:rPr>
              <w:t>课程目标</w:t>
            </w:r>
            <w:r>
              <w:rPr>
                <w:rFonts w:ascii="仿宋" w:hAnsi="仿宋" w:eastAsia="仿宋" w:cs="仿宋"/>
                <w:b/>
                <w:bCs/>
                <w:color w:val="000000"/>
                <w:kern w:val="0"/>
                <w:sz w:val="24"/>
                <w:szCs w:val="24"/>
              </w:rPr>
              <w:t>3</w:t>
            </w:r>
            <w:r>
              <w:rPr>
                <w:rFonts w:hint="eastAsia" w:ascii="仿宋" w:hAnsi="仿宋" w:eastAsia="仿宋" w:cs="仿宋"/>
                <w:b/>
                <w:bCs/>
                <w:color w:val="000000"/>
                <w:kern w:val="0"/>
                <w:sz w:val="24"/>
                <w:szCs w:val="24"/>
              </w:rPr>
              <w:t>：</w:t>
            </w:r>
            <w:r>
              <w:rPr>
                <w:rFonts w:hint="eastAsia" w:ascii="仿宋" w:hAnsi="仿宋" w:eastAsia="仿宋" w:cs="仿宋"/>
                <w:color w:val="000000"/>
                <w:kern w:val="0"/>
                <w:sz w:val="24"/>
                <w:szCs w:val="24"/>
              </w:rPr>
              <w:t>能够知晓管乐发展的趋势、动态以及与生产实践和社会生活的联系。对管乐基础理论与实践产生研究兴趣。热爱中学音乐教育事业，具有积极的情感、端正的态度。</w:t>
            </w:r>
            <w:r>
              <w:rPr>
                <w:rFonts w:ascii="仿宋" w:hAnsi="仿宋" w:eastAsia="仿宋" w:cs="仿宋"/>
                <w:sz w:val="24"/>
                <w:szCs w:val="24"/>
              </w:rPr>
              <w:t>（</w:t>
            </w:r>
            <w:r>
              <w:rPr>
                <w:rFonts w:hint="eastAsia" w:ascii="仿宋" w:hAnsi="仿宋" w:eastAsia="仿宋" w:cs="仿宋"/>
                <w:kern w:val="0"/>
                <w:sz w:val="24"/>
                <w:szCs w:val="24"/>
              </w:rPr>
              <w:t>支撑毕业要求2</w:t>
            </w:r>
            <w:r>
              <w:rPr>
                <w:rFonts w:hint="eastAsia" w:ascii="仿宋" w:hAnsi="仿宋" w:eastAsia="仿宋" w:cs="仿宋"/>
                <w:kern w:val="0"/>
                <w:sz w:val="24"/>
                <w:szCs w:val="24"/>
                <w:lang w:eastAsia="zh-Hans"/>
              </w:rPr>
              <w:t>.</w:t>
            </w:r>
            <w:r>
              <w:rPr>
                <w:rFonts w:ascii="仿宋" w:hAnsi="仿宋" w:eastAsia="仿宋" w:cs="仿宋"/>
                <w:kern w:val="0"/>
                <w:sz w:val="24"/>
                <w:szCs w:val="24"/>
                <w:lang w:eastAsia="zh-Hans"/>
              </w:rPr>
              <w:t>2</w:t>
            </w:r>
            <w:r>
              <w:rPr>
                <w:rFonts w:ascii="仿宋" w:hAnsi="仿宋" w:eastAsia="仿宋" w:cs="仿宋"/>
                <w:sz w:val="24"/>
                <w:szCs w:val="24"/>
              </w:rPr>
              <w:t>）</w:t>
            </w:r>
          </w:p>
          <w:p>
            <w:pPr>
              <w:adjustRightInd w:val="0"/>
              <w:snapToGrid w:val="0"/>
              <w:rPr>
                <w:rFonts w:hint="eastAsia" w:ascii="仿宋" w:hAnsi="仿宋" w:eastAsia="仿宋" w:cs="仿宋"/>
                <w:color w:val="000000"/>
                <w:sz w:val="24"/>
                <w:szCs w:val="24"/>
                <w:lang w:eastAsia="zh-TW"/>
              </w:rPr>
            </w:pPr>
          </w:p>
        </w:tc>
      </w:tr>
      <w:tr>
        <w:trPr>
          <w:trHeight w:val="642" w:hRule="atLeast"/>
        </w:trPr>
        <w:tc>
          <w:tcPr>
            <w:tcW w:w="13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640" w:type="dxa"/>
            <w:gridSpan w:val="2"/>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w:t>
            </w:r>
          </w:p>
        </w:tc>
        <w:tc>
          <w:tcPr>
            <w:tcW w:w="4054" w:type="dxa"/>
            <w:gridSpan w:val="9"/>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毕业要求分解指标点</w:t>
            </w:r>
          </w:p>
        </w:tc>
        <w:tc>
          <w:tcPr>
            <w:tcW w:w="2171" w:type="dxa"/>
            <w:gridSpan w:val="5"/>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w:t>
            </w:r>
          </w:p>
        </w:tc>
      </w:tr>
      <w:tr>
        <w:trPr>
          <w:trHeight w:val="817" w:hRule="atLeast"/>
        </w:trPr>
        <w:tc>
          <w:tcPr>
            <w:tcW w:w="13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640" w:type="dxa"/>
            <w:gridSpan w:val="2"/>
            <w:tcBorders>
              <w:bottom w:val="single" w:color="auto" w:sz="4" w:space="0"/>
            </w:tcBorders>
            <w:shd w:val="clear" w:color="auto" w:fill="FFFFFF"/>
            <w:noWrap w:val="0"/>
            <w:vAlign w:val="center"/>
          </w:tcPr>
          <w:p>
            <w:pPr>
              <w:adjustRightInd w:val="0"/>
              <w:snapToGrid w:val="0"/>
              <w:jc w:val="left"/>
              <w:rPr>
                <w:rFonts w:hint="eastAsia" w:ascii="仿宋" w:hAnsi="仿宋" w:eastAsia="仿宋" w:cs="仿宋"/>
                <w:color w:val="000000"/>
                <w:sz w:val="24"/>
                <w:szCs w:val="24"/>
              </w:rPr>
            </w:pPr>
            <w:r>
              <w:rPr>
                <w:rFonts w:ascii="仿宋" w:hAnsi="仿宋" w:eastAsia="仿宋" w:cs="仿宋"/>
                <w:color w:val="000000"/>
                <w:sz w:val="24"/>
                <w:szCs w:val="24"/>
              </w:rPr>
              <w:t>课程目标1（40%）</w:t>
            </w:r>
          </w:p>
        </w:tc>
        <w:tc>
          <w:tcPr>
            <w:tcW w:w="4060" w:type="dxa"/>
            <w:gridSpan w:val="10"/>
            <w:tcBorders>
              <w:bottom w:val="single" w:color="auto" w:sz="4" w:space="0"/>
            </w:tcBorders>
            <w:shd w:val="clear" w:color="auto" w:fill="FFFFFF"/>
            <w:noWrap w:val="0"/>
            <w:vAlign w:val="center"/>
          </w:tcPr>
          <w:p>
            <w:pPr>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【专业技能】掌握音乐学科专业基本功，掌握音乐学科基础知识、基本理论与思想方法，理解音乐学科的核心素养的内涵，形成完整的音乐学知识体系。</w:t>
            </w:r>
          </w:p>
        </w:tc>
        <w:tc>
          <w:tcPr>
            <w:tcW w:w="2165" w:type="dxa"/>
            <w:gridSpan w:val="4"/>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学科素养</w:t>
            </w:r>
          </w:p>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（H）</w:t>
            </w:r>
          </w:p>
        </w:tc>
      </w:tr>
      <w:tr>
        <w:trPr>
          <w:trHeight w:val="817" w:hRule="atLeast"/>
        </w:trPr>
        <w:tc>
          <w:tcPr>
            <w:tcW w:w="13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640" w:type="dxa"/>
            <w:gridSpan w:val="2"/>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课程目标2（</w:t>
            </w:r>
            <w:r>
              <w:rPr>
                <w:rFonts w:hint="eastAsia" w:ascii="仿宋" w:hAnsi="仿宋" w:eastAsia="仿宋" w:cs="仿宋"/>
                <w:color w:val="000000"/>
                <w:sz w:val="24"/>
                <w:szCs w:val="24"/>
              </w:rPr>
              <w:t>40</w:t>
            </w:r>
            <w:r>
              <w:rPr>
                <w:rFonts w:ascii="仿宋" w:hAnsi="仿宋" w:eastAsia="仿宋" w:cs="仿宋"/>
                <w:color w:val="000000"/>
                <w:sz w:val="24"/>
                <w:szCs w:val="24"/>
              </w:rPr>
              <w:t>%）</w:t>
            </w:r>
          </w:p>
        </w:tc>
        <w:tc>
          <w:tcPr>
            <w:tcW w:w="4060" w:type="dxa"/>
            <w:gridSpan w:val="10"/>
            <w:tcBorders>
              <w:bottom w:val="single" w:color="auto" w:sz="4" w:space="0"/>
            </w:tcBorders>
            <w:shd w:val="clear" w:color="auto" w:fill="FFFFFF"/>
            <w:noWrap w:val="0"/>
            <w:vAlign w:val="center"/>
          </w:tcPr>
          <w:p>
            <w:pPr>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【沟通交流】掌握人际交往和沟通的方式方法，能够在教育实践、社会实践中与同事、同行、专家等进行有效沟通交流。</w:t>
            </w:r>
          </w:p>
        </w:tc>
        <w:tc>
          <w:tcPr>
            <w:tcW w:w="2165" w:type="dxa"/>
            <w:gridSpan w:val="4"/>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沟通合作</w:t>
            </w:r>
          </w:p>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w:t>
            </w:r>
            <w:r>
              <w:rPr>
                <w:rFonts w:hint="eastAsia" w:ascii="仿宋" w:hAnsi="仿宋" w:eastAsia="仿宋" w:cs="仿宋"/>
                <w:color w:val="000000"/>
                <w:sz w:val="24"/>
                <w:szCs w:val="24"/>
              </w:rPr>
              <w:t>H</w:t>
            </w:r>
            <w:r>
              <w:rPr>
                <w:rFonts w:ascii="仿宋" w:hAnsi="仿宋" w:eastAsia="仿宋" w:cs="仿宋"/>
                <w:color w:val="000000"/>
                <w:sz w:val="24"/>
                <w:szCs w:val="24"/>
              </w:rPr>
              <w:t>）</w:t>
            </w:r>
          </w:p>
        </w:tc>
      </w:tr>
      <w:tr>
        <w:trPr>
          <w:trHeight w:val="817" w:hRule="atLeast"/>
        </w:trPr>
        <w:tc>
          <w:tcPr>
            <w:tcW w:w="13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640" w:type="dxa"/>
            <w:gridSpan w:val="2"/>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课程目标3（</w:t>
            </w:r>
            <w:r>
              <w:rPr>
                <w:rFonts w:hint="eastAsia" w:ascii="仿宋" w:hAnsi="仿宋" w:eastAsia="仿宋" w:cs="仿宋"/>
                <w:color w:val="000000"/>
                <w:sz w:val="24"/>
                <w:szCs w:val="24"/>
              </w:rPr>
              <w:t>20</w:t>
            </w:r>
            <w:r>
              <w:rPr>
                <w:rFonts w:ascii="仿宋" w:hAnsi="仿宋" w:eastAsia="仿宋" w:cs="仿宋"/>
                <w:color w:val="000000"/>
                <w:sz w:val="24"/>
                <w:szCs w:val="24"/>
              </w:rPr>
              <w:t>%）</w:t>
            </w:r>
          </w:p>
        </w:tc>
        <w:tc>
          <w:tcPr>
            <w:tcW w:w="4060" w:type="dxa"/>
            <w:gridSpan w:val="10"/>
            <w:tcBorders>
              <w:bottom w:val="single" w:color="auto" w:sz="4" w:space="0"/>
            </w:tcBorders>
            <w:shd w:val="clear" w:color="auto" w:fill="FFFFFF"/>
            <w:noWrap w:val="0"/>
            <w:vAlign w:val="center"/>
          </w:tcPr>
          <w:p>
            <w:pPr>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【用心从教】树立爱岗敬业精神，了解学生的身心发展特点和音乐的认知规律，关爱学生，保护学生安全，促进学生身心健康发展，在教育实践中能够认真履行工作职责、富有爱心、责任心，建立良好师生关系。</w:t>
            </w:r>
          </w:p>
        </w:tc>
        <w:tc>
          <w:tcPr>
            <w:tcW w:w="2165" w:type="dxa"/>
            <w:gridSpan w:val="4"/>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教育情怀</w:t>
            </w:r>
          </w:p>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w:t>
            </w:r>
            <w:r>
              <w:rPr>
                <w:rFonts w:hint="eastAsia" w:ascii="仿宋" w:hAnsi="仿宋" w:eastAsia="仿宋" w:cs="仿宋"/>
                <w:color w:val="000000"/>
                <w:sz w:val="24"/>
                <w:szCs w:val="24"/>
              </w:rPr>
              <w:t>L</w:t>
            </w:r>
            <w:r>
              <w:rPr>
                <w:rFonts w:ascii="仿宋" w:hAnsi="仿宋" w:eastAsia="仿宋" w:cs="仿宋"/>
                <w:color w:val="000000"/>
                <w:sz w:val="24"/>
                <w:szCs w:val="24"/>
              </w:rPr>
              <w:t>）</w:t>
            </w:r>
          </w:p>
        </w:tc>
      </w:tr>
      <w:tr>
        <w:trPr>
          <w:trHeight w:val="582" w:hRule="atLeast"/>
        </w:trPr>
        <w:tc>
          <w:tcPr>
            <w:tcW w:w="1375"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F</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实践教学内容</w:t>
            </w:r>
          </w:p>
          <w:p>
            <w:pPr>
              <w:adjustRightInd w:val="0"/>
              <w:snapToGrid w:val="0"/>
              <w:spacing w:line="240" w:lineRule="atLeast"/>
              <w:jc w:val="center"/>
              <w:rPr>
                <w:rFonts w:hint="eastAsia" w:ascii="仿宋" w:hAnsi="仿宋" w:eastAsia="仿宋" w:cs="仿宋"/>
                <w:color w:val="000000"/>
                <w:sz w:val="24"/>
                <w:szCs w:val="24"/>
              </w:rPr>
            </w:pPr>
          </w:p>
          <w:p>
            <w:pPr>
              <w:adjustRightInd w:val="0"/>
              <w:snapToGrid w:val="0"/>
              <w:spacing w:line="240" w:lineRule="atLeast"/>
              <w:rPr>
                <w:rFonts w:hint="eastAsia" w:ascii="仿宋" w:hAnsi="仿宋" w:eastAsia="仿宋" w:cs="仿宋"/>
                <w:color w:val="000000"/>
                <w:sz w:val="24"/>
                <w:szCs w:val="24"/>
              </w:rPr>
            </w:pPr>
          </w:p>
        </w:tc>
        <w:tc>
          <w:tcPr>
            <w:tcW w:w="5694" w:type="dxa"/>
            <w:gridSpan w:val="11"/>
            <w:shd w:val="clear" w:color="auto" w:fill="FFFFFF"/>
            <w:noWrap w:val="0"/>
            <w:vAlign w:val="center"/>
          </w:tcPr>
          <w:p>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章节学习内容与学习要求</w:t>
            </w:r>
          </w:p>
        </w:tc>
        <w:tc>
          <w:tcPr>
            <w:tcW w:w="1153" w:type="dxa"/>
            <w:gridSpan w:val="3"/>
            <w:shd w:val="clear" w:color="auto" w:fill="FFFFFF"/>
            <w:noWrap w:val="0"/>
            <w:vAlign w:val="center"/>
          </w:tcPr>
          <w:p>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支撑课程</w:t>
            </w:r>
          </w:p>
          <w:p>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目标</w:t>
            </w:r>
          </w:p>
        </w:tc>
        <w:tc>
          <w:tcPr>
            <w:tcW w:w="1018" w:type="dxa"/>
            <w:gridSpan w:val="2"/>
            <w:shd w:val="clear" w:color="auto" w:fill="FFFFFF"/>
            <w:noWrap w:val="0"/>
            <w:vAlign w:val="center"/>
          </w:tcPr>
          <w:p>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学时</w:t>
            </w:r>
          </w:p>
          <w:p>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分配</w:t>
            </w:r>
          </w:p>
        </w:tc>
      </w:tr>
      <w:tr>
        <w:trPr>
          <w:trHeight w:val="90" w:hRule="atLeast"/>
        </w:trPr>
        <w:tc>
          <w:tcPr>
            <w:tcW w:w="1375"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5694" w:type="dxa"/>
            <w:gridSpan w:val="11"/>
            <w:shd w:val="clear" w:color="auto" w:fill="auto"/>
            <w:noWrap w:val="0"/>
            <w:vAlign w:val="center"/>
          </w:tcPr>
          <w:p>
            <w:pPr>
              <w:widowControl/>
              <w:ind w:firstLine="240" w:firstLineChars="100"/>
              <w:rPr>
                <w:rFonts w:hint="eastAsia" w:ascii="仿宋" w:hAnsi="仿宋" w:eastAsia="仿宋" w:cs="仿宋"/>
                <w:bCs/>
                <w:color w:val="000000"/>
                <w:sz w:val="24"/>
                <w:szCs w:val="24"/>
              </w:rPr>
            </w:pPr>
          </w:p>
        </w:tc>
        <w:tc>
          <w:tcPr>
            <w:tcW w:w="1153" w:type="dxa"/>
            <w:gridSpan w:val="3"/>
            <w:shd w:val="clear" w:color="auto" w:fill="auto"/>
            <w:noWrap w:val="0"/>
            <w:vAlign w:val="center"/>
          </w:tcPr>
          <w:p>
            <w:pPr>
              <w:widowControl/>
              <w:adjustRightInd w:val="0"/>
              <w:snapToGrid w:val="0"/>
              <w:jc w:val="center"/>
              <w:rPr>
                <w:rFonts w:hint="eastAsia" w:ascii="仿宋" w:hAnsi="仿宋" w:eastAsia="仿宋" w:cs="仿宋"/>
                <w:bCs/>
                <w:color w:val="4472C4"/>
                <w:sz w:val="24"/>
                <w:szCs w:val="24"/>
              </w:rPr>
            </w:pPr>
          </w:p>
        </w:tc>
        <w:tc>
          <w:tcPr>
            <w:tcW w:w="1018" w:type="dxa"/>
            <w:gridSpan w:val="2"/>
            <w:shd w:val="clear" w:color="auto" w:fill="FFFFFF"/>
            <w:noWrap w:val="0"/>
            <w:vAlign w:val="center"/>
          </w:tcPr>
          <w:p>
            <w:pPr>
              <w:adjustRightInd w:val="0"/>
              <w:snapToGrid w:val="0"/>
              <w:jc w:val="center"/>
              <w:rPr>
                <w:rFonts w:hint="eastAsia" w:ascii="仿宋" w:hAnsi="仿宋" w:eastAsia="仿宋" w:cs="仿宋"/>
                <w:color w:val="4472C4"/>
                <w:sz w:val="24"/>
                <w:szCs w:val="24"/>
              </w:rPr>
            </w:pPr>
          </w:p>
        </w:tc>
      </w:tr>
      <w:tr>
        <w:trPr>
          <w:trHeight w:val="454" w:hRule="atLeast"/>
        </w:trPr>
        <w:tc>
          <w:tcPr>
            <w:tcW w:w="1375"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5694" w:type="dxa"/>
            <w:gridSpan w:val="11"/>
            <w:shd w:val="clear" w:color="auto" w:fill="auto"/>
            <w:noWrap w:val="0"/>
            <w:vAlign w:val="center"/>
          </w:tcPr>
          <w:p>
            <w:pPr>
              <w:adjustRightInd w:val="0"/>
              <w:snapToGrid w:val="0"/>
              <w:rPr>
                <w:rFonts w:hint="eastAsia" w:ascii="仿宋" w:hAnsi="仿宋" w:eastAsia="仿宋" w:cs="仿宋"/>
                <w:bCs/>
                <w:color w:val="000000"/>
                <w:sz w:val="24"/>
                <w:szCs w:val="24"/>
              </w:rPr>
            </w:pPr>
          </w:p>
        </w:tc>
        <w:tc>
          <w:tcPr>
            <w:tcW w:w="1153" w:type="dxa"/>
            <w:gridSpan w:val="3"/>
            <w:shd w:val="clear" w:color="auto" w:fill="auto"/>
            <w:noWrap w:val="0"/>
            <w:vAlign w:val="center"/>
          </w:tcPr>
          <w:p>
            <w:pPr>
              <w:adjustRightInd w:val="0"/>
              <w:snapToGrid w:val="0"/>
              <w:jc w:val="center"/>
              <w:rPr>
                <w:rFonts w:hint="eastAsia" w:ascii="仿宋" w:hAnsi="仿宋" w:eastAsia="仿宋" w:cs="仿宋"/>
                <w:bCs/>
                <w:color w:val="000000"/>
                <w:sz w:val="24"/>
                <w:szCs w:val="24"/>
              </w:rPr>
            </w:pPr>
          </w:p>
        </w:tc>
        <w:tc>
          <w:tcPr>
            <w:tcW w:w="1018" w:type="dxa"/>
            <w:gridSpan w:val="2"/>
            <w:shd w:val="clear" w:color="auto" w:fill="FFFFFF"/>
            <w:noWrap w:val="0"/>
            <w:vAlign w:val="center"/>
          </w:tcPr>
          <w:p>
            <w:pPr>
              <w:adjustRightInd w:val="0"/>
              <w:snapToGrid w:val="0"/>
              <w:jc w:val="center"/>
              <w:rPr>
                <w:rFonts w:hint="eastAsia" w:ascii="仿宋" w:hAnsi="仿宋" w:eastAsia="仿宋" w:cs="仿宋"/>
                <w:color w:val="000000"/>
                <w:sz w:val="24"/>
                <w:szCs w:val="24"/>
              </w:rPr>
            </w:pPr>
          </w:p>
        </w:tc>
      </w:tr>
      <w:tr>
        <w:trPr>
          <w:trHeight w:val="454" w:hRule="atLeast"/>
        </w:trPr>
        <w:tc>
          <w:tcPr>
            <w:tcW w:w="1375"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5694" w:type="dxa"/>
            <w:gridSpan w:val="11"/>
            <w:shd w:val="clear" w:color="auto" w:fill="auto"/>
            <w:noWrap w:val="0"/>
            <w:vAlign w:val="center"/>
          </w:tcPr>
          <w:p>
            <w:pPr>
              <w:adjustRightInd w:val="0"/>
              <w:snapToGrid w:val="0"/>
              <w:rPr>
                <w:rFonts w:hint="eastAsia" w:ascii="仿宋" w:hAnsi="仿宋" w:eastAsia="仿宋" w:cs="仿宋"/>
                <w:bCs/>
                <w:color w:val="000000"/>
                <w:sz w:val="24"/>
                <w:szCs w:val="24"/>
              </w:rPr>
            </w:pPr>
          </w:p>
        </w:tc>
        <w:tc>
          <w:tcPr>
            <w:tcW w:w="1153" w:type="dxa"/>
            <w:gridSpan w:val="3"/>
            <w:shd w:val="clear" w:color="auto" w:fill="auto"/>
            <w:noWrap w:val="0"/>
            <w:vAlign w:val="center"/>
          </w:tcPr>
          <w:p>
            <w:pPr>
              <w:adjustRightInd w:val="0"/>
              <w:snapToGrid w:val="0"/>
              <w:ind w:firstLine="960" w:firstLineChars="400"/>
              <w:jc w:val="center"/>
              <w:rPr>
                <w:rFonts w:hint="eastAsia" w:ascii="仿宋" w:hAnsi="仿宋" w:eastAsia="仿宋" w:cs="仿宋"/>
                <w:bCs/>
                <w:color w:val="000000"/>
                <w:sz w:val="24"/>
                <w:szCs w:val="24"/>
              </w:rPr>
            </w:pPr>
          </w:p>
        </w:tc>
        <w:tc>
          <w:tcPr>
            <w:tcW w:w="1018" w:type="dxa"/>
            <w:gridSpan w:val="2"/>
            <w:shd w:val="clear" w:color="auto" w:fill="FFFFFF"/>
            <w:noWrap w:val="0"/>
            <w:vAlign w:val="center"/>
          </w:tcPr>
          <w:p>
            <w:pPr>
              <w:adjustRightInd w:val="0"/>
              <w:snapToGrid w:val="0"/>
              <w:jc w:val="center"/>
              <w:rPr>
                <w:rFonts w:hint="eastAsia" w:ascii="仿宋" w:hAnsi="仿宋" w:eastAsia="仿宋" w:cs="仿宋"/>
                <w:color w:val="000000"/>
                <w:sz w:val="24"/>
                <w:szCs w:val="24"/>
              </w:rPr>
            </w:pPr>
          </w:p>
        </w:tc>
      </w:tr>
      <w:tr>
        <w:trPr>
          <w:trHeight w:val="1047" w:hRule="atLeast"/>
        </w:trPr>
        <w:tc>
          <w:tcPr>
            <w:tcW w:w="13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6847" w:type="dxa"/>
            <w:gridSpan w:val="14"/>
            <w:shd w:val="clear" w:color="auto" w:fill="auto"/>
            <w:noWrap w:val="0"/>
            <w:vAlign w:val="center"/>
          </w:tcPr>
          <w:p>
            <w:pPr>
              <w:adjustRightInd w:val="0"/>
              <w:snapToGrid w:val="0"/>
              <w:jc w:val="center"/>
              <w:rPr>
                <w:rFonts w:hint="eastAsia" w:ascii="仿宋" w:hAnsi="仿宋" w:eastAsia="仿宋" w:cs="仿宋"/>
                <w:bCs/>
                <w:color w:val="000000"/>
                <w:sz w:val="24"/>
                <w:szCs w:val="24"/>
              </w:rPr>
            </w:pPr>
            <w:r>
              <w:rPr>
                <w:rFonts w:hint="eastAsia" w:ascii="仿宋" w:hAnsi="仿宋" w:eastAsia="仿宋" w:cs="仿宋"/>
                <w:bCs/>
                <w:color w:val="000000"/>
                <w:sz w:val="24"/>
                <w:szCs w:val="24"/>
              </w:rPr>
              <w:t>合计</w:t>
            </w:r>
          </w:p>
        </w:tc>
        <w:tc>
          <w:tcPr>
            <w:tcW w:w="1018" w:type="dxa"/>
            <w:gridSpan w:val="2"/>
            <w:shd w:val="clear" w:color="auto" w:fill="FFFFFF"/>
            <w:noWrap w:val="0"/>
            <w:vAlign w:val="center"/>
          </w:tcPr>
          <w:p>
            <w:pPr>
              <w:adjustRightInd w:val="0"/>
              <w:snapToGrid w:val="0"/>
              <w:jc w:val="center"/>
              <w:rPr>
                <w:rFonts w:hint="eastAsia" w:ascii="仿宋" w:hAnsi="仿宋" w:eastAsia="仿宋" w:cs="仿宋"/>
                <w:color w:val="4472C4"/>
                <w:sz w:val="24"/>
                <w:szCs w:val="24"/>
              </w:rPr>
            </w:pPr>
          </w:p>
        </w:tc>
      </w:tr>
      <w:tr>
        <w:trPr>
          <w:trHeight w:val="1047" w:hRule="atLeast"/>
        </w:trPr>
        <w:tc>
          <w:tcPr>
            <w:tcW w:w="1375" w:type="dxa"/>
            <w:vMerge w:val="restart"/>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G</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sz w:val="24"/>
                <w:szCs w:val="24"/>
                <w:lang w:eastAsia="zh-Hans"/>
              </w:rPr>
              <w:t>技能</w:t>
            </w:r>
            <w:r>
              <w:rPr>
                <w:rFonts w:hint="eastAsia" w:ascii="仿宋" w:hAnsi="仿宋" w:eastAsia="仿宋" w:cs="仿宋"/>
                <w:sz w:val="24"/>
                <w:szCs w:val="24"/>
              </w:rPr>
              <w:t>（实训）内容</w:t>
            </w:r>
          </w:p>
        </w:tc>
        <w:tc>
          <w:tcPr>
            <w:tcW w:w="5685" w:type="dxa"/>
            <w:gridSpan w:val="10"/>
            <w:shd w:val="clear" w:color="auto" w:fill="auto"/>
            <w:noWrap w:val="0"/>
            <w:vAlign w:val="center"/>
          </w:tcPr>
          <w:p>
            <w:pPr>
              <w:adjustRightInd w:val="0"/>
              <w:snapToGrid w:val="0"/>
              <w:jc w:val="center"/>
              <w:textAlignment w:val="baseline"/>
              <w:rPr>
                <w:rFonts w:hint="eastAsia" w:ascii="仿宋" w:hAnsi="仿宋" w:eastAsia="仿宋" w:cs="仿宋"/>
                <w:bCs/>
                <w:color w:val="000000"/>
                <w:sz w:val="24"/>
                <w:szCs w:val="24"/>
              </w:rPr>
            </w:pPr>
            <w:r>
              <w:rPr>
                <w:rFonts w:hint="eastAsia" w:ascii="仿宋" w:hAnsi="仿宋" w:eastAsia="仿宋" w:cs="仿宋"/>
                <w:kern w:val="0"/>
                <w:sz w:val="24"/>
                <w:szCs w:val="24"/>
                <w:lang w:eastAsia="zh-Hans"/>
              </w:rPr>
              <w:t>实训目的及任务</w:t>
            </w:r>
          </w:p>
        </w:tc>
        <w:tc>
          <w:tcPr>
            <w:tcW w:w="1162" w:type="dxa"/>
            <w:gridSpan w:val="4"/>
            <w:shd w:val="clear" w:color="auto" w:fill="auto"/>
            <w:noWrap w:val="0"/>
            <w:vAlign w:val="center"/>
          </w:tcPr>
          <w:p>
            <w:pPr>
              <w:adjustRightInd w:val="0"/>
              <w:snapToGrid w:val="0"/>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jc w:val="center"/>
              <w:textAlignment w:val="baseline"/>
              <w:rPr>
                <w:rFonts w:hint="eastAsia" w:ascii="仿宋" w:hAnsi="仿宋" w:eastAsia="仿宋" w:cs="仿宋"/>
                <w:bCs/>
                <w:color w:val="000000"/>
                <w:sz w:val="24"/>
                <w:szCs w:val="24"/>
              </w:rPr>
            </w:pPr>
            <w:r>
              <w:rPr>
                <w:rFonts w:hint="eastAsia" w:ascii="仿宋" w:hAnsi="仿宋" w:eastAsia="仿宋" w:cs="仿宋"/>
                <w:kern w:val="0"/>
                <w:sz w:val="24"/>
                <w:szCs w:val="24"/>
              </w:rPr>
              <w:t>目标</w:t>
            </w:r>
          </w:p>
        </w:tc>
        <w:tc>
          <w:tcPr>
            <w:tcW w:w="1018" w:type="dxa"/>
            <w:gridSpan w:val="2"/>
            <w:shd w:val="clear" w:color="auto" w:fill="FFFFFF"/>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 xml:space="preserve">学时 </w:t>
            </w:r>
          </w:p>
          <w:p>
            <w:pPr>
              <w:adjustRightInd w:val="0"/>
              <w:snapToGrid w:val="0"/>
              <w:jc w:val="center"/>
              <w:rPr>
                <w:rFonts w:hint="eastAsia" w:ascii="仿宋" w:hAnsi="仿宋" w:eastAsia="仿宋" w:cs="仿宋"/>
                <w:color w:val="4472C4"/>
                <w:sz w:val="24"/>
                <w:szCs w:val="24"/>
              </w:rPr>
            </w:pPr>
            <w:r>
              <w:rPr>
                <w:rFonts w:hint="eastAsia" w:ascii="仿宋" w:hAnsi="仿宋" w:eastAsia="仿宋" w:cs="仿宋"/>
                <w:kern w:val="0"/>
                <w:sz w:val="24"/>
                <w:szCs w:val="24"/>
              </w:rPr>
              <w:t>分配</w:t>
            </w:r>
          </w:p>
        </w:tc>
      </w:tr>
      <w:tr>
        <w:trPr>
          <w:trHeight w:val="1381" w:hRule="atLeast"/>
        </w:trPr>
        <w:tc>
          <w:tcPr>
            <w:tcW w:w="13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5685" w:type="dxa"/>
            <w:gridSpan w:val="10"/>
            <w:shd w:val="clear" w:color="auto" w:fill="auto"/>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b/>
                <w:bCs/>
                <w:color w:val="000000"/>
                <w:kern w:val="0"/>
                <w:sz w:val="24"/>
                <w:szCs w:val="24"/>
              </w:rPr>
            </w:pPr>
            <w:r>
              <w:rPr>
                <w:rFonts w:hint="eastAsia" w:ascii="仿宋" w:hAnsi="仿宋" w:eastAsia="仿宋" w:cs="仿宋"/>
                <w:b/>
                <w:bCs/>
                <w:color w:val="000000"/>
                <w:kern w:val="0"/>
                <w:sz w:val="24"/>
                <w:szCs w:val="24"/>
              </w:rPr>
              <w:t>第一章 乐团合奏训练——音准训练 识谱能力</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1．学习目的：解决学生合奏中音准的问题</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2．基本内容要求：通过适当的乐曲训练，主要解决在合奏中的音准问题。</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3.重点和难点：培养乐队合奏默契。</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ascii="仿宋" w:hAnsi="仿宋" w:eastAsia="仿宋" w:cs="仿宋"/>
                <w:color w:val="000000"/>
                <w:kern w:val="0"/>
                <w:sz w:val="24"/>
                <w:szCs w:val="24"/>
              </w:rPr>
              <w:t>知道层次：掌握乐曲训练合奏中的音准问题</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ascii="仿宋" w:hAnsi="仿宋" w:eastAsia="仿宋" w:cs="仿宋"/>
                <w:color w:val="000000"/>
                <w:kern w:val="0"/>
                <w:sz w:val="24"/>
                <w:szCs w:val="24"/>
              </w:rPr>
              <w:t>领会层次：掌握合奏中音准问题及乐队间的默契</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ascii="仿宋" w:hAnsi="仿宋" w:eastAsia="仿宋" w:cs="仿宋"/>
                <w:color w:val="000000"/>
                <w:kern w:val="0"/>
                <w:sz w:val="24"/>
                <w:szCs w:val="24"/>
              </w:rPr>
              <w:t>应用层次：应用的乐队的学习训练中</w:t>
            </w:r>
          </w:p>
        </w:tc>
        <w:tc>
          <w:tcPr>
            <w:tcW w:w="1162" w:type="dxa"/>
            <w:gridSpan w:val="4"/>
            <w:shd w:val="clear" w:color="auto" w:fill="auto"/>
            <w:noWrap w:val="0"/>
            <w:vAlign w:val="center"/>
          </w:tcPr>
          <w:p>
            <w:pPr>
              <w:widowControl/>
              <w:adjustRightInd w:val="0"/>
              <w:snapToGrid w:val="0"/>
              <w:jc w:val="center"/>
              <w:rPr>
                <w:rFonts w:hint="eastAsia" w:ascii="仿宋" w:hAnsi="仿宋" w:eastAsia="仿宋" w:cs="仿宋"/>
                <w:bCs/>
                <w:color w:val="4472C4"/>
                <w:sz w:val="24"/>
                <w:szCs w:val="24"/>
              </w:rPr>
            </w:pPr>
            <w:r>
              <w:rPr>
                <w:rFonts w:hint="eastAsia" w:ascii="仿宋" w:hAnsi="仿宋" w:eastAsia="仿宋" w:cs="仿宋"/>
                <w:bCs/>
                <w:color w:val="000000"/>
                <w:sz w:val="24"/>
                <w:szCs w:val="24"/>
              </w:rPr>
              <w:t>支撑课程目标1、2</w:t>
            </w:r>
          </w:p>
        </w:tc>
        <w:tc>
          <w:tcPr>
            <w:tcW w:w="1018" w:type="dxa"/>
            <w:gridSpan w:val="2"/>
            <w:shd w:val="clear" w:color="auto" w:fill="FFFFFF"/>
            <w:noWrap w:val="0"/>
            <w:vAlign w:val="center"/>
          </w:tcPr>
          <w:p>
            <w:pPr>
              <w:adjustRightInd w:val="0"/>
              <w:snapToGrid w:val="0"/>
              <w:jc w:val="center"/>
              <w:rPr>
                <w:rFonts w:hint="eastAsia" w:ascii="仿宋" w:hAnsi="仿宋" w:eastAsia="仿宋" w:cs="仿宋"/>
                <w:color w:val="4472C4"/>
                <w:sz w:val="24"/>
                <w:szCs w:val="24"/>
              </w:rPr>
            </w:pPr>
            <w:r>
              <w:rPr>
                <w:rFonts w:ascii="仿宋" w:hAnsi="仿宋" w:eastAsia="仿宋" w:cs="仿宋"/>
                <w:color w:val="000000"/>
                <w:sz w:val="24"/>
                <w:szCs w:val="24"/>
              </w:rPr>
              <w:t>3</w:t>
            </w:r>
            <w:r>
              <w:rPr>
                <w:rFonts w:hint="eastAsia" w:ascii="仿宋" w:hAnsi="仿宋" w:eastAsia="仿宋" w:cs="仿宋"/>
                <w:color w:val="000000"/>
                <w:sz w:val="24"/>
                <w:szCs w:val="24"/>
              </w:rPr>
              <w:t>9</w:t>
            </w:r>
          </w:p>
        </w:tc>
      </w:tr>
      <w:tr>
        <w:trPr>
          <w:trHeight w:val="1381" w:hRule="atLeast"/>
        </w:trPr>
        <w:tc>
          <w:tcPr>
            <w:tcW w:w="13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5685" w:type="dxa"/>
            <w:gridSpan w:val="10"/>
            <w:shd w:val="clear" w:color="auto" w:fill="auto"/>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b/>
                <w:bCs/>
                <w:color w:val="000000"/>
                <w:kern w:val="0"/>
                <w:sz w:val="24"/>
                <w:szCs w:val="24"/>
              </w:rPr>
            </w:pPr>
            <w:r>
              <w:rPr>
                <w:rFonts w:hint="eastAsia" w:ascii="仿宋" w:hAnsi="仿宋" w:eastAsia="仿宋" w:cs="仿宋"/>
                <w:b/>
                <w:bCs/>
                <w:color w:val="000000"/>
                <w:kern w:val="0"/>
                <w:sz w:val="24"/>
                <w:szCs w:val="24"/>
              </w:rPr>
              <w:t>第二章 乐团合奏训练——节奏训练各声部交接训练</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 学习目的：加强学生的音准训练、节奏训练。</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 基本内容要求：通过合奏，加强学生的音准训练、节奏训练。</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 重点和难点：节奏节拍的一致性，达到默契。</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4.学习目的：使学生了解各个声部的交接处理，在排练中丰富自己的舞台经验。</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5.基本内容要求：通过适当乐曲，让各声部乐器之间进行交接训练。</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6.重点和难点：丰富学生的舞台经验。</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ascii="仿宋" w:hAnsi="仿宋" w:eastAsia="仿宋" w:cs="仿宋"/>
                <w:color w:val="000000"/>
                <w:kern w:val="0"/>
                <w:sz w:val="24"/>
                <w:szCs w:val="24"/>
              </w:rPr>
              <w:t>知道层次：掌握各声部音准、节拍、默契</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ascii="仿宋" w:hAnsi="仿宋" w:eastAsia="仿宋" w:cs="仿宋"/>
                <w:color w:val="000000"/>
                <w:kern w:val="0"/>
                <w:sz w:val="24"/>
                <w:szCs w:val="24"/>
              </w:rPr>
              <w:t>领会层次：掌握各声部乐器之间的交接处理</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ascii="仿宋" w:hAnsi="仿宋" w:eastAsia="仿宋" w:cs="仿宋"/>
                <w:color w:val="000000"/>
                <w:kern w:val="0"/>
                <w:sz w:val="24"/>
                <w:szCs w:val="24"/>
              </w:rPr>
              <w:t>应用层次：运用到乐队的排练与学习中及在舞台上的表现</w:t>
            </w:r>
          </w:p>
        </w:tc>
        <w:tc>
          <w:tcPr>
            <w:tcW w:w="1162" w:type="dxa"/>
            <w:gridSpan w:val="4"/>
            <w:shd w:val="clear" w:color="auto" w:fill="auto"/>
            <w:noWrap w:val="0"/>
            <w:vAlign w:val="center"/>
          </w:tcPr>
          <w:p>
            <w:pPr>
              <w:adjustRightInd w:val="0"/>
              <w:snapToGrid w:val="0"/>
              <w:jc w:val="center"/>
              <w:rPr>
                <w:rFonts w:hint="eastAsia" w:ascii="仿宋" w:hAnsi="仿宋" w:eastAsia="仿宋" w:cs="仿宋"/>
                <w:bCs/>
                <w:color w:val="000000"/>
                <w:sz w:val="24"/>
                <w:szCs w:val="24"/>
              </w:rPr>
            </w:pPr>
          </w:p>
          <w:p>
            <w:pPr>
              <w:widowControl/>
              <w:adjustRightInd w:val="0"/>
              <w:snapToGrid w:val="0"/>
              <w:jc w:val="center"/>
              <w:rPr>
                <w:rFonts w:hint="eastAsia" w:ascii="仿宋" w:hAnsi="仿宋" w:eastAsia="仿宋" w:cs="仿宋"/>
                <w:bCs/>
                <w:color w:val="000000"/>
                <w:sz w:val="24"/>
                <w:szCs w:val="24"/>
              </w:rPr>
            </w:pPr>
          </w:p>
          <w:p>
            <w:pPr>
              <w:widowControl/>
              <w:adjustRightInd w:val="0"/>
              <w:snapToGrid w:val="0"/>
              <w:jc w:val="center"/>
              <w:rPr>
                <w:rFonts w:hint="eastAsia" w:ascii="仿宋" w:hAnsi="仿宋" w:eastAsia="仿宋" w:cs="仿宋"/>
                <w:bCs/>
                <w:color w:val="000000"/>
                <w:sz w:val="24"/>
                <w:szCs w:val="24"/>
              </w:rPr>
            </w:pPr>
            <w:r>
              <w:rPr>
                <w:rFonts w:hint="eastAsia" w:ascii="仿宋" w:hAnsi="仿宋" w:eastAsia="仿宋" w:cs="仿宋"/>
                <w:bCs/>
                <w:color w:val="000000"/>
                <w:sz w:val="24"/>
                <w:szCs w:val="24"/>
              </w:rPr>
              <w:t>支撑课程目标1、2、3</w:t>
            </w:r>
          </w:p>
          <w:p>
            <w:pPr>
              <w:widowControl/>
              <w:adjustRightInd w:val="0"/>
              <w:snapToGrid w:val="0"/>
              <w:jc w:val="center"/>
              <w:rPr>
                <w:rFonts w:hint="eastAsia" w:ascii="仿宋" w:hAnsi="仿宋" w:eastAsia="仿宋" w:cs="仿宋"/>
                <w:bCs/>
                <w:color w:val="000000"/>
                <w:sz w:val="24"/>
                <w:szCs w:val="24"/>
              </w:rPr>
            </w:pPr>
          </w:p>
          <w:p>
            <w:pPr>
              <w:adjustRightInd w:val="0"/>
              <w:snapToGrid w:val="0"/>
              <w:jc w:val="center"/>
              <w:rPr>
                <w:rFonts w:hint="eastAsia" w:ascii="仿宋" w:hAnsi="仿宋" w:eastAsia="仿宋" w:cs="仿宋"/>
                <w:bCs/>
                <w:color w:val="000000"/>
                <w:sz w:val="24"/>
                <w:szCs w:val="24"/>
              </w:rPr>
            </w:pPr>
          </w:p>
        </w:tc>
        <w:tc>
          <w:tcPr>
            <w:tcW w:w="1018" w:type="dxa"/>
            <w:gridSpan w:val="2"/>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3</w:t>
            </w:r>
            <w:r>
              <w:rPr>
                <w:rFonts w:hint="eastAsia" w:ascii="仿宋" w:hAnsi="仿宋" w:eastAsia="仿宋" w:cs="仿宋"/>
                <w:color w:val="000000"/>
                <w:sz w:val="24"/>
                <w:szCs w:val="24"/>
              </w:rPr>
              <w:t>9</w:t>
            </w:r>
          </w:p>
        </w:tc>
      </w:tr>
      <w:tr>
        <w:trPr>
          <w:trHeight w:val="1381" w:hRule="atLeast"/>
        </w:trPr>
        <w:tc>
          <w:tcPr>
            <w:tcW w:w="13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5685" w:type="dxa"/>
            <w:gridSpan w:val="10"/>
            <w:shd w:val="clear" w:color="auto" w:fill="auto"/>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hint="eastAsia" w:ascii="仿宋" w:hAnsi="仿宋" w:eastAsia="仿宋" w:cs="仿宋"/>
                <w:b/>
                <w:bCs/>
                <w:color w:val="000000"/>
                <w:kern w:val="0"/>
                <w:sz w:val="24"/>
                <w:szCs w:val="24"/>
              </w:rPr>
              <w:t>第三章 乐团合奏训练——音色的对比及音响的平衡处理 乐团乐曲合奏训练</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1.学习目的：使学生了解各个声部的音色平衡处理,提高学生个人演奏技巧。</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2.基本内容要求：通过选择适当的乐曲让各声部乐器之间进行平衡训练。</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3.重点和难点：提高学生自己的演奏技巧。</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4.学习目的：通过适当的大型乐曲的训练，了解合奏作品的背景，让学生掌握不同风格作品的演奏，培养学生合奏默契。</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5.基本内容要求：组织各个声部排练大型合奏乐曲，学习各种演奏技巧。</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6. 重点和难点：通过作品了解中国作品的装饰音和滑音的演奏技巧。</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ascii="仿宋" w:hAnsi="仿宋" w:eastAsia="仿宋" w:cs="仿宋"/>
                <w:color w:val="000000"/>
                <w:kern w:val="0"/>
                <w:sz w:val="24"/>
                <w:szCs w:val="24"/>
              </w:rPr>
              <w:t>知道层次：各个声部的配合，平衡各个声部</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ascii="仿宋" w:hAnsi="仿宋" w:eastAsia="仿宋" w:cs="仿宋"/>
                <w:color w:val="000000"/>
                <w:kern w:val="0"/>
                <w:sz w:val="24"/>
                <w:szCs w:val="24"/>
              </w:rPr>
              <w:t>领会层次：学生的演奏技巧以及之间的默契</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ascii="仿宋" w:hAnsi="仿宋" w:eastAsia="仿宋" w:cs="仿宋"/>
                <w:color w:val="000000"/>
                <w:kern w:val="0"/>
                <w:sz w:val="24"/>
                <w:szCs w:val="24"/>
              </w:rPr>
              <w:t>应用层次：应用到各个类型的乐曲演奏</w:t>
            </w:r>
          </w:p>
        </w:tc>
        <w:tc>
          <w:tcPr>
            <w:tcW w:w="1162" w:type="dxa"/>
            <w:gridSpan w:val="4"/>
            <w:shd w:val="clear" w:color="auto" w:fill="auto"/>
            <w:noWrap w:val="0"/>
            <w:vAlign w:val="center"/>
          </w:tcPr>
          <w:p>
            <w:pPr>
              <w:widowControl/>
              <w:adjustRightInd w:val="0"/>
              <w:snapToGrid w:val="0"/>
              <w:jc w:val="center"/>
              <w:rPr>
                <w:rFonts w:hint="eastAsia" w:ascii="仿宋" w:hAnsi="仿宋" w:eastAsia="仿宋" w:cs="仿宋"/>
                <w:bCs/>
                <w:color w:val="000000"/>
                <w:sz w:val="24"/>
                <w:szCs w:val="24"/>
              </w:rPr>
            </w:pPr>
            <w:r>
              <w:rPr>
                <w:rFonts w:hint="eastAsia" w:ascii="仿宋" w:hAnsi="仿宋" w:eastAsia="仿宋" w:cs="仿宋"/>
                <w:bCs/>
                <w:color w:val="000000"/>
                <w:sz w:val="24"/>
                <w:szCs w:val="24"/>
              </w:rPr>
              <w:t>支撑课程目标1、2、3</w:t>
            </w:r>
          </w:p>
          <w:p>
            <w:pPr>
              <w:adjustRightInd w:val="0"/>
              <w:snapToGrid w:val="0"/>
              <w:ind w:firstLine="960" w:firstLineChars="400"/>
              <w:jc w:val="center"/>
              <w:rPr>
                <w:rFonts w:hint="eastAsia" w:ascii="仿宋" w:hAnsi="仿宋" w:eastAsia="仿宋" w:cs="仿宋"/>
                <w:bCs/>
                <w:color w:val="000000"/>
                <w:sz w:val="24"/>
                <w:szCs w:val="24"/>
              </w:rPr>
            </w:pPr>
          </w:p>
        </w:tc>
        <w:tc>
          <w:tcPr>
            <w:tcW w:w="1018" w:type="dxa"/>
            <w:gridSpan w:val="2"/>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50</w:t>
            </w:r>
          </w:p>
        </w:tc>
      </w:tr>
      <w:tr>
        <w:trPr>
          <w:trHeight w:val="1588" w:hRule="atLeast"/>
        </w:trPr>
        <w:tc>
          <w:tcPr>
            <w:tcW w:w="13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6847" w:type="dxa"/>
            <w:gridSpan w:val="14"/>
            <w:shd w:val="clear" w:color="auto" w:fill="auto"/>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合计</w:t>
            </w:r>
          </w:p>
        </w:tc>
        <w:tc>
          <w:tcPr>
            <w:tcW w:w="1018" w:type="dxa"/>
            <w:gridSpan w:val="2"/>
            <w:shd w:val="clear" w:color="auto" w:fill="FFFFFF"/>
            <w:noWrap w:val="0"/>
            <w:vAlign w:val="center"/>
          </w:tcPr>
          <w:p>
            <w:pPr>
              <w:adjustRightInd w:val="0"/>
              <w:snapToGrid w:val="0"/>
              <w:jc w:val="center"/>
              <w:rPr>
                <w:rFonts w:hint="default" w:ascii="仿宋" w:hAnsi="仿宋" w:eastAsia="仿宋" w:cs="仿宋"/>
                <w:color w:val="4472C4"/>
                <w:sz w:val="24"/>
                <w:szCs w:val="24"/>
                <w:lang w:val="en-US" w:eastAsia="zh-CN"/>
              </w:rPr>
            </w:pPr>
            <w:r>
              <w:rPr>
                <w:rFonts w:hint="eastAsia" w:ascii="仿宋" w:hAnsi="仿宋" w:eastAsia="仿宋" w:cs="仿宋"/>
                <w:color w:val="4472C4"/>
                <w:sz w:val="24"/>
                <w:szCs w:val="24"/>
                <w:lang w:val="en-US" w:eastAsia="zh-CN"/>
              </w:rPr>
              <w:t>128</w:t>
            </w:r>
          </w:p>
        </w:tc>
      </w:tr>
      <w:tr>
        <w:trPr>
          <w:trHeight w:val="495" w:hRule="atLeast"/>
        </w:trPr>
        <w:tc>
          <w:tcPr>
            <w:tcW w:w="1375"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H</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实践内容（含教育实习、见习、研习，专业实习、毕业论文或毕业设计等）</w:t>
            </w:r>
          </w:p>
        </w:tc>
        <w:tc>
          <w:tcPr>
            <w:tcW w:w="1640" w:type="dxa"/>
            <w:gridSpan w:val="2"/>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支撑课程目标</w:t>
            </w:r>
          </w:p>
        </w:tc>
        <w:tc>
          <w:tcPr>
            <w:tcW w:w="5207" w:type="dxa"/>
            <w:gridSpan w:val="12"/>
            <w:noWrap w:val="0"/>
            <w:vAlign w:val="center"/>
          </w:tcPr>
          <w:p>
            <w:pPr>
              <w:adjustRightInd w:val="0"/>
              <w:snapToGrid w:val="0"/>
              <w:spacing w:line="240" w:lineRule="atLeast"/>
              <w:jc w:val="center"/>
              <w:textAlignment w:val="baseline"/>
              <w:rPr>
                <w:rFonts w:hint="eastAsia" w:ascii="仿宋" w:hAnsi="仿宋" w:eastAsia="仿宋" w:cs="仿宋"/>
                <w:color w:val="000000"/>
                <w:kern w:val="0"/>
                <w:sz w:val="24"/>
                <w:szCs w:val="24"/>
              </w:rPr>
            </w:pPr>
          </w:p>
          <w:p>
            <w:pPr>
              <w:adjustRightInd w:val="0"/>
              <w:snapToGrid w:val="0"/>
              <w:spacing w:line="240" w:lineRule="atLeast"/>
              <w:jc w:val="center"/>
              <w:textAlignment w:val="baseline"/>
            </w:pPr>
            <w:r>
              <w:rPr>
                <w:rFonts w:hint="eastAsia" w:ascii="仿宋" w:hAnsi="仿宋" w:eastAsia="仿宋" w:cs="仿宋"/>
                <w:color w:val="000000"/>
                <w:sz w:val="24"/>
                <w:szCs w:val="24"/>
              </w:rPr>
              <w:t>实践主要内容和要求</w:t>
            </w:r>
          </w:p>
        </w:tc>
        <w:tc>
          <w:tcPr>
            <w:tcW w:w="1018" w:type="dxa"/>
            <w:gridSpan w:val="2"/>
            <w:noWrap w:val="0"/>
            <w:vAlign w:val="center"/>
          </w:tcPr>
          <w:p>
            <w:pPr>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时长</w:t>
            </w:r>
          </w:p>
          <w:p>
            <w:pPr>
              <w:adjustRightInd w:val="0"/>
              <w:snapToGrid w:val="0"/>
              <w:jc w:val="center"/>
              <w:rPr>
                <w:rFonts w:hint="eastAsia" w:ascii="仿宋" w:hAnsi="仿宋" w:eastAsia="仿宋" w:cs="仿宋"/>
                <w:color w:val="4472C4"/>
                <w:sz w:val="24"/>
                <w:szCs w:val="24"/>
              </w:rPr>
            </w:pPr>
            <w:r>
              <w:rPr>
                <w:rFonts w:hint="eastAsia" w:ascii="仿宋" w:hAnsi="仿宋" w:eastAsia="仿宋" w:cs="仿宋"/>
                <w:color w:val="000000"/>
                <w:kern w:val="0"/>
                <w:sz w:val="24"/>
                <w:szCs w:val="24"/>
              </w:rPr>
              <w:t>分配</w:t>
            </w:r>
          </w:p>
        </w:tc>
      </w:tr>
      <w:tr>
        <w:trPr>
          <w:trHeight w:val="90" w:hRule="atLeast"/>
        </w:trPr>
        <w:tc>
          <w:tcPr>
            <w:tcW w:w="13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640" w:type="dxa"/>
            <w:gridSpan w:val="2"/>
            <w:noWrap w:val="0"/>
            <w:vAlign w:val="top"/>
          </w:tcPr>
          <w:p>
            <w:pPr>
              <w:widowControl/>
              <w:autoSpaceDE w:val="0"/>
              <w:autoSpaceDN w:val="0"/>
              <w:adjustRightInd w:val="0"/>
              <w:snapToGrid w:val="0"/>
              <w:jc w:val="left"/>
              <w:textAlignment w:val="bottom"/>
              <w:rPr>
                <w:rFonts w:hint="eastAsia" w:ascii="仿宋" w:hAnsi="仿宋" w:eastAsia="仿宋" w:cs="仿宋"/>
                <w:color w:val="000000"/>
                <w:sz w:val="24"/>
                <w:szCs w:val="24"/>
              </w:rPr>
            </w:pPr>
          </w:p>
        </w:tc>
        <w:tc>
          <w:tcPr>
            <w:tcW w:w="5207" w:type="dxa"/>
            <w:gridSpan w:val="12"/>
            <w:noWrap w:val="0"/>
            <w:vAlign w:val="top"/>
          </w:tcPr>
          <w:p>
            <w:pPr>
              <w:adjustRightInd w:val="0"/>
              <w:snapToGrid w:val="0"/>
              <w:rPr>
                <w:rFonts w:hint="eastAsia" w:ascii="仿宋" w:hAnsi="仿宋" w:eastAsia="仿宋" w:cs="仿宋"/>
                <w:color w:val="000000"/>
                <w:sz w:val="24"/>
                <w:szCs w:val="24"/>
              </w:rPr>
            </w:pPr>
          </w:p>
        </w:tc>
        <w:tc>
          <w:tcPr>
            <w:tcW w:w="1018" w:type="dxa"/>
            <w:gridSpan w:val="2"/>
            <w:noWrap w:val="0"/>
            <w:vAlign w:val="top"/>
          </w:tcPr>
          <w:p>
            <w:pPr>
              <w:adjustRightInd w:val="0"/>
              <w:snapToGrid w:val="0"/>
              <w:jc w:val="left"/>
              <w:rPr>
                <w:rFonts w:hint="eastAsia" w:ascii="仿宋" w:hAnsi="仿宋" w:eastAsia="仿宋" w:cs="仿宋"/>
                <w:color w:val="000000"/>
                <w:sz w:val="24"/>
                <w:szCs w:val="24"/>
              </w:rPr>
            </w:pPr>
          </w:p>
        </w:tc>
      </w:tr>
      <w:tr>
        <w:trPr>
          <w:trHeight w:val="921" w:hRule="atLeast"/>
        </w:trPr>
        <w:tc>
          <w:tcPr>
            <w:tcW w:w="1375"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I</w:t>
            </w:r>
          </w:p>
          <w:p>
            <w:pPr>
              <w:adjustRightInd w:val="0"/>
              <w:snapToGrid w:val="0"/>
              <w:spacing w:line="240" w:lineRule="atLeast"/>
              <w:jc w:val="center"/>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教学方法与教学方式</w:t>
            </w:r>
          </w:p>
        </w:tc>
        <w:tc>
          <w:tcPr>
            <w:tcW w:w="7865" w:type="dxa"/>
            <w:gridSpan w:val="16"/>
            <w:tcBorders>
              <w:bottom w:val="single" w:color="auto" w:sz="4" w:space="0"/>
            </w:tcBorders>
            <w:noWrap w:val="0"/>
            <w:vAlign w:val="center"/>
          </w:tcPr>
          <w:p>
            <w:pPr>
              <w:adjustRightInd w:val="0"/>
              <w:snapToGrid w:val="0"/>
              <w:ind w:firstLine="240" w:firstLineChars="100"/>
              <w:rPr>
                <w:rFonts w:hint="eastAsia" w:ascii="仿宋" w:hAnsi="仿宋" w:eastAsia="仿宋" w:cs="仿宋"/>
                <w:color w:val="000000"/>
                <w:sz w:val="24"/>
                <w:szCs w:val="24"/>
              </w:rPr>
            </w:pPr>
            <w:r>
              <w:rPr>
                <w:rFonts w:hint="eastAsia" w:ascii="仿宋" w:hAnsi="仿宋" w:eastAsia="仿宋" w:cs="仿宋"/>
                <w:color w:val="000000"/>
                <w:sz w:val="24"/>
                <w:szCs w:val="24"/>
              </w:rPr>
              <w:t>1.课程采用集体式教学，改善理论课与实践的枯燥和沉闷，吸引学生的注意力，加强授课效果。</w:t>
            </w:r>
          </w:p>
          <w:p>
            <w:pPr>
              <w:adjustRightInd w:val="0"/>
              <w:snapToGrid w:val="0"/>
              <w:ind w:firstLine="240" w:firstLineChars="100"/>
              <w:rPr>
                <w:rFonts w:hint="eastAsia" w:ascii="仿宋" w:hAnsi="仿宋" w:eastAsia="仿宋" w:cs="仿宋"/>
                <w:color w:val="000000"/>
                <w:sz w:val="24"/>
                <w:szCs w:val="24"/>
              </w:rPr>
            </w:pPr>
            <w:r>
              <w:rPr>
                <w:rFonts w:hint="eastAsia" w:ascii="仿宋" w:hAnsi="仿宋" w:eastAsia="仿宋" w:cs="仿宋"/>
                <w:color w:val="000000"/>
                <w:sz w:val="24"/>
                <w:szCs w:val="24"/>
              </w:rPr>
              <w:t>2.开通网络课堂，达到与学生及时沟通、交流的目的。同时重视师生互动与小组活动，组织课堂小组讨论和论文写作等活动，将课堂教学变为师生共同活动的过程。</w:t>
            </w:r>
          </w:p>
          <w:p>
            <w:pPr>
              <w:adjustRightInd w:val="0"/>
              <w:snapToGrid w:val="0"/>
              <w:ind w:firstLine="240" w:firstLineChars="100"/>
              <w:rPr>
                <w:rFonts w:hint="eastAsia" w:ascii="仿宋" w:hAnsi="仿宋" w:eastAsia="仿宋" w:cs="仿宋"/>
                <w:color w:val="000000"/>
                <w:sz w:val="24"/>
                <w:szCs w:val="24"/>
              </w:rPr>
            </w:pPr>
            <w:r>
              <w:rPr>
                <w:rFonts w:hint="eastAsia" w:ascii="仿宋" w:hAnsi="仿宋" w:eastAsia="仿宋" w:cs="仿宋"/>
                <w:color w:val="000000"/>
                <w:sz w:val="24"/>
                <w:szCs w:val="24"/>
              </w:rPr>
              <w:t>3.主要方式：</w:t>
            </w:r>
          </w:p>
          <w:p>
            <w:pPr>
              <w:adjustRightInd w:val="0"/>
              <w:snapToGrid w:val="0"/>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讲授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网络学习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讨论或座谈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问题导向学  </w:t>
            </w:r>
          </w:p>
          <w:p>
            <w:pPr>
              <w:adjustRightInd w:val="0"/>
              <w:snapToGrid w:val="0"/>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分组合作学习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专题学习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实作学习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发表学习  </w:t>
            </w:r>
          </w:p>
          <w:p>
            <w:pPr>
              <w:adjustRightInd w:val="0"/>
              <w:snapToGrid w:val="0"/>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实习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参观访问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其它：</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(如口头训练等)</w:t>
            </w:r>
          </w:p>
        </w:tc>
      </w:tr>
      <w:tr>
        <w:trPr>
          <w:trHeight w:val="580" w:hRule="atLeast"/>
        </w:trPr>
        <w:tc>
          <w:tcPr>
            <w:tcW w:w="1375"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J</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教学条件</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需求</w:t>
            </w:r>
          </w:p>
        </w:tc>
        <w:tc>
          <w:tcPr>
            <w:tcW w:w="7865" w:type="dxa"/>
            <w:gridSpan w:val="16"/>
            <w:tcBorders>
              <w:bottom w:val="single" w:color="auto" w:sz="4" w:space="0"/>
            </w:tcBorders>
            <w:noWrap w:val="0"/>
            <w:vAlign w:val="center"/>
          </w:tcPr>
          <w:p>
            <w:pPr>
              <w:tabs>
                <w:tab w:val="left" w:pos="720"/>
              </w:tabs>
              <w:adjustRightInd w:val="0"/>
              <w:snapToGrid w:val="0"/>
              <w:spacing w:line="240" w:lineRule="atLeas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（如时间、地点安排与“一课双师”等教师配备需求等）</w:t>
            </w:r>
          </w:p>
          <w:p>
            <w:pPr>
              <w:tabs>
                <w:tab w:val="left" w:pos="720"/>
              </w:tabs>
              <w:adjustRightInd w:val="0"/>
              <w:snapToGrid w:val="0"/>
              <w:ind w:firstLine="240" w:firstLineChars="100"/>
              <w:rPr>
                <w:rFonts w:hint="eastAsia" w:ascii="仿宋" w:hAnsi="仿宋" w:eastAsia="仿宋" w:cs="仿宋"/>
                <w:color w:val="000000"/>
                <w:sz w:val="24"/>
                <w:szCs w:val="24"/>
              </w:rPr>
            </w:pPr>
            <w:r>
              <w:rPr>
                <w:rFonts w:hint="eastAsia" w:ascii="仿宋" w:hAnsi="仿宋" w:eastAsia="仿宋" w:cs="仿宋"/>
                <w:color w:val="000000"/>
                <w:sz w:val="24"/>
                <w:szCs w:val="24"/>
              </w:rPr>
              <w:t>1.需要有好的乐器设备，利于课堂的学习与课后的练习，以此达到更好的效果。</w:t>
            </w:r>
          </w:p>
          <w:p>
            <w:pPr>
              <w:tabs>
                <w:tab w:val="left" w:pos="720"/>
              </w:tabs>
              <w:adjustRightInd w:val="0"/>
              <w:snapToGrid w:val="0"/>
              <w:ind w:firstLine="240" w:firstLineChars="10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2.提供好的艺术实践，积极参与比赛活动，增强管乐应用。</w:t>
            </w:r>
          </w:p>
          <w:p>
            <w:pPr>
              <w:adjustRightInd w:val="0"/>
              <w:snapToGrid w:val="0"/>
              <w:rPr>
                <w:rFonts w:hint="eastAsia" w:ascii="仿宋" w:hAnsi="仿宋" w:eastAsia="仿宋" w:cs="仿宋"/>
                <w:bCs/>
                <w:color w:val="000000"/>
                <w:sz w:val="24"/>
                <w:szCs w:val="24"/>
              </w:rPr>
            </w:pPr>
            <w:r>
              <w:rPr>
                <w:rFonts w:ascii="仿宋" w:hAnsi="仿宋" w:eastAsia="仿宋" w:cs="仿宋"/>
                <w:bCs/>
                <w:color w:val="000000"/>
                <w:sz w:val="24"/>
                <w:szCs w:val="24"/>
              </w:rPr>
              <w:t>1</w:t>
            </w:r>
            <w:r>
              <w:rPr>
                <w:rFonts w:hint="eastAsia" w:ascii="仿宋" w:hAnsi="仿宋" w:eastAsia="仿宋" w:cs="仿宋"/>
                <w:bCs/>
                <w:color w:val="000000"/>
                <w:sz w:val="24"/>
                <w:szCs w:val="24"/>
              </w:rPr>
              <w:t>、每学期举办习奏会。</w:t>
            </w:r>
          </w:p>
          <w:p>
            <w:pPr>
              <w:adjustRightInd w:val="0"/>
              <w:snapToGrid w:val="0"/>
              <w:rPr>
                <w:rFonts w:hint="eastAsia" w:ascii="仿宋" w:hAnsi="仿宋" w:eastAsia="仿宋" w:cs="仿宋"/>
                <w:bCs/>
                <w:color w:val="000000"/>
                <w:sz w:val="24"/>
                <w:szCs w:val="24"/>
              </w:rPr>
            </w:pPr>
            <w:r>
              <w:rPr>
                <w:rFonts w:ascii="仿宋" w:hAnsi="仿宋" w:eastAsia="仿宋" w:cs="仿宋"/>
                <w:bCs/>
                <w:color w:val="000000"/>
                <w:sz w:val="24"/>
                <w:szCs w:val="24"/>
              </w:rPr>
              <w:t>2</w:t>
            </w:r>
            <w:r>
              <w:rPr>
                <w:rFonts w:hint="eastAsia" w:ascii="仿宋" w:hAnsi="仿宋" w:eastAsia="仿宋" w:cs="仿宋"/>
                <w:bCs/>
                <w:color w:val="000000"/>
                <w:sz w:val="24"/>
                <w:szCs w:val="24"/>
              </w:rPr>
              <w:t>、参与排练重奏、齐奏、合奏等多种形式的演出。</w:t>
            </w:r>
          </w:p>
          <w:p>
            <w:pPr>
              <w:adjustRightInd w:val="0"/>
              <w:snapToGrid w:val="0"/>
              <w:rPr>
                <w:rFonts w:hint="eastAsia" w:ascii="仿宋" w:hAnsi="仿宋" w:eastAsia="仿宋" w:cs="仿宋"/>
                <w:bCs/>
                <w:color w:val="000000"/>
                <w:sz w:val="24"/>
                <w:szCs w:val="24"/>
              </w:rPr>
            </w:pPr>
            <w:r>
              <w:rPr>
                <w:rFonts w:ascii="仿宋" w:hAnsi="仿宋" w:eastAsia="仿宋" w:cs="仿宋"/>
                <w:bCs/>
                <w:color w:val="000000"/>
                <w:sz w:val="24"/>
                <w:szCs w:val="24"/>
              </w:rPr>
              <w:t>3</w:t>
            </w:r>
            <w:r>
              <w:rPr>
                <w:rFonts w:hint="eastAsia" w:ascii="仿宋" w:hAnsi="仿宋" w:eastAsia="仿宋" w:cs="仿宋"/>
                <w:bCs/>
                <w:color w:val="000000"/>
                <w:sz w:val="24"/>
                <w:szCs w:val="24"/>
              </w:rPr>
              <w:t>、创造舞台实践的机会。</w:t>
            </w:r>
          </w:p>
          <w:p>
            <w:pPr>
              <w:adjustRightInd w:val="0"/>
              <w:snapToGrid w:val="0"/>
              <w:rPr>
                <w:rFonts w:hint="eastAsia" w:ascii="仿宋" w:hAnsi="仿宋" w:eastAsia="仿宋" w:cs="仿宋"/>
                <w:bCs/>
                <w:color w:val="000000"/>
                <w:sz w:val="24"/>
                <w:szCs w:val="24"/>
              </w:rPr>
            </w:pPr>
            <w:r>
              <w:rPr>
                <w:rFonts w:ascii="仿宋" w:hAnsi="仿宋" w:eastAsia="仿宋" w:cs="仿宋"/>
                <w:bCs/>
                <w:color w:val="000000"/>
                <w:sz w:val="24"/>
                <w:szCs w:val="24"/>
              </w:rPr>
              <w:t>4</w:t>
            </w:r>
            <w:r>
              <w:rPr>
                <w:rFonts w:hint="eastAsia" w:ascii="仿宋" w:hAnsi="仿宋" w:eastAsia="仿宋" w:cs="仿宋"/>
                <w:bCs/>
                <w:color w:val="000000"/>
                <w:sz w:val="24"/>
                <w:szCs w:val="24"/>
              </w:rPr>
              <w:t>、通过第二课堂，如演奏会、艺术实践，参与比赛等活动提高本课程的教学质量。</w:t>
            </w:r>
          </w:p>
          <w:p>
            <w:pPr>
              <w:tabs>
                <w:tab w:val="left" w:pos="720"/>
              </w:tabs>
              <w:adjustRightInd w:val="0"/>
              <w:snapToGrid w:val="0"/>
              <w:ind w:firstLine="240" w:firstLineChars="100"/>
              <w:rPr>
                <w:rFonts w:hint="eastAsia" w:ascii="仿宋" w:hAnsi="仿宋" w:eastAsia="仿宋" w:cs="仿宋"/>
                <w:color w:val="000000"/>
                <w:kern w:val="0"/>
                <w:sz w:val="24"/>
                <w:szCs w:val="24"/>
              </w:rPr>
            </w:pPr>
          </w:p>
        </w:tc>
      </w:tr>
      <w:tr>
        <w:trPr>
          <w:trHeight w:val="711" w:hRule="atLeast"/>
        </w:trPr>
        <w:tc>
          <w:tcPr>
            <w:tcW w:w="1375" w:type="dxa"/>
            <w:vMerge w:val="restart"/>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K</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课程目标及其考核内容、考核方式及评分占比</w:t>
            </w:r>
          </w:p>
        </w:tc>
        <w:tc>
          <w:tcPr>
            <w:tcW w:w="1024" w:type="dxa"/>
            <w:vMerge w:val="restart"/>
            <w:noWrap w:val="0"/>
            <w:vAlign w:val="center"/>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课程目标及评分占比</w:t>
            </w:r>
          </w:p>
        </w:tc>
        <w:tc>
          <w:tcPr>
            <w:tcW w:w="3240" w:type="dxa"/>
            <w:gridSpan w:val="5"/>
            <w:vMerge w:val="restart"/>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考核内容</w:t>
            </w:r>
          </w:p>
        </w:tc>
        <w:tc>
          <w:tcPr>
            <w:tcW w:w="3015" w:type="dxa"/>
            <w:gridSpan w:val="9"/>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color w:val="4472C4"/>
                <w:sz w:val="24"/>
                <w:szCs w:val="24"/>
              </w:rPr>
            </w:pPr>
            <w:r>
              <w:rPr>
                <w:rFonts w:hint="eastAsia" w:ascii="仿宋" w:hAnsi="仿宋" w:eastAsia="仿宋" w:cs="仿宋"/>
                <w:color w:val="000000"/>
                <w:sz w:val="24"/>
                <w:szCs w:val="24"/>
              </w:rPr>
              <w:t>考核方式</w:t>
            </w:r>
          </w:p>
        </w:tc>
        <w:tc>
          <w:tcPr>
            <w:tcW w:w="586" w:type="dxa"/>
            <w:vMerge w:val="restart"/>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sz w:val="24"/>
                <w:szCs w:val="24"/>
              </w:rPr>
              <w:t>课程分目标的达成度</w:t>
            </w:r>
          </w:p>
        </w:tc>
      </w:tr>
      <w:tr>
        <w:trPr>
          <w:trHeight w:val="1330" w:hRule="atLeast"/>
        </w:trPr>
        <w:tc>
          <w:tcPr>
            <w:tcW w:w="1375" w:type="dxa"/>
            <w:vMerge w:val="continue"/>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024" w:type="dxa"/>
            <w:vMerge w:val="continue"/>
            <w:tcBorders>
              <w:tl2br w:val="single" w:color="auto" w:sz="4" w:space="0"/>
            </w:tcBorders>
            <w:noWrap w:val="0"/>
            <w:vAlign w:val="center"/>
          </w:tcPr>
          <w:p>
            <w:pPr>
              <w:adjustRightInd w:val="0"/>
              <w:snapToGrid w:val="0"/>
              <w:jc w:val="right"/>
              <w:rPr>
                <w:rFonts w:hint="eastAsia" w:ascii="仿宋" w:hAnsi="仿宋" w:eastAsia="仿宋" w:cs="仿宋"/>
                <w:color w:val="000000"/>
                <w:sz w:val="24"/>
                <w:szCs w:val="24"/>
              </w:rPr>
            </w:pPr>
          </w:p>
        </w:tc>
        <w:tc>
          <w:tcPr>
            <w:tcW w:w="3240" w:type="dxa"/>
            <w:gridSpan w:val="5"/>
            <w:vMerge w:val="continue"/>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color w:val="000000"/>
                <w:kern w:val="0"/>
                <w:sz w:val="24"/>
                <w:szCs w:val="24"/>
              </w:rPr>
            </w:pPr>
          </w:p>
        </w:tc>
        <w:tc>
          <w:tcPr>
            <w:tcW w:w="1005" w:type="dxa"/>
            <w:gridSpan w:val="2"/>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color w:val="4472C4"/>
                <w:sz w:val="24"/>
                <w:szCs w:val="24"/>
              </w:rPr>
            </w:pPr>
            <w:r>
              <w:rPr>
                <w:rFonts w:ascii="仿宋" w:hAnsi="仿宋" w:eastAsia="仿宋" w:cs="仿宋"/>
                <w:color w:val="000000"/>
                <w:kern w:val="0"/>
                <w:sz w:val="24"/>
                <w:szCs w:val="24"/>
              </w:rPr>
              <w:t>作业</w:t>
            </w:r>
            <w:r>
              <w:rPr>
                <w:rFonts w:hint="eastAsia" w:ascii="仿宋" w:hAnsi="仿宋" w:eastAsia="仿宋" w:cs="仿宋"/>
                <w:color w:val="000000"/>
                <w:kern w:val="0"/>
                <w:sz w:val="24"/>
                <w:szCs w:val="24"/>
              </w:rPr>
              <w:t>评分占比</w:t>
            </w:r>
            <w:r>
              <w:rPr>
                <w:rFonts w:hint="eastAsia" w:ascii="仿宋" w:hAnsi="仿宋" w:eastAsia="仿宋" w:cs="仿宋"/>
                <w:color w:val="000000"/>
                <w:sz w:val="24"/>
                <w:szCs w:val="24"/>
              </w:rPr>
              <w:t>（</w:t>
            </w:r>
            <w:r>
              <w:rPr>
                <w:rFonts w:ascii="仿宋" w:hAnsi="仿宋" w:eastAsia="仿宋" w:cs="仿宋"/>
                <w:color w:val="000000"/>
                <w:sz w:val="24"/>
                <w:szCs w:val="24"/>
              </w:rPr>
              <w:t>20</w:t>
            </w:r>
            <w:r>
              <w:rPr>
                <w:rFonts w:hint="eastAsia" w:ascii="仿宋" w:hAnsi="仿宋" w:eastAsia="仿宋" w:cs="仿宋"/>
                <w:color w:val="000000"/>
                <w:sz w:val="24"/>
                <w:szCs w:val="24"/>
              </w:rPr>
              <w:t>%）</w:t>
            </w:r>
          </w:p>
        </w:tc>
        <w:tc>
          <w:tcPr>
            <w:tcW w:w="1005" w:type="dxa"/>
            <w:gridSpan w:val="5"/>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期中考试评分占比（40%）</w:t>
            </w:r>
          </w:p>
        </w:tc>
        <w:tc>
          <w:tcPr>
            <w:tcW w:w="1005" w:type="dxa"/>
            <w:gridSpan w:val="2"/>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期末考试评分占比（40%）</w:t>
            </w:r>
          </w:p>
        </w:tc>
        <w:tc>
          <w:tcPr>
            <w:tcW w:w="586" w:type="dxa"/>
            <w:vMerge w:val="continue"/>
            <w:tcBorders>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000000"/>
                <w:sz w:val="24"/>
                <w:szCs w:val="24"/>
              </w:rPr>
            </w:pPr>
          </w:p>
        </w:tc>
      </w:tr>
      <w:tr>
        <w:tc>
          <w:tcPr>
            <w:tcW w:w="1375" w:type="dxa"/>
            <w:vMerge w:val="continue"/>
            <w:noWrap w:val="0"/>
            <w:vAlign w:val="center"/>
          </w:tcPr>
          <w:p>
            <w:pPr>
              <w:adjustRightInd w:val="0"/>
              <w:snapToGrid w:val="0"/>
              <w:spacing w:line="240" w:lineRule="atLeast"/>
              <w:jc w:val="center"/>
              <w:rPr>
                <w:rFonts w:hint="eastAsia" w:ascii="仿宋" w:hAnsi="仿宋" w:eastAsia="仿宋" w:cs="仿宋"/>
                <w:color w:val="000000"/>
                <w:sz w:val="24"/>
                <w:szCs w:val="24"/>
                <w:lang w:eastAsia="zh-TW"/>
              </w:rPr>
            </w:pPr>
          </w:p>
        </w:tc>
        <w:tc>
          <w:tcPr>
            <w:tcW w:w="1024" w:type="dxa"/>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rPr>
              <w:t>课程目标</w:t>
            </w:r>
            <w:r>
              <w:rPr>
                <w:rFonts w:ascii="仿宋" w:hAnsi="仿宋" w:eastAsia="仿宋" w:cs="仿宋"/>
                <w:color w:val="000000"/>
                <w:kern w:val="0"/>
                <w:sz w:val="24"/>
                <w:szCs w:val="24"/>
              </w:rPr>
              <w:t>1</w:t>
            </w:r>
            <w:r>
              <w:rPr>
                <w:rFonts w:hint="eastAsia" w:ascii="仿宋" w:hAnsi="仿宋" w:eastAsia="仿宋" w:cs="仿宋"/>
                <w:color w:val="000000"/>
                <w:kern w:val="0"/>
                <w:sz w:val="24"/>
                <w:szCs w:val="24"/>
              </w:rPr>
              <w:t>（</w:t>
            </w:r>
            <w:r>
              <w:rPr>
                <w:rFonts w:ascii="仿宋" w:hAnsi="仿宋" w:eastAsia="仿宋" w:cs="仿宋"/>
                <w:color w:val="000000"/>
                <w:kern w:val="0"/>
                <w:sz w:val="24"/>
                <w:szCs w:val="24"/>
              </w:rPr>
              <w:t>40%</w:t>
            </w:r>
            <w:r>
              <w:rPr>
                <w:rFonts w:hint="eastAsia" w:ascii="仿宋" w:hAnsi="仿宋" w:eastAsia="仿宋" w:cs="仿宋"/>
                <w:color w:val="000000"/>
                <w:kern w:val="0"/>
                <w:sz w:val="24"/>
                <w:szCs w:val="24"/>
              </w:rPr>
              <w:t>）</w:t>
            </w:r>
          </w:p>
        </w:tc>
        <w:tc>
          <w:tcPr>
            <w:tcW w:w="3240" w:type="dxa"/>
            <w:gridSpan w:val="5"/>
            <w:tcBorders>
              <w:bottom w:val="single" w:color="auto" w:sz="4" w:space="0"/>
              <w:right w:val="single" w:color="000000" w:sz="4" w:space="0"/>
            </w:tcBorders>
            <w:noWrap w:val="0"/>
            <w:vAlign w:val="center"/>
          </w:tcPr>
          <w:p>
            <w:pPr>
              <w:adjustRightInd w:val="0"/>
              <w:snapToGrid w:val="0"/>
              <w:rPr>
                <w:rFonts w:hint="eastAsia" w:ascii="仿宋" w:hAnsi="仿宋" w:eastAsia="仿宋" w:cs="仿宋"/>
                <w:bCs/>
                <w:color w:val="000000"/>
                <w:sz w:val="24"/>
                <w:szCs w:val="24"/>
              </w:rPr>
            </w:pPr>
            <w:r>
              <w:rPr>
                <w:rFonts w:ascii="仿宋" w:hAnsi="仿宋" w:eastAsia="仿宋" w:cs="仿宋"/>
                <w:bCs/>
                <w:color w:val="000000"/>
                <w:sz w:val="24"/>
                <w:szCs w:val="24"/>
              </w:rPr>
              <w:t>能够较为扎实掌握管乐基础知识、基本技术，熟练掌握正确，规范，乐器演奏与学习，较为完整的表达作品的风格和情感</w:t>
            </w:r>
          </w:p>
          <w:p>
            <w:pPr>
              <w:adjustRightInd w:val="0"/>
              <w:snapToGrid w:val="0"/>
              <w:rPr>
                <w:rFonts w:hint="eastAsia" w:ascii="仿宋" w:hAnsi="仿宋" w:eastAsia="仿宋" w:cs="仿宋"/>
                <w:bCs/>
                <w:color w:val="000000"/>
                <w:sz w:val="24"/>
                <w:szCs w:val="24"/>
              </w:rPr>
            </w:pPr>
          </w:p>
        </w:tc>
        <w:tc>
          <w:tcPr>
            <w:tcW w:w="1005" w:type="dxa"/>
            <w:gridSpan w:val="2"/>
            <w:tcBorders>
              <w:left w:val="single" w:color="000000" w:sz="4" w:space="0"/>
              <w:bottom w:val="single" w:color="auto" w:sz="4" w:space="0"/>
              <w:right w:val="single" w:color="auto" w:sz="4" w:space="0"/>
            </w:tcBorders>
            <w:noWrap w:val="0"/>
            <w:vAlign w:val="center"/>
          </w:tcPr>
          <w:p>
            <w:pPr>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 xml:space="preserve">     </w:t>
            </w:r>
            <w:r>
              <w:rPr>
                <w:rFonts w:ascii="仿宋" w:hAnsi="仿宋" w:eastAsia="仿宋" w:cs="仿宋"/>
                <w:color w:val="000000"/>
                <w:kern w:val="0"/>
                <w:sz w:val="24"/>
                <w:szCs w:val="24"/>
              </w:rPr>
              <w:t>8</w:t>
            </w:r>
          </w:p>
        </w:tc>
        <w:tc>
          <w:tcPr>
            <w:tcW w:w="1005" w:type="dxa"/>
            <w:gridSpan w:val="5"/>
            <w:tcBorders>
              <w:left w:val="single" w:color="000000" w:sz="4" w:space="0"/>
              <w:bottom w:val="single" w:color="auto" w:sz="4" w:space="0"/>
              <w:right w:val="single" w:color="auto" w:sz="4" w:space="0"/>
            </w:tcBorders>
            <w:noWrap w:val="0"/>
            <w:vAlign w:val="center"/>
          </w:tcPr>
          <w:p>
            <w:pPr>
              <w:adjustRightInd w:val="0"/>
              <w:snapToGrid w:val="0"/>
              <w:jc w:val="center"/>
              <w:rPr>
                <w:rFonts w:hint="eastAsia" w:ascii="仿宋" w:hAnsi="仿宋" w:eastAsia="仿宋" w:cs="仿宋"/>
                <w:color w:val="000000"/>
                <w:kern w:val="0"/>
                <w:sz w:val="24"/>
                <w:szCs w:val="24"/>
              </w:rPr>
            </w:pPr>
            <w:r>
              <w:rPr>
                <w:rFonts w:ascii="仿宋" w:hAnsi="仿宋" w:eastAsia="仿宋" w:cs="仿宋"/>
                <w:color w:val="000000"/>
                <w:kern w:val="0"/>
                <w:sz w:val="24"/>
                <w:szCs w:val="24"/>
              </w:rPr>
              <w:t>16</w:t>
            </w:r>
          </w:p>
        </w:tc>
        <w:tc>
          <w:tcPr>
            <w:tcW w:w="1005" w:type="dxa"/>
            <w:gridSpan w:val="2"/>
            <w:tcBorders>
              <w:left w:val="single" w:color="000000" w:sz="4" w:space="0"/>
              <w:bottom w:val="single" w:color="auto" w:sz="4" w:space="0"/>
              <w:right w:val="single" w:color="auto" w:sz="4" w:space="0"/>
            </w:tcBorders>
            <w:noWrap w:val="0"/>
            <w:vAlign w:val="center"/>
          </w:tcPr>
          <w:p>
            <w:pPr>
              <w:adjustRightInd w:val="0"/>
              <w:snapToGrid w:val="0"/>
              <w:jc w:val="center"/>
              <w:rPr>
                <w:rFonts w:hint="eastAsia" w:ascii="仿宋" w:hAnsi="仿宋" w:eastAsia="仿宋" w:cs="仿宋"/>
                <w:color w:val="000000"/>
                <w:kern w:val="0"/>
                <w:sz w:val="24"/>
                <w:szCs w:val="24"/>
              </w:rPr>
            </w:pPr>
            <w:r>
              <w:rPr>
                <w:rFonts w:ascii="仿宋" w:hAnsi="仿宋" w:eastAsia="仿宋" w:cs="仿宋"/>
                <w:color w:val="000000"/>
                <w:kern w:val="0"/>
                <w:sz w:val="24"/>
                <w:szCs w:val="24"/>
              </w:rPr>
              <w:t>16</w:t>
            </w:r>
          </w:p>
        </w:tc>
        <w:tc>
          <w:tcPr>
            <w:tcW w:w="586" w:type="dxa"/>
            <w:tcBorders>
              <w:left w:val="single" w:color="auto"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000000"/>
                <w:kern w:val="0"/>
                <w:sz w:val="24"/>
                <w:szCs w:val="24"/>
                <w:lang w:eastAsia="zh-Hans"/>
              </w:rPr>
            </w:pPr>
            <w:r>
              <w:rPr>
                <w:rFonts w:hint="eastAsia" w:ascii="仿宋" w:hAnsi="仿宋" w:eastAsia="仿宋" w:cs="仿宋"/>
                <w:color w:val="000000"/>
                <w:kern w:val="0"/>
                <w:sz w:val="24"/>
                <w:szCs w:val="24"/>
              </w:rPr>
              <w:t xml:space="preserve">  </w:t>
            </w:r>
            <w:r>
              <w:rPr>
                <w:rFonts w:ascii="仿宋" w:hAnsi="仿宋" w:eastAsia="仿宋" w:cs="仿宋"/>
                <w:color w:val="000000"/>
                <w:kern w:val="0"/>
                <w:sz w:val="24"/>
                <w:szCs w:val="24"/>
              </w:rPr>
              <w:t>0</w:t>
            </w:r>
            <w:r>
              <w:rPr>
                <w:rFonts w:hint="eastAsia" w:ascii="仿宋" w:hAnsi="仿宋" w:eastAsia="仿宋" w:cs="仿宋"/>
                <w:color w:val="000000"/>
                <w:kern w:val="0"/>
                <w:sz w:val="24"/>
                <w:szCs w:val="24"/>
                <w:lang w:eastAsia="zh-Hans"/>
              </w:rPr>
              <w:t>.</w:t>
            </w:r>
            <w:r>
              <w:rPr>
                <w:rFonts w:ascii="仿宋" w:hAnsi="仿宋" w:eastAsia="仿宋" w:cs="仿宋"/>
                <w:color w:val="000000"/>
                <w:kern w:val="0"/>
                <w:sz w:val="24"/>
                <w:szCs w:val="24"/>
                <w:lang w:eastAsia="zh-Hans"/>
              </w:rPr>
              <w:t>7</w:t>
            </w:r>
          </w:p>
        </w:tc>
      </w:tr>
      <w:tr>
        <w:tc>
          <w:tcPr>
            <w:tcW w:w="1375" w:type="dxa"/>
            <w:vMerge w:val="continue"/>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024" w:type="dxa"/>
            <w:tcBorders>
              <w:bottom w:val="single" w:color="auto" w:sz="4" w:space="0"/>
            </w:tcBorders>
            <w:noWrap w:val="0"/>
            <w:vAlign w:val="center"/>
          </w:tcPr>
          <w:p>
            <w:pPr>
              <w:adjustRightInd w:val="0"/>
              <w:snapToGrid w:val="0"/>
              <w:rPr>
                <w:rFonts w:hint="eastAsia" w:ascii="仿宋" w:hAnsi="仿宋" w:eastAsia="仿宋" w:cs="仿宋"/>
                <w:color w:val="000000"/>
                <w:sz w:val="24"/>
                <w:szCs w:val="24"/>
              </w:rPr>
            </w:pPr>
            <w:r>
              <w:rPr>
                <w:rFonts w:ascii="仿宋" w:hAnsi="仿宋" w:eastAsia="仿宋" w:cs="仿宋"/>
                <w:color w:val="000000"/>
                <w:sz w:val="24"/>
                <w:szCs w:val="24"/>
              </w:rPr>
              <w:t>课程目标2（</w:t>
            </w:r>
            <w:r>
              <w:rPr>
                <w:rFonts w:hint="eastAsia" w:ascii="仿宋" w:hAnsi="仿宋" w:eastAsia="仿宋" w:cs="仿宋"/>
                <w:color w:val="000000"/>
                <w:sz w:val="24"/>
                <w:szCs w:val="24"/>
              </w:rPr>
              <w:t>4</w:t>
            </w:r>
            <w:r>
              <w:rPr>
                <w:rFonts w:ascii="仿宋" w:hAnsi="仿宋" w:eastAsia="仿宋" w:cs="仿宋"/>
                <w:color w:val="000000"/>
                <w:sz w:val="24"/>
                <w:szCs w:val="24"/>
              </w:rPr>
              <w:t>0%）</w:t>
            </w:r>
          </w:p>
        </w:tc>
        <w:tc>
          <w:tcPr>
            <w:tcW w:w="3240" w:type="dxa"/>
            <w:gridSpan w:val="5"/>
            <w:tcBorders>
              <w:bottom w:val="single" w:color="auto" w:sz="4" w:space="0"/>
            </w:tcBorders>
            <w:noWrap w:val="0"/>
            <w:vAlign w:val="center"/>
          </w:tcPr>
          <w:p>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lang w:eastAsia="zh-TW"/>
              </w:rPr>
              <w:t>管乐团是一个团队，每个成员都发挥着重要的作用。在排练过程中，注重培养学生的团队精神和合作意识。</w:t>
            </w:r>
          </w:p>
        </w:tc>
        <w:tc>
          <w:tcPr>
            <w:tcW w:w="1005" w:type="dxa"/>
            <w:gridSpan w:val="2"/>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8</w:t>
            </w:r>
          </w:p>
        </w:tc>
        <w:tc>
          <w:tcPr>
            <w:tcW w:w="1005" w:type="dxa"/>
            <w:gridSpan w:val="5"/>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1</w:t>
            </w:r>
            <w:r>
              <w:rPr>
                <w:rFonts w:hint="eastAsia" w:ascii="仿宋" w:hAnsi="仿宋" w:eastAsia="仿宋" w:cs="仿宋"/>
                <w:color w:val="000000"/>
                <w:sz w:val="24"/>
                <w:szCs w:val="24"/>
              </w:rPr>
              <w:t>6</w:t>
            </w:r>
          </w:p>
        </w:tc>
        <w:tc>
          <w:tcPr>
            <w:tcW w:w="1005" w:type="dxa"/>
            <w:gridSpan w:val="2"/>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1</w:t>
            </w:r>
            <w:r>
              <w:rPr>
                <w:rFonts w:hint="eastAsia" w:ascii="仿宋" w:hAnsi="仿宋" w:eastAsia="仿宋" w:cs="仿宋"/>
                <w:color w:val="000000"/>
                <w:sz w:val="24"/>
                <w:szCs w:val="24"/>
              </w:rPr>
              <w:t>6</w:t>
            </w:r>
          </w:p>
        </w:tc>
        <w:tc>
          <w:tcPr>
            <w:tcW w:w="586" w:type="dxa"/>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lang w:eastAsia="zh-Hans"/>
              </w:rPr>
            </w:pPr>
            <w:r>
              <w:rPr>
                <w:rFonts w:ascii="仿宋" w:hAnsi="仿宋" w:eastAsia="仿宋" w:cs="仿宋"/>
                <w:color w:val="000000"/>
                <w:sz w:val="24"/>
                <w:szCs w:val="24"/>
                <w:lang w:eastAsia="zh-Hans"/>
              </w:rPr>
              <w:t>0</w:t>
            </w:r>
            <w:r>
              <w:rPr>
                <w:rFonts w:hint="eastAsia" w:ascii="仿宋" w:hAnsi="仿宋" w:eastAsia="仿宋" w:cs="仿宋"/>
                <w:color w:val="000000"/>
                <w:sz w:val="24"/>
                <w:szCs w:val="24"/>
                <w:lang w:eastAsia="zh-Hans"/>
              </w:rPr>
              <w:t>.</w:t>
            </w:r>
            <w:r>
              <w:rPr>
                <w:rFonts w:ascii="仿宋" w:hAnsi="仿宋" w:eastAsia="仿宋" w:cs="仿宋"/>
                <w:color w:val="000000"/>
                <w:sz w:val="24"/>
                <w:szCs w:val="24"/>
                <w:lang w:eastAsia="zh-Hans"/>
              </w:rPr>
              <w:t>7</w:t>
            </w:r>
          </w:p>
        </w:tc>
      </w:tr>
      <w:tr>
        <w:tc>
          <w:tcPr>
            <w:tcW w:w="1375" w:type="dxa"/>
            <w:vMerge w:val="continue"/>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024" w:type="dxa"/>
            <w:tcBorders>
              <w:bottom w:val="single" w:color="auto" w:sz="4" w:space="0"/>
            </w:tcBorders>
            <w:noWrap w:val="0"/>
            <w:vAlign w:val="center"/>
          </w:tcPr>
          <w:p>
            <w:pPr>
              <w:adjustRightInd w:val="0"/>
              <w:snapToGrid w:val="0"/>
              <w:rPr>
                <w:rFonts w:hint="eastAsia" w:ascii="仿宋" w:hAnsi="仿宋" w:eastAsia="仿宋" w:cs="仿宋"/>
                <w:color w:val="000000"/>
                <w:sz w:val="24"/>
                <w:szCs w:val="24"/>
              </w:rPr>
            </w:pPr>
            <w:r>
              <w:rPr>
                <w:rFonts w:ascii="仿宋" w:hAnsi="仿宋" w:eastAsia="仿宋" w:cs="仿宋"/>
                <w:color w:val="000000"/>
                <w:sz w:val="24"/>
                <w:szCs w:val="24"/>
              </w:rPr>
              <w:t>课程目标3（</w:t>
            </w:r>
            <w:r>
              <w:rPr>
                <w:rFonts w:hint="eastAsia" w:ascii="仿宋" w:hAnsi="仿宋" w:eastAsia="仿宋" w:cs="仿宋"/>
                <w:color w:val="000000"/>
                <w:sz w:val="24"/>
                <w:szCs w:val="24"/>
              </w:rPr>
              <w:t>2</w:t>
            </w:r>
            <w:r>
              <w:rPr>
                <w:rFonts w:ascii="仿宋" w:hAnsi="仿宋" w:eastAsia="仿宋" w:cs="仿宋"/>
                <w:color w:val="000000"/>
                <w:sz w:val="24"/>
                <w:szCs w:val="24"/>
              </w:rPr>
              <w:t>0%）</w:t>
            </w:r>
          </w:p>
        </w:tc>
        <w:tc>
          <w:tcPr>
            <w:tcW w:w="3240" w:type="dxa"/>
            <w:gridSpan w:val="5"/>
            <w:tcBorders>
              <w:bottom w:val="single" w:color="auto" w:sz="4" w:space="0"/>
            </w:tcBorders>
            <w:noWrap w:val="0"/>
            <w:vAlign w:val="center"/>
          </w:tcPr>
          <w:p>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lang w:eastAsia="zh-TW"/>
              </w:rPr>
              <w:t>“以情育人”，用爱构筑教师与学生心灵之间的桥梁。情感是育人的基础。情感是师生之间心与心交融的纽带，是桥梁。在教学中，深刻体会教师在学生心目中的位置。</w:t>
            </w:r>
          </w:p>
        </w:tc>
        <w:tc>
          <w:tcPr>
            <w:tcW w:w="1005" w:type="dxa"/>
            <w:gridSpan w:val="2"/>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4</w:t>
            </w:r>
          </w:p>
        </w:tc>
        <w:tc>
          <w:tcPr>
            <w:tcW w:w="1005" w:type="dxa"/>
            <w:gridSpan w:val="5"/>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8</w:t>
            </w:r>
          </w:p>
        </w:tc>
        <w:tc>
          <w:tcPr>
            <w:tcW w:w="1005" w:type="dxa"/>
            <w:gridSpan w:val="2"/>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8</w:t>
            </w:r>
          </w:p>
        </w:tc>
        <w:tc>
          <w:tcPr>
            <w:tcW w:w="586" w:type="dxa"/>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lang w:eastAsia="zh-Hans"/>
              </w:rPr>
            </w:pPr>
            <w:r>
              <w:rPr>
                <w:rFonts w:ascii="仿宋" w:hAnsi="仿宋" w:eastAsia="仿宋" w:cs="仿宋"/>
                <w:color w:val="000000"/>
                <w:sz w:val="24"/>
                <w:szCs w:val="24"/>
                <w:lang w:eastAsia="zh-Hans"/>
              </w:rPr>
              <w:t>0</w:t>
            </w:r>
            <w:r>
              <w:rPr>
                <w:rFonts w:hint="eastAsia" w:ascii="仿宋" w:hAnsi="仿宋" w:eastAsia="仿宋" w:cs="仿宋"/>
                <w:color w:val="000000"/>
                <w:sz w:val="24"/>
                <w:szCs w:val="24"/>
                <w:lang w:eastAsia="zh-Hans"/>
              </w:rPr>
              <w:t>.</w:t>
            </w:r>
            <w:r>
              <w:rPr>
                <w:rFonts w:ascii="仿宋" w:hAnsi="仿宋" w:eastAsia="仿宋" w:cs="仿宋"/>
                <w:color w:val="000000"/>
                <w:sz w:val="24"/>
                <w:szCs w:val="24"/>
                <w:lang w:eastAsia="zh-Hans"/>
              </w:rPr>
              <w:t>7</w:t>
            </w:r>
          </w:p>
        </w:tc>
      </w:tr>
      <w:tr>
        <w:trPr>
          <w:trHeight w:val="228" w:hRule="atLeast"/>
        </w:trPr>
        <w:tc>
          <w:tcPr>
            <w:tcW w:w="1375" w:type="dxa"/>
            <w:vMerge w:val="continue"/>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4264" w:type="dxa"/>
            <w:gridSpan w:val="6"/>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总分</w:t>
            </w:r>
          </w:p>
        </w:tc>
        <w:tc>
          <w:tcPr>
            <w:tcW w:w="1005" w:type="dxa"/>
            <w:gridSpan w:val="2"/>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20</w:t>
            </w:r>
          </w:p>
        </w:tc>
        <w:tc>
          <w:tcPr>
            <w:tcW w:w="1005" w:type="dxa"/>
            <w:gridSpan w:val="5"/>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40</w:t>
            </w:r>
          </w:p>
        </w:tc>
        <w:tc>
          <w:tcPr>
            <w:tcW w:w="1005" w:type="dxa"/>
            <w:gridSpan w:val="2"/>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40</w:t>
            </w:r>
          </w:p>
        </w:tc>
        <w:tc>
          <w:tcPr>
            <w:tcW w:w="586" w:type="dxa"/>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lang w:eastAsia="zh-Hans"/>
              </w:rPr>
            </w:pPr>
            <w:r>
              <w:rPr>
                <w:rFonts w:ascii="仿宋" w:hAnsi="仿宋" w:eastAsia="仿宋" w:cs="仿宋"/>
                <w:color w:val="000000"/>
                <w:sz w:val="24"/>
                <w:szCs w:val="24"/>
              </w:rPr>
              <w:t>0</w:t>
            </w:r>
            <w:r>
              <w:rPr>
                <w:rFonts w:hint="eastAsia" w:ascii="仿宋" w:hAnsi="仿宋" w:eastAsia="仿宋" w:cs="仿宋"/>
                <w:color w:val="000000"/>
                <w:sz w:val="24"/>
                <w:szCs w:val="24"/>
                <w:lang w:eastAsia="zh-Hans"/>
              </w:rPr>
              <w:t>.</w:t>
            </w:r>
            <w:r>
              <w:rPr>
                <w:rFonts w:ascii="仿宋" w:hAnsi="仿宋" w:eastAsia="仿宋" w:cs="仿宋"/>
                <w:color w:val="000000"/>
                <w:sz w:val="24"/>
                <w:szCs w:val="24"/>
                <w:lang w:eastAsia="zh-Hans"/>
              </w:rPr>
              <w:t>7</w:t>
            </w:r>
          </w:p>
        </w:tc>
      </w:tr>
      <w:tr>
        <w:tc>
          <w:tcPr>
            <w:tcW w:w="1375"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L</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学习建议</w:t>
            </w:r>
          </w:p>
        </w:tc>
        <w:tc>
          <w:tcPr>
            <w:tcW w:w="7865" w:type="dxa"/>
            <w:gridSpan w:val="16"/>
            <w:tcBorders>
              <w:bottom w:val="single" w:color="auto" w:sz="4" w:space="0"/>
            </w:tcBorders>
            <w:noWrap w:val="0"/>
            <w:vAlign w:val="center"/>
          </w:tcPr>
          <w:p>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1.自主学习。建议学生通过预习教材，并通过网络、图书馆自主查阅课程中涉及的学习资源，独立规划自己的课程学习计划，充分发挥自身的学习能动性。</w:t>
            </w:r>
          </w:p>
          <w:p>
            <w:pPr>
              <w:adjustRightInd w:val="0"/>
              <w:snapToGrid w:val="0"/>
              <w:spacing w:line="320" w:lineRule="exact"/>
              <w:ind w:left="359" w:leftChars="171"/>
              <w:jc w:val="left"/>
              <w:rPr>
                <w:rFonts w:hint="eastAsia" w:ascii="仿宋" w:hAnsi="仿宋" w:eastAsia="仿宋" w:cs="仿宋"/>
                <w:color w:val="4472C4"/>
                <w:kern w:val="0"/>
                <w:sz w:val="24"/>
                <w:szCs w:val="24"/>
              </w:rPr>
            </w:pPr>
            <w:r>
              <w:rPr>
                <w:rFonts w:hint="eastAsia" w:ascii="仿宋" w:hAnsi="仿宋" w:eastAsia="仿宋" w:cs="仿宋"/>
                <w:bCs/>
                <w:color w:val="000000"/>
                <w:sz w:val="24"/>
                <w:szCs w:val="24"/>
              </w:rPr>
              <w:t>2.研究性学习。鼓励学生针对课程教学内容，尝试理论课结合专题报告的教学方式，开展相关的管乐进展和专题讲座，提高学生的学习兴趣，了解国内外最新管乐知识，开阔学生的视野。</w:t>
            </w:r>
          </w:p>
        </w:tc>
      </w:tr>
      <w:tr>
        <w:trPr>
          <w:trHeight w:val="454" w:hRule="atLeast"/>
        </w:trPr>
        <w:tc>
          <w:tcPr>
            <w:tcW w:w="1375"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M</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评分量表</w:t>
            </w:r>
          </w:p>
        </w:tc>
        <w:tc>
          <w:tcPr>
            <w:tcW w:w="7865" w:type="dxa"/>
            <w:gridSpan w:val="16"/>
            <w:noWrap w:val="0"/>
            <w:vAlign w:val="center"/>
          </w:tcPr>
          <w:p>
            <w:pPr>
              <w:keepNext w:val="0"/>
              <w:keepLines w:val="0"/>
              <w:pageBreakBefore w:val="0"/>
              <w:widowControl w:val="0"/>
              <w:kinsoku/>
              <w:wordWrap/>
              <w:overflowPunct/>
              <w:topLinePunct w:val="0"/>
              <w:autoSpaceDE/>
              <w:autoSpaceDN/>
              <w:bidi w:val="0"/>
              <w:adjustRightInd w:val="0"/>
              <w:snapToGrid w:val="0"/>
              <w:ind w:left="105" w:leftChars="50"/>
              <w:textAlignment w:val="auto"/>
              <w:rPr>
                <w:rFonts w:hint="eastAsia" w:ascii="仿宋" w:hAnsi="仿宋" w:eastAsia="仿宋" w:cs="仿宋"/>
                <w:bCs/>
                <w:color w:val="000000"/>
                <w:sz w:val="24"/>
                <w:szCs w:val="24"/>
              </w:rPr>
            </w:pPr>
            <w:r>
              <w:rPr>
                <w:rFonts w:hint="eastAsia" w:ascii="仿宋" w:hAnsi="仿宋" w:eastAsia="仿宋" w:cs="仿宋"/>
                <w:bCs/>
                <w:color w:val="000000"/>
                <w:sz w:val="24"/>
                <w:szCs w:val="24"/>
              </w:rPr>
              <w:t>管乐考核方法  现场演奏</w:t>
            </w:r>
          </w:p>
          <w:p>
            <w:pPr>
              <w:keepNext w:val="0"/>
              <w:keepLines w:val="0"/>
              <w:pageBreakBefore w:val="0"/>
              <w:widowControl w:val="0"/>
              <w:kinsoku/>
              <w:wordWrap/>
              <w:overflowPunct/>
              <w:topLinePunct w:val="0"/>
              <w:autoSpaceDE/>
              <w:autoSpaceDN/>
              <w:bidi w:val="0"/>
              <w:adjustRightInd w:val="0"/>
              <w:snapToGrid w:val="0"/>
              <w:ind w:left="105" w:leftChars="50"/>
              <w:textAlignment w:val="auto"/>
              <w:rPr>
                <w:rFonts w:hint="eastAsia" w:ascii="仿宋" w:hAnsi="仿宋" w:eastAsia="仿宋" w:cs="仿宋"/>
                <w:bCs/>
                <w:color w:val="000000"/>
                <w:sz w:val="24"/>
                <w:szCs w:val="24"/>
              </w:rPr>
            </w:pPr>
            <w:r>
              <w:rPr>
                <w:rFonts w:hint="eastAsia" w:ascii="仿宋" w:hAnsi="仿宋" w:eastAsia="仿宋" w:cs="仿宋"/>
                <w:bCs/>
                <w:color w:val="000000"/>
                <w:sz w:val="24"/>
                <w:szCs w:val="24"/>
              </w:rPr>
              <w:t>课程的考核内容为教师指定的器乐曲目。</w:t>
            </w:r>
            <w:r>
              <w:rPr>
                <w:rFonts w:hint="eastAsia" w:ascii="仿宋" w:hAnsi="仿宋" w:eastAsia="仿宋" w:cs="仿宋"/>
                <w:bCs/>
                <w:color w:val="000000"/>
                <w:sz w:val="24"/>
                <w:szCs w:val="24"/>
              </w:rPr>
              <w:tab/>
            </w:r>
          </w:p>
          <w:p>
            <w:pPr>
              <w:keepNext w:val="0"/>
              <w:keepLines w:val="0"/>
              <w:pageBreakBefore w:val="0"/>
              <w:widowControl w:val="0"/>
              <w:kinsoku/>
              <w:wordWrap/>
              <w:overflowPunct/>
              <w:topLinePunct w:val="0"/>
              <w:autoSpaceDE/>
              <w:autoSpaceDN/>
              <w:bidi w:val="0"/>
              <w:adjustRightInd w:val="0"/>
              <w:snapToGrid w:val="0"/>
              <w:ind w:left="105" w:leftChars="50"/>
              <w:textAlignment w:val="auto"/>
              <w:rPr>
                <w:rFonts w:hint="eastAsia" w:ascii="仿宋" w:hAnsi="仿宋" w:eastAsia="仿宋" w:cs="仿宋"/>
                <w:bCs/>
                <w:color w:val="000000"/>
                <w:sz w:val="24"/>
                <w:szCs w:val="24"/>
              </w:rPr>
            </w:pPr>
            <w:r>
              <w:rPr>
                <w:rFonts w:hint="eastAsia" w:ascii="仿宋" w:hAnsi="仿宋" w:eastAsia="仿宋" w:cs="仿宋"/>
                <w:bCs/>
                <w:color w:val="000000"/>
                <w:sz w:val="24"/>
                <w:szCs w:val="24"/>
              </w:rPr>
              <w:t>考试成绩由课程教师进行考核评议。凡考试中演奏的曲目及内容不符合要求者，在最后的总评成绩中扣除10分。凡考试演奏中有明显失误者，以及无正当理由缺考、误考者，均需补考。</w:t>
            </w:r>
          </w:p>
          <w:p>
            <w:pPr>
              <w:keepNext w:val="0"/>
              <w:keepLines w:val="0"/>
              <w:pageBreakBefore w:val="0"/>
              <w:widowControl w:val="0"/>
              <w:kinsoku/>
              <w:wordWrap/>
              <w:overflowPunct/>
              <w:topLinePunct w:val="0"/>
              <w:autoSpaceDE/>
              <w:autoSpaceDN/>
              <w:bidi w:val="0"/>
              <w:adjustRightInd w:val="0"/>
              <w:snapToGrid w:val="0"/>
              <w:ind w:left="105" w:leftChars="50"/>
              <w:textAlignment w:val="auto"/>
              <w:rPr>
                <w:rFonts w:hint="eastAsia" w:ascii="仿宋" w:hAnsi="仿宋" w:eastAsia="仿宋" w:cs="仿宋"/>
                <w:bCs/>
                <w:color w:val="000000"/>
                <w:sz w:val="24"/>
                <w:szCs w:val="24"/>
              </w:rPr>
            </w:pPr>
            <w:r>
              <w:rPr>
                <w:rFonts w:hint="eastAsia" w:ascii="仿宋" w:hAnsi="仿宋" w:eastAsia="仿宋" w:cs="仿宋"/>
                <w:bCs/>
                <w:color w:val="000000"/>
                <w:sz w:val="24"/>
                <w:szCs w:val="24"/>
              </w:rPr>
              <w:t>考试成绩以最后修毕成绩为准。期末考试成绩作为学习成绩记录在案，以备参考。</w:t>
            </w:r>
          </w:p>
          <w:p>
            <w:pPr>
              <w:keepNext w:val="0"/>
              <w:keepLines w:val="0"/>
              <w:pageBreakBefore w:val="0"/>
              <w:widowControl w:val="0"/>
              <w:kinsoku/>
              <w:wordWrap/>
              <w:overflowPunct/>
              <w:topLinePunct w:val="0"/>
              <w:autoSpaceDE/>
              <w:autoSpaceDN/>
              <w:bidi w:val="0"/>
              <w:adjustRightInd w:val="0"/>
              <w:snapToGrid w:val="0"/>
              <w:ind w:left="105" w:leftChars="50"/>
              <w:textAlignment w:val="auto"/>
              <w:rPr>
                <w:rFonts w:hint="eastAsia" w:ascii="仿宋" w:hAnsi="仿宋" w:eastAsia="仿宋" w:cs="仿宋"/>
                <w:bCs/>
                <w:color w:val="000000"/>
                <w:sz w:val="24"/>
                <w:szCs w:val="24"/>
              </w:rPr>
            </w:pPr>
            <w:r>
              <w:rPr>
                <w:rFonts w:hint="eastAsia" w:ascii="仿宋" w:hAnsi="仿宋" w:eastAsia="仿宋" w:cs="仿宋"/>
                <w:bCs/>
                <w:color w:val="000000"/>
                <w:sz w:val="24"/>
                <w:szCs w:val="24"/>
              </w:rPr>
              <w:t>1）要求：</w:t>
            </w:r>
            <w:r>
              <w:rPr>
                <w:rFonts w:hint="eastAsia" w:ascii="仿宋" w:hAnsi="仿宋" w:eastAsia="仿宋" w:cs="仿宋"/>
                <w:bCs/>
                <w:color w:val="000000"/>
                <w:sz w:val="24"/>
                <w:szCs w:val="24"/>
                <w:lang w:eastAsia="zh-Hans"/>
              </w:rPr>
              <w:t>中外曲</w:t>
            </w:r>
            <w:r>
              <w:rPr>
                <w:rFonts w:hint="eastAsia" w:ascii="仿宋" w:hAnsi="仿宋" w:eastAsia="仿宋" w:cs="仿宋"/>
                <w:bCs/>
                <w:color w:val="000000"/>
                <w:sz w:val="24"/>
                <w:szCs w:val="24"/>
              </w:rPr>
              <w:t>各考一首乐曲，曲目由教师所指定。</w:t>
            </w:r>
          </w:p>
          <w:p>
            <w:pPr>
              <w:keepNext w:val="0"/>
              <w:keepLines w:val="0"/>
              <w:pageBreakBefore w:val="0"/>
              <w:widowControl w:val="0"/>
              <w:kinsoku/>
              <w:wordWrap/>
              <w:overflowPunct/>
              <w:topLinePunct w:val="0"/>
              <w:autoSpaceDE/>
              <w:autoSpaceDN/>
              <w:bidi w:val="0"/>
              <w:adjustRightInd w:val="0"/>
              <w:snapToGrid w:val="0"/>
              <w:ind w:left="105" w:leftChars="50"/>
              <w:textAlignment w:val="auto"/>
              <w:rPr>
                <w:rFonts w:hint="eastAsia" w:ascii="仿宋" w:hAnsi="仿宋" w:eastAsia="仿宋" w:cs="仿宋"/>
                <w:bCs/>
                <w:color w:val="000000"/>
                <w:sz w:val="24"/>
                <w:szCs w:val="24"/>
              </w:rPr>
            </w:pPr>
            <w:r>
              <w:rPr>
                <w:rFonts w:hint="eastAsia" w:ascii="仿宋" w:hAnsi="仿宋" w:eastAsia="仿宋" w:cs="仿宋"/>
                <w:bCs/>
                <w:color w:val="000000"/>
                <w:sz w:val="24"/>
                <w:szCs w:val="24"/>
              </w:rPr>
              <w:t>2）范围：教师根据学生的程度在曲集中选择。</w:t>
            </w:r>
          </w:p>
          <w:p>
            <w:pPr>
              <w:keepNext w:val="0"/>
              <w:keepLines w:val="0"/>
              <w:pageBreakBefore w:val="0"/>
              <w:widowControl w:val="0"/>
              <w:kinsoku/>
              <w:wordWrap/>
              <w:overflowPunct/>
              <w:topLinePunct w:val="0"/>
              <w:autoSpaceDE/>
              <w:autoSpaceDN/>
              <w:bidi w:val="0"/>
              <w:adjustRightInd w:val="0"/>
              <w:snapToGrid w:val="0"/>
              <w:ind w:left="105" w:leftChars="50"/>
              <w:textAlignment w:val="auto"/>
              <w:rPr>
                <w:rFonts w:hint="eastAsia" w:ascii="仿宋" w:hAnsi="仿宋" w:eastAsia="仿宋" w:cs="仿宋"/>
                <w:bCs/>
                <w:color w:val="000000"/>
                <w:sz w:val="24"/>
                <w:szCs w:val="24"/>
              </w:rPr>
            </w:pPr>
            <w:r>
              <w:rPr>
                <w:rFonts w:hint="eastAsia" w:ascii="仿宋" w:hAnsi="仿宋" w:eastAsia="仿宋" w:cs="仿宋"/>
                <w:bCs/>
                <w:color w:val="000000"/>
                <w:sz w:val="24"/>
                <w:szCs w:val="24"/>
              </w:rPr>
              <w:t>3）分数评定办法：考试一律采用百分制，现学习的第一学期最高8</w:t>
            </w:r>
            <w:r>
              <w:rPr>
                <w:rFonts w:ascii="仿宋" w:hAnsi="仿宋" w:eastAsia="仿宋" w:cs="仿宋"/>
                <w:bCs/>
                <w:color w:val="000000"/>
                <w:sz w:val="24"/>
                <w:szCs w:val="24"/>
              </w:rPr>
              <w:t>0</w:t>
            </w:r>
            <w:r>
              <w:rPr>
                <w:rFonts w:hint="eastAsia" w:ascii="仿宋" w:hAnsi="仿宋" w:eastAsia="仿宋" w:cs="仿宋"/>
                <w:bCs/>
                <w:color w:val="000000"/>
                <w:sz w:val="24"/>
                <w:szCs w:val="24"/>
              </w:rPr>
              <w:t>分，最低不封底；第二至第四学期最高</w:t>
            </w:r>
            <w:r>
              <w:rPr>
                <w:rFonts w:ascii="仿宋" w:hAnsi="仿宋" w:eastAsia="仿宋" w:cs="仿宋"/>
                <w:bCs/>
                <w:color w:val="000000"/>
                <w:sz w:val="24"/>
                <w:szCs w:val="24"/>
              </w:rPr>
              <w:t>85</w:t>
            </w:r>
            <w:r>
              <w:rPr>
                <w:rFonts w:hint="eastAsia" w:ascii="仿宋" w:hAnsi="仿宋" w:eastAsia="仿宋" w:cs="仿宋"/>
                <w:bCs/>
                <w:color w:val="000000"/>
                <w:sz w:val="24"/>
                <w:szCs w:val="24"/>
              </w:rPr>
              <w:t>分，最低不封底。</w:t>
            </w:r>
          </w:p>
          <w:p>
            <w:pPr>
              <w:keepNext w:val="0"/>
              <w:keepLines w:val="0"/>
              <w:pageBreakBefore w:val="0"/>
              <w:widowControl w:val="0"/>
              <w:kinsoku/>
              <w:wordWrap/>
              <w:overflowPunct/>
              <w:topLinePunct w:val="0"/>
              <w:autoSpaceDE/>
              <w:autoSpaceDN/>
              <w:bidi w:val="0"/>
              <w:adjustRightInd w:val="0"/>
              <w:snapToGrid w:val="0"/>
              <w:ind w:left="105" w:leftChars="50"/>
              <w:textAlignment w:val="auto"/>
              <w:rPr>
                <w:rFonts w:hint="eastAsia" w:ascii="仿宋" w:hAnsi="仿宋" w:eastAsia="仿宋" w:cs="仿宋"/>
                <w:bCs/>
                <w:color w:val="000000"/>
                <w:sz w:val="24"/>
                <w:szCs w:val="24"/>
              </w:rPr>
            </w:pPr>
            <w:r>
              <w:rPr>
                <w:rFonts w:hint="eastAsia" w:ascii="仿宋" w:hAnsi="仿宋" w:eastAsia="仿宋" w:cs="仿宋"/>
                <w:bCs/>
                <w:color w:val="000000"/>
                <w:sz w:val="24"/>
                <w:szCs w:val="24"/>
              </w:rPr>
              <w:t>4）评分依据：从乐曲的完整性、难易程度、演奏技术、音乐表现力四个方面来把握。</w:t>
            </w:r>
          </w:p>
          <w:p>
            <w:pPr>
              <w:keepNext w:val="0"/>
              <w:keepLines w:val="0"/>
              <w:pageBreakBefore w:val="0"/>
              <w:widowControl w:val="0"/>
              <w:kinsoku/>
              <w:wordWrap/>
              <w:overflowPunct/>
              <w:topLinePunct w:val="0"/>
              <w:autoSpaceDE/>
              <w:autoSpaceDN/>
              <w:bidi w:val="0"/>
              <w:adjustRightInd w:val="0"/>
              <w:snapToGrid w:val="0"/>
              <w:ind w:left="105" w:leftChars="50"/>
              <w:textAlignment w:val="auto"/>
              <w:rPr>
                <w:rFonts w:hint="eastAsia" w:ascii="仿宋" w:hAnsi="仿宋" w:eastAsia="仿宋" w:cs="仿宋"/>
                <w:color w:val="000000"/>
                <w:kern w:val="0"/>
                <w:sz w:val="24"/>
                <w:szCs w:val="24"/>
              </w:rPr>
            </w:pPr>
            <w:r>
              <w:rPr>
                <w:rFonts w:hint="eastAsia" w:ascii="仿宋" w:hAnsi="仿宋" w:eastAsia="仿宋" w:cs="仿宋"/>
                <w:bCs/>
                <w:color w:val="000000"/>
                <w:sz w:val="24"/>
                <w:szCs w:val="24"/>
              </w:rPr>
              <w:t>5）计分：课程教师的最终评定分为考生的考试成绩。</w:t>
            </w:r>
          </w:p>
        </w:tc>
      </w:tr>
      <w:tr>
        <w:trPr>
          <w:trHeight w:val="454" w:hRule="atLeast"/>
        </w:trPr>
        <w:tc>
          <w:tcPr>
            <w:tcW w:w="1375"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备注</w:t>
            </w:r>
          </w:p>
        </w:tc>
        <w:tc>
          <w:tcPr>
            <w:tcW w:w="7865" w:type="dxa"/>
            <w:gridSpan w:val="16"/>
            <w:noWrap w:val="0"/>
            <w:vAlign w:val="center"/>
          </w:tcPr>
          <w:p>
            <w:pPr>
              <w:adjustRightInd w:val="0"/>
              <w:snapToGrid w:val="0"/>
              <w:rPr>
                <w:rFonts w:hint="eastAsia" w:ascii="仿宋" w:hAnsi="仿宋" w:eastAsia="仿宋" w:cs="仿宋"/>
                <w:color w:val="000000"/>
                <w:kern w:val="0"/>
                <w:sz w:val="24"/>
                <w:szCs w:val="24"/>
              </w:rPr>
            </w:pPr>
          </w:p>
        </w:tc>
      </w:tr>
      <w:tr>
        <w:trPr>
          <w:trHeight w:val="771" w:hRule="atLeast"/>
        </w:trPr>
        <w:tc>
          <w:tcPr>
            <w:tcW w:w="1375"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审批</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意见</w:t>
            </w:r>
          </w:p>
        </w:tc>
        <w:tc>
          <w:tcPr>
            <w:tcW w:w="3868" w:type="dxa"/>
            <w:gridSpan w:val="4"/>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color w:val="000000"/>
                <w:sz w:val="24"/>
                <w:szCs w:val="24"/>
              </w:rPr>
              <w:t>签名</w:t>
            </w:r>
            <w:r>
              <w:rPr>
                <w:rFonts w:hint="eastAsia" w:ascii="仿宋" w:hAnsi="仿宋" w:eastAsia="仿宋" w:cs="仿宋"/>
                <w:kern w:val="0"/>
                <w:sz w:val="24"/>
                <w:szCs w:val="24"/>
              </w:rPr>
              <w:t xml:space="preserve">：   </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 xml:space="preserve">                                                   年   月   日 </w:t>
            </w:r>
          </w:p>
          <w:p>
            <w:pPr>
              <w:widowControl/>
              <w:adjustRightInd w:val="0"/>
              <w:snapToGrid w:val="0"/>
              <w:jc w:val="right"/>
              <w:rPr>
                <w:rFonts w:hint="eastAsia" w:ascii="仿宋" w:hAnsi="仿宋" w:eastAsia="仿宋" w:cs="仿宋"/>
                <w:kern w:val="0"/>
                <w:sz w:val="24"/>
                <w:szCs w:val="24"/>
              </w:rPr>
            </w:pPr>
          </w:p>
        </w:tc>
        <w:tc>
          <w:tcPr>
            <w:tcW w:w="3997" w:type="dxa"/>
            <w:gridSpan w:val="12"/>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系主任审核意见：</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系主任签名：</w:t>
            </w:r>
          </w:p>
          <w:p>
            <w:pPr>
              <w:widowControl/>
              <w:adjustRightInd w:val="0"/>
              <w:snapToGrid w:val="0"/>
              <w:jc w:val="righ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年   月   日</w:t>
            </w:r>
          </w:p>
          <w:p>
            <w:pPr>
              <w:widowControl/>
              <w:adjustRightInd w:val="0"/>
              <w:snapToGrid w:val="0"/>
              <w:jc w:val="right"/>
              <w:rPr>
                <w:rFonts w:hint="eastAsia" w:ascii="仿宋" w:hAnsi="仿宋" w:eastAsia="仿宋" w:cs="仿宋"/>
                <w:kern w:val="0"/>
                <w:sz w:val="24"/>
                <w:szCs w:val="24"/>
              </w:rPr>
            </w:pPr>
          </w:p>
        </w:tc>
      </w:tr>
    </w:tbl>
    <w:p>
      <w:pPr>
        <w:widowControl/>
        <w:spacing w:line="360" w:lineRule="auto"/>
        <w:ind w:right="480"/>
        <w:rPr>
          <w:rFonts w:cs="黑体"/>
        </w:rPr>
        <w:sectPr>
          <w:pgSz w:w="11906" w:h="16838"/>
          <w:pgMar w:top="1134" w:right="1417" w:bottom="1134" w:left="1417" w:header="851" w:footer="992" w:gutter="0"/>
          <w:pgNumType w:fmt="decimal"/>
          <w:cols w:space="720" w:num="1"/>
          <w:docGrid w:type="lines" w:linePitch="312" w:charSpace="0"/>
        </w:sectPr>
      </w:pPr>
    </w:p>
    <w:p>
      <w:pPr>
        <w:adjustRightInd w:val="0"/>
        <w:snapToGrid w:val="0"/>
        <w:spacing w:line="360" w:lineRule="auto"/>
        <w:jc w:val="center"/>
        <w:outlineLvl w:val="0"/>
        <w:rPr>
          <w:rFonts w:hint="eastAsia" w:ascii="仿宋" w:hAnsi="仿宋" w:eastAsia="仿宋" w:cs="仿宋"/>
          <w:sz w:val="28"/>
          <w:szCs w:val="28"/>
        </w:rPr>
      </w:pPr>
      <w:bookmarkStart w:id="147" w:name="_Toc1890795242"/>
      <w:r>
        <w:rPr>
          <w:rFonts w:hint="eastAsia" w:ascii="仿宋" w:hAnsi="仿宋" w:eastAsia="仿宋" w:cs="仿宋"/>
          <w:color w:val="000000"/>
          <w:sz w:val="28"/>
          <w:szCs w:val="28"/>
        </w:rPr>
        <w:t>附表</w:t>
      </w:r>
      <w:r>
        <w:rPr>
          <w:rFonts w:hint="eastAsia" w:ascii="仿宋" w:hAnsi="仿宋" w:eastAsia="仿宋" w:cs="仿宋"/>
          <w:color w:val="000000"/>
          <w:sz w:val="28"/>
          <w:szCs w:val="28"/>
          <w:lang w:eastAsia="zh-CN"/>
        </w:rPr>
        <w:t>：</w:t>
      </w:r>
      <w:r>
        <w:rPr>
          <w:rFonts w:hint="eastAsia" w:ascii="仿宋" w:hAnsi="仿宋" w:eastAsia="仿宋" w:cs="仿宋"/>
          <w:sz w:val="28"/>
          <w:szCs w:val="28"/>
        </w:rPr>
        <w:t>《管乐》课程目标评分量表</w:t>
      </w:r>
      <w:bookmarkEnd w:id="147"/>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28" w:type="dxa"/>
        </w:tblCellMar>
      </w:tblPr>
      <w:tblGrid>
        <w:gridCol w:w="322"/>
        <w:gridCol w:w="1551"/>
        <w:gridCol w:w="1464"/>
        <w:gridCol w:w="1464"/>
        <w:gridCol w:w="1464"/>
        <w:gridCol w:w="1465"/>
        <w:gridCol w:w="1375"/>
      </w:tblGrid>
      <w:tr>
        <w:trPr>
          <w:trHeight w:val="348" w:hRule="atLeast"/>
          <w:jc w:val="center"/>
        </w:trPr>
        <w:tc>
          <w:tcPr>
            <w:tcW w:w="0" w:type="auto"/>
            <w:vMerge w:val="restart"/>
            <w:noWrap w:val="0"/>
            <w:vAlign w:val="center"/>
          </w:tcPr>
          <w:p>
            <w:pPr>
              <w:adjustRightInd w:val="0"/>
              <w:snapToGrid w:val="0"/>
              <w:spacing w:line="240" w:lineRule="atLeast"/>
              <w:jc w:val="center"/>
              <w:rPr>
                <w:rFonts w:hint="eastAsia" w:ascii="楷体" w:hAnsi="楷体" w:eastAsia="楷体" w:cs="楷体"/>
                <w:sz w:val="24"/>
                <w:szCs w:val="24"/>
              </w:rPr>
            </w:pPr>
            <w:r>
              <w:rPr>
                <w:rFonts w:hint="eastAsia" w:ascii="楷体" w:hAnsi="楷体" w:eastAsia="楷体" w:cs="楷体"/>
                <w:sz w:val="24"/>
                <w:szCs w:val="24"/>
              </w:rPr>
              <w:t>M</w:t>
            </w:r>
          </w:p>
          <w:p>
            <w:pPr>
              <w:adjustRightInd w:val="0"/>
              <w:snapToGrid w:val="0"/>
              <w:spacing w:line="240" w:lineRule="atLeast"/>
              <w:jc w:val="center"/>
              <w:rPr>
                <w:rFonts w:hint="eastAsia" w:ascii="楷体" w:hAnsi="楷体" w:eastAsia="楷体" w:cs="楷体"/>
                <w:sz w:val="24"/>
                <w:szCs w:val="24"/>
              </w:rPr>
            </w:pPr>
            <w:r>
              <w:rPr>
                <w:rFonts w:hint="eastAsia" w:ascii="楷体" w:hAnsi="楷体" w:eastAsia="楷体" w:cs="楷体"/>
                <w:sz w:val="24"/>
                <w:szCs w:val="24"/>
              </w:rPr>
              <w:t>评分量表</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4"/>
                <w:szCs w:val="24"/>
              </w:rPr>
            </w:pPr>
            <w:r>
              <w:rPr>
                <w:rFonts w:hint="eastAsia" w:ascii="楷体" w:hAnsi="楷体" w:eastAsia="楷体" w:cs="楷体"/>
                <w:kern w:val="0"/>
                <w:sz w:val="24"/>
                <w:szCs w:val="24"/>
              </w:rPr>
              <w:t>课程目标</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4"/>
                <w:szCs w:val="24"/>
              </w:rPr>
            </w:pPr>
            <w:r>
              <w:rPr>
                <w:rFonts w:hint="eastAsia" w:ascii="楷体" w:hAnsi="楷体" w:eastAsia="楷体" w:cs="楷体"/>
                <w:kern w:val="0"/>
                <w:sz w:val="24"/>
                <w:szCs w:val="24"/>
              </w:rPr>
              <w:t>优（X≧90）</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4"/>
                <w:szCs w:val="24"/>
              </w:rPr>
            </w:pPr>
            <w:r>
              <w:rPr>
                <w:rFonts w:hint="eastAsia" w:ascii="楷体" w:hAnsi="楷体" w:eastAsia="楷体" w:cs="楷体"/>
                <w:kern w:val="0"/>
                <w:sz w:val="24"/>
                <w:szCs w:val="24"/>
              </w:rPr>
              <w:t>良（80≦X＜90）</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4"/>
                <w:szCs w:val="24"/>
              </w:rPr>
            </w:pPr>
            <w:r>
              <w:rPr>
                <w:rFonts w:hint="eastAsia" w:ascii="楷体" w:hAnsi="楷体" w:eastAsia="楷体" w:cs="楷体"/>
                <w:kern w:val="0"/>
                <w:sz w:val="24"/>
                <w:szCs w:val="24"/>
              </w:rPr>
              <w:t>中（70≦X＜80）</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4"/>
                <w:szCs w:val="24"/>
              </w:rPr>
            </w:pPr>
            <w:r>
              <w:rPr>
                <w:rFonts w:hint="eastAsia" w:ascii="楷体" w:hAnsi="楷体" w:eastAsia="楷体" w:cs="楷体"/>
                <w:kern w:val="0"/>
                <w:sz w:val="24"/>
                <w:szCs w:val="24"/>
              </w:rPr>
              <w:t>及格（60≦X＜70）</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4"/>
                <w:szCs w:val="24"/>
              </w:rPr>
            </w:pPr>
            <w:r>
              <w:rPr>
                <w:rFonts w:hint="eastAsia" w:ascii="楷体" w:hAnsi="楷体" w:eastAsia="楷体" w:cs="楷体"/>
                <w:kern w:val="0"/>
                <w:sz w:val="24"/>
                <w:szCs w:val="24"/>
              </w:rPr>
              <w:t>不及格（＜60）</w:t>
            </w:r>
          </w:p>
        </w:tc>
      </w:tr>
      <w:tr>
        <w:trPr>
          <w:trHeight w:val="2377" w:hRule="atLeast"/>
          <w:jc w:val="center"/>
        </w:trPr>
        <w:tc>
          <w:tcPr>
            <w:tcW w:w="0" w:type="auto"/>
            <w:vMerge w:val="continue"/>
            <w:noWrap w:val="0"/>
            <w:vAlign w:val="center"/>
          </w:tcPr>
          <w:p>
            <w:pPr>
              <w:adjustRightInd w:val="0"/>
              <w:snapToGrid w:val="0"/>
              <w:spacing w:line="240" w:lineRule="atLeast"/>
              <w:jc w:val="center"/>
              <w:rPr>
                <w:rFonts w:hint="eastAsia" w:ascii="楷体" w:hAnsi="楷体" w:eastAsia="楷体" w:cs="楷体"/>
                <w:sz w:val="24"/>
                <w:szCs w:val="24"/>
              </w:rPr>
            </w:pPr>
          </w:p>
        </w:tc>
        <w:tc>
          <w:tcPr>
            <w:tcW w:w="0" w:type="auto"/>
            <w:noWrap w:val="0"/>
            <w:vAlign w:val="top"/>
          </w:tcPr>
          <w:p>
            <w:pPr>
              <w:widowControl/>
              <w:adjustRightInd w:val="0"/>
              <w:snapToGrid w:val="0"/>
              <w:jc w:val="left"/>
              <w:rPr>
                <w:rFonts w:hint="eastAsia" w:ascii="楷体" w:hAnsi="楷体" w:eastAsia="楷体" w:cs="楷体"/>
                <w:color w:val="000000"/>
                <w:szCs w:val="21"/>
              </w:rPr>
            </w:pPr>
            <w:r>
              <w:rPr>
                <w:rFonts w:hint="eastAsia" w:ascii="楷体" w:hAnsi="楷体" w:eastAsia="楷体" w:cs="楷体"/>
                <w:color w:val="000000"/>
                <w:szCs w:val="21"/>
              </w:rPr>
              <w:t xml:space="preserve">  课程目标1：领会管乐基本技术，提高专业知识与水平。乐器的演奏与学习，使学生能够较为完整的表现作品的风格和情感，加强管乐队的团体配合协作。</w:t>
            </w:r>
          </w:p>
        </w:tc>
        <w:tc>
          <w:tcPr>
            <w:tcW w:w="0" w:type="auto"/>
            <w:noWrap w:val="0"/>
            <w:vAlign w:val="top"/>
          </w:tcPr>
          <w:p>
            <w:pPr>
              <w:widowControl/>
              <w:adjustRightInd w:val="0"/>
              <w:snapToGrid w:val="0"/>
              <w:spacing w:line="280" w:lineRule="exact"/>
              <w:jc w:val="left"/>
              <w:rPr>
                <w:rFonts w:hint="eastAsia" w:ascii="楷体" w:hAnsi="楷体" w:eastAsia="楷体" w:cs="楷体"/>
                <w:color w:val="000000"/>
                <w:kern w:val="0"/>
                <w:szCs w:val="21"/>
              </w:rPr>
            </w:pPr>
            <w:r>
              <w:rPr>
                <w:rFonts w:hint="eastAsia" w:ascii="楷体" w:hAnsi="楷体" w:eastAsia="楷体" w:cs="楷体"/>
                <w:color w:val="000000"/>
                <w:kern w:val="0"/>
                <w:szCs w:val="21"/>
              </w:rPr>
              <w:t xml:space="preserve">  能够较为扎实掌握管乐基础知识、基本技术，熟练掌握正确，规范，乐器演奏与学习，较为完整的表达作品的风格和情感</w:t>
            </w:r>
          </w:p>
          <w:p>
            <w:pPr>
              <w:widowControl/>
              <w:adjustRightInd w:val="0"/>
              <w:snapToGrid w:val="0"/>
              <w:ind w:firstLine="420" w:firstLineChars="200"/>
              <w:jc w:val="left"/>
              <w:rPr>
                <w:rFonts w:hint="eastAsia" w:ascii="楷体" w:hAnsi="楷体" w:eastAsia="楷体" w:cs="楷体"/>
                <w:bCs/>
                <w:color w:val="000000"/>
                <w:szCs w:val="21"/>
              </w:rPr>
            </w:pPr>
          </w:p>
        </w:tc>
        <w:tc>
          <w:tcPr>
            <w:tcW w:w="0" w:type="auto"/>
            <w:noWrap w:val="0"/>
            <w:vAlign w:val="top"/>
          </w:tcPr>
          <w:p>
            <w:pPr>
              <w:widowControl/>
              <w:adjustRightInd w:val="0"/>
              <w:snapToGrid w:val="0"/>
              <w:jc w:val="left"/>
              <w:rPr>
                <w:rFonts w:hint="eastAsia" w:ascii="楷体" w:hAnsi="楷体" w:eastAsia="楷体" w:cs="楷体"/>
                <w:bCs/>
                <w:color w:val="000000"/>
                <w:szCs w:val="21"/>
              </w:rPr>
            </w:pPr>
            <w:r>
              <w:rPr>
                <w:rFonts w:hint="eastAsia" w:ascii="楷体" w:hAnsi="楷体" w:eastAsia="楷体" w:cs="楷体"/>
                <w:bCs/>
                <w:color w:val="000000"/>
                <w:szCs w:val="21"/>
              </w:rPr>
              <w:t xml:space="preserve">  能够较好掌握管乐基础理论知识、基本技术，熟练掌握正确，规范，乐器演奏与学习，较为完整的表达作品的风格和情感</w:t>
            </w:r>
          </w:p>
        </w:tc>
        <w:tc>
          <w:tcPr>
            <w:tcW w:w="0" w:type="auto"/>
            <w:noWrap w:val="0"/>
            <w:vAlign w:val="top"/>
          </w:tcPr>
          <w:p>
            <w:pPr>
              <w:widowControl/>
              <w:adjustRightInd w:val="0"/>
              <w:snapToGrid w:val="0"/>
              <w:spacing w:line="280" w:lineRule="exact"/>
              <w:jc w:val="left"/>
              <w:rPr>
                <w:rFonts w:hint="eastAsia" w:ascii="楷体" w:hAnsi="楷体" w:eastAsia="楷体" w:cs="楷体"/>
                <w:color w:val="000000"/>
                <w:kern w:val="0"/>
                <w:szCs w:val="21"/>
              </w:rPr>
            </w:pPr>
            <w:r>
              <w:rPr>
                <w:rFonts w:hint="eastAsia" w:ascii="楷体" w:hAnsi="楷体" w:eastAsia="楷体" w:cs="楷体"/>
                <w:color w:val="000000"/>
                <w:kern w:val="0"/>
                <w:szCs w:val="21"/>
              </w:rPr>
              <w:t xml:space="preserve">  能够较好掌握管乐基础理论知识、基本技术，熟练掌握正确，规范，乐器演奏与学习，较为完整的表达作品的风格和情感</w:t>
            </w:r>
          </w:p>
          <w:p>
            <w:pPr>
              <w:widowControl/>
              <w:adjustRightInd w:val="0"/>
              <w:snapToGrid w:val="0"/>
              <w:ind w:firstLine="420" w:firstLineChars="200"/>
              <w:jc w:val="left"/>
              <w:rPr>
                <w:rFonts w:hint="eastAsia" w:ascii="楷体" w:hAnsi="楷体" w:eastAsia="楷体" w:cs="楷体"/>
                <w:color w:val="000000"/>
                <w:szCs w:val="21"/>
              </w:rPr>
            </w:pPr>
          </w:p>
        </w:tc>
        <w:tc>
          <w:tcPr>
            <w:tcW w:w="0" w:type="auto"/>
            <w:noWrap w:val="0"/>
            <w:vAlign w:val="top"/>
          </w:tcPr>
          <w:p>
            <w:pPr>
              <w:widowControl/>
              <w:adjustRightInd w:val="0"/>
              <w:snapToGrid w:val="0"/>
              <w:jc w:val="left"/>
              <w:rPr>
                <w:rFonts w:hint="eastAsia" w:ascii="楷体" w:hAnsi="楷体" w:eastAsia="楷体" w:cs="楷体"/>
                <w:color w:val="000000"/>
                <w:szCs w:val="21"/>
              </w:rPr>
            </w:pPr>
            <w:r>
              <w:rPr>
                <w:rFonts w:hint="eastAsia" w:ascii="楷体" w:hAnsi="楷体" w:eastAsia="楷体" w:cs="楷体"/>
                <w:color w:val="000000"/>
                <w:szCs w:val="21"/>
              </w:rPr>
              <w:t xml:space="preserve">  能够基本掌握管乐基础理论知识、基本技术，熟练掌握正确，规范，乐器演奏与学习，较为完整的表达作品的风格和情感</w:t>
            </w:r>
          </w:p>
        </w:tc>
        <w:tc>
          <w:tcPr>
            <w:tcW w:w="0" w:type="auto"/>
            <w:noWrap w:val="0"/>
            <w:vAlign w:val="top"/>
          </w:tcPr>
          <w:p>
            <w:pPr>
              <w:widowControl/>
              <w:adjustRightInd w:val="0"/>
              <w:snapToGrid w:val="0"/>
              <w:spacing w:line="280" w:lineRule="exact"/>
              <w:jc w:val="left"/>
              <w:rPr>
                <w:rFonts w:hint="eastAsia" w:ascii="楷体" w:hAnsi="楷体" w:eastAsia="楷体" w:cs="楷体"/>
                <w:color w:val="000000"/>
                <w:kern w:val="0"/>
                <w:szCs w:val="21"/>
              </w:rPr>
            </w:pPr>
            <w:r>
              <w:rPr>
                <w:rFonts w:hint="eastAsia" w:ascii="楷体" w:hAnsi="楷体" w:eastAsia="楷体" w:cs="楷体"/>
                <w:color w:val="000000"/>
                <w:kern w:val="0"/>
                <w:szCs w:val="21"/>
              </w:rPr>
              <w:t xml:space="preserve">  未能够掌握管乐基础理论知识、基本技术，不熟练掌握正确，规范，乐器演奏与学习，未能完整的表达作品的风格和情感</w:t>
            </w:r>
          </w:p>
          <w:p>
            <w:pPr>
              <w:widowControl/>
              <w:adjustRightInd w:val="0"/>
              <w:snapToGrid w:val="0"/>
              <w:ind w:firstLine="420" w:firstLineChars="200"/>
              <w:jc w:val="left"/>
              <w:rPr>
                <w:rFonts w:hint="eastAsia" w:ascii="楷体" w:hAnsi="楷体" w:eastAsia="楷体" w:cs="楷体"/>
                <w:b/>
                <w:color w:val="000000"/>
                <w:kern w:val="0"/>
                <w:szCs w:val="21"/>
              </w:rPr>
            </w:pPr>
          </w:p>
        </w:tc>
      </w:tr>
      <w:tr>
        <w:trPr>
          <w:trHeight w:val="2189" w:hRule="atLeast"/>
          <w:jc w:val="center"/>
        </w:trPr>
        <w:tc>
          <w:tcPr>
            <w:tcW w:w="0" w:type="auto"/>
            <w:vMerge w:val="continue"/>
            <w:noWrap w:val="0"/>
            <w:vAlign w:val="center"/>
          </w:tcPr>
          <w:p>
            <w:pPr>
              <w:adjustRightInd w:val="0"/>
              <w:snapToGrid w:val="0"/>
              <w:spacing w:line="240" w:lineRule="atLeast"/>
              <w:jc w:val="center"/>
              <w:rPr>
                <w:rFonts w:hint="eastAsia" w:ascii="楷体" w:hAnsi="楷体" w:eastAsia="楷体" w:cs="楷体"/>
                <w:lang w:eastAsia="zh-TW"/>
              </w:rPr>
            </w:pPr>
          </w:p>
        </w:tc>
        <w:tc>
          <w:tcPr>
            <w:tcW w:w="0" w:type="auto"/>
            <w:noWrap w:val="0"/>
            <w:vAlign w:val="top"/>
          </w:tcPr>
          <w:p>
            <w:pPr>
              <w:adjustRightInd w:val="0"/>
              <w:snapToGrid w:val="0"/>
              <w:spacing w:line="280" w:lineRule="exact"/>
              <w:jc w:val="left"/>
              <w:rPr>
                <w:rFonts w:hint="eastAsia" w:ascii="楷体" w:hAnsi="楷体" w:eastAsia="楷体" w:cs="楷体"/>
                <w:color w:val="000000"/>
                <w:szCs w:val="21"/>
                <w:lang w:eastAsia="zh-TW"/>
              </w:rPr>
            </w:pPr>
            <w:r>
              <w:rPr>
                <w:rFonts w:hint="eastAsia" w:ascii="楷体" w:hAnsi="楷体" w:eastAsia="楷体" w:cs="楷体"/>
                <w:color w:val="000000"/>
                <w:szCs w:val="21"/>
                <w:lang w:eastAsia="zh-TW"/>
              </w:rPr>
              <w:t xml:space="preserve">  课程目标2：能够扎实掌握管乐课堂教学方法与教学规律，具备协助集体、编排管乐活动较强能力。能够与老师同学交流管乐教学方法，提高教学能力。</w:t>
            </w:r>
          </w:p>
        </w:tc>
        <w:tc>
          <w:tcPr>
            <w:tcW w:w="0" w:type="auto"/>
            <w:noWrap w:val="0"/>
            <w:vAlign w:val="top"/>
          </w:tcPr>
          <w:p>
            <w:pPr>
              <w:widowControl/>
              <w:adjustRightInd w:val="0"/>
              <w:snapToGrid w:val="0"/>
              <w:spacing w:line="280" w:lineRule="exact"/>
              <w:ind w:firstLine="420"/>
              <w:jc w:val="left"/>
              <w:rPr>
                <w:rFonts w:hint="eastAsia" w:ascii="楷体" w:hAnsi="楷体" w:eastAsia="楷体" w:cs="楷体"/>
                <w:color w:val="000000"/>
                <w:szCs w:val="21"/>
                <w:lang w:eastAsia="zh-TW"/>
              </w:rPr>
            </w:pPr>
            <w:r>
              <w:rPr>
                <w:rFonts w:hint="eastAsia" w:ascii="楷体" w:hAnsi="楷体" w:eastAsia="楷体" w:cs="楷体"/>
                <w:color w:val="000000"/>
                <w:szCs w:val="21"/>
                <w:lang w:eastAsia="zh-TW"/>
              </w:rPr>
              <w:t>能够扎实掌握管乐课堂教学方法与教学规律，具备协助集体、编排管乐活动较强能力</w:t>
            </w:r>
          </w:p>
        </w:tc>
        <w:tc>
          <w:tcPr>
            <w:tcW w:w="0" w:type="auto"/>
            <w:noWrap w:val="0"/>
            <w:vAlign w:val="top"/>
          </w:tcPr>
          <w:p>
            <w:pPr>
              <w:widowControl/>
              <w:adjustRightInd w:val="0"/>
              <w:snapToGrid w:val="0"/>
              <w:ind w:firstLine="420" w:firstLineChars="200"/>
              <w:rPr>
                <w:rFonts w:hint="eastAsia" w:ascii="楷体" w:hAnsi="楷体" w:eastAsia="楷体" w:cs="楷体"/>
                <w:color w:val="000000"/>
                <w:szCs w:val="21"/>
                <w:lang w:eastAsia="zh-TW"/>
              </w:rPr>
            </w:pPr>
            <w:r>
              <w:rPr>
                <w:rFonts w:hint="eastAsia" w:ascii="楷体" w:hAnsi="楷体" w:eastAsia="楷体" w:cs="楷体"/>
                <w:color w:val="000000"/>
                <w:szCs w:val="21"/>
                <w:lang w:eastAsia="zh-TW"/>
              </w:rPr>
              <w:t>能够较好掌握管乐课堂教学方法与教学规律，具备协助集体、编排管乐活动较强能力</w:t>
            </w:r>
          </w:p>
        </w:tc>
        <w:tc>
          <w:tcPr>
            <w:tcW w:w="0" w:type="auto"/>
            <w:noWrap w:val="0"/>
            <w:vAlign w:val="top"/>
          </w:tcPr>
          <w:p>
            <w:pPr>
              <w:widowControl/>
              <w:adjustRightInd w:val="0"/>
              <w:snapToGrid w:val="0"/>
              <w:spacing w:line="280" w:lineRule="exact"/>
              <w:ind w:firstLine="420"/>
              <w:jc w:val="left"/>
              <w:rPr>
                <w:rFonts w:hint="eastAsia" w:ascii="楷体" w:hAnsi="楷体" w:eastAsia="楷体" w:cs="楷体"/>
                <w:color w:val="000000"/>
                <w:szCs w:val="21"/>
                <w:lang w:eastAsia="zh-TW"/>
              </w:rPr>
            </w:pPr>
            <w:r>
              <w:rPr>
                <w:rFonts w:hint="eastAsia" w:ascii="楷体" w:hAnsi="楷体" w:eastAsia="楷体" w:cs="楷体"/>
                <w:color w:val="000000"/>
                <w:szCs w:val="21"/>
                <w:lang w:eastAsia="zh-TW"/>
              </w:rPr>
              <w:t>能够较好掌握管乐课堂教学方法与教学规律，具备协助集体、编排管乐活动较强能力</w:t>
            </w:r>
          </w:p>
        </w:tc>
        <w:tc>
          <w:tcPr>
            <w:tcW w:w="0" w:type="auto"/>
            <w:noWrap w:val="0"/>
            <w:vAlign w:val="top"/>
          </w:tcPr>
          <w:p>
            <w:pPr>
              <w:widowControl/>
              <w:adjustRightInd w:val="0"/>
              <w:snapToGrid w:val="0"/>
              <w:spacing w:line="280" w:lineRule="exact"/>
              <w:ind w:firstLine="420"/>
              <w:jc w:val="left"/>
              <w:rPr>
                <w:rFonts w:hint="eastAsia" w:ascii="楷体" w:hAnsi="楷体" w:eastAsia="楷体" w:cs="楷体"/>
                <w:color w:val="000000"/>
                <w:szCs w:val="21"/>
                <w:lang w:eastAsia="zh-TW"/>
              </w:rPr>
            </w:pPr>
            <w:r>
              <w:rPr>
                <w:rFonts w:hint="eastAsia" w:ascii="楷体" w:hAnsi="楷体" w:eastAsia="楷体" w:cs="楷体"/>
                <w:color w:val="000000"/>
                <w:szCs w:val="21"/>
                <w:lang w:eastAsia="zh-TW"/>
              </w:rPr>
              <w:t>能够基本掌握管乐课堂教学方法与教学规律，具备协助集体、编排管乐活动较强能力</w:t>
            </w:r>
          </w:p>
        </w:tc>
        <w:tc>
          <w:tcPr>
            <w:tcW w:w="0" w:type="auto"/>
            <w:noWrap w:val="0"/>
            <w:vAlign w:val="top"/>
          </w:tcPr>
          <w:p>
            <w:pPr>
              <w:widowControl/>
              <w:adjustRightInd w:val="0"/>
              <w:snapToGrid w:val="0"/>
              <w:spacing w:line="280" w:lineRule="exact"/>
              <w:ind w:firstLine="315" w:firstLineChars="150"/>
              <w:jc w:val="left"/>
              <w:rPr>
                <w:rFonts w:hint="eastAsia" w:ascii="楷体" w:hAnsi="楷体" w:eastAsia="楷体" w:cs="楷体"/>
                <w:color w:val="000000"/>
                <w:szCs w:val="21"/>
                <w:lang w:eastAsia="zh-TW"/>
              </w:rPr>
            </w:pPr>
            <w:r>
              <w:rPr>
                <w:rFonts w:hint="eastAsia" w:ascii="楷体" w:hAnsi="楷体" w:eastAsia="楷体" w:cs="楷体"/>
                <w:color w:val="000000"/>
                <w:szCs w:val="21"/>
                <w:lang w:eastAsia="zh-TW"/>
              </w:rPr>
              <w:t>未能掌握管乐课堂教学方法与教学规律，具备协助集体、编排管乐活动较强能力欠缺</w:t>
            </w:r>
          </w:p>
        </w:tc>
      </w:tr>
      <w:tr>
        <w:trPr>
          <w:trHeight w:val="2743" w:hRule="atLeast"/>
          <w:jc w:val="center"/>
        </w:trPr>
        <w:tc>
          <w:tcPr>
            <w:tcW w:w="0" w:type="auto"/>
            <w:vMerge w:val="continue"/>
            <w:noWrap w:val="0"/>
            <w:vAlign w:val="center"/>
          </w:tcPr>
          <w:p>
            <w:pPr>
              <w:adjustRightInd w:val="0"/>
              <w:snapToGrid w:val="0"/>
              <w:spacing w:line="240" w:lineRule="atLeast"/>
              <w:jc w:val="center"/>
              <w:rPr>
                <w:rFonts w:hint="eastAsia" w:ascii="楷体" w:hAnsi="楷体" w:eastAsia="楷体" w:cs="楷体"/>
                <w:lang w:eastAsia="zh-TW"/>
              </w:rPr>
            </w:pPr>
          </w:p>
        </w:tc>
        <w:tc>
          <w:tcPr>
            <w:tcW w:w="0" w:type="auto"/>
            <w:noWrap w:val="0"/>
            <w:vAlign w:val="top"/>
          </w:tcPr>
          <w:p>
            <w:pPr>
              <w:adjustRightInd w:val="0"/>
              <w:snapToGrid w:val="0"/>
              <w:spacing w:line="280" w:lineRule="exact"/>
              <w:jc w:val="left"/>
              <w:rPr>
                <w:rFonts w:hint="eastAsia" w:ascii="楷体" w:hAnsi="楷体" w:eastAsia="楷体" w:cs="楷体"/>
                <w:color w:val="000000"/>
                <w:szCs w:val="21"/>
                <w:lang w:eastAsia="zh-TW"/>
              </w:rPr>
            </w:pPr>
            <w:r>
              <w:rPr>
                <w:rFonts w:hint="eastAsia" w:ascii="楷体" w:hAnsi="楷体" w:eastAsia="楷体" w:cs="楷体"/>
                <w:color w:val="000000"/>
                <w:szCs w:val="21"/>
                <w:lang w:eastAsia="zh-TW"/>
              </w:rPr>
              <w:t xml:space="preserve">  课程目标3：能够知晓管乐发展的趋势、动态以及与生产实践和社会生活的联系。对管乐基础理论与实践产生研究兴趣。热爱中学音乐教育事业，具有积极的情感、端正的态度。</w:t>
            </w:r>
          </w:p>
        </w:tc>
        <w:tc>
          <w:tcPr>
            <w:tcW w:w="0" w:type="auto"/>
            <w:noWrap w:val="0"/>
            <w:vAlign w:val="top"/>
          </w:tcPr>
          <w:p>
            <w:pPr>
              <w:widowControl/>
              <w:adjustRightInd w:val="0"/>
              <w:snapToGrid w:val="0"/>
              <w:spacing w:line="280" w:lineRule="exact"/>
              <w:ind w:firstLine="420"/>
              <w:jc w:val="left"/>
              <w:rPr>
                <w:rFonts w:hint="eastAsia" w:ascii="楷体" w:hAnsi="楷体" w:eastAsia="楷体" w:cs="楷体"/>
                <w:color w:val="000000"/>
                <w:szCs w:val="21"/>
                <w:lang w:eastAsia="zh-TW"/>
              </w:rPr>
            </w:pPr>
            <w:r>
              <w:rPr>
                <w:rFonts w:hint="eastAsia" w:ascii="楷体" w:hAnsi="楷体" w:eastAsia="楷体" w:cs="楷体"/>
                <w:color w:val="000000"/>
                <w:szCs w:val="21"/>
                <w:lang w:eastAsia="zh-TW"/>
              </w:rPr>
              <w:t>具备运用各乐器在集体中来表达情感和理解音乐的能力，充分领会管乐教学的意义，在管乐的基础理论与实践中具有较强理解能力</w:t>
            </w:r>
          </w:p>
        </w:tc>
        <w:tc>
          <w:tcPr>
            <w:tcW w:w="0" w:type="auto"/>
            <w:noWrap w:val="0"/>
            <w:vAlign w:val="top"/>
          </w:tcPr>
          <w:p>
            <w:pPr>
              <w:widowControl/>
              <w:adjustRightInd w:val="0"/>
              <w:snapToGrid w:val="0"/>
              <w:ind w:firstLine="420" w:firstLineChars="200"/>
              <w:rPr>
                <w:rFonts w:hint="eastAsia" w:ascii="楷体" w:hAnsi="楷体" w:eastAsia="楷体" w:cs="楷体"/>
                <w:color w:val="000000"/>
                <w:szCs w:val="21"/>
                <w:lang w:eastAsia="zh-TW"/>
              </w:rPr>
            </w:pPr>
            <w:r>
              <w:rPr>
                <w:rFonts w:hint="eastAsia" w:ascii="楷体" w:hAnsi="楷体" w:eastAsia="楷体" w:cs="楷体"/>
                <w:color w:val="000000"/>
                <w:szCs w:val="21"/>
                <w:lang w:eastAsia="zh-TW"/>
              </w:rPr>
              <w:t>具备运用各乐器在集体中来表达情感和理解音乐的能力，充分领会管乐教学的意义，在管乐的基础理论与实践中具有较强理解能力</w:t>
            </w:r>
          </w:p>
        </w:tc>
        <w:tc>
          <w:tcPr>
            <w:tcW w:w="0" w:type="auto"/>
            <w:noWrap w:val="0"/>
            <w:vAlign w:val="top"/>
          </w:tcPr>
          <w:p>
            <w:pPr>
              <w:widowControl/>
              <w:adjustRightInd w:val="0"/>
              <w:snapToGrid w:val="0"/>
              <w:spacing w:line="280" w:lineRule="exact"/>
              <w:ind w:firstLine="420"/>
              <w:jc w:val="left"/>
              <w:rPr>
                <w:rFonts w:hint="eastAsia" w:ascii="楷体" w:hAnsi="楷体" w:eastAsia="楷体" w:cs="楷体"/>
                <w:color w:val="000000"/>
                <w:szCs w:val="21"/>
                <w:lang w:eastAsia="zh-TW"/>
              </w:rPr>
            </w:pPr>
            <w:r>
              <w:rPr>
                <w:rFonts w:hint="eastAsia" w:ascii="楷体" w:hAnsi="楷体" w:eastAsia="楷体" w:cs="楷体"/>
                <w:color w:val="000000"/>
                <w:szCs w:val="21"/>
                <w:lang w:eastAsia="zh-TW"/>
              </w:rPr>
              <w:t>具备运用各乐器在集体中来表达情感和理解音乐的能力，充分领会管乐教学的意义，在管乐的基础理论与实践中具有较强理解能力</w:t>
            </w:r>
          </w:p>
        </w:tc>
        <w:tc>
          <w:tcPr>
            <w:tcW w:w="0" w:type="auto"/>
            <w:noWrap w:val="0"/>
            <w:vAlign w:val="top"/>
          </w:tcPr>
          <w:p>
            <w:pPr>
              <w:widowControl/>
              <w:adjustRightInd w:val="0"/>
              <w:snapToGrid w:val="0"/>
              <w:spacing w:line="280" w:lineRule="exact"/>
              <w:ind w:firstLine="420"/>
              <w:jc w:val="left"/>
              <w:rPr>
                <w:rFonts w:hint="eastAsia" w:ascii="楷体" w:hAnsi="楷体" w:eastAsia="楷体" w:cs="楷体"/>
                <w:color w:val="000000"/>
                <w:szCs w:val="21"/>
                <w:lang w:eastAsia="zh-TW"/>
              </w:rPr>
            </w:pPr>
            <w:r>
              <w:rPr>
                <w:rFonts w:hint="eastAsia" w:ascii="楷体" w:hAnsi="楷体" w:eastAsia="楷体" w:cs="楷体"/>
                <w:color w:val="000000"/>
                <w:szCs w:val="21"/>
                <w:lang w:eastAsia="zh-TW"/>
              </w:rPr>
              <w:t>具备运用各乐器在集体中来表达情感和理解音乐的能力，充分领会管乐教学的意义，在管乐的基础理论与实践中具有较强理解能力</w:t>
            </w:r>
          </w:p>
        </w:tc>
        <w:tc>
          <w:tcPr>
            <w:tcW w:w="0" w:type="auto"/>
            <w:noWrap w:val="0"/>
            <w:vAlign w:val="top"/>
          </w:tcPr>
          <w:p>
            <w:pPr>
              <w:widowControl/>
              <w:adjustRightInd w:val="0"/>
              <w:snapToGrid w:val="0"/>
              <w:spacing w:line="280" w:lineRule="exact"/>
              <w:ind w:firstLine="315" w:firstLineChars="150"/>
              <w:jc w:val="left"/>
              <w:rPr>
                <w:rFonts w:hint="eastAsia" w:ascii="楷体" w:hAnsi="楷体" w:eastAsia="楷体" w:cs="楷体"/>
                <w:color w:val="000000"/>
                <w:szCs w:val="21"/>
                <w:lang w:eastAsia="zh-TW"/>
              </w:rPr>
            </w:pPr>
            <w:r>
              <w:rPr>
                <w:rFonts w:hint="eastAsia" w:ascii="楷体" w:hAnsi="楷体" w:eastAsia="楷体" w:cs="楷体"/>
                <w:color w:val="000000"/>
                <w:szCs w:val="21"/>
                <w:lang w:eastAsia="zh-TW"/>
              </w:rPr>
              <w:t>不具备运用各乐器在集体中来表达情感和理解音乐的能力，未能充分领会管乐教学的意义，在管乐的基础理论与实践中理解能力有限</w:t>
            </w:r>
          </w:p>
        </w:tc>
      </w:tr>
    </w:tbl>
    <w:p>
      <w:pPr>
        <w:adjustRightInd w:val="0"/>
        <w:snapToGrid w:val="0"/>
        <w:spacing w:line="560" w:lineRule="exact"/>
        <w:jc w:val="center"/>
        <w:rPr>
          <w:rFonts w:hint="eastAsia" w:eastAsia="方正小标宋简体"/>
          <w:sz w:val="44"/>
          <w:szCs w:val="44"/>
          <w:lang w:eastAsia="zh-CN"/>
        </w:rPr>
      </w:pPr>
      <w:r>
        <w:rPr>
          <w:b/>
          <w:bCs/>
        </w:rPr>
        <w:br w:type="page"/>
      </w:r>
      <w:r>
        <w:rPr>
          <w:rFonts w:hint="eastAsia" w:eastAsia="方正小标宋简体"/>
          <w:sz w:val="44"/>
          <w:szCs w:val="44"/>
        </w:rPr>
        <w:t>三明</w:t>
      </w:r>
      <w:r>
        <w:rPr>
          <w:rFonts w:eastAsia="方正小标宋简体"/>
          <w:sz w:val="44"/>
          <w:szCs w:val="44"/>
        </w:rPr>
        <w:t>学院</w:t>
      </w:r>
      <w:r>
        <w:rPr>
          <w:rFonts w:hint="eastAsia" w:eastAsia="方正小标宋简体"/>
          <w:sz w:val="44"/>
          <w:szCs w:val="44"/>
          <w:lang w:val="en-US" w:eastAsia="zh-CN"/>
        </w:rPr>
        <w:t>音乐学</w:t>
      </w:r>
      <w:r>
        <w:rPr>
          <w:rFonts w:hint="eastAsia" w:eastAsia="方正小标宋简体"/>
          <w:sz w:val="44"/>
          <w:szCs w:val="44"/>
        </w:rPr>
        <w:t>专业</w:t>
      </w:r>
      <w:r>
        <w:rPr>
          <w:rFonts w:hint="eastAsia" w:eastAsia="方正小标宋简体"/>
          <w:sz w:val="44"/>
          <w:szCs w:val="44"/>
          <w:lang w:eastAsia="zh-CN"/>
        </w:rPr>
        <w:t>（</w:t>
      </w:r>
      <w:r>
        <w:rPr>
          <w:rFonts w:hint="eastAsia" w:eastAsia="方正小标宋简体"/>
          <w:sz w:val="44"/>
          <w:szCs w:val="44"/>
          <w:lang w:val="en-US" w:eastAsia="zh-CN"/>
        </w:rPr>
        <w:t>师范类</w:t>
      </w:r>
      <w:r>
        <w:rPr>
          <w:rFonts w:hint="eastAsia" w:eastAsia="方正小标宋简体"/>
          <w:sz w:val="44"/>
          <w:szCs w:val="44"/>
          <w:lang w:eastAsia="zh-CN"/>
        </w:rPr>
        <w:t>）</w:t>
      </w:r>
    </w:p>
    <w:p>
      <w:pPr>
        <w:pStyle w:val="4"/>
        <w:spacing w:before="0" w:beforeAutospacing="0" w:after="0" w:afterAutospacing="0" w:line="520" w:lineRule="exact"/>
        <w:jc w:val="center"/>
        <w:rPr>
          <w:rFonts w:hint="eastAsia" w:ascii="方正小标宋简体" w:hAnsi="方正小标宋简体" w:eastAsia="方正小标宋简体" w:cs="方正小标宋简体"/>
          <w:b w:val="0"/>
          <w:bCs w:val="0"/>
          <w:kern w:val="2"/>
          <w:sz w:val="44"/>
          <w:szCs w:val="44"/>
          <w:lang w:val="en-US" w:eastAsia="zh-CN"/>
        </w:rPr>
      </w:pPr>
      <w:bookmarkStart w:id="148" w:name="_Toc780280391"/>
      <w:bookmarkStart w:id="149" w:name="_Toc132623988"/>
      <w:r>
        <w:rPr>
          <w:rFonts w:hint="eastAsia" w:ascii="方正小标宋简体" w:hAnsi="方正小标宋简体" w:eastAsia="方正小标宋简体" w:cs="方正小标宋简体"/>
          <w:b w:val="0"/>
          <w:bCs w:val="0"/>
          <w:kern w:val="2"/>
          <w:sz w:val="44"/>
          <w:szCs w:val="44"/>
          <w:lang w:val="en-US" w:eastAsia="zh-CN"/>
        </w:rPr>
        <w:t>《和音课》课程教学大纲</w:t>
      </w:r>
      <w:bookmarkEnd w:id="148"/>
      <w:bookmarkEnd w:id="149"/>
    </w:p>
    <w:p>
      <w:pPr>
        <w:adjustRightInd w:val="0"/>
        <w:snapToGrid w:val="0"/>
        <w:spacing w:line="560" w:lineRule="exact"/>
        <w:jc w:val="center"/>
        <w:rPr>
          <w:rFonts w:hint="eastAsia" w:eastAsia="方正小标宋简体"/>
          <w:sz w:val="24"/>
          <w:szCs w:val="24"/>
        </w:rPr>
      </w:pPr>
    </w:p>
    <w:tbl>
      <w:tblPr>
        <w:tblStyle w:val="9"/>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032"/>
        <w:gridCol w:w="142"/>
        <w:gridCol w:w="1202"/>
        <w:gridCol w:w="1493"/>
        <w:gridCol w:w="113"/>
        <w:gridCol w:w="297"/>
        <w:gridCol w:w="555"/>
        <w:gridCol w:w="575"/>
        <w:gridCol w:w="286"/>
        <w:gridCol w:w="1"/>
        <w:gridCol w:w="1152"/>
        <w:gridCol w:w="335"/>
        <w:gridCol w:w="589"/>
      </w:tblGrid>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课程名称</w:t>
            </w:r>
          </w:p>
        </w:tc>
        <w:tc>
          <w:tcPr>
            <w:tcW w:w="4834" w:type="dxa"/>
            <w:gridSpan w:val="7"/>
            <w:noWrap w:val="0"/>
            <w:vAlign w:val="center"/>
          </w:tcPr>
          <w:p>
            <w:pPr>
              <w:adjustRightInd w:val="0"/>
              <w:snapToGrid w:val="0"/>
              <w:spacing w:line="240" w:lineRule="atLeast"/>
              <w:jc w:val="center"/>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和音课</w:t>
            </w:r>
            <w:r>
              <w:rPr>
                <w:rFonts w:hint="eastAsia" w:ascii="仿宋" w:hAnsi="仿宋" w:eastAsia="仿宋" w:cs="仿宋"/>
                <w:color w:val="auto"/>
                <w:sz w:val="24"/>
                <w:szCs w:val="24"/>
                <w:lang w:eastAsia="zh-CN"/>
              </w:rPr>
              <w:t>》</w:t>
            </w:r>
          </w:p>
        </w:tc>
        <w:tc>
          <w:tcPr>
            <w:tcW w:w="5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代码</w:t>
            </w:r>
          </w:p>
        </w:tc>
        <w:tc>
          <w:tcPr>
            <w:tcW w:w="2363" w:type="dxa"/>
            <w:gridSpan w:val="5"/>
            <w:noWrap w:val="0"/>
            <w:vAlign w:val="center"/>
          </w:tcPr>
          <w:p>
            <w:pPr>
              <w:adjustRightInd w:val="0"/>
              <w:snapToGrid w:val="0"/>
              <w:spacing w:line="240" w:lineRule="atLeast"/>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1213501616</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课程类型</w:t>
            </w:r>
          </w:p>
        </w:tc>
        <w:tc>
          <w:tcPr>
            <w:tcW w:w="7772" w:type="dxa"/>
            <w:gridSpan w:val="13"/>
            <w:noWrap w:val="0"/>
            <w:vAlign w:val="center"/>
          </w:tcPr>
          <w:p>
            <w:pPr>
              <w:adjustRightInd w:val="0"/>
              <w:snapToGrid w:val="0"/>
              <w:spacing w:line="240" w:lineRule="atLeast"/>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通识必修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通识选修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专业必修 </w:t>
            </w:r>
          </w:p>
          <w:p>
            <w:pPr>
              <w:adjustRightInd w:val="0"/>
              <w:snapToGrid w:val="0"/>
              <w:spacing w:line="240" w:lineRule="atLeast"/>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专业选修</w:t>
            </w:r>
            <w:r>
              <w:rPr>
                <w:rFonts w:hint="eastAsia" w:ascii="仿宋" w:hAnsi="仿宋" w:eastAsia="仿宋" w:cs="仿宋"/>
                <w:color w:val="auto"/>
                <w:sz w:val="24"/>
                <w:szCs w:val="24"/>
                <w:lang w:eastAsia="zh-TW"/>
              </w:rPr>
              <w:t xml:space="preserve">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教师教育必修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教师教育选修</w:t>
            </w:r>
          </w:p>
        </w:tc>
      </w:tr>
      <w:tr>
        <w:trPr>
          <w:trHeight w:val="406" w:hRule="atLeast"/>
        </w:trPr>
        <w:tc>
          <w:tcPr>
            <w:tcW w:w="1376"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开课学期</w:t>
            </w:r>
          </w:p>
        </w:tc>
        <w:tc>
          <w:tcPr>
            <w:tcW w:w="1174" w:type="dxa"/>
            <w:gridSpan w:val="2"/>
            <w:noWrap w:val="0"/>
            <w:vAlign w:val="center"/>
          </w:tcPr>
          <w:p>
            <w:pPr>
              <w:adjustRightInd w:val="0"/>
              <w:snapToGrid w:val="0"/>
              <w:spacing w:line="240" w:lineRule="atLeast"/>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第5学期</w:t>
            </w:r>
          </w:p>
        </w:tc>
        <w:tc>
          <w:tcPr>
            <w:tcW w:w="1202"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学分</w:t>
            </w:r>
          </w:p>
        </w:tc>
        <w:tc>
          <w:tcPr>
            <w:tcW w:w="1606" w:type="dxa"/>
            <w:gridSpan w:val="2"/>
            <w:noWrap w:val="0"/>
            <w:vAlign w:val="center"/>
          </w:tcPr>
          <w:p>
            <w:pPr>
              <w:adjustRightInd w:val="0"/>
              <w:snapToGrid w:val="0"/>
              <w:spacing w:line="240" w:lineRule="atLeast"/>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w:t>
            </w:r>
          </w:p>
        </w:tc>
        <w:tc>
          <w:tcPr>
            <w:tcW w:w="1427" w:type="dxa"/>
            <w:gridSpan w:val="3"/>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课程负责人</w:t>
            </w:r>
          </w:p>
        </w:tc>
        <w:tc>
          <w:tcPr>
            <w:tcW w:w="2363" w:type="dxa"/>
            <w:gridSpan w:val="5"/>
            <w:noWrap w:val="0"/>
            <w:vAlign w:val="center"/>
          </w:tcPr>
          <w:p>
            <w:pPr>
              <w:adjustRightInd w:val="0"/>
              <w:snapToGrid w:val="0"/>
              <w:spacing w:line="240" w:lineRule="atLeast"/>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徐艳萍</w:t>
            </w:r>
          </w:p>
        </w:tc>
      </w:tr>
      <w:tr>
        <w:trPr>
          <w:trHeight w:val="485" w:hRule="atLeast"/>
        </w:trPr>
        <w:tc>
          <w:tcPr>
            <w:tcW w:w="1376"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总学时</w:t>
            </w:r>
          </w:p>
        </w:tc>
        <w:tc>
          <w:tcPr>
            <w:tcW w:w="1174" w:type="dxa"/>
            <w:gridSpan w:val="2"/>
            <w:noWrap w:val="0"/>
            <w:vAlign w:val="center"/>
          </w:tcPr>
          <w:p>
            <w:pPr>
              <w:adjustRightInd w:val="0"/>
              <w:snapToGrid w:val="0"/>
              <w:spacing w:line="240" w:lineRule="atLeast"/>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32</w:t>
            </w:r>
          </w:p>
        </w:tc>
        <w:tc>
          <w:tcPr>
            <w:tcW w:w="1202"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理论学时</w:t>
            </w:r>
          </w:p>
        </w:tc>
        <w:tc>
          <w:tcPr>
            <w:tcW w:w="1606" w:type="dxa"/>
            <w:gridSpan w:val="2"/>
            <w:noWrap w:val="0"/>
            <w:vAlign w:val="center"/>
          </w:tcPr>
          <w:p>
            <w:pPr>
              <w:adjustRightInd w:val="0"/>
              <w:snapToGrid w:val="0"/>
              <w:spacing w:line="240" w:lineRule="atLeast"/>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0</w:t>
            </w:r>
          </w:p>
        </w:tc>
        <w:tc>
          <w:tcPr>
            <w:tcW w:w="1427" w:type="dxa"/>
            <w:gridSpan w:val="3"/>
            <w:tcBorders>
              <w:right w:val="single" w:color="000000" w:sz="4" w:space="0"/>
            </w:tcBorders>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实践学时</w:t>
            </w:r>
          </w:p>
        </w:tc>
        <w:tc>
          <w:tcPr>
            <w:tcW w:w="2363" w:type="dxa"/>
            <w:gridSpan w:val="5"/>
            <w:tcBorders>
              <w:left w:val="single" w:color="000000" w:sz="4" w:space="0"/>
            </w:tcBorders>
            <w:noWrap w:val="0"/>
            <w:vAlign w:val="center"/>
          </w:tcPr>
          <w:p>
            <w:pPr>
              <w:adjustRightInd w:val="0"/>
              <w:snapToGrid w:val="0"/>
              <w:spacing w:line="240" w:lineRule="atLeast"/>
              <w:jc w:val="center"/>
              <w:rPr>
                <w:rFonts w:hint="default" w:ascii="仿宋" w:hAnsi="仿宋" w:eastAsia="仿宋" w:cs="仿宋"/>
                <w:color w:val="auto"/>
                <w:sz w:val="24"/>
                <w:szCs w:val="24"/>
                <w:lang w:val="en-US" w:eastAsia="zh-CN"/>
              </w:rPr>
            </w:pPr>
            <w:r>
              <w:rPr>
                <w:rFonts w:hint="default" w:ascii="仿宋" w:hAnsi="仿宋" w:eastAsia="仿宋" w:cs="仿宋"/>
                <w:color w:val="auto"/>
                <w:sz w:val="24"/>
                <w:szCs w:val="24"/>
                <w:lang w:val="en-US" w:eastAsia="zh-CN"/>
              </w:rPr>
              <w:t>32</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先修课程与后续课程</w:t>
            </w:r>
          </w:p>
        </w:tc>
        <w:tc>
          <w:tcPr>
            <w:tcW w:w="7772" w:type="dxa"/>
            <w:gridSpan w:val="13"/>
            <w:noWrap w:val="0"/>
            <w:vAlign w:val="center"/>
          </w:tcPr>
          <w:p>
            <w:pPr>
              <w:tabs>
                <w:tab w:val="left" w:pos="720"/>
              </w:tabs>
              <w:adjustRightInd w:val="0"/>
              <w:snapToGrid w:val="0"/>
              <w:jc w:val="left"/>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rPr>
              <w:t>先修课程：</w:t>
            </w:r>
            <w:r>
              <w:rPr>
                <w:rFonts w:hint="eastAsia" w:ascii="仿宋" w:hAnsi="仿宋" w:eastAsia="仿宋" w:cs="仿宋"/>
                <w:color w:val="auto"/>
                <w:sz w:val="24"/>
                <w:szCs w:val="24"/>
                <w:lang w:val="en-US" w:eastAsia="zh-CN"/>
              </w:rPr>
              <w:t>声乐基础、钢琴基础、基本乐理、视唱练耳、合唱与指挥</w:t>
            </w:r>
          </w:p>
          <w:p>
            <w:pPr>
              <w:tabs>
                <w:tab w:val="left" w:pos="720"/>
              </w:tabs>
              <w:adjustRightInd w:val="0"/>
              <w:snapToGrid w:val="0"/>
              <w:jc w:val="left"/>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rPr>
              <w:t>后续课程：</w:t>
            </w:r>
            <w:r>
              <w:rPr>
                <w:rFonts w:hint="eastAsia" w:ascii="仿宋" w:hAnsi="仿宋" w:eastAsia="仿宋" w:cs="仿宋"/>
                <w:color w:val="auto"/>
                <w:sz w:val="24"/>
                <w:szCs w:val="24"/>
                <w:lang w:val="en-US" w:eastAsia="zh-CN"/>
              </w:rPr>
              <w:t>综合实践</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适用专业</w:t>
            </w:r>
          </w:p>
        </w:tc>
        <w:tc>
          <w:tcPr>
            <w:tcW w:w="7772" w:type="dxa"/>
            <w:gridSpan w:val="13"/>
            <w:noWrap w:val="0"/>
            <w:vAlign w:val="center"/>
          </w:tcPr>
          <w:p>
            <w:pPr>
              <w:adjustRightInd w:val="0"/>
              <w:snapToGrid w:val="0"/>
              <w:spacing w:line="240" w:lineRule="atLeast"/>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音乐学</w:t>
            </w:r>
          </w:p>
        </w:tc>
      </w:tr>
      <w:t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A</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参考教材</w:t>
            </w:r>
          </w:p>
        </w:tc>
        <w:tc>
          <w:tcPr>
            <w:tcW w:w="7772" w:type="dxa"/>
            <w:gridSpan w:val="13"/>
            <w:tcBorders>
              <w:bottom w:val="single" w:color="auto" w:sz="4" w:space="0"/>
            </w:tcBorders>
            <w:noWrap w:val="0"/>
            <w:vAlign w:val="center"/>
          </w:tcPr>
          <w:p>
            <w:pPr>
              <w:tabs>
                <w:tab w:val="left" w:pos="720"/>
              </w:tabs>
              <w:adjustRightInd w:val="0"/>
              <w:snapToGrid w:val="0"/>
              <w:rPr>
                <w:rFonts w:hint="eastAsia" w:ascii="仿宋" w:hAnsi="仿宋" w:eastAsia="仿宋" w:cs="仿宋"/>
                <w:color w:val="auto"/>
                <w:kern w:val="0"/>
                <w:sz w:val="24"/>
                <w:szCs w:val="24"/>
              </w:rPr>
            </w:pPr>
            <w:r>
              <w:rPr>
                <w:rFonts w:hint="eastAsia" w:ascii="仿宋" w:hAnsi="仿宋" w:eastAsia="仿宋" w:cs="仿宋"/>
                <w:color w:val="auto"/>
                <w:sz w:val="24"/>
                <w:szCs w:val="24"/>
              </w:rPr>
              <w:t>尤静波、潘永峰编著，《合音训练》，</w:t>
            </w:r>
            <w:r>
              <w:rPr>
                <w:rFonts w:hint="eastAsia" w:ascii="仿宋" w:hAnsi="仿宋" w:eastAsia="仿宋" w:cs="仿宋"/>
                <w:color w:val="auto"/>
                <w:sz w:val="24"/>
                <w:szCs w:val="24"/>
                <w:lang w:val="en-US" w:eastAsia="zh-CN"/>
              </w:rPr>
              <w:t>安徽文艺</w:t>
            </w:r>
            <w:r>
              <w:rPr>
                <w:rFonts w:hint="eastAsia" w:ascii="仿宋" w:hAnsi="仿宋" w:eastAsia="仿宋" w:cs="仿宋"/>
                <w:color w:val="auto"/>
                <w:sz w:val="24"/>
                <w:szCs w:val="24"/>
              </w:rPr>
              <w:t>出版社</w:t>
            </w:r>
            <w:r>
              <w:rPr>
                <w:rFonts w:hint="eastAsia" w:ascii="仿宋" w:hAnsi="仿宋" w:eastAsia="仿宋" w:cs="仿宋"/>
                <w:color w:val="auto"/>
                <w:sz w:val="24"/>
                <w:szCs w:val="24"/>
                <w:lang w:val="en-US" w:eastAsia="zh-CN"/>
              </w:rPr>
              <w:t>,2016年7月，</w:t>
            </w:r>
            <w:r>
              <w:rPr>
                <w:rFonts w:hint="eastAsia" w:ascii="仿宋" w:hAnsi="仿宋" w:eastAsia="仿宋" w:cs="仿宋"/>
                <w:color w:val="auto"/>
                <w:sz w:val="24"/>
                <w:szCs w:val="24"/>
              </w:rPr>
              <w:t>第1版</w:t>
            </w:r>
          </w:p>
        </w:tc>
      </w:tr>
      <w:t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B</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主要参考书籍</w:t>
            </w:r>
          </w:p>
        </w:tc>
        <w:tc>
          <w:tcPr>
            <w:tcW w:w="7772" w:type="dxa"/>
            <w:gridSpan w:val="13"/>
            <w:tcBorders>
              <w:bottom w:val="single" w:color="auto" w:sz="4" w:space="0"/>
            </w:tcBorders>
            <w:noWrap w:val="0"/>
            <w:vAlign w:val="center"/>
          </w:tcPr>
          <w:p>
            <w:pPr>
              <w:tabs>
                <w:tab w:val="left" w:pos="720"/>
              </w:tabs>
              <w:adjustRightInd w:val="0"/>
              <w:snapToGrid w:val="0"/>
              <w:rPr>
                <w:rFonts w:hint="eastAsia" w:ascii="仿宋" w:hAnsi="仿宋" w:eastAsia="仿宋" w:cs="仿宋"/>
                <w:color w:val="auto"/>
                <w:sz w:val="24"/>
                <w:szCs w:val="24"/>
              </w:rPr>
            </w:pPr>
            <w:r>
              <w:rPr>
                <w:rFonts w:hint="eastAsia" w:ascii="仿宋" w:hAnsi="仿宋" w:eastAsia="仿宋" w:cs="仿宋"/>
                <w:color w:val="auto"/>
                <w:sz w:val="24"/>
                <w:szCs w:val="24"/>
              </w:rPr>
              <w:t>[1]</w:t>
            </w:r>
            <w:r>
              <w:rPr>
                <w:rFonts w:hint="eastAsia" w:ascii="仿宋" w:hAnsi="仿宋" w:eastAsia="仿宋" w:cs="仿宋"/>
                <w:color w:val="auto"/>
                <w:sz w:val="24"/>
                <w:szCs w:val="24"/>
                <w:lang w:val="en-US" w:eastAsia="zh-CN"/>
              </w:rPr>
              <w:t>李罡主编、梁古驰著，</w:t>
            </w:r>
            <w:r>
              <w:rPr>
                <w:rFonts w:hint="eastAsia" w:ascii="仿宋" w:hAnsi="仿宋" w:eastAsia="仿宋" w:cs="仿宋"/>
                <w:color w:val="auto"/>
                <w:sz w:val="24"/>
                <w:szCs w:val="24"/>
              </w:rPr>
              <w:t>《</w:t>
            </w:r>
            <w:r>
              <w:rPr>
                <w:rFonts w:hint="eastAsia" w:ascii="仿宋" w:hAnsi="仿宋" w:eastAsia="仿宋" w:cs="仿宋"/>
                <w:color w:val="auto"/>
                <w:sz w:val="24"/>
                <w:szCs w:val="24"/>
                <w:lang w:val="en-US" w:eastAsia="zh-CN"/>
              </w:rPr>
              <w:t>合音演唱训练教程</w:t>
            </w:r>
            <w:r>
              <w:rPr>
                <w:rFonts w:hint="eastAsia" w:ascii="仿宋" w:hAnsi="仿宋" w:eastAsia="仿宋" w:cs="仿宋"/>
                <w:color w:val="auto"/>
                <w:sz w:val="24"/>
                <w:szCs w:val="24"/>
              </w:rPr>
              <w:t>》，</w:t>
            </w:r>
            <w:r>
              <w:rPr>
                <w:rFonts w:hint="eastAsia" w:ascii="仿宋" w:hAnsi="仿宋" w:eastAsia="仿宋" w:cs="仿宋"/>
                <w:color w:val="auto"/>
                <w:sz w:val="24"/>
                <w:szCs w:val="24"/>
                <w:lang w:val="en-US" w:eastAsia="zh-CN"/>
              </w:rPr>
              <w:t>上海音乐出版社、</w:t>
            </w:r>
            <w:r>
              <w:rPr>
                <w:rFonts w:hint="eastAsia" w:ascii="仿宋" w:hAnsi="仿宋" w:eastAsia="仿宋" w:cs="仿宋"/>
                <w:color w:val="auto"/>
                <w:sz w:val="24"/>
                <w:szCs w:val="24"/>
              </w:rPr>
              <w:t>人民音乐出版社，</w:t>
            </w:r>
            <w:r>
              <w:rPr>
                <w:rFonts w:hint="eastAsia" w:ascii="仿宋" w:hAnsi="仿宋" w:eastAsia="仿宋" w:cs="仿宋"/>
                <w:color w:val="auto"/>
                <w:sz w:val="24"/>
                <w:szCs w:val="24"/>
                <w:lang w:val="en-US" w:eastAsia="zh-CN"/>
              </w:rPr>
              <w:t>2016年8月，</w:t>
            </w:r>
            <w:r>
              <w:rPr>
                <w:rFonts w:hint="eastAsia" w:ascii="仿宋" w:hAnsi="仿宋" w:eastAsia="仿宋" w:cs="仿宋"/>
                <w:color w:val="auto"/>
                <w:sz w:val="24"/>
                <w:szCs w:val="24"/>
              </w:rPr>
              <w:t>第1版</w:t>
            </w:r>
          </w:p>
          <w:p>
            <w:pPr>
              <w:tabs>
                <w:tab w:val="left" w:pos="720"/>
              </w:tabs>
              <w:adjustRightInd w:val="0"/>
              <w:snapToGrid w:val="0"/>
              <w:rPr>
                <w:rFonts w:hint="eastAsia" w:ascii="仿宋" w:hAnsi="仿宋" w:eastAsia="仿宋" w:cs="仿宋"/>
                <w:color w:val="auto"/>
                <w:kern w:val="0"/>
                <w:sz w:val="24"/>
                <w:szCs w:val="24"/>
              </w:rPr>
            </w:pPr>
            <w:r>
              <w:rPr>
                <w:rFonts w:hint="eastAsia" w:ascii="仿宋" w:hAnsi="仿宋" w:eastAsia="仿宋" w:cs="仿宋"/>
                <w:color w:val="auto"/>
                <w:sz w:val="24"/>
                <w:szCs w:val="24"/>
              </w:rPr>
              <w:t>[2]尤静波、潘永峰编著，《</w:t>
            </w:r>
            <w:r>
              <w:rPr>
                <w:rFonts w:hint="eastAsia" w:ascii="仿宋" w:hAnsi="仿宋" w:eastAsia="仿宋" w:cs="仿宋"/>
                <w:color w:val="auto"/>
                <w:sz w:val="24"/>
                <w:szCs w:val="24"/>
                <w:lang w:val="en-US" w:eastAsia="zh-CN"/>
              </w:rPr>
              <w:t>合音演唱训练教程</w:t>
            </w:r>
            <w:r>
              <w:rPr>
                <w:rFonts w:hint="eastAsia" w:ascii="仿宋" w:hAnsi="仿宋" w:eastAsia="仿宋" w:cs="仿宋"/>
                <w:color w:val="auto"/>
                <w:sz w:val="24"/>
                <w:szCs w:val="24"/>
              </w:rPr>
              <w:t>》，</w:t>
            </w:r>
            <w:r>
              <w:rPr>
                <w:rFonts w:hint="eastAsia" w:ascii="仿宋" w:hAnsi="仿宋" w:eastAsia="仿宋" w:cs="仿宋"/>
                <w:color w:val="auto"/>
                <w:sz w:val="24"/>
                <w:szCs w:val="24"/>
                <w:lang w:val="en-US" w:eastAsia="zh-CN"/>
              </w:rPr>
              <w:t>大众文艺</w:t>
            </w:r>
            <w:r>
              <w:rPr>
                <w:rFonts w:hint="eastAsia" w:ascii="仿宋" w:hAnsi="仿宋" w:eastAsia="仿宋" w:cs="仿宋"/>
                <w:color w:val="auto"/>
                <w:sz w:val="24"/>
                <w:szCs w:val="24"/>
              </w:rPr>
              <w:t>出版社，</w:t>
            </w:r>
            <w:r>
              <w:rPr>
                <w:rFonts w:hint="eastAsia" w:ascii="仿宋" w:hAnsi="仿宋" w:eastAsia="仿宋" w:cs="仿宋"/>
                <w:color w:val="auto"/>
                <w:sz w:val="24"/>
                <w:szCs w:val="24"/>
                <w:lang w:val="en-US" w:eastAsia="zh-CN"/>
              </w:rPr>
              <w:t>2011年5月，</w:t>
            </w:r>
            <w:r>
              <w:rPr>
                <w:rFonts w:hint="eastAsia" w:ascii="仿宋" w:hAnsi="仿宋" w:eastAsia="仿宋" w:cs="仿宋"/>
                <w:color w:val="auto"/>
                <w:sz w:val="24"/>
                <w:szCs w:val="24"/>
              </w:rPr>
              <w:t>第1版</w:t>
            </w:r>
          </w:p>
        </w:tc>
      </w:tr>
      <w:t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C</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线上学习资源</w:t>
            </w:r>
          </w:p>
        </w:tc>
        <w:tc>
          <w:tcPr>
            <w:tcW w:w="7772" w:type="dxa"/>
            <w:gridSpan w:val="13"/>
            <w:tcBorders>
              <w:bottom w:val="single" w:color="auto" w:sz="4" w:space="0"/>
            </w:tcBorders>
            <w:noWrap w:val="0"/>
            <w:vAlign w:val="center"/>
          </w:tcPr>
          <w:p>
            <w:pPr>
              <w:adjustRightInd w:val="0"/>
              <w:snapToGrid w:val="0"/>
              <w:rPr>
                <w:rFonts w:hint="default" w:ascii="仿宋" w:hAnsi="仿宋" w:eastAsia="仿宋" w:cs="仿宋"/>
                <w:color w:val="auto"/>
                <w:kern w:val="0"/>
                <w:sz w:val="24"/>
                <w:szCs w:val="24"/>
                <w:lang w:val="en-US" w:eastAsia="zh-CN"/>
              </w:rPr>
            </w:pPr>
            <w:r>
              <w:rPr>
                <w:rFonts w:hint="eastAsia" w:ascii="仿宋" w:hAnsi="仿宋" w:eastAsia="仿宋" w:cs="仿宋"/>
                <w:color w:val="auto"/>
                <w:sz w:val="24"/>
                <w:szCs w:val="24"/>
                <w:lang w:val="en-US" w:eastAsia="zh-CN"/>
              </w:rPr>
              <w:t>中国大学mooc《</w:t>
            </w:r>
            <w:r>
              <w:rPr>
                <w:rFonts w:hint="eastAsia" w:ascii="仿宋" w:hAnsi="仿宋" w:eastAsia="仿宋" w:cs="仿宋"/>
                <w:color w:val="auto"/>
                <w:sz w:val="24"/>
                <w:szCs w:val="24"/>
              </w:rPr>
              <w:t>玩转流行音乐——多种音乐风格轻松学</w:t>
            </w:r>
            <w:r>
              <w:rPr>
                <w:rFonts w:hint="eastAsia" w:ascii="仿宋" w:hAnsi="仿宋" w:eastAsia="仿宋" w:cs="仿宋"/>
                <w:color w:val="auto"/>
                <w:sz w:val="24"/>
                <w:szCs w:val="24"/>
                <w:lang w:val="en-US" w:eastAsia="zh-CN"/>
              </w:rPr>
              <w:t xml:space="preserve">》（北京现代音乐研修学院 </w:t>
            </w:r>
            <w:r>
              <w:rPr>
                <w:rFonts w:hint="eastAsia" w:ascii="仿宋" w:hAnsi="仿宋" w:eastAsia="仿宋" w:cs="仿宋"/>
                <w:color w:val="auto"/>
                <w:sz w:val="24"/>
                <w:szCs w:val="24"/>
              </w:rPr>
              <w:fldChar w:fldCharType="begin"/>
            </w:r>
            <w:r>
              <w:rPr>
                <w:rFonts w:hint="eastAsia" w:ascii="仿宋" w:hAnsi="仿宋" w:eastAsia="仿宋" w:cs="仿宋"/>
                <w:color w:val="auto"/>
                <w:sz w:val="24"/>
                <w:szCs w:val="24"/>
              </w:rPr>
              <w:instrText xml:space="preserve"> HYPERLINK "https://www.icourse163.org/u/mooc1520350755045" \t "https://www.icourse163.org/_blank" </w:instrText>
            </w:r>
            <w:r>
              <w:rPr>
                <w:rFonts w:hint="eastAsia" w:ascii="仿宋" w:hAnsi="仿宋" w:eastAsia="仿宋" w:cs="仿宋"/>
                <w:color w:val="auto"/>
                <w:sz w:val="24"/>
                <w:szCs w:val="24"/>
              </w:rPr>
              <w:fldChar w:fldCharType="separate"/>
            </w:r>
            <w:r>
              <w:rPr>
                <w:rFonts w:hint="default" w:ascii="仿宋" w:hAnsi="仿宋" w:eastAsia="仿宋" w:cs="仿宋"/>
                <w:color w:val="auto"/>
                <w:sz w:val="24"/>
                <w:szCs w:val="24"/>
              </w:rPr>
              <w:t>郭鹏</w:t>
            </w:r>
            <w:r>
              <w:rPr>
                <w:rFonts w:hint="default" w:ascii="仿宋" w:hAnsi="仿宋" w:eastAsia="仿宋" w:cs="仿宋"/>
                <w:color w:val="auto"/>
                <w:sz w:val="24"/>
                <w:szCs w:val="24"/>
              </w:rPr>
              <w:fldChar w:fldCharType="end"/>
            </w:r>
            <w:r>
              <w:rPr>
                <w:rFonts w:hint="default" w:ascii="仿宋" w:hAnsi="仿宋" w:eastAsia="仿宋" w:cs="仿宋"/>
                <w:color w:val="auto"/>
                <w:sz w:val="24"/>
                <w:szCs w:val="24"/>
              </w:rPr>
              <w:t> 、 </w:t>
            </w:r>
            <w:r>
              <w:rPr>
                <w:rFonts w:hint="default" w:ascii="仿宋" w:hAnsi="仿宋" w:eastAsia="仿宋" w:cs="仿宋"/>
                <w:color w:val="auto"/>
                <w:sz w:val="24"/>
                <w:szCs w:val="24"/>
              </w:rPr>
              <w:fldChar w:fldCharType="begin"/>
            </w:r>
            <w:r>
              <w:rPr>
                <w:rFonts w:hint="default" w:ascii="仿宋" w:hAnsi="仿宋" w:eastAsia="仿宋" w:cs="仿宋"/>
                <w:color w:val="auto"/>
                <w:sz w:val="24"/>
                <w:szCs w:val="24"/>
              </w:rPr>
              <w:instrText xml:space="preserve"> HYPERLINK "https://www.icourse163.org/u/mooc39460773820862186" \t "https://www.icourse163.org/_blank" </w:instrText>
            </w:r>
            <w:r>
              <w:rPr>
                <w:rFonts w:hint="default" w:ascii="仿宋" w:hAnsi="仿宋" w:eastAsia="仿宋" w:cs="仿宋"/>
                <w:color w:val="auto"/>
                <w:sz w:val="24"/>
                <w:szCs w:val="24"/>
              </w:rPr>
              <w:fldChar w:fldCharType="separate"/>
            </w:r>
            <w:r>
              <w:rPr>
                <w:rFonts w:hint="default" w:ascii="仿宋" w:hAnsi="仿宋" w:eastAsia="仿宋" w:cs="仿宋"/>
                <w:color w:val="auto"/>
                <w:sz w:val="24"/>
                <w:szCs w:val="24"/>
              </w:rPr>
              <w:t>金兆钧</w:t>
            </w:r>
            <w:r>
              <w:rPr>
                <w:rFonts w:hint="default" w:ascii="仿宋" w:hAnsi="仿宋" w:eastAsia="仿宋" w:cs="仿宋"/>
                <w:color w:val="auto"/>
                <w:sz w:val="24"/>
                <w:szCs w:val="24"/>
              </w:rPr>
              <w:fldChar w:fldCharType="end"/>
            </w:r>
            <w:r>
              <w:rPr>
                <w:rFonts w:hint="eastAsia" w:ascii="仿宋" w:hAnsi="仿宋" w:eastAsia="仿宋" w:cs="仿宋"/>
                <w:color w:val="auto"/>
                <w:sz w:val="24"/>
                <w:szCs w:val="24"/>
                <w:lang w:eastAsia="zh-CN"/>
              </w:rPr>
              <w:t>、</w:t>
            </w:r>
            <w:r>
              <w:rPr>
                <w:rFonts w:hint="default" w:ascii="仿宋" w:hAnsi="仿宋" w:eastAsia="仿宋" w:cs="仿宋"/>
                <w:color w:val="auto"/>
                <w:sz w:val="24"/>
                <w:szCs w:val="24"/>
              </w:rPr>
              <w:fldChar w:fldCharType="begin"/>
            </w:r>
            <w:r>
              <w:rPr>
                <w:rFonts w:hint="default" w:ascii="仿宋" w:hAnsi="仿宋" w:eastAsia="仿宋" w:cs="仿宋"/>
                <w:color w:val="auto"/>
                <w:sz w:val="24"/>
                <w:szCs w:val="24"/>
              </w:rPr>
              <w:instrText xml:space="preserve"> HYPERLINK "https://www.icourse163.org/u/mooc40065811562674637" \t "https://www.icourse163.org/_blank" </w:instrText>
            </w:r>
            <w:r>
              <w:rPr>
                <w:rFonts w:hint="default" w:ascii="仿宋" w:hAnsi="仿宋" w:eastAsia="仿宋" w:cs="仿宋"/>
                <w:color w:val="auto"/>
                <w:sz w:val="24"/>
                <w:szCs w:val="24"/>
              </w:rPr>
              <w:fldChar w:fldCharType="separate"/>
            </w:r>
            <w:r>
              <w:rPr>
                <w:rFonts w:hint="default" w:ascii="仿宋" w:hAnsi="仿宋" w:eastAsia="仿宋" w:cs="仿宋"/>
                <w:color w:val="auto"/>
                <w:sz w:val="24"/>
                <w:szCs w:val="24"/>
              </w:rPr>
              <w:t>罗宁</w:t>
            </w:r>
            <w:r>
              <w:rPr>
                <w:rFonts w:hint="default" w:ascii="仿宋" w:hAnsi="仿宋" w:eastAsia="仿宋" w:cs="仿宋"/>
                <w:color w:val="auto"/>
                <w:sz w:val="24"/>
                <w:szCs w:val="24"/>
              </w:rPr>
              <w:fldChar w:fldCharType="end"/>
            </w:r>
            <w:r>
              <w:rPr>
                <w:rFonts w:hint="eastAsia" w:ascii="仿宋" w:hAnsi="仿宋" w:eastAsia="仿宋" w:cs="仿宋"/>
                <w:color w:val="auto"/>
                <w:sz w:val="24"/>
                <w:szCs w:val="24"/>
                <w:lang w:eastAsia="zh-CN"/>
              </w:rPr>
              <w:t>、</w:t>
            </w:r>
            <w:r>
              <w:rPr>
                <w:rFonts w:hint="default" w:ascii="仿宋" w:hAnsi="仿宋" w:eastAsia="仿宋" w:cs="仿宋"/>
                <w:color w:val="auto"/>
                <w:sz w:val="24"/>
                <w:szCs w:val="24"/>
              </w:rPr>
              <w:fldChar w:fldCharType="begin"/>
            </w:r>
            <w:r>
              <w:rPr>
                <w:rFonts w:hint="default" w:ascii="仿宋" w:hAnsi="仿宋" w:eastAsia="仿宋" w:cs="仿宋"/>
                <w:color w:val="auto"/>
                <w:sz w:val="24"/>
                <w:szCs w:val="24"/>
              </w:rPr>
              <w:instrText xml:space="preserve"> HYPERLINK "https://www.icourse163.org/u/mooc40418230957228943" \t "https://www.icourse163.org/_blank" </w:instrText>
            </w:r>
            <w:r>
              <w:rPr>
                <w:rFonts w:hint="default" w:ascii="仿宋" w:hAnsi="仿宋" w:eastAsia="仿宋" w:cs="仿宋"/>
                <w:color w:val="auto"/>
                <w:sz w:val="24"/>
                <w:szCs w:val="24"/>
              </w:rPr>
              <w:fldChar w:fldCharType="separate"/>
            </w:r>
            <w:r>
              <w:rPr>
                <w:rFonts w:hint="default" w:ascii="仿宋" w:hAnsi="仿宋" w:eastAsia="仿宋" w:cs="仿宋"/>
                <w:color w:val="auto"/>
                <w:sz w:val="24"/>
                <w:szCs w:val="24"/>
              </w:rPr>
              <w:t>王高鹏</w:t>
            </w:r>
            <w:r>
              <w:rPr>
                <w:rFonts w:hint="default" w:ascii="仿宋" w:hAnsi="仿宋" w:eastAsia="仿宋" w:cs="仿宋"/>
                <w:color w:val="auto"/>
                <w:sz w:val="24"/>
                <w:szCs w:val="24"/>
              </w:rPr>
              <w:fldChar w:fldCharType="end"/>
            </w:r>
            <w:r>
              <w:rPr>
                <w:rFonts w:hint="eastAsia" w:ascii="仿宋" w:hAnsi="仿宋" w:eastAsia="仿宋" w:cs="仿宋"/>
                <w:color w:val="auto"/>
                <w:sz w:val="24"/>
                <w:szCs w:val="24"/>
                <w:lang w:eastAsia="zh-CN"/>
              </w:rPr>
              <w:t>、</w:t>
            </w:r>
            <w:r>
              <w:rPr>
                <w:rFonts w:hint="default" w:ascii="仿宋" w:hAnsi="仿宋" w:eastAsia="仿宋" w:cs="仿宋"/>
                <w:color w:val="auto"/>
                <w:sz w:val="24"/>
                <w:szCs w:val="24"/>
              </w:rPr>
              <w:fldChar w:fldCharType="begin"/>
            </w:r>
            <w:r>
              <w:rPr>
                <w:rFonts w:hint="default" w:ascii="仿宋" w:hAnsi="仿宋" w:eastAsia="仿宋" w:cs="仿宋"/>
                <w:color w:val="auto"/>
                <w:sz w:val="24"/>
                <w:szCs w:val="24"/>
              </w:rPr>
              <w:instrText xml:space="preserve"> HYPERLINK "https://www.icourse163.org/u/mooc40785252548471014" \t "https://www.icourse163.org/_blank" </w:instrText>
            </w:r>
            <w:r>
              <w:rPr>
                <w:rFonts w:hint="default" w:ascii="仿宋" w:hAnsi="仿宋" w:eastAsia="仿宋" w:cs="仿宋"/>
                <w:color w:val="auto"/>
                <w:sz w:val="24"/>
                <w:szCs w:val="24"/>
              </w:rPr>
              <w:fldChar w:fldCharType="separate"/>
            </w:r>
            <w:r>
              <w:rPr>
                <w:rFonts w:hint="default" w:ascii="仿宋" w:hAnsi="仿宋" w:eastAsia="仿宋" w:cs="仿宋"/>
                <w:color w:val="auto"/>
                <w:sz w:val="24"/>
                <w:szCs w:val="24"/>
              </w:rPr>
              <w:t>潘永峰</w:t>
            </w:r>
            <w:r>
              <w:rPr>
                <w:rFonts w:hint="default" w:ascii="仿宋" w:hAnsi="仿宋" w:eastAsia="仿宋" w:cs="仿宋"/>
                <w:color w:val="auto"/>
                <w:sz w:val="24"/>
                <w:szCs w:val="24"/>
              </w:rPr>
              <w:fldChar w:fldCharType="end"/>
            </w:r>
            <w:r>
              <w:rPr>
                <w:rFonts w:hint="eastAsia" w:ascii="仿宋" w:hAnsi="仿宋" w:eastAsia="仿宋" w:cs="仿宋"/>
                <w:color w:val="auto"/>
                <w:sz w:val="24"/>
                <w:szCs w:val="24"/>
                <w:lang w:eastAsia="zh-CN"/>
              </w:rPr>
              <w:t>、</w:t>
            </w:r>
            <w:r>
              <w:rPr>
                <w:rFonts w:hint="default" w:ascii="仿宋" w:hAnsi="仿宋" w:eastAsia="仿宋" w:cs="仿宋"/>
                <w:color w:val="auto"/>
                <w:sz w:val="24"/>
                <w:szCs w:val="24"/>
              </w:rPr>
              <w:fldChar w:fldCharType="begin"/>
            </w:r>
            <w:r>
              <w:rPr>
                <w:rFonts w:hint="default" w:ascii="仿宋" w:hAnsi="仿宋" w:eastAsia="仿宋" w:cs="仿宋"/>
                <w:color w:val="auto"/>
                <w:sz w:val="24"/>
                <w:szCs w:val="24"/>
              </w:rPr>
              <w:instrText xml:space="preserve"> HYPERLINK "https://www.icourse163.org/u/mooc71528136796466434" \t "https://www.icourse163.org/_blank" </w:instrText>
            </w:r>
            <w:r>
              <w:rPr>
                <w:rFonts w:hint="default" w:ascii="仿宋" w:hAnsi="仿宋" w:eastAsia="仿宋" w:cs="仿宋"/>
                <w:color w:val="auto"/>
                <w:sz w:val="24"/>
                <w:szCs w:val="24"/>
              </w:rPr>
              <w:fldChar w:fldCharType="separate"/>
            </w:r>
            <w:r>
              <w:rPr>
                <w:rFonts w:hint="default" w:ascii="仿宋" w:hAnsi="仿宋" w:eastAsia="仿宋" w:cs="仿宋"/>
                <w:color w:val="auto"/>
                <w:sz w:val="24"/>
                <w:szCs w:val="24"/>
              </w:rPr>
              <w:t>付广慧</w:t>
            </w:r>
            <w:r>
              <w:rPr>
                <w:rFonts w:hint="default" w:ascii="仿宋" w:hAnsi="仿宋" w:eastAsia="仿宋" w:cs="仿宋"/>
                <w:color w:val="auto"/>
                <w:sz w:val="24"/>
                <w:szCs w:val="24"/>
              </w:rPr>
              <w:fldChar w:fldCharType="end"/>
            </w:r>
            <w:r>
              <w:rPr>
                <w:rFonts w:hint="eastAsia" w:ascii="仿宋" w:hAnsi="仿宋" w:eastAsia="仿宋" w:cs="仿宋"/>
                <w:color w:val="auto"/>
                <w:sz w:val="24"/>
                <w:szCs w:val="24"/>
                <w:lang w:eastAsia="zh-CN"/>
              </w:rPr>
              <w:t>、</w:t>
            </w:r>
            <w:r>
              <w:rPr>
                <w:rFonts w:hint="default" w:ascii="仿宋" w:hAnsi="仿宋" w:eastAsia="仿宋" w:cs="仿宋"/>
                <w:color w:val="auto"/>
                <w:sz w:val="24"/>
                <w:szCs w:val="24"/>
              </w:rPr>
              <w:fldChar w:fldCharType="begin"/>
            </w:r>
            <w:r>
              <w:rPr>
                <w:rFonts w:hint="default" w:ascii="仿宋" w:hAnsi="仿宋" w:eastAsia="仿宋" w:cs="仿宋"/>
                <w:color w:val="auto"/>
                <w:sz w:val="24"/>
                <w:szCs w:val="24"/>
              </w:rPr>
              <w:instrText xml:space="preserve"> HYPERLINK "https://www.icourse163.org/u/mooc49253583593490172" \t "https://www.icourse163.org/_blank" </w:instrText>
            </w:r>
            <w:r>
              <w:rPr>
                <w:rFonts w:hint="default" w:ascii="仿宋" w:hAnsi="仿宋" w:eastAsia="仿宋" w:cs="仿宋"/>
                <w:color w:val="auto"/>
                <w:sz w:val="24"/>
                <w:szCs w:val="24"/>
              </w:rPr>
              <w:fldChar w:fldCharType="separate"/>
            </w:r>
            <w:r>
              <w:rPr>
                <w:rFonts w:hint="default" w:ascii="仿宋" w:hAnsi="仿宋" w:eastAsia="仿宋" w:cs="仿宋"/>
                <w:color w:val="auto"/>
                <w:sz w:val="24"/>
                <w:szCs w:val="24"/>
              </w:rPr>
              <w:t>孟福柱</w:t>
            </w:r>
            <w:r>
              <w:rPr>
                <w:rFonts w:hint="default" w:ascii="仿宋" w:hAnsi="仿宋" w:eastAsia="仿宋" w:cs="仿宋"/>
                <w:color w:val="auto"/>
                <w:sz w:val="24"/>
                <w:szCs w:val="24"/>
              </w:rPr>
              <w:fldChar w:fldCharType="end"/>
            </w:r>
            <w:r>
              <w:rPr>
                <w:rFonts w:hint="eastAsia" w:ascii="仿宋" w:hAnsi="仿宋" w:eastAsia="仿宋" w:cs="仿宋"/>
                <w:color w:val="auto"/>
                <w:sz w:val="24"/>
                <w:szCs w:val="24"/>
                <w:lang w:val="en-US" w:eastAsia="zh-CN"/>
              </w:rPr>
              <w:t>）</w:t>
            </w:r>
          </w:p>
        </w:tc>
      </w:tr>
      <w:tr>
        <w:trPr>
          <w:trHeight w:val="90" w:hRule="atLeast"/>
        </w:trPr>
        <w:tc>
          <w:tcPr>
            <w:tcW w:w="1376" w:type="dxa"/>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D</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 xml:space="preserve">课程描述 </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lang w:eastAsia="zh-TW"/>
              </w:rPr>
              <w:t>(</w:t>
            </w:r>
            <w:r>
              <w:rPr>
                <w:rFonts w:hint="eastAsia" w:ascii="仿宋" w:hAnsi="仿宋" w:eastAsia="仿宋" w:cs="仿宋"/>
                <w:color w:val="auto"/>
                <w:sz w:val="24"/>
                <w:szCs w:val="24"/>
              </w:rPr>
              <w:t>含</w:t>
            </w:r>
            <w:r>
              <w:rPr>
                <w:rFonts w:hint="eastAsia" w:ascii="仿宋" w:hAnsi="仿宋" w:eastAsia="仿宋" w:cs="仿宋"/>
                <w:color w:val="auto"/>
                <w:sz w:val="24"/>
                <w:szCs w:val="24"/>
                <w:lang w:eastAsia="zh-TW"/>
              </w:rPr>
              <w:t>性质、地位和任务)</w:t>
            </w:r>
          </w:p>
        </w:tc>
        <w:tc>
          <w:tcPr>
            <w:tcW w:w="7772" w:type="dxa"/>
            <w:gridSpan w:val="13"/>
            <w:tcBorders>
              <w:bottom w:val="single" w:color="auto" w:sz="4" w:space="0"/>
            </w:tcBorders>
            <w:shd w:val="clear" w:color="auto" w:fill="FFFFFF"/>
            <w:noWrap w:val="0"/>
            <w:vAlign w:val="center"/>
          </w:tcPr>
          <w:p>
            <w:pPr>
              <w:spacing w:line="360" w:lineRule="exact"/>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rPr>
              <w:t>《和音课》是音乐学专业的专业选修课，是体现学生综合素质、培养合作意识的一门特色课程，我院开设的和音课有别于以往的传统合唱课，该课以流行音乐作品为基础，同时也改编传统曲目，但是万变不离其宗，始终贯穿流行演唱的概念，以自然发声为基础，以现代节奏为准则，既能体现多声部的立体效果，同时也能感受到充满活力的现代节奏律动。通过</w:t>
            </w:r>
            <w:r>
              <w:rPr>
                <w:rFonts w:hint="eastAsia" w:ascii="仿宋" w:hAnsi="仿宋" w:eastAsia="仿宋" w:cs="仿宋"/>
                <w:color w:val="auto"/>
                <w:kern w:val="0"/>
                <w:sz w:val="24"/>
                <w:szCs w:val="24"/>
                <w:lang w:val="en-US" w:eastAsia="zh-CN"/>
              </w:rPr>
              <w:t>和</w:t>
            </w:r>
            <w:r>
              <w:rPr>
                <w:rFonts w:hint="eastAsia" w:ascii="仿宋" w:hAnsi="仿宋" w:eastAsia="仿宋" w:cs="仿宋"/>
                <w:color w:val="auto"/>
                <w:kern w:val="0"/>
                <w:sz w:val="24"/>
                <w:szCs w:val="24"/>
              </w:rPr>
              <w:t>音课</w:t>
            </w:r>
            <w:r>
              <w:rPr>
                <w:rFonts w:hint="eastAsia" w:ascii="仿宋" w:hAnsi="仿宋" w:eastAsia="仿宋" w:cs="仿宋"/>
                <w:color w:val="auto"/>
                <w:kern w:val="0"/>
                <w:sz w:val="24"/>
                <w:szCs w:val="24"/>
                <w:lang w:val="en-US" w:eastAsia="zh-CN"/>
              </w:rPr>
              <w:t>了解</w:t>
            </w:r>
            <w:r>
              <w:rPr>
                <w:rFonts w:hint="eastAsia" w:ascii="仿宋" w:hAnsi="仿宋" w:eastAsia="仿宋" w:cs="仿宋"/>
                <w:color w:val="auto"/>
                <w:kern w:val="0"/>
                <w:sz w:val="24"/>
                <w:szCs w:val="24"/>
              </w:rPr>
              <w:t>一些</w:t>
            </w:r>
            <w:r>
              <w:rPr>
                <w:rFonts w:hint="eastAsia" w:ascii="仿宋" w:hAnsi="仿宋" w:eastAsia="仿宋" w:cs="仿宋"/>
                <w:color w:val="auto"/>
                <w:kern w:val="0"/>
                <w:sz w:val="24"/>
                <w:szCs w:val="24"/>
                <w:lang w:val="en-US" w:eastAsia="zh-CN"/>
              </w:rPr>
              <w:t>和音演唱基础</w:t>
            </w:r>
            <w:r>
              <w:rPr>
                <w:rFonts w:hint="eastAsia" w:ascii="仿宋" w:hAnsi="仿宋" w:eastAsia="仿宋" w:cs="仿宋"/>
                <w:color w:val="auto"/>
                <w:kern w:val="0"/>
                <w:sz w:val="24"/>
                <w:szCs w:val="24"/>
              </w:rPr>
              <w:t>知识。</w:t>
            </w:r>
          </w:p>
        </w:tc>
      </w:tr>
      <w:tr>
        <w:trPr>
          <w:trHeight w:val="3071" w:hRule="atLeast"/>
        </w:trPr>
        <w:tc>
          <w:tcPr>
            <w:tcW w:w="137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E</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课程学习目标及其与毕业要求的对应关系</w:t>
            </w:r>
          </w:p>
        </w:tc>
        <w:tc>
          <w:tcPr>
            <w:tcW w:w="7772" w:type="dxa"/>
            <w:gridSpan w:val="13"/>
            <w:tcBorders>
              <w:bottom w:val="single" w:color="auto" w:sz="4" w:space="0"/>
            </w:tcBorders>
            <w:shd w:val="clear" w:color="auto" w:fill="FFFFFF"/>
            <w:noWrap w:val="0"/>
            <w:vAlign w:val="center"/>
          </w:tcPr>
          <w:p>
            <w:pPr>
              <w:adjustRightInd w:val="0"/>
              <w:snapToGrid w:val="0"/>
              <w:jc w:val="left"/>
              <w:rPr>
                <w:rFonts w:hint="eastAsia" w:ascii="仿宋" w:hAnsi="仿宋" w:eastAsia="仿宋" w:cs="仿宋"/>
                <w:color w:val="auto"/>
                <w:sz w:val="24"/>
                <w:szCs w:val="24"/>
                <w:lang w:eastAsia="zh-TW"/>
              </w:rPr>
            </w:pPr>
            <w:r>
              <w:rPr>
                <w:rFonts w:hint="eastAsia" w:ascii="仿宋" w:hAnsi="仿宋" w:eastAsia="仿宋" w:cs="仿宋"/>
                <w:color w:val="auto"/>
                <w:sz w:val="24"/>
                <w:szCs w:val="24"/>
              </w:rPr>
              <w:t>通过本课程的学习，学生具备如下知识、能力及情感态度价值观：</w:t>
            </w:r>
          </w:p>
          <w:p>
            <w:pPr>
              <w:spacing w:line="360" w:lineRule="exact"/>
              <w:rPr>
                <w:rFonts w:hint="eastAsia" w:ascii="仿宋" w:hAnsi="仿宋" w:eastAsia="仿宋" w:cs="仿宋"/>
                <w:color w:val="auto"/>
                <w:kern w:val="0"/>
                <w:sz w:val="24"/>
                <w:szCs w:val="24"/>
              </w:rPr>
            </w:pPr>
            <w:r>
              <w:rPr>
                <w:rFonts w:hint="eastAsia" w:ascii="仿宋" w:hAnsi="仿宋" w:eastAsia="仿宋" w:cs="仿宋"/>
                <w:b/>
                <w:bCs/>
                <w:color w:val="auto"/>
                <w:kern w:val="0"/>
                <w:sz w:val="24"/>
                <w:szCs w:val="24"/>
              </w:rPr>
              <w:t>课程目标1：</w:t>
            </w:r>
            <w:r>
              <w:rPr>
                <w:rFonts w:hint="eastAsia" w:ascii="仿宋" w:hAnsi="仿宋" w:eastAsia="仿宋" w:cs="仿宋"/>
                <w:color w:val="auto"/>
                <w:kern w:val="0"/>
                <w:sz w:val="24"/>
                <w:szCs w:val="24"/>
              </w:rPr>
              <w:t>树立正确的流行演唱概念，以自然发声为基础，现代节奏为准则，个人风格为发展</w:t>
            </w: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rPr>
              <w:t>通过正确的流行演唱方法，培养作品处理与舞台表现能力</w:t>
            </w: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rPr>
              <w:t>（支撑毕业要求</w:t>
            </w:r>
            <w:r>
              <w:rPr>
                <w:rFonts w:hint="eastAsia" w:ascii="仿宋" w:hAnsi="仿宋" w:eastAsia="仿宋" w:cs="仿宋"/>
                <w:color w:val="auto"/>
                <w:sz w:val="24"/>
                <w:szCs w:val="24"/>
              </w:rPr>
              <w:t>3.1）</w:t>
            </w:r>
          </w:p>
          <w:p>
            <w:pPr>
              <w:keepNext w:val="0"/>
              <w:keepLines w:val="0"/>
              <w:pageBreakBefore w:val="0"/>
              <w:kinsoku/>
              <w:wordWrap/>
              <w:overflowPunct/>
              <w:topLinePunct w:val="0"/>
              <w:bidi w:val="0"/>
              <w:spacing w:line="240" w:lineRule="auto"/>
              <w:rPr>
                <w:rFonts w:hint="eastAsia" w:ascii="仿宋" w:hAnsi="仿宋" w:eastAsia="仿宋" w:cs="仿宋"/>
                <w:color w:val="auto"/>
                <w:sz w:val="24"/>
                <w:szCs w:val="24"/>
              </w:rPr>
            </w:pPr>
            <w:r>
              <w:rPr>
                <w:rFonts w:hint="eastAsia" w:ascii="仿宋" w:hAnsi="仿宋" w:eastAsia="仿宋" w:cs="仿宋"/>
                <w:b/>
                <w:bCs/>
                <w:color w:val="auto"/>
                <w:kern w:val="0"/>
                <w:sz w:val="24"/>
                <w:szCs w:val="24"/>
              </w:rPr>
              <w:t>课程目标2：</w:t>
            </w:r>
            <w:r>
              <w:rPr>
                <w:rFonts w:hint="eastAsia" w:ascii="仿宋" w:hAnsi="仿宋" w:eastAsia="仿宋" w:cs="仿宋"/>
                <w:color w:val="auto"/>
                <w:kern w:val="0"/>
                <w:sz w:val="24"/>
                <w:szCs w:val="24"/>
                <w:lang w:val="en-US" w:eastAsia="zh-CN"/>
              </w:rPr>
              <w:t>系统掌握和音演唱基础知识</w:t>
            </w:r>
            <w:r>
              <w:rPr>
                <w:rFonts w:hint="eastAsia" w:ascii="仿宋" w:hAnsi="仿宋" w:eastAsia="仿宋" w:cs="仿宋"/>
                <w:color w:val="auto"/>
                <w:kern w:val="0"/>
                <w:sz w:val="24"/>
                <w:szCs w:val="24"/>
              </w:rPr>
              <w:t>，</w:t>
            </w:r>
            <w:r>
              <w:rPr>
                <w:rFonts w:hint="eastAsia" w:ascii="仿宋" w:hAnsi="仿宋" w:eastAsia="仿宋" w:cs="仿宋"/>
                <w:color w:val="auto"/>
                <w:kern w:val="0"/>
                <w:sz w:val="24"/>
                <w:szCs w:val="24"/>
                <w:lang w:val="en-US" w:eastAsia="zh-CN"/>
              </w:rPr>
              <w:t>运</w:t>
            </w:r>
            <w:r>
              <w:rPr>
                <w:rFonts w:hint="eastAsia" w:ascii="仿宋" w:hAnsi="仿宋" w:eastAsia="仿宋" w:cs="仿宋"/>
                <w:color w:val="auto"/>
                <w:kern w:val="0"/>
                <w:sz w:val="24"/>
                <w:szCs w:val="24"/>
              </w:rPr>
              <w:t>用科学的方法和手段将作品的思想性与艺术性体现在舞台上</w:t>
            </w: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rPr>
              <w:t>（支撑毕业要求</w:t>
            </w:r>
            <w:r>
              <w:rPr>
                <w:rFonts w:hint="eastAsia" w:ascii="仿宋" w:hAnsi="仿宋" w:eastAsia="仿宋" w:cs="仿宋"/>
                <w:color w:val="auto"/>
                <w:kern w:val="0"/>
                <w:sz w:val="24"/>
                <w:szCs w:val="24"/>
                <w:lang w:val="en-US" w:eastAsia="zh-CN"/>
              </w:rPr>
              <w:t>4</w:t>
            </w:r>
            <w:r>
              <w:rPr>
                <w:rFonts w:hint="eastAsia" w:ascii="仿宋" w:hAnsi="仿宋" w:eastAsia="仿宋" w:cs="仿宋"/>
                <w:color w:val="auto"/>
                <w:kern w:val="0"/>
                <w:sz w:val="24"/>
                <w:szCs w:val="24"/>
              </w:rPr>
              <w:t>.</w:t>
            </w:r>
            <w:r>
              <w:rPr>
                <w:rFonts w:hint="eastAsia" w:ascii="仿宋" w:hAnsi="仿宋" w:eastAsia="仿宋" w:cs="仿宋"/>
                <w:color w:val="auto"/>
                <w:kern w:val="0"/>
                <w:sz w:val="24"/>
                <w:szCs w:val="24"/>
                <w:lang w:val="en-US" w:eastAsia="zh-CN"/>
              </w:rPr>
              <w:t>2</w:t>
            </w:r>
            <w:r>
              <w:rPr>
                <w:rFonts w:hint="eastAsia" w:ascii="仿宋" w:hAnsi="仿宋" w:eastAsia="仿宋" w:cs="仿宋"/>
                <w:color w:val="auto"/>
                <w:kern w:val="0"/>
                <w:sz w:val="24"/>
                <w:szCs w:val="24"/>
              </w:rPr>
              <w:t>）</w:t>
            </w:r>
          </w:p>
          <w:p>
            <w:pPr>
              <w:spacing w:line="360" w:lineRule="exact"/>
              <w:rPr>
                <w:rFonts w:hint="eastAsia" w:ascii="仿宋" w:hAnsi="仿宋" w:eastAsia="仿宋" w:cs="仿宋"/>
                <w:color w:val="auto"/>
                <w:sz w:val="24"/>
                <w:szCs w:val="24"/>
                <w:lang w:eastAsia="zh-TW"/>
              </w:rPr>
            </w:pPr>
            <w:r>
              <w:rPr>
                <w:rFonts w:hint="eastAsia" w:ascii="仿宋" w:hAnsi="仿宋" w:eastAsia="仿宋" w:cs="仿宋"/>
                <w:b/>
                <w:bCs/>
                <w:color w:val="auto"/>
                <w:kern w:val="0"/>
                <w:sz w:val="24"/>
                <w:szCs w:val="24"/>
              </w:rPr>
              <w:t>课程目标3：</w:t>
            </w:r>
            <w:r>
              <w:rPr>
                <w:rFonts w:hint="eastAsia" w:ascii="仿宋" w:hAnsi="仿宋" w:eastAsia="仿宋" w:cs="仿宋"/>
                <w:color w:val="auto"/>
                <w:kern w:val="0"/>
                <w:sz w:val="24"/>
                <w:szCs w:val="24"/>
                <w:lang w:val="en-US" w:eastAsia="zh-CN"/>
              </w:rPr>
              <w:t>理解和音演唱合作意识和精神培养具体作用，培养团队合作精神。</w:t>
            </w:r>
            <w:r>
              <w:rPr>
                <w:rFonts w:hint="eastAsia" w:ascii="仿宋" w:hAnsi="仿宋" w:eastAsia="仿宋" w:cs="仿宋"/>
                <w:color w:val="auto"/>
                <w:kern w:val="0"/>
                <w:sz w:val="24"/>
                <w:szCs w:val="24"/>
              </w:rPr>
              <w:t>（支撑毕业要求</w:t>
            </w:r>
            <w:r>
              <w:rPr>
                <w:rFonts w:hint="eastAsia" w:ascii="仿宋" w:hAnsi="仿宋" w:eastAsia="仿宋" w:cs="仿宋"/>
                <w:color w:val="auto"/>
                <w:sz w:val="24"/>
                <w:szCs w:val="24"/>
              </w:rPr>
              <w:t>8.2）</w:t>
            </w:r>
          </w:p>
        </w:tc>
      </w:tr>
      <w:tr>
        <w:trPr>
          <w:trHeight w:val="642"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1174" w:type="dxa"/>
            <w:gridSpan w:val="2"/>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课程目标</w:t>
            </w:r>
          </w:p>
        </w:tc>
        <w:tc>
          <w:tcPr>
            <w:tcW w:w="4521" w:type="dxa"/>
            <w:gridSpan w:val="7"/>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毕业要求分解指标点</w:t>
            </w:r>
          </w:p>
        </w:tc>
        <w:tc>
          <w:tcPr>
            <w:tcW w:w="2077" w:type="dxa"/>
            <w:gridSpan w:val="4"/>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毕业要求</w:t>
            </w:r>
          </w:p>
        </w:tc>
      </w:tr>
      <w:tr>
        <w:trPr>
          <w:trHeight w:val="817"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1174" w:type="dxa"/>
            <w:gridSpan w:val="2"/>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课程目标1</w:t>
            </w:r>
          </w:p>
        </w:tc>
        <w:tc>
          <w:tcPr>
            <w:tcW w:w="4521" w:type="dxa"/>
            <w:gridSpan w:val="7"/>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default" w:ascii="仿宋" w:hAnsi="仿宋" w:eastAsia="仿宋" w:cs="仿宋"/>
                <w:color w:val="auto"/>
                <w:sz w:val="24"/>
                <w:szCs w:val="24"/>
                <w:lang w:val="en-US" w:eastAsia="zh-CN"/>
              </w:rPr>
              <w:t>3.</w:t>
            </w:r>
            <w:r>
              <w:rPr>
                <w:rFonts w:hint="eastAsia" w:ascii="仿宋" w:hAnsi="仿宋" w:eastAsia="仿宋" w:cs="仿宋"/>
                <w:color w:val="auto"/>
                <w:sz w:val="24"/>
                <w:szCs w:val="24"/>
                <w:lang w:val="en-US" w:eastAsia="zh-CN"/>
              </w:rPr>
              <w:t>1【专业基本功】掌握音乐学科技法技能多项基本功，具备较强的课堂教学能力，形成音乐学科核心素养。</w:t>
            </w:r>
          </w:p>
        </w:tc>
        <w:tc>
          <w:tcPr>
            <w:tcW w:w="2077" w:type="dxa"/>
            <w:gridSpan w:val="4"/>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bCs/>
                <w:color w:val="auto"/>
                <w:sz w:val="24"/>
                <w:szCs w:val="24"/>
              </w:rPr>
              <w:t>学科素养（</w:t>
            </w:r>
            <w:r>
              <w:rPr>
                <w:rFonts w:hint="eastAsia" w:ascii="仿宋" w:hAnsi="仿宋" w:eastAsia="仿宋" w:cs="仿宋"/>
                <w:bCs/>
                <w:color w:val="auto"/>
                <w:sz w:val="24"/>
                <w:szCs w:val="24"/>
                <w:lang w:val="en-US" w:eastAsia="zh-CN"/>
              </w:rPr>
              <w:t>H</w:t>
            </w:r>
            <w:r>
              <w:rPr>
                <w:rFonts w:hint="eastAsia" w:ascii="仿宋" w:hAnsi="仿宋" w:eastAsia="仿宋" w:cs="仿宋"/>
                <w:bCs/>
                <w:color w:val="auto"/>
                <w:sz w:val="24"/>
                <w:szCs w:val="24"/>
              </w:rPr>
              <w:t>）</w:t>
            </w:r>
          </w:p>
        </w:tc>
      </w:tr>
      <w:tr>
        <w:trPr>
          <w:trHeight w:val="817"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1174" w:type="dxa"/>
            <w:gridSpan w:val="2"/>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课程目标</w:t>
            </w:r>
            <w:r>
              <w:rPr>
                <w:rFonts w:hint="eastAsia" w:ascii="仿宋" w:hAnsi="仿宋" w:eastAsia="仿宋" w:cs="仿宋"/>
                <w:color w:val="auto"/>
                <w:sz w:val="24"/>
                <w:szCs w:val="24"/>
                <w:lang w:val="en-US" w:eastAsia="zh-CN"/>
              </w:rPr>
              <w:t>2</w:t>
            </w:r>
          </w:p>
        </w:tc>
        <w:tc>
          <w:tcPr>
            <w:tcW w:w="4521" w:type="dxa"/>
            <w:gridSpan w:val="7"/>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default" w:ascii="仿宋" w:hAnsi="仿宋" w:eastAsia="仿宋" w:cs="仿宋"/>
                <w:color w:val="auto"/>
                <w:sz w:val="24"/>
                <w:szCs w:val="24"/>
                <w:lang w:val="en-US" w:eastAsia="zh-CN"/>
              </w:rPr>
              <w:t>4.</w:t>
            </w:r>
            <w:r>
              <w:rPr>
                <w:rFonts w:hint="eastAsia" w:ascii="仿宋" w:hAnsi="仿宋" w:eastAsia="仿宋" w:cs="仿宋"/>
                <w:color w:val="auto"/>
                <w:sz w:val="24"/>
                <w:szCs w:val="24"/>
                <w:lang w:val="en-US" w:eastAsia="zh-CN"/>
              </w:rPr>
              <w:t xml:space="preserve">2【课外音乐活动策划组织能力】能组织课外音乐活动，编排节目，指导和训练学生艺术团，能配合团队进行校园文化艺术节的策划、组织、编排和指导工作。 </w:t>
            </w:r>
            <w:r>
              <w:rPr>
                <w:rFonts w:hint="eastAsia" w:ascii="宋体" w:hAnsi="宋体" w:eastAsia="宋体" w:cs="宋体"/>
                <w:color w:val="auto"/>
                <w:kern w:val="0"/>
                <w:sz w:val="22"/>
                <w:szCs w:val="22"/>
                <w:lang w:val="en-US" w:eastAsia="zh-CN" w:bidi="ar"/>
              </w:rPr>
              <w:t xml:space="preserve"> </w:t>
            </w:r>
          </w:p>
        </w:tc>
        <w:tc>
          <w:tcPr>
            <w:tcW w:w="2077" w:type="dxa"/>
            <w:gridSpan w:val="4"/>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教学能力</w:t>
            </w:r>
            <w:r>
              <w:rPr>
                <w:rFonts w:hint="eastAsia" w:ascii="仿宋" w:hAnsi="仿宋" w:eastAsia="仿宋" w:cs="仿宋"/>
                <w:color w:val="auto"/>
                <w:sz w:val="24"/>
                <w:szCs w:val="24"/>
              </w:rPr>
              <w:t>（</w:t>
            </w:r>
            <w:r>
              <w:rPr>
                <w:rFonts w:hint="eastAsia" w:ascii="仿宋" w:hAnsi="仿宋" w:eastAsia="仿宋" w:cs="仿宋"/>
                <w:color w:val="auto"/>
                <w:sz w:val="24"/>
                <w:szCs w:val="24"/>
                <w:lang w:val="en-US" w:eastAsia="zh-CN"/>
              </w:rPr>
              <w:t>M</w:t>
            </w:r>
            <w:r>
              <w:rPr>
                <w:rFonts w:hint="eastAsia" w:ascii="仿宋" w:hAnsi="仿宋" w:eastAsia="仿宋" w:cs="仿宋"/>
                <w:color w:val="auto"/>
                <w:sz w:val="24"/>
                <w:szCs w:val="24"/>
              </w:rPr>
              <w:t>）</w:t>
            </w:r>
          </w:p>
        </w:tc>
      </w:tr>
      <w:tr>
        <w:trPr>
          <w:trHeight w:val="817"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1174" w:type="dxa"/>
            <w:gridSpan w:val="2"/>
            <w:tcBorders>
              <w:bottom w:val="single" w:color="auto" w:sz="4"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课程目标</w:t>
            </w:r>
            <w:r>
              <w:rPr>
                <w:rFonts w:hint="eastAsia" w:ascii="仿宋" w:hAnsi="仿宋" w:eastAsia="仿宋" w:cs="仿宋"/>
                <w:color w:val="auto"/>
                <w:sz w:val="24"/>
                <w:szCs w:val="24"/>
                <w:lang w:val="en-US" w:eastAsia="zh-CN"/>
              </w:rPr>
              <w:t>3</w:t>
            </w:r>
          </w:p>
        </w:tc>
        <w:tc>
          <w:tcPr>
            <w:tcW w:w="4521" w:type="dxa"/>
            <w:gridSpan w:val="7"/>
            <w:tcBorders>
              <w:bottom w:val="single" w:color="auto" w:sz="4"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default" w:ascii="仿宋" w:hAnsi="仿宋" w:eastAsia="仿宋" w:cs="仿宋"/>
                <w:color w:val="auto"/>
                <w:sz w:val="24"/>
                <w:szCs w:val="24"/>
                <w:lang w:val="en-US" w:eastAsia="zh-CN"/>
              </w:rPr>
              <w:t>8.</w:t>
            </w:r>
            <w:r>
              <w:rPr>
                <w:rFonts w:hint="eastAsia" w:ascii="仿宋" w:hAnsi="仿宋" w:eastAsia="仿宋" w:cs="仿宋"/>
                <w:color w:val="auto"/>
                <w:sz w:val="24"/>
                <w:szCs w:val="24"/>
                <w:lang w:val="en-US" w:eastAsia="zh-CN"/>
              </w:rPr>
              <w:t>2【团队合作精神】理解学习共同体的作用，在课程学习、教育实践、艺术实践等活动中，具有良好的团队合作精神，积极参加团队协助工作，服从团队统一指挥，主动协调和推进团队工作。</w:t>
            </w:r>
          </w:p>
        </w:tc>
        <w:tc>
          <w:tcPr>
            <w:tcW w:w="2077" w:type="dxa"/>
            <w:gridSpan w:val="4"/>
            <w:tcBorders>
              <w:bottom w:val="single" w:color="auto" w:sz="4"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沟通合作（</w:t>
            </w:r>
            <w:r>
              <w:rPr>
                <w:rFonts w:hint="eastAsia" w:ascii="仿宋" w:hAnsi="仿宋" w:eastAsia="仿宋" w:cs="仿宋"/>
                <w:color w:val="auto"/>
                <w:sz w:val="24"/>
                <w:szCs w:val="24"/>
                <w:lang w:val="en-US" w:eastAsia="zh-CN"/>
              </w:rPr>
              <w:t>M</w:t>
            </w:r>
            <w:r>
              <w:rPr>
                <w:rFonts w:hint="eastAsia" w:ascii="仿宋" w:hAnsi="仿宋" w:eastAsia="仿宋" w:cs="仿宋"/>
                <w:color w:val="auto"/>
                <w:sz w:val="24"/>
                <w:szCs w:val="24"/>
              </w:rPr>
              <w:t>）</w:t>
            </w:r>
          </w:p>
        </w:tc>
      </w:tr>
      <w:tr>
        <w:trPr>
          <w:trHeight w:val="582" w:hRule="atLeast"/>
        </w:trPr>
        <w:tc>
          <w:tcPr>
            <w:tcW w:w="137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F</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理论学习内容</w:t>
            </w:r>
          </w:p>
        </w:tc>
        <w:tc>
          <w:tcPr>
            <w:tcW w:w="5695" w:type="dxa"/>
            <w:gridSpan w:val="9"/>
            <w:shd w:val="clear" w:color="auto" w:fill="FFFFFF"/>
            <w:noWrap w:val="0"/>
            <w:vAlign w:val="center"/>
          </w:tcPr>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章节学习内容与学习要求</w:t>
            </w:r>
          </w:p>
        </w:tc>
        <w:tc>
          <w:tcPr>
            <w:tcW w:w="1153" w:type="dxa"/>
            <w:gridSpan w:val="2"/>
            <w:shd w:val="clear" w:color="auto" w:fill="FFFFFF"/>
            <w:noWrap w:val="0"/>
            <w:vAlign w:val="center"/>
          </w:tcPr>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支撑课程</w:t>
            </w:r>
          </w:p>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目标</w:t>
            </w:r>
          </w:p>
        </w:tc>
        <w:tc>
          <w:tcPr>
            <w:tcW w:w="924" w:type="dxa"/>
            <w:gridSpan w:val="2"/>
            <w:shd w:val="clear" w:color="auto" w:fill="FFFFFF"/>
            <w:noWrap w:val="0"/>
            <w:vAlign w:val="center"/>
          </w:tcPr>
          <w:p>
            <w:pPr>
              <w:adjustRightInd w:val="0"/>
              <w:snapToGrid w:val="0"/>
              <w:spacing w:line="240" w:lineRule="atLeast"/>
              <w:jc w:val="center"/>
              <w:textAlignment w:val="baseline"/>
              <w:rPr>
                <w:rFonts w:ascii="仿宋" w:hAnsi="仿宋" w:eastAsia="仿宋" w:cs="仿宋"/>
                <w:color w:val="auto"/>
                <w:kern w:val="0"/>
                <w:sz w:val="24"/>
                <w:szCs w:val="24"/>
              </w:rPr>
            </w:pPr>
            <w:r>
              <w:rPr>
                <w:rFonts w:hint="eastAsia" w:ascii="仿宋" w:hAnsi="仿宋" w:eastAsia="仿宋" w:cs="仿宋"/>
                <w:color w:val="auto"/>
                <w:kern w:val="0"/>
                <w:sz w:val="24"/>
                <w:szCs w:val="24"/>
              </w:rPr>
              <w:t>学时</w:t>
            </w:r>
          </w:p>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分配</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auto"/>
                <w:sz w:val="24"/>
                <w:szCs w:val="24"/>
              </w:rPr>
            </w:pPr>
          </w:p>
        </w:tc>
        <w:tc>
          <w:tcPr>
            <w:tcW w:w="5695" w:type="dxa"/>
            <w:gridSpan w:val="9"/>
            <w:shd w:val="clear" w:color="auto" w:fill="auto"/>
            <w:noWrap w:val="0"/>
            <w:vAlign w:val="center"/>
          </w:tcPr>
          <w:p>
            <w:pPr>
              <w:adjustRightInd w:val="0"/>
              <w:snapToGrid w:val="0"/>
              <w:rPr>
                <w:rFonts w:ascii="仿宋" w:hAnsi="仿宋" w:eastAsia="仿宋" w:cs="仿宋"/>
                <w:bCs/>
                <w:color w:val="auto"/>
                <w:sz w:val="24"/>
                <w:szCs w:val="24"/>
              </w:rPr>
            </w:pPr>
          </w:p>
          <w:p>
            <w:pPr>
              <w:widowControl/>
              <w:adjustRightInd w:val="0"/>
              <w:snapToGrid w:val="0"/>
              <w:rPr>
                <w:rFonts w:hint="eastAsia" w:ascii="仿宋" w:hAnsi="仿宋" w:eastAsia="仿宋" w:cs="仿宋"/>
                <w:bCs/>
                <w:color w:val="auto"/>
                <w:sz w:val="24"/>
                <w:szCs w:val="24"/>
              </w:rPr>
            </w:pPr>
            <w:r>
              <w:rPr>
                <w:rFonts w:hint="eastAsia" w:ascii="仿宋" w:hAnsi="仿宋" w:eastAsia="仿宋" w:cs="仿宋"/>
                <w:bCs/>
                <w:color w:val="auto"/>
                <w:sz w:val="24"/>
                <w:szCs w:val="24"/>
              </w:rPr>
              <w:t xml:space="preserve"> </w:t>
            </w:r>
          </w:p>
        </w:tc>
        <w:tc>
          <w:tcPr>
            <w:tcW w:w="1153" w:type="dxa"/>
            <w:gridSpan w:val="2"/>
            <w:shd w:val="clear" w:color="auto" w:fill="auto"/>
            <w:noWrap w:val="0"/>
            <w:vAlign w:val="center"/>
          </w:tcPr>
          <w:p>
            <w:pPr>
              <w:widowControl/>
              <w:adjustRightInd w:val="0"/>
              <w:snapToGrid w:val="0"/>
              <w:jc w:val="center"/>
              <w:rPr>
                <w:rFonts w:hint="eastAsia" w:ascii="仿宋" w:hAnsi="仿宋" w:eastAsia="仿宋" w:cs="仿宋"/>
                <w:bCs/>
                <w:color w:val="auto"/>
                <w:sz w:val="24"/>
                <w:szCs w:val="24"/>
              </w:rPr>
            </w:pPr>
          </w:p>
        </w:tc>
        <w:tc>
          <w:tcPr>
            <w:tcW w:w="924" w:type="dxa"/>
            <w:gridSpan w:val="2"/>
            <w:shd w:val="clear" w:color="auto" w:fill="FFFFFF"/>
            <w:noWrap w:val="0"/>
            <w:vAlign w:val="center"/>
          </w:tcPr>
          <w:p>
            <w:pPr>
              <w:adjustRightInd w:val="0"/>
              <w:snapToGrid w:val="0"/>
              <w:jc w:val="center"/>
              <w:rPr>
                <w:rFonts w:hint="default" w:ascii="仿宋" w:hAnsi="仿宋" w:eastAsia="仿宋" w:cs="仿宋"/>
                <w:color w:val="auto"/>
                <w:sz w:val="24"/>
                <w:szCs w:val="24"/>
                <w:lang w:val="en-US" w:eastAsia="zh-CN"/>
              </w:rPr>
            </w:pP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6848" w:type="dxa"/>
            <w:gridSpan w:val="11"/>
            <w:shd w:val="clear" w:color="auto" w:fill="auto"/>
            <w:noWrap w:val="0"/>
            <w:vAlign w:val="center"/>
          </w:tcPr>
          <w:p>
            <w:pPr>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合计</w:t>
            </w:r>
          </w:p>
        </w:tc>
        <w:tc>
          <w:tcPr>
            <w:tcW w:w="924" w:type="dxa"/>
            <w:gridSpan w:val="2"/>
            <w:shd w:val="clear" w:color="auto" w:fill="FFFFFF"/>
            <w:noWrap w:val="0"/>
            <w:vAlign w:val="center"/>
          </w:tcPr>
          <w:p>
            <w:pPr>
              <w:adjustRightInd w:val="0"/>
              <w:snapToGrid w:val="0"/>
              <w:jc w:val="center"/>
              <w:rPr>
                <w:rFonts w:hint="default" w:ascii="仿宋" w:hAnsi="仿宋" w:eastAsia="仿宋" w:cs="仿宋"/>
                <w:color w:val="auto"/>
                <w:sz w:val="24"/>
                <w:szCs w:val="24"/>
                <w:lang w:val="en-US" w:eastAsia="zh-CN"/>
              </w:rPr>
            </w:pPr>
          </w:p>
        </w:tc>
      </w:tr>
      <w:tr>
        <w:trPr>
          <w:trHeight w:val="454" w:hRule="atLeast"/>
        </w:trPr>
        <w:tc>
          <w:tcPr>
            <w:tcW w:w="1376" w:type="dxa"/>
            <w:vMerge w:val="restart"/>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G</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技能（实训）</w:t>
            </w:r>
            <w:r>
              <w:rPr>
                <w:rFonts w:hint="eastAsia" w:ascii="仿宋" w:hAnsi="仿宋" w:eastAsia="仿宋" w:cs="仿宋"/>
                <w:color w:val="auto"/>
                <w:sz w:val="24"/>
                <w:szCs w:val="24"/>
              </w:rPr>
              <w:t>内容</w:t>
            </w:r>
          </w:p>
        </w:tc>
        <w:tc>
          <w:tcPr>
            <w:tcW w:w="5695" w:type="dxa"/>
            <w:gridSpan w:val="9"/>
            <w:shd w:val="clear" w:color="auto" w:fill="auto"/>
            <w:noWrap w:val="0"/>
            <w:vAlign w:val="center"/>
          </w:tcPr>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实训内容及训练</w:t>
            </w:r>
            <w:r>
              <w:rPr>
                <w:rFonts w:hint="eastAsia" w:ascii="仿宋" w:hAnsi="仿宋" w:eastAsia="仿宋" w:cs="仿宋"/>
                <w:color w:val="auto"/>
                <w:kern w:val="0"/>
                <w:sz w:val="24"/>
                <w:szCs w:val="24"/>
              </w:rPr>
              <w:t>要求</w:t>
            </w:r>
          </w:p>
        </w:tc>
        <w:tc>
          <w:tcPr>
            <w:tcW w:w="1153" w:type="dxa"/>
            <w:gridSpan w:val="2"/>
            <w:shd w:val="clear" w:color="auto" w:fill="auto"/>
            <w:noWrap w:val="0"/>
            <w:vAlign w:val="center"/>
          </w:tcPr>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支撑课程</w:t>
            </w:r>
          </w:p>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目标</w:t>
            </w:r>
          </w:p>
        </w:tc>
        <w:tc>
          <w:tcPr>
            <w:tcW w:w="924" w:type="dxa"/>
            <w:gridSpan w:val="2"/>
            <w:shd w:val="clear" w:color="auto" w:fill="FFFFFF"/>
            <w:noWrap w:val="0"/>
            <w:vAlign w:val="center"/>
          </w:tcPr>
          <w:p>
            <w:pPr>
              <w:adjustRightInd w:val="0"/>
              <w:snapToGrid w:val="0"/>
              <w:jc w:val="center"/>
              <w:rPr>
                <w:rFonts w:ascii="仿宋" w:hAnsi="仿宋" w:eastAsia="仿宋" w:cs="仿宋"/>
                <w:color w:val="auto"/>
                <w:kern w:val="0"/>
                <w:sz w:val="24"/>
                <w:szCs w:val="24"/>
              </w:rPr>
            </w:pPr>
            <w:r>
              <w:rPr>
                <w:rFonts w:hint="eastAsia" w:ascii="仿宋" w:hAnsi="仿宋" w:eastAsia="仿宋" w:cs="仿宋"/>
                <w:color w:val="auto"/>
                <w:kern w:val="0"/>
                <w:sz w:val="24"/>
                <w:szCs w:val="24"/>
              </w:rPr>
              <w:t xml:space="preserve">学时 </w:t>
            </w:r>
          </w:p>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rPr>
              <w:t>分配</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5695" w:type="dxa"/>
            <w:gridSpan w:val="9"/>
            <w:shd w:val="clear" w:color="auto" w:fill="auto"/>
            <w:noWrap w:val="0"/>
            <w:vAlign w:val="center"/>
          </w:tcPr>
          <w:p>
            <w:pPr>
              <w:adjustRightInd w:val="0"/>
              <w:snapToGrid w:val="0"/>
              <w:rPr>
                <w:rFonts w:hint="eastAsia" w:ascii="仿宋" w:hAnsi="仿宋" w:eastAsia="仿宋" w:cs="仿宋"/>
                <w:bCs/>
                <w:color w:val="auto"/>
                <w:sz w:val="24"/>
                <w:szCs w:val="24"/>
              </w:rPr>
            </w:pPr>
            <w:r>
              <w:rPr>
                <w:rFonts w:hint="eastAsia" w:ascii="仿宋" w:hAnsi="仿宋" w:eastAsia="仿宋" w:cs="仿宋"/>
                <w:bCs/>
                <w:color w:val="auto"/>
                <w:sz w:val="24"/>
                <w:szCs w:val="24"/>
              </w:rPr>
              <w:t>实</w:t>
            </w:r>
            <w:r>
              <w:rPr>
                <w:rFonts w:hint="eastAsia" w:ascii="仿宋" w:hAnsi="仿宋" w:eastAsia="仿宋" w:cs="仿宋"/>
                <w:bCs/>
                <w:color w:val="auto"/>
                <w:sz w:val="24"/>
                <w:szCs w:val="24"/>
                <w:lang w:val="en-US" w:eastAsia="zh-CN"/>
              </w:rPr>
              <w:t>训</w:t>
            </w:r>
            <w:r>
              <w:rPr>
                <w:rFonts w:hint="eastAsia" w:ascii="仿宋" w:hAnsi="仿宋" w:eastAsia="仿宋" w:cs="仿宋"/>
                <w:bCs/>
                <w:color w:val="auto"/>
                <w:sz w:val="24"/>
                <w:szCs w:val="24"/>
              </w:rPr>
              <w:t>一</w:t>
            </w:r>
          </w:p>
          <w:p>
            <w:pPr>
              <w:adjustRightInd w:val="0"/>
              <w:snapToGrid w:val="0"/>
              <w:rPr>
                <w:rFonts w:hint="default"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实训目的：和音演唱要求各声部整齐、协和、统一，因此根据不同形式的练习曲进行声部训练，是和音训练中非常重要的基础练习。</w:t>
            </w:r>
          </w:p>
          <w:p>
            <w:pPr>
              <w:adjustRightInd w:val="0"/>
              <w:snapToGrid w:val="0"/>
              <w:rPr>
                <w:rFonts w:hint="eastAsia" w:ascii="仿宋" w:hAnsi="仿宋" w:eastAsia="仿宋" w:cs="仿宋"/>
                <w:bCs/>
                <w:color w:val="auto"/>
                <w:sz w:val="24"/>
                <w:szCs w:val="24"/>
              </w:rPr>
            </w:pPr>
            <w:r>
              <w:rPr>
                <w:rFonts w:hint="eastAsia" w:ascii="仿宋" w:hAnsi="仿宋" w:eastAsia="仿宋" w:cs="仿宋"/>
                <w:bCs/>
                <w:color w:val="auto"/>
                <w:sz w:val="24"/>
                <w:szCs w:val="24"/>
              </w:rPr>
              <w:t>实</w:t>
            </w:r>
            <w:r>
              <w:rPr>
                <w:rFonts w:hint="eastAsia" w:ascii="仿宋" w:hAnsi="仿宋" w:eastAsia="仿宋" w:cs="仿宋"/>
                <w:bCs/>
                <w:color w:val="auto"/>
                <w:sz w:val="24"/>
                <w:szCs w:val="24"/>
                <w:lang w:eastAsia="zh-CN"/>
              </w:rPr>
              <w:t>训</w:t>
            </w:r>
            <w:r>
              <w:rPr>
                <w:rFonts w:hint="eastAsia" w:ascii="仿宋" w:hAnsi="仿宋" w:eastAsia="仿宋" w:cs="仿宋"/>
                <w:bCs/>
                <w:color w:val="auto"/>
                <w:sz w:val="24"/>
                <w:szCs w:val="24"/>
              </w:rPr>
              <w:t>任务：</w:t>
            </w:r>
          </w:p>
          <w:p>
            <w:pPr>
              <w:adjustRightInd w:val="0"/>
              <w:snapToGrid w:val="0"/>
              <w:rPr>
                <w:rFonts w:hint="eastAsia" w:ascii="仿宋" w:hAnsi="仿宋" w:eastAsia="仿宋" w:cs="仿宋"/>
                <w:bCs/>
                <w:color w:val="auto"/>
                <w:sz w:val="24"/>
                <w:szCs w:val="24"/>
              </w:rPr>
            </w:pPr>
            <w:r>
              <w:rPr>
                <w:rFonts w:hint="eastAsia" w:ascii="仿宋" w:hAnsi="仿宋" w:eastAsia="仿宋" w:cs="仿宋"/>
                <w:bCs/>
                <w:color w:val="auto"/>
                <w:sz w:val="24"/>
                <w:szCs w:val="24"/>
              </w:rPr>
              <w:t>Ⅰ.   《爱，因为在心中》</w:t>
            </w:r>
          </w:p>
          <w:p>
            <w:pPr>
              <w:adjustRightInd w:val="0"/>
              <w:snapToGrid w:val="0"/>
              <w:rPr>
                <w:rFonts w:hint="eastAsia" w:ascii="仿宋" w:hAnsi="仿宋" w:eastAsia="仿宋" w:cs="仿宋"/>
                <w:bCs/>
                <w:color w:val="auto"/>
                <w:sz w:val="24"/>
                <w:szCs w:val="24"/>
              </w:rPr>
            </w:pPr>
            <w:r>
              <w:rPr>
                <w:rFonts w:hint="eastAsia" w:ascii="仿宋" w:hAnsi="仿宋" w:eastAsia="仿宋" w:cs="仿宋"/>
                <w:bCs/>
                <w:color w:val="auto"/>
                <w:sz w:val="24"/>
                <w:szCs w:val="24"/>
              </w:rPr>
              <w:t>Ⅱ.   《彩虹》</w:t>
            </w:r>
          </w:p>
          <w:p>
            <w:pPr>
              <w:adjustRightInd w:val="0"/>
              <w:snapToGrid w:val="0"/>
              <w:rPr>
                <w:rFonts w:hint="eastAsia" w:ascii="仿宋" w:hAnsi="仿宋" w:eastAsia="仿宋" w:cs="仿宋"/>
                <w:bCs/>
                <w:color w:val="auto"/>
                <w:sz w:val="24"/>
                <w:szCs w:val="24"/>
              </w:rPr>
            </w:pPr>
            <w:r>
              <w:rPr>
                <w:rFonts w:hint="eastAsia" w:ascii="仿宋" w:hAnsi="仿宋" w:eastAsia="仿宋" w:cs="仿宋"/>
                <w:bCs/>
                <w:color w:val="auto"/>
                <w:sz w:val="24"/>
                <w:szCs w:val="24"/>
              </w:rPr>
              <w:t>III.  《明天的明天的明天》</w:t>
            </w:r>
          </w:p>
          <w:p>
            <w:pPr>
              <w:adjustRightInd w:val="0"/>
              <w:snapToGrid w:val="0"/>
              <w:rPr>
                <w:rFonts w:hint="eastAsia" w:ascii="仿宋" w:hAnsi="仿宋" w:eastAsia="仿宋" w:cs="仿宋"/>
                <w:bCs/>
                <w:color w:val="auto"/>
                <w:sz w:val="24"/>
                <w:szCs w:val="24"/>
              </w:rPr>
            </w:pPr>
            <w:r>
              <w:rPr>
                <w:rFonts w:hint="eastAsia" w:ascii="仿宋" w:hAnsi="仿宋" w:eastAsia="仿宋" w:cs="仿宋"/>
                <w:bCs/>
                <w:color w:val="auto"/>
                <w:sz w:val="24"/>
                <w:szCs w:val="24"/>
              </w:rPr>
              <w:t>IV.   《今天你要嫁给我》</w:t>
            </w:r>
          </w:p>
          <w:p>
            <w:pPr>
              <w:adjustRightInd w:val="0"/>
              <w:snapToGrid w:val="0"/>
              <w:rPr>
                <w:rFonts w:hint="eastAsia" w:ascii="仿宋" w:hAnsi="仿宋" w:eastAsia="仿宋" w:cs="仿宋"/>
                <w:bCs/>
                <w:color w:val="auto"/>
                <w:sz w:val="24"/>
                <w:szCs w:val="24"/>
              </w:rPr>
            </w:pPr>
            <w:r>
              <w:rPr>
                <w:rFonts w:hint="eastAsia" w:ascii="仿宋" w:hAnsi="仿宋" w:eastAsia="仿宋" w:cs="仿宋"/>
                <w:bCs/>
                <w:color w:val="auto"/>
                <w:sz w:val="24"/>
                <w:szCs w:val="24"/>
              </w:rPr>
              <w:t>V.    《屋顶》</w:t>
            </w:r>
          </w:p>
          <w:p>
            <w:pPr>
              <w:adjustRightInd w:val="0"/>
              <w:snapToGrid w:val="0"/>
              <w:rPr>
                <w:rFonts w:hint="eastAsia" w:ascii="仿宋" w:hAnsi="仿宋" w:eastAsia="仿宋" w:cs="仿宋"/>
                <w:bCs/>
                <w:color w:val="auto"/>
                <w:sz w:val="24"/>
                <w:szCs w:val="24"/>
              </w:rPr>
            </w:pPr>
            <w:r>
              <w:rPr>
                <w:rFonts w:hint="eastAsia" w:ascii="仿宋" w:hAnsi="仿宋" w:eastAsia="仿宋" w:cs="仿宋"/>
                <w:bCs/>
                <w:color w:val="auto"/>
                <w:sz w:val="24"/>
                <w:szCs w:val="24"/>
              </w:rPr>
              <w:t xml:space="preserve">VI.   《Crazy》（为谁憔悴） </w:t>
            </w:r>
          </w:p>
          <w:p>
            <w:pPr>
              <w:adjustRightInd w:val="0"/>
              <w:snapToGrid w:val="0"/>
              <w:rPr>
                <w:rFonts w:hint="eastAsia" w:ascii="仿宋" w:hAnsi="仿宋" w:eastAsia="仿宋" w:cs="仿宋"/>
                <w:bCs/>
                <w:color w:val="auto"/>
                <w:sz w:val="24"/>
                <w:szCs w:val="24"/>
              </w:rPr>
            </w:pPr>
            <w:r>
              <w:rPr>
                <w:rFonts w:hint="eastAsia" w:ascii="仿宋" w:hAnsi="仿宋" w:eastAsia="仿宋" w:cs="仿宋"/>
                <w:bCs/>
                <w:color w:val="auto"/>
                <w:sz w:val="24"/>
                <w:szCs w:val="24"/>
              </w:rPr>
              <w:t>VII.  《GreenSleeves》（绿袖子）</w:t>
            </w:r>
          </w:p>
          <w:p>
            <w:pPr>
              <w:adjustRightInd w:val="0"/>
              <w:snapToGrid w:val="0"/>
              <w:rPr>
                <w:rFonts w:hint="eastAsia" w:ascii="仿宋" w:hAnsi="仿宋" w:eastAsia="仿宋" w:cs="仿宋"/>
                <w:bCs/>
                <w:color w:val="auto"/>
                <w:sz w:val="24"/>
                <w:szCs w:val="24"/>
              </w:rPr>
            </w:pPr>
            <w:r>
              <w:rPr>
                <w:rFonts w:hint="eastAsia" w:ascii="仿宋" w:hAnsi="仿宋" w:eastAsia="仿宋" w:cs="仿宋"/>
                <w:bCs/>
                <w:color w:val="auto"/>
                <w:sz w:val="24"/>
                <w:szCs w:val="24"/>
              </w:rPr>
              <w:t>VIII. 《BrightenTheDay》（使日子更愉快）</w:t>
            </w:r>
          </w:p>
          <w:p>
            <w:pPr>
              <w:adjustRightInd w:val="0"/>
              <w:snapToGrid w:val="0"/>
              <w:rPr>
                <w:rFonts w:hint="eastAsia" w:ascii="仿宋" w:hAnsi="仿宋" w:eastAsia="仿宋" w:cs="仿宋"/>
                <w:bCs/>
                <w:color w:val="auto"/>
                <w:sz w:val="24"/>
                <w:szCs w:val="24"/>
              </w:rPr>
            </w:pPr>
            <w:r>
              <w:rPr>
                <w:rFonts w:hint="eastAsia" w:ascii="仿宋" w:hAnsi="仿宋" w:eastAsia="仿宋" w:cs="仿宋"/>
                <w:bCs/>
                <w:color w:val="auto"/>
                <w:sz w:val="24"/>
                <w:szCs w:val="24"/>
              </w:rPr>
              <w:t>IX.   《HowDeepIsYourLove》（你的爱有多深）</w:t>
            </w:r>
          </w:p>
          <w:p>
            <w:pPr>
              <w:adjustRightInd w:val="0"/>
              <w:snapToGrid w:val="0"/>
              <w:rPr>
                <w:rFonts w:hint="eastAsia" w:ascii="仿宋" w:hAnsi="仿宋" w:eastAsia="仿宋" w:cs="仿宋"/>
                <w:bCs/>
                <w:color w:val="auto"/>
                <w:sz w:val="24"/>
                <w:szCs w:val="24"/>
              </w:rPr>
            </w:pPr>
            <w:r>
              <w:rPr>
                <w:rFonts w:hint="eastAsia" w:ascii="仿宋" w:hAnsi="仿宋" w:eastAsia="仿宋" w:cs="仿宋"/>
                <w:bCs/>
                <w:color w:val="auto"/>
                <w:sz w:val="24"/>
                <w:szCs w:val="24"/>
              </w:rPr>
              <w:t>X.    《KillingMeSoftlywithHisSong》（轻歌销魂）</w:t>
            </w:r>
          </w:p>
          <w:p>
            <w:pPr>
              <w:adjustRightInd w:val="0"/>
              <w:snapToGrid w:val="0"/>
              <w:rPr>
                <w:rFonts w:hint="eastAsia" w:ascii="仿宋" w:hAnsi="仿宋" w:eastAsia="仿宋" w:cs="仿宋"/>
                <w:bCs/>
                <w:color w:val="auto"/>
                <w:sz w:val="24"/>
                <w:szCs w:val="24"/>
              </w:rPr>
            </w:pPr>
            <w:r>
              <w:rPr>
                <w:rFonts w:hint="eastAsia" w:ascii="仿宋" w:hAnsi="仿宋" w:eastAsia="仿宋" w:cs="仿宋"/>
                <w:bCs/>
                <w:color w:val="auto"/>
                <w:sz w:val="24"/>
                <w:szCs w:val="24"/>
              </w:rPr>
              <w:t xml:space="preserve">XI.   《让世界充满爱》 </w:t>
            </w:r>
          </w:p>
          <w:p>
            <w:pPr>
              <w:adjustRightInd w:val="0"/>
              <w:snapToGrid w:val="0"/>
              <w:rPr>
                <w:rFonts w:hint="eastAsia" w:ascii="仿宋" w:hAnsi="仿宋" w:eastAsia="仿宋" w:cs="仿宋"/>
                <w:bCs/>
                <w:color w:val="auto"/>
                <w:sz w:val="24"/>
                <w:szCs w:val="24"/>
              </w:rPr>
            </w:pPr>
            <w:r>
              <w:rPr>
                <w:rFonts w:hint="eastAsia" w:ascii="仿宋" w:hAnsi="仿宋" w:eastAsia="仿宋" w:cs="仿宋"/>
                <w:bCs/>
                <w:color w:val="auto"/>
                <w:sz w:val="24"/>
                <w:szCs w:val="24"/>
              </w:rPr>
              <w:t>XII.  《天空》</w:t>
            </w:r>
          </w:p>
          <w:p>
            <w:pPr>
              <w:adjustRightInd w:val="0"/>
              <w:snapToGrid w:val="0"/>
              <w:rPr>
                <w:rFonts w:hint="eastAsia" w:ascii="仿宋" w:hAnsi="仿宋" w:eastAsia="仿宋" w:cs="仿宋"/>
                <w:bCs/>
                <w:color w:val="auto"/>
                <w:sz w:val="24"/>
                <w:szCs w:val="24"/>
              </w:rPr>
            </w:pPr>
            <w:r>
              <w:rPr>
                <w:rFonts w:hint="eastAsia" w:ascii="仿宋" w:hAnsi="仿宋" w:eastAsia="仿宋" w:cs="仿宋"/>
                <w:bCs/>
                <w:color w:val="auto"/>
                <w:sz w:val="24"/>
                <w:szCs w:val="24"/>
              </w:rPr>
              <w:t>XIII. 《野孩子》</w:t>
            </w:r>
          </w:p>
          <w:p>
            <w:pPr>
              <w:adjustRightInd w:val="0"/>
              <w:snapToGrid w:val="0"/>
              <w:rPr>
                <w:rFonts w:hint="eastAsia" w:ascii="仿宋" w:hAnsi="仿宋" w:eastAsia="仿宋" w:cs="仿宋"/>
                <w:bCs/>
                <w:color w:val="auto"/>
                <w:sz w:val="24"/>
                <w:szCs w:val="24"/>
              </w:rPr>
            </w:pPr>
            <w:r>
              <w:rPr>
                <w:rFonts w:hint="eastAsia" w:ascii="仿宋" w:hAnsi="仿宋" w:eastAsia="仿宋" w:cs="仿宋"/>
                <w:bCs/>
                <w:color w:val="auto"/>
                <w:sz w:val="24"/>
                <w:szCs w:val="24"/>
              </w:rPr>
              <w:t>XIV.  《剧院魅影》</w:t>
            </w:r>
          </w:p>
          <w:p>
            <w:pPr>
              <w:adjustRightInd w:val="0"/>
              <w:snapToGrid w:val="0"/>
              <w:rPr>
                <w:rFonts w:hint="eastAsia" w:ascii="仿宋" w:hAnsi="仿宋" w:eastAsia="仿宋" w:cs="仿宋"/>
                <w:bCs/>
                <w:color w:val="auto"/>
                <w:sz w:val="24"/>
                <w:szCs w:val="24"/>
              </w:rPr>
            </w:pPr>
            <w:r>
              <w:rPr>
                <w:rFonts w:hint="eastAsia" w:ascii="仿宋" w:hAnsi="仿宋" w:eastAsia="仿宋" w:cs="仿宋"/>
                <w:bCs/>
                <w:color w:val="auto"/>
                <w:sz w:val="24"/>
                <w:szCs w:val="24"/>
              </w:rPr>
              <w:t>XV.   《海上花》</w:t>
            </w:r>
          </w:p>
          <w:p>
            <w:pPr>
              <w:adjustRightInd w:val="0"/>
              <w:snapToGrid w:val="0"/>
              <w:rPr>
                <w:rFonts w:hint="eastAsia" w:ascii="仿宋" w:hAnsi="仿宋" w:eastAsia="仿宋" w:cs="仿宋"/>
                <w:bCs/>
                <w:color w:val="auto"/>
                <w:sz w:val="24"/>
                <w:szCs w:val="24"/>
              </w:rPr>
            </w:pPr>
            <w:r>
              <w:rPr>
                <w:rFonts w:hint="eastAsia" w:ascii="仿宋" w:hAnsi="仿宋" w:eastAsia="仿宋" w:cs="仿宋"/>
                <w:bCs/>
                <w:color w:val="auto"/>
                <w:sz w:val="24"/>
                <w:szCs w:val="24"/>
                <w:lang w:val="en-US" w:eastAsia="zh-CN"/>
              </w:rPr>
              <w:t>…</w:t>
            </w:r>
            <w:r>
              <w:rPr>
                <w:rFonts w:hint="eastAsia" w:ascii="仿宋" w:hAnsi="仿宋" w:eastAsia="仿宋" w:cs="仿宋"/>
                <w:bCs/>
                <w:color w:val="auto"/>
                <w:sz w:val="24"/>
                <w:szCs w:val="24"/>
              </w:rPr>
              <w:t xml:space="preserve"> </w:t>
            </w:r>
          </w:p>
          <w:p>
            <w:pPr>
              <w:adjustRightInd w:val="0"/>
              <w:snapToGrid w:val="0"/>
              <w:jc w:val="both"/>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注：教学谱例根据实际需要，不断增补调整。</w:t>
            </w:r>
          </w:p>
        </w:tc>
        <w:tc>
          <w:tcPr>
            <w:tcW w:w="1153" w:type="dxa"/>
            <w:gridSpan w:val="2"/>
            <w:shd w:val="clear" w:color="auto" w:fill="auto"/>
            <w:noWrap w:val="0"/>
            <w:vAlign w:val="center"/>
          </w:tcPr>
          <w:p>
            <w:pPr>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tc>
        <w:tc>
          <w:tcPr>
            <w:tcW w:w="924" w:type="dxa"/>
            <w:gridSpan w:val="2"/>
            <w:shd w:val="clear" w:color="auto" w:fill="FFFFFF"/>
            <w:noWrap w:val="0"/>
            <w:vAlign w:val="center"/>
          </w:tcPr>
          <w:p>
            <w:pPr>
              <w:adjustRightInd w:val="0"/>
              <w:snapToGrid w:val="0"/>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16</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5695" w:type="dxa"/>
            <w:gridSpan w:val="9"/>
            <w:shd w:val="clear" w:color="auto" w:fill="auto"/>
            <w:noWrap w:val="0"/>
            <w:vAlign w:val="center"/>
          </w:tcPr>
          <w:p>
            <w:pPr>
              <w:adjustRightInd w:val="0"/>
              <w:snapToGrid w:val="0"/>
              <w:rPr>
                <w:rFonts w:hint="eastAsia" w:ascii="仿宋" w:hAnsi="仿宋" w:eastAsia="仿宋" w:cs="仿宋"/>
                <w:bCs/>
                <w:color w:val="auto"/>
                <w:sz w:val="24"/>
                <w:szCs w:val="24"/>
              </w:rPr>
            </w:pPr>
            <w:r>
              <w:rPr>
                <w:rFonts w:hint="eastAsia" w:ascii="仿宋" w:hAnsi="仿宋" w:eastAsia="仿宋" w:cs="仿宋"/>
                <w:bCs/>
                <w:color w:val="auto"/>
                <w:sz w:val="24"/>
                <w:szCs w:val="24"/>
              </w:rPr>
              <w:t>实</w:t>
            </w:r>
            <w:r>
              <w:rPr>
                <w:rFonts w:hint="eastAsia" w:ascii="仿宋" w:hAnsi="仿宋" w:eastAsia="仿宋" w:cs="仿宋"/>
                <w:bCs/>
                <w:color w:val="auto"/>
                <w:sz w:val="24"/>
                <w:szCs w:val="24"/>
                <w:lang w:eastAsia="zh-CN"/>
              </w:rPr>
              <w:t>训</w:t>
            </w:r>
            <w:r>
              <w:rPr>
                <w:rFonts w:hint="eastAsia" w:ascii="仿宋" w:hAnsi="仿宋" w:eastAsia="仿宋" w:cs="仿宋"/>
                <w:bCs/>
                <w:color w:val="auto"/>
                <w:sz w:val="24"/>
                <w:szCs w:val="24"/>
              </w:rPr>
              <w:t>二</w:t>
            </w:r>
          </w:p>
          <w:p>
            <w:pPr>
              <w:spacing w:line="360" w:lineRule="exact"/>
              <w:rPr>
                <w:rFonts w:hint="default" w:ascii="宋体" w:hAnsi="宋体" w:eastAsia="仿宋"/>
                <w:color w:val="auto"/>
                <w:kern w:val="0"/>
                <w:szCs w:val="21"/>
                <w:lang w:val="en-US" w:eastAsia="zh-CN"/>
              </w:rPr>
            </w:pPr>
            <w:r>
              <w:rPr>
                <w:rFonts w:hint="eastAsia" w:ascii="仿宋" w:hAnsi="仿宋" w:eastAsia="仿宋" w:cs="仿宋"/>
                <w:bCs/>
                <w:color w:val="auto"/>
                <w:sz w:val="24"/>
                <w:szCs w:val="24"/>
              </w:rPr>
              <w:t>实</w:t>
            </w:r>
            <w:r>
              <w:rPr>
                <w:rFonts w:hint="eastAsia" w:ascii="仿宋" w:hAnsi="仿宋" w:eastAsia="仿宋" w:cs="仿宋"/>
                <w:bCs/>
                <w:color w:val="auto"/>
                <w:sz w:val="24"/>
                <w:szCs w:val="24"/>
                <w:lang w:eastAsia="zh-CN"/>
              </w:rPr>
              <w:t>训</w:t>
            </w:r>
            <w:r>
              <w:rPr>
                <w:rFonts w:hint="eastAsia" w:ascii="仿宋" w:hAnsi="仿宋" w:eastAsia="仿宋" w:cs="仿宋"/>
                <w:bCs/>
                <w:color w:val="auto"/>
                <w:sz w:val="24"/>
                <w:szCs w:val="24"/>
              </w:rPr>
              <w:t>目的：</w:t>
            </w:r>
            <w:r>
              <w:rPr>
                <w:rFonts w:hint="eastAsia" w:ascii="仿宋" w:hAnsi="仿宋" w:eastAsia="仿宋" w:cs="仿宋"/>
                <w:bCs/>
                <w:color w:val="auto"/>
                <w:sz w:val="24"/>
                <w:szCs w:val="24"/>
                <w:lang w:val="en-US" w:eastAsia="zh-CN"/>
              </w:rPr>
              <w:t>流行音乐风格多样，具有很强的音乐个性。选择流行音乐中最为常见的，最具特征的八种风格进行训练。</w:t>
            </w:r>
          </w:p>
          <w:p>
            <w:pPr>
              <w:adjustRightInd w:val="0"/>
              <w:snapToGrid w:val="0"/>
              <w:rPr>
                <w:rFonts w:hint="eastAsia" w:ascii="仿宋" w:hAnsi="仿宋" w:eastAsia="仿宋" w:cs="仿宋"/>
                <w:bCs/>
                <w:color w:val="auto"/>
                <w:sz w:val="24"/>
                <w:szCs w:val="24"/>
              </w:rPr>
            </w:pPr>
            <w:r>
              <w:rPr>
                <w:rFonts w:hint="eastAsia" w:ascii="仿宋" w:hAnsi="仿宋" w:eastAsia="仿宋" w:cs="仿宋"/>
                <w:bCs/>
                <w:color w:val="auto"/>
                <w:sz w:val="24"/>
                <w:szCs w:val="24"/>
              </w:rPr>
              <w:t>实</w:t>
            </w:r>
            <w:r>
              <w:rPr>
                <w:rFonts w:hint="eastAsia" w:ascii="仿宋" w:hAnsi="仿宋" w:eastAsia="仿宋" w:cs="仿宋"/>
                <w:bCs/>
                <w:color w:val="auto"/>
                <w:sz w:val="24"/>
                <w:szCs w:val="24"/>
                <w:lang w:eastAsia="zh-CN"/>
              </w:rPr>
              <w:t>训</w:t>
            </w:r>
            <w:r>
              <w:rPr>
                <w:rFonts w:hint="eastAsia" w:ascii="仿宋" w:hAnsi="仿宋" w:eastAsia="仿宋" w:cs="仿宋"/>
                <w:bCs/>
                <w:color w:val="auto"/>
                <w:sz w:val="24"/>
                <w:szCs w:val="24"/>
              </w:rPr>
              <w:t>任务：</w:t>
            </w:r>
          </w:p>
          <w:p>
            <w:pPr>
              <w:adjustRightInd w:val="0"/>
              <w:snapToGrid w:val="0"/>
              <w:rPr>
                <w:rFonts w:hint="eastAsia" w:ascii="仿宋" w:hAnsi="仿宋" w:eastAsia="仿宋" w:cs="仿宋"/>
                <w:bCs/>
                <w:color w:val="auto"/>
                <w:sz w:val="24"/>
                <w:szCs w:val="24"/>
              </w:rPr>
            </w:pPr>
            <w:r>
              <w:rPr>
                <w:rFonts w:hint="eastAsia" w:ascii="仿宋" w:hAnsi="仿宋" w:eastAsia="仿宋" w:cs="仿宋"/>
                <w:bCs/>
                <w:color w:val="auto"/>
                <w:sz w:val="24"/>
                <w:szCs w:val="24"/>
              </w:rPr>
              <w:t xml:space="preserve">I． </w:t>
            </w:r>
            <w:r>
              <w:rPr>
                <w:rFonts w:hint="eastAsia" w:ascii="仿宋" w:hAnsi="仿宋" w:eastAsia="仿宋" w:cs="仿宋"/>
                <w:bCs/>
                <w:color w:val="auto"/>
                <w:sz w:val="24"/>
                <w:szCs w:val="24"/>
                <w:lang w:val="en-US" w:eastAsia="zh-CN"/>
              </w:rPr>
              <w:t xml:space="preserve">  </w:t>
            </w:r>
            <w:r>
              <w:rPr>
                <w:rFonts w:hint="eastAsia" w:ascii="仿宋" w:hAnsi="仿宋" w:eastAsia="仿宋" w:cs="仿宋"/>
                <w:bCs/>
                <w:color w:val="auto"/>
                <w:sz w:val="24"/>
                <w:szCs w:val="24"/>
              </w:rPr>
              <w:t>《</w:t>
            </w:r>
            <w:r>
              <w:rPr>
                <w:rFonts w:hint="eastAsia" w:ascii="仿宋" w:hAnsi="仿宋" w:eastAsia="仿宋" w:cs="仿宋"/>
                <w:bCs/>
                <w:color w:val="auto"/>
                <w:sz w:val="24"/>
                <w:szCs w:val="24"/>
                <w:lang w:val="en-US" w:eastAsia="zh-CN"/>
              </w:rPr>
              <w:t>布鲁斯练习曲</w:t>
            </w:r>
            <w:r>
              <w:rPr>
                <w:rFonts w:hint="eastAsia" w:ascii="仿宋" w:hAnsi="仿宋" w:eastAsia="仿宋" w:cs="仿宋"/>
                <w:bCs/>
                <w:color w:val="auto"/>
                <w:sz w:val="24"/>
                <w:szCs w:val="24"/>
              </w:rPr>
              <w:t xml:space="preserve">》 </w:t>
            </w:r>
          </w:p>
          <w:p>
            <w:pPr>
              <w:adjustRightInd w:val="0"/>
              <w:snapToGrid w:val="0"/>
              <w:rPr>
                <w:rFonts w:hint="eastAsia" w:ascii="仿宋" w:hAnsi="仿宋" w:eastAsia="仿宋" w:cs="仿宋"/>
                <w:bCs/>
                <w:color w:val="auto"/>
                <w:sz w:val="24"/>
                <w:szCs w:val="24"/>
              </w:rPr>
            </w:pPr>
            <w:r>
              <w:rPr>
                <w:rFonts w:hint="eastAsia" w:ascii="仿宋" w:hAnsi="仿宋" w:eastAsia="仿宋" w:cs="仿宋"/>
                <w:bCs/>
                <w:color w:val="auto"/>
                <w:sz w:val="24"/>
                <w:szCs w:val="24"/>
              </w:rPr>
              <w:t>II．</w:t>
            </w:r>
            <w:r>
              <w:rPr>
                <w:rFonts w:hint="eastAsia" w:ascii="仿宋" w:hAnsi="仿宋" w:eastAsia="仿宋" w:cs="仿宋"/>
                <w:bCs/>
                <w:color w:val="auto"/>
                <w:sz w:val="24"/>
                <w:szCs w:val="24"/>
                <w:lang w:val="en-US" w:eastAsia="zh-CN"/>
              </w:rPr>
              <w:t xml:space="preserve">  </w:t>
            </w:r>
            <w:r>
              <w:rPr>
                <w:rFonts w:hint="eastAsia" w:ascii="仿宋" w:hAnsi="仿宋" w:eastAsia="仿宋" w:cs="仿宋"/>
                <w:bCs/>
                <w:color w:val="auto"/>
                <w:sz w:val="24"/>
                <w:szCs w:val="24"/>
              </w:rPr>
              <w:t>《</w:t>
            </w:r>
            <w:r>
              <w:rPr>
                <w:rFonts w:hint="eastAsia" w:ascii="仿宋" w:hAnsi="仿宋" w:eastAsia="仿宋" w:cs="仿宋"/>
                <w:bCs/>
                <w:color w:val="auto"/>
                <w:sz w:val="24"/>
                <w:szCs w:val="24"/>
                <w:lang w:val="en-US" w:eastAsia="zh-CN"/>
              </w:rPr>
              <w:t>爵士乐练习曲</w:t>
            </w:r>
            <w:r>
              <w:rPr>
                <w:rFonts w:hint="eastAsia" w:ascii="仿宋" w:hAnsi="仿宋" w:eastAsia="仿宋" w:cs="仿宋"/>
                <w:bCs/>
                <w:color w:val="auto"/>
                <w:sz w:val="24"/>
                <w:szCs w:val="24"/>
              </w:rPr>
              <w:t xml:space="preserve">》 </w:t>
            </w:r>
          </w:p>
          <w:p>
            <w:pPr>
              <w:adjustRightInd w:val="0"/>
              <w:snapToGrid w:val="0"/>
              <w:rPr>
                <w:rFonts w:hint="eastAsia" w:ascii="仿宋" w:hAnsi="仿宋" w:eastAsia="仿宋" w:cs="仿宋"/>
                <w:bCs/>
                <w:color w:val="auto"/>
                <w:sz w:val="24"/>
                <w:szCs w:val="24"/>
              </w:rPr>
            </w:pPr>
            <w:r>
              <w:rPr>
                <w:rFonts w:hint="eastAsia" w:ascii="仿宋" w:hAnsi="仿宋" w:eastAsia="仿宋" w:cs="仿宋"/>
                <w:bCs/>
                <w:color w:val="auto"/>
                <w:sz w:val="24"/>
                <w:szCs w:val="24"/>
              </w:rPr>
              <w:t xml:space="preserve">III </w:t>
            </w:r>
            <w:r>
              <w:rPr>
                <w:rFonts w:hint="eastAsia" w:ascii="仿宋" w:hAnsi="仿宋" w:eastAsia="仿宋" w:cs="仿宋"/>
                <w:bCs/>
                <w:color w:val="auto"/>
                <w:sz w:val="24"/>
                <w:szCs w:val="24"/>
                <w:lang w:val="en-US" w:eastAsia="zh-CN"/>
              </w:rPr>
              <w:t xml:space="preserve">  </w:t>
            </w:r>
            <w:r>
              <w:rPr>
                <w:rFonts w:hint="eastAsia" w:ascii="仿宋" w:hAnsi="仿宋" w:eastAsia="仿宋" w:cs="仿宋"/>
                <w:bCs/>
                <w:color w:val="auto"/>
                <w:sz w:val="24"/>
                <w:szCs w:val="24"/>
              </w:rPr>
              <w:t>《</w:t>
            </w:r>
            <w:r>
              <w:rPr>
                <w:rFonts w:hint="eastAsia" w:ascii="仿宋" w:hAnsi="仿宋" w:eastAsia="仿宋" w:cs="仿宋"/>
                <w:bCs/>
                <w:color w:val="auto"/>
                <w:sz w:val="24"/>
                <w:szCs w:val="24"/>
                <w:lang w:val="en-US" w:eastAsia="zh-CN"/>
              </w:rPr>
              <w:t>放克练习曲</w:t>
            </w:r>
            <w:r>
              <w:rPr>
                <w:rFonts w:hint="eastAsia" w:ascii="仿宋" w:hAnsi="仿宋" w:eastAsia="仿宋" w:cs="仿宋"/>
                <w:bCs/>
                <w:color w:val="auto"/>
                <w:sz w:val="24"/>
                <w:szCs w:val="24"/>
              </w:rPr>
              <w:t xml:space="preserve">》 </w:t>
            </w:r>
          </w:p>
          <w:p>
            <w:pPr>
              <w:adjustRightInd w:val="0"/>
              <w:snapToGrid w:val="0"/>
              <w:rPr>
                <w:rFonts w:hint="eastAsia" w:ascii="仿宋" w:hAnsi="仿宋" w:eastAsia="仿宋" w:cs="仿宋"/>
                <w:bCs/>
                <w:color w:val="auto"/>
                <w:sz w:val="24"/>
                <w:szCs w:val="24"/>
              </w:rPr>
            </w:pPr>
            <w:r>
              <w:rPr>
                <w:rFonts w:hint="eastAsia" w:ascii="仿宋" w:hAnsi="仿宋" w:eastAsia="仿宋" w:cs="仿宋"/>
                <w:bCs/>
                <w:color w:val="auto"/>
                <w:sz w:val="24"/>
                <w:szCs w:val="24"/>
              </w:rPr>
              <w:t xml:space="preserve">IV. </w:t>
            </w:r>
            <w:r>
              <w:rPr>
                <w:rFonts w:hint="eastAsia" w:ascii="仿宋" w:hAnsi="仿宋" w:eastAsia="仿宋" w:cs="仿宋"/>
                <w:bCs/>
                <w:color w:val="auto"/>
                <w:sz w:val="24"/>
                <w:szCs w:val="24"/>
                <w:lang w:val="en-US" w:eastAsia="zh-CN"/>
              </w:rPr>
              <w:t xml:space="preserve">  </w:t>
            </w:r>
            <w:r>
              <w:rPr>
                <w:rFonts w:hint="eastAsia" w:ascii="仿宋" w:hAnsi="仿宋" w:eastAsia="仿宋" w:cs="仿宋"/>
                <w:bCs/>
                <w:color w:val="auto"/>
                <w:sz w:val="24"/>
                <w:szCs w:val="24"/>
              </w:rPr>
              <w:t>《</w:t>
            </w:r>
            <w:r>
              <w:rPr>
                <w:rFonts w:hint="eastAsia" w:ascii="仿宋" w:hAnsi="仿宋" w:eastAsia="仿宋" w:cs="仿宋"/>
                <w:bCs/>
                <w:color w:val="auto"/>
                <w:sz w:val="24"/>
                <w:szCs w:val="24"/>
                <w:lang w:val="en-US" w:eastAsia="zh-CN"/>
              </w:rPr>
              <w:t>拉丁音乐练习曲</w:t>
            </w:r>
            <w:r>
              <w:rPr>
                <w:rFonts w:hint="eastAsia" w:ascii="仿宋" w:hAnsi="仿宋" w:eastAsia="仿宋" w:cs="仿宋"/>
                <w:bCs/>
                <w:color w:val="auto"/>
                <w:sz w:val="24"/>
                <w:szCs w:val="24"/>
              </w:rPr>
              <w:t xml:space="preserve">》 </w:t>
            </w:r>
          </w:p>
          <w:p>
            <w:pPr>
              <w:spacing w:line="360" w:lineRule="exact"/>
              <w:rPr>
                <w:rFonts w:hint="eastAsia" w:ascii="仿宋" w:hAnsi="仿宋" w:eastAsia="仿宋" w:cs="仿宋"/>
                <w:bCs/>
                <w:color w:val="auto"/>
                <w:sz w:val="24"/>
                <w:szCs w:val="24"/>
              </w:rPr>
            </w:pPr>
            <w:r>
              <w:rPr>
                <w:rFonts w:hint="eastAsia" w:ascii="仿宋" w:hAnsi="仿宋" w:eastAsia="仿宋" w:cs="仿宋"/>
                <w:bCs/>
                <w:color w:val="auto"/>
                <w:sz w:val="24"/>
                <w:szCs w:val="24"/>
              </w:rPr>
              <w:t xml:space="preserve">V.  </w:t>
            </w:r>
            <w:r>
              <w:rPr>
                <w:rFonts w:hint="eastAsia" w:ascii="仿宋" w:hAnsi="仿宋" w:eastAsia="仿宋" w:cs="仿宋"/>
                <w:bCs/>
                <w:color w:val="auto"/>
                <w:sz w:val="24"/>
                <w:szCs w:val="24"/>
                <w:lang w:val="en-US" w:eastAsia="zh-CN"/>
              </w:rPr>
              <w:t xml:space="preserve">  </w:t>
            </w:r>
            <w:r>
              <w:rPr>
                <w:rFonts w:hint="eastAsia" w:ascii="仿宋" w:hAnsi="仿宋" w:eastAsia="仿宋" w:cs="仿宋"/>
                <w:bCs/>
                <w:color w:val="auto"/>
                <w:sz w:val="24"/>
                <w:szCs w:val="24"/>
              </w:rPr>
              <w:t>《</w:t>
            </w:r>
            <w:r>
              <w:rPr>
                <w:rFonts w:hint="eastAsia" w:ascii="仿宋" w:hAnsi="仿宋" w:eastAsia="仿宋" w:cs="仿宋"/>
                <w:bCs/>
                <w:color w:val="auto"/>
                <w:sz w:val="24"/>
                <w:szCs w:val="24"/>
                <w:lang w:val="en-US" w:eastAsia="zh-CN"/>
              </w:rPr>
              <w:t>R&amp;B练习曲</w:t>
            </w:r>
            <w:r>
              <w:rPr>
                <w:rFonts w:hint="eastAsia" w:ascii="仿宋" w:hAnsi="仿宋" w:eastAsia="仿宋" w:cs="仿宋"/>
                <w:bCs/>
                <w:color w:val="auto"/>
                <w:sz w:val="24"/>
                <w:szCs w:val="24"/>
              </w:rPr>
              <w:t>》</w:t>
            </w:r>
          </w:p>
          <w:p>
            <w:pPr>
              <w:adjustRightInd w:val="0"/>
              <w:snapToGrid w:val="0"/>
              <w:rPr>
                <w:rFonts w:hint="eastAsia" w:ascii="仿宋" w:hAnsi="仿宋" w:eastAsia="仿宋" w:cs="仿宋"/>
                <w:bCs/>
                <w:color w:val="auto"/>
                <w:sz w:val="24"/>
                <w:szCs w:val="24"/>
              </w:rPr>
            </w:pPr>
            <w:r>
              <w:rPr>
                <w:rFonts w:hint="eastAsia" w:ascii="仿宋" w:hAnsi="仿宋" w:eastAsia="仿宋" w:cs="仿宋"/>
                <w:bCs/>
                <w:color w:val="auto"/>
                <w:sz w:val="24"/>
                <w:szCs w:val="24"/>
              </w:rPr>
              <w:t xml:space="preserve">VI. </w:t>
            </w:r>
            <w:r>
              <w:rPr>
                <w:rFonts w:hint="eastAsia" w:ascii="仿宋" w:hAnsi="仿宋" w:eastAsia="仿宋" w:cs="仿宋"/>
                <w:bCs/>
                <w:color w:val="auto"/>
                <w:sz w:val="24"/>
                <w:szCs w:val="24"/>
                <w:lang w:val="en-US" w:eastAsia="zh-CN"/>
              </w:rPr>
              <w:t xml:space="preserve">  </w:t>
            </w:r>
            <w:r>
              <w:rPr>
                <w:rFonts w:hint="eastAsia" w:ascii="仿宋" w:hAnsi="仿宋" w:eastAsia="仿宋" w:cs="仿宋"/>
                <w:bCs/>
                <w:color w:val="auto"/>
                <w:sz w:val="24"/>
                <w:szCs w:val="24"/>
              </w:rPr>
              <w:t>《</w:t>
            </w:r>
            <w:r>
              <w:rPr>
                <w:rFonts w:hint="eastAsia" w:ascii="仿宋" w:hAnsi="仿宋" w:eastAsia="仿宋" w:cs="仿宋"/>
                <w:bCs/>
                <w:color w:val="auto"/>
                <w:sz w:val="24"/>
                <w:szCs w:val="24"/>
                <w:lang w:val="en-US" w:eastAsia="zh-CN"/>
              </w:rPr>
              <w:t>雷鬼音乐练习曲</w:t>
            </w:r>
            <w:r>
              <w:rPr>
                <w:rFonts w:hint="eastAsia" w:ascii="仿宋" w:hAnsi="仿宋" w:eastAsia="仿宋" w:cs="仿宋"/>
                <w:bCs/>
                <w:color w:val="auto"/>
                <w:sz w:val="24"/>
                <w:szCs w:val="24"/>
              </w:rPr>
              <w:t>》</w:t>
            </w:r>
          </w:p>
          <w:p>
            <w:pPr>
              <w:adjustRightInd w:val="0"/>
              <w:snapToGrid w:val="0"/>
              <w:rPr>
                <w:rFonts w:hint="eastAsia" w:ascii="仿宋" w:hAnsi="仿宋" w:eastAsia="仿宋" w:cs="仿宋"/>
                <w:bCs/>
                <w:color w:val="auto"/>
                <w:sz w:val="24"/>
                <w:szCs w:val="24"/>
              </w:rPr>
            </w:pPr>
            <w:r>
              <w:rPr>
                <w:rFonts w:hint="eastAsia" w:ascii="仿宋" w:hAnsi="仿宋" w:eastAsia="仿宋" w:cs="仿宋"/>
                <w:bCs/>
                <w:color w:val="auto"/>
                <w:sz w:val="24"/>
                <w:szCs w:val="24"/>
              </w:rPr>
              <w:t>VII.</w:t>
            </w:r>
            <w:r>
              <w:rPr>
                <w:rFonts w:hint="eastAsia" w:ascii="仿宋" w:hAnsi="仿宋" w:eastAsia="仿宋" w:cs="仿宋"/>
                <w:bCs/>
                <w:color w:val="auto"/>
                <w:sz w:val="24"/>
                <w:szCs w:val="24"/>
                <w:lang w:val="en-US" w:eastAsia="zh-CN"/>
              </w:rPr>
              <w:t xml:space="preserve">  </w:t>
            </w:r>
            <w:r>
              <w:rPr>
                <w:rFonts w:hint="eastAsia" w:ascii="仿宋" w:hAnsi="仿宋" w:eastAsia="仿宋" w:cs="仿宋"/>
                <w:bCs/>
                <w:color w:val="auto"/>
                <w:sz w:val="24"/>
                <w:szCs w:val="24"/>
              </w:rPr>
              <w:t>《</w:t>
            </w:r>
            <w:r>
              <w:rPr>
                <w:rFonts w:hint="eastAsia" w:ascii="仿宋" w:hAnsi="仿宋" w:eastAsia="仿宋" w:cs="仿宋"/>
                <w:bCs/>
                <w:color w:val="auto"/>
                <w:sz w:val="24"/>
                <w:szCs w:val="24"/>
                <w:lang w:val="en-US" w:eastAsia="zh-CN"/>
              </w:rPr>
              <w:t>摇滚乐练习曲</w:t>
            </w:r>
            <w:r>
              <w:rPr>
                <w:rFonts w:hint="eastAsia" w:ascii="仿宋" w:hAnsi="仿宋" w:eastAsia="仿宋" w:cs="仿宋"/>
                <w:bCs/>
                <w:color w:val="auto"/>
                <w:sz w:val="24"/>
                <w:szCs w:val="24"/>
              </w:rPr>
              <w:t>》</w:t>
            </w:r>
          </w:p>
          <w:p>
            <w:pPr>
              <w:spacing w:line="360" w:lineRule="exact"/>
              <w:rPr>
                <w:rFonts w:hint="eastAsia" w:ascii="仿宋" w:hAnsi="仿宋" w:eastAsia="仿宋" w:cs="仿宋"/>
                <w:bCs/>
                <w:color w:val="auto"/>
                <w:sz w:val="24"/>
                <w:szCs w:val="24"/>
              </w:rPr>
            </w:pPr>
            <w:r>
              <w:rPr>
                <w:rFonts w:hint="eastAsia" w:ascii="仿宋" w:hAnsi="仿宋" w:eastAsia="仿宋" w:cs="仿宋"/>
                <w:bCs/>
                <w:color w:val="auto"/>
                <w:sz w:val="24"/>
                <w:szCs w:val="24"/>
              </w:rPr>
              <w:t>VIII</w:t>
            </w:r>
            <w:r>
              <w:rPr>
                <w:rFonts w:hint="eastAsia" w:ascii="仿宋" w:hAnsi="仿宋" w:eastAsia="仿宋" w:cs="仿宋"/>
                <w:bCs/>
                <w:color w:val="auto"/>
                <w:sz w:val="24"/>
                <w:szCs w:val="24"/>
                <w:lang w:val="en-US" w:eastAsia="zh-CN"/>
              </w:rPr>
              <w:t xml:space="preserve">. </w:t>
            </w:r>
            <w:r>
              <w:rPr>
                <w:rFonts w:hint="eastAsia" w:ascii="仿宋" w:hAnsi="仿宋" w:eastAsia="仿宋" w:cs="仿宋"/>
                <w:bCs/>
                <w:color w:val="auto"/>
                <w:sz w:val="24"/>
                <w:szCs w:val="24"/>
              </w:rPr>
              <w:t>《</w:t>
            </w:r>
            <w:r>
              <w:rPr>
                <w:rFonts w:hint="eastAsia" w:ascii="仿宋" w:hAnsi="仿宋" w:eastAsia="仿宋" w:cs="仿宋"/>
                <w:bCs/>
                <w:color w:val="auto"/>
                <w:sz w:val="24"/>
                <w:szCs w:val="24"/>
                <w:lang w:val="en-US" w:eastAsia="zh-CN"/>
              </w:rPr>
              <w:t>乡村音乐练习曲</w:t>
            </w:r>
            <w:r>
              <w:rPr>
                <w:rFonts w:hint="eastAsia" w:ascii="仿宋" w:hAnsi="仿宋" w:eastAsia="仿宋" w:cs="仿宋"/>
                <w:bCs/>
                <w:color w:val="auto"/>
                <w:sz w:val="24"/>
                <w:szCs w:val="24"/>
              </w:rPr>
              <w:t>》</w:t>
            </w:r>
          </w:p>
          <w:p>
            <w:pPr>
              <w:spacing w:line="360" w:lineRule="exac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w:t>
            </w:r>
          </w:p>
          <w:p>
            <w:pPr>
              <w:spacing w:line="360" w:lineRule="exact"/>
              <w:rPr>
                <w:rFonts w:hint="eastAsia" w:ascii="仿宋" w:hAnsi="仿宋" w:eastAsia="仿宋" w:cs="仿宋"/>
                <w:bCs/>
                <w:color w:val="auto"/>
                <w:sz w:val="24"/>
                <w:szCs w:val="24"/>
              </w:rPr>
            </w:pPr>
            <w:r>
              <w:rPr>
                <w:rFonts w:hint="eastAsia" w:ascii="仿宋" w:hAnsi="仿宋" w:eastAsia="仿宋" w:cs="仿宋"/>
                <w:bCs/>
                <w:color w:val="auto"/>
                <w:sz w:val="24"/>
                <w:szCs w:val="24"/>
              </w:rPr>
              <w:t>注：教学谱例根据实际需要，不断增补调整。</w:t>
            </w:r>
          </w:p>
        </w:tc>
        <w:tc>
          <w:tcPr>
            <w:tcW w:w="1153" w:type="dxa"/>
            <w:gridSpan w:val="2"/>
            <w:shd w:val="clear" w:color="auto" w:fill="auto"/>
            <w:noWrap w:val="0"/>
            <w:vAlign w:val="center"/>
          </w:tcPr>
          <w:p>
            <w:pPr>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tc>
        <w:tc>
          <w:tcPr>
            <w:tcW w:w="924" w:type="dxa"/>
            <w:gridSpan w:val="2"/>
            <w:shd w:val="clear" w:color="auto" w:fill="FFFFFF"/>
            <w:noWrap w:val="0"/>
            <w:vAlign w:val="center"/>
          </w:tcPr>
          <w:p>
            <w:pPr>
              <w:adjustRightInd w:val="0"/>
              <w:snapToGrid w:val="0"/>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16</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6848" w:type="dxa"/>
            <w:gridSpan w:val="11"/>
            <w:shd w:val="clear" w:color="auto" w:fill="auto"/>
            <w:noWrap w:val="0"/>
            <w:vAlign w:val="center"/>
          </w:tcPr>
          <w:p>
            <w:pPr>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合计</w:t>
            </w:r>
          </w:p>
        </w:tc>
        <w:tc>
          <w:tcPr>
            <w:tcW w:w="924" w:type="dxa"/>
            <w:gridSpan w:val="2"/>
            <w:shd w:val="clear" w:color="auto" w:fill="FFFFFF"/>
            <w:noWrap w:val="0"/>
            <w:vAlign w:val="center"/>
          </w:tcPr>
          <w:p>
            <w:pPr>
              <w:adjustRightInd w:val="0"/>
              <w:snapToGrid w:val="0"/>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32</w:t>
            </w:r>
          </w:p>
        </w:tc>
      </w:tr>
      <w:tr>
        <w:trPr>
          <w:trHeight w:val="495" w:hRule="atLeast"/>
        </w:trPr>
        <w:tc>
          <w:tcPr>
            <w:tcW w:w="137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H</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实践内容（含教育实习、见习、研习，专业实习、毕业论文或毕业设计等）</w:t>
            </w:r>
          </w:p>
        </w:tc>
        <w:tc>
          <w:tcPr>
            <w:tcW w:w="5695" w:type="dxa"/>
            <w:gridSpan w:val="9"/>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rPr>
              <w:t>实践主要内容和要求</w:t>
            </w:r>
          </w:p>
        </w:tc>
        <w:tc>
          <w:tcPr>
            <w:tcW w:w="1153" w:type="dxa"/>
            <w:gridSpan w:val="2"/>
            <w:noWrap w:val="0"/>
            <w:vAlign w:val="center"/>
          </w:tcPr>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支撑课程</w:t>
            </w:r>
          </w:p>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目标</w:t>
            </w:r>
          </w:p>
        </w:tc>
        <w:tc>
          <w:tcPr>
            <w:tcW w:w="924" w:type="dxa"/>
            <w:gridSpan w:val="2"/>
            <w:noWrap w:val="0"/>
            <w:vAlign w:val="center"/>
          </w:tcPr>
          <w:p>
            <w:pPr>
              <w:adjustRightInd w:val="0"/>
              <w:snapToGrid w:val="0"/>
              <w:jc w:val="center"/>
              <w:rPr>
                <w:rFonts w:ascii="仿宋" w:hAnsi="仿宋" w:eastAsia="仿宋" w:cs="仿宋"/>
                <w:color w:val="auto"/>
                <w:kern w:val="0"/>
                <w:sz w:val="24"/>
                <w:szCs w:val="24"/>
              </w:rPr>
            </w:pPr>
            <w:r>
              <w:rPr>
                <w:rFonts w:hint="eastAsia" w:ascii="仿宋" w:hAnsi="仿宋" w:eastAsia="仿宋" w:cs="仿宋"/>
                <w:color w:val="auto"/>
                <w:kern w:val="0"/>
                <w:sz w:val="24"/>
                <w:szCs w:val="24"/>
              </w:rPr>
              <w:t>时长</w:t>
            </w:r>
          </w:p>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rPr>
              <w:t>分配</w:t>
            </w:r>
          </w:p>
        </w:tc>
      </w:tr>
      <w:tr>
        <w:trPr>
          <w:trHeight w:val="90"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5695" w:type="dxa"/>
            <w:gridSpan w:val="9"/>
            <w:noWrap w:val="0"/>
            <w:vAlign w:val="top"/>
          </w:tcPr>
          <w:p>
            <w:pPr>
              <w:widowControl/>
              <w:autoSpaceDE w:val="0"/>
              <w:autoSpaceDN w:val="0"/>
              <w:adjustRightInd w:val="0"/>
              <w:snapToGrid w:val="0"/>
              <w:jc w:val="left"/>
              <w:textAlignment w:val="bottom"/>
              <w:rPr>
                <w:rFonts w:hint="eastAsia" w:ascii="仿宋" w:hAnsi="仿宋" w:eastAsia="仿宋" w:cs="仿宋"/>
                <w:color w:val="auto"/>
                <w:sz w:val="24"/>
                <w:szCs w:val="24"/>
              </w:rPr>
            </w:pPr>
          </w:p>
        </w:tc>
        <w:tc>
          <w:tcPr>
            <w:tcW w:w="1153" w:type="dxa"/>
            <w:gridSpan w:val="2"/>
            <w:noWrap w:val="0"/>
            <w:vAlign w:val="top"/>
          </w:tcPr>
          <w:p>
            <w:pPr>
              <w:adjustRightInd w:val="0"/>
              <w:snapToGrid w:val="0"/>
              <w:jc w:val="left"/>
              <w:rPr>
                <w:rFonts w:hint="eastAsia" w:ascii="仿宋" w:hAnsi="仿宋" w:eastAsia="仿宋" w:cs="仿宋"/>
                <w:color w:val="auto"/>
                <w:sz w:val="24"/>
                <w:szCs w:val="24"/>
              </w:rPr>
            </w:pPr>
          </w:p>
        </w:tc>
        <w:tc>
          <w:tcPr>
            <w:tcW w:w="924" w:type="dxa"/>
            <w:gridSpan w:val="2"/>
            <w:noWrap w:val="0"/>
            <w:vAlign w:val="top"/>
          </w:tcPr>
          <w:p>
            <w:pPr>
              <w:adjustRightInd w:val="0"/>
              <w:snapToGrid w:val="0"/>
              <w:jc w:val="left"/>
              <w:rPr>
                <w:rFonts w:hint="eastAsia" w:ascii="仿宋" w:hAnsi="仿宋" w:eastAsia="仿宋" w:cs="仿宋"/>
                <w:color w:val="auto"/>
                <w:sz w:val="24"/>
                <w:szCs w:val="24"/>
              </w:rPr>
            </w:pPr>
          </w:p>
        </w:tc>
      </w:tr>
      <w:tr>
        <w:trPr>
          <w:trHeight w:val="921" w:hRule="atLeast"/>
        </w:trPr>
        <w:tc>
          <w:tcPr>
            <w:tcW w:w="1376"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I</w:t>
            </w:r>
          </w:p>
          <w:p>
            <w:pPr>
              <w:adjustRightInd w:val="0"/>
              <w:snapToGrid w:val="0"/>
              <w:spacing w:line="240" w:lineRule="atLeast"/>
              <w:jc w:val="center"/>
              <w:rPr>
                <w:rFonts w:hint="eastAsia" w:ascii="仿宋" w:hAnsi="仿宋" w:eastAsia="仿宋" w:cs="仿宋"/>
                <w:color w:val="auto"/>
                <w:sz w:val="24"/>
                <w:szCs w:val="24"/>
                <w:lang w:eastAsia="zh-TW"/>
              </w:rPr>
            </w:pPr>
            <w:r>
              <w:rPr>
                <w:rFonts w:hint="eastAsia" w:ascii="仿宋" w:hAnsi="仿宋" w:eastAsia="仿宋" w:cs="仿宋"/>
                <w:color w:val="auto"/>
                <w:sz w:val="24"/>
                <w:szCs w:val="24"/>
              </w:rPr>
              <w:t>教学方法与教学方式</w:t>
            </w:r>
          </w:p>
        </w:tc>
        <w:tc>
          <w:tcPr>
            <w:tcW w:w="7772" w:type="dxa"/>
            <w:gridSpan w:val="13"/>
            <w:tcBorders>
              <w:bottom w:val="single" w:color="auto" w:sz="4" w:space="0"/>
            </w:tcBorders>
            <w:noWrap w:val="0"/>
            <w:vAlign w:val="center"/>
          </w:tcPr>
          <w:p>
            <w:pPr>
              <w:numPr>
                <w:ilvl w:val="0"/>
                <w:numId w:val="5"/>
              </w:numPr>
              <w:adjustRightInd w:val="0"/>
              <w:snapToGrid w:val="0"/>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理论课与实践课是</w:t>
            </w:r>
            <w:r>
              <w:rPr>
                <w:rFonts w:hint="default" w:ascii="仿宋" w:hAnsi="仿宋" w:eastAsia="仿宋" w:cs="仿宋"/>
                <w:color w:val="auto"/>
                <w:sz w:val="24"/>
                <w:szCs w:val="24"/>
              </w:rPr>
              <w:t>通过叙述、描绘、解释、推论来传递信息、传授知识、阐明概念、论证定律和公式，引导学生分析和认识问题。</w:t>
            </w:r>
            <w:r>
              <w:rPr>
                <w:rFonts w:hint="eastAsia" w:ascii="仿宋" w:hAnsi="仿宋" w:eastAsia="仿宋" w:cs="仿宋"/>
                <w:color w:val="auto"/>
                <w:sz w:val="24"/>
                <w:szCs w:val="24"/>
              </w:rPr>
              <w:t>学生在教师的指导下巩固知识、运用知识、形成技能技巧。</w:t>
            </w:r>
          </w:p>
          <w:p>
            <w:pPr>
              <w:numPr>
                <w:ilvl w:val="0"/>
                <w:numId w:val="5"/>
              </w:numPr>
              <w:adjustRightInd w:val="0"/>
              <w:snapToGrid w:val="0"/>
              <w:rPr>
                <w:rFonts w:hint="eastAsia" w:ascii="仿宋" w:hAnsi="仿宋" w:eastAsia="仿宋" w:cs="仿宋"/>
                <w:color w:val="auto"/>
                <w:sz w:val="24"/>
                <w:szCs w:val="24"/>
              </w:rPr>
            </w:pPr>
            <w:r>
              <w:rPr>
                <w:rFonts w:hint="eastAsia" w:ascii="仿宋" w:hAnsi="仿宋" w:eastAsia="仿宋" w:cs="仿宋"/>
                <w:color w:val="auto"/>
                <w:sz w:val="24"/>
                <w:szCs w:val="24"/>
              </w:rPr>
              <w:t>开通网络课堂，达到与学生及时沟通、交流的目的。同时重视师生互动与小组活动，组织课堂小组讨论和论文写作等活动，将课堂教学变为师生共同活动的过程。</w:t>
            </w:r>
          </w:p>
          <w:p>
            <w:pPr>
              <w:numPr>
                <w:ilvl w:val="0"/>
                <w:numId w:val="5"/>
              </w:numPr>
              <w:adjustRightInd w:val="0"/>
              <w:snapToGrid w:val="0"/>
              <w:rPr>
                <w:rFonts w:hint="eastAsia" w:ascii="仿宋" w:hAnsi="仿宋" w:eastAsia="仿宋" w:cs="仿宋"/>
                <w:color w:val="auto"/>
                <w:sz w:val="24"/>
                <w:szCs w:val="24"/>
              </w:rPr>
            </w:pPr>
            <w:r>
              <w:rPr>
                <w:rFonts w:hint="eastAsia" w:ascii="仿宋" w:hAnsi="仿宋" w:eastAsia="仿宋" w:cs="仿宋"/>
                <w:color w:val="auto"/>
                <w:sz w:val="24"/>
                <w:szCs w:val="24"/>
              </w:rPr>
              <w:t>主要方式：</w:t>
            </w:r>
          </w:p>
          <w:p>
            <w:pPr>
              <w:numPr>
                <w:ilvl w:val="0"/>
                <w:numId w:val="0"/>
              </w:numPr>
              <w:adjustRightInd w:val="0"/>
              <w:snapToGrid w:val="0"/>
              <w:ind w:leftChars="0"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讲授  </w:t>
            </w: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网络学习  </w:t>
            </w: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讨论或座谈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问题导向学  </w:t>
            </w:r>
          </w:p>
          <w:p>
            <w:pPr>
              <w:numPr>
                <w:ilvl w:val="0"/>
                <w:numId w:val="0"/>
              </w:numPr>
              <w:adjustRightInd w:val="0"/>
              <w:snapToGrid w:val="0"/>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分组合作学习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专题学习  </w:t>
            </w: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实作学习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发表学习  </w:t>
            </w:r>
          </w:p>
          <w:p>
            <w:pPr>
              <w:numPr>
                <w:ilvl w:val="0"/>
                <w:numId w:val="0"/>
              </w:numPr>
              <w:adjustRightInd w:val="0"/>
              <w:snapToGrid w:val="0"/>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实习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参观访问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其它</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rPr>
              <w:t>(</w:t>
            </w:r>
            <w:r>
              <w:rPr>
                <w:rFonts w:hint="eastAsia" w:ascii="仿宋" w:hAnsi="仿宋" w:eastAsia="仿宋" w:cs="仿宋"/>
                <w:color w:val="auto"/>
                <w:sz w:val="24"/>
                <w:szCs w:val="24"/>
                <w:lang w:val="en-US" w:eastAsia="zh-CN"/>
              </w:rPr>
              <w:t>如</w:t>
            </w:r>
            <w:r>
              <w:rPr>
                <w:rFonts w:hint="eastAsia" w:ascii="仿宋" w:hAnsi="仿宋" w:eastAsia="仿宋" w:cs="仿宋"/>
                <w:color w:val="auto"/>
                <w:sz w:val="24"/>
                <w:szCs w:val="24"/>
              </w:rPr>
              <w:t>口头训练</w:t>
            </w:r>
            <w:r>
              <w:rPr>
                <w:rFonts w:hint="eastAsia" w:ascii="仿宋" w:hAnsi="仿宋" w:eastAsia="仿宋" w:cs="仿宋"/>
                <w:color w:val="auto"/>
                <w:sz w:val="24"/>
                <w:szCs w:val="24"/>
                <w:lang w:val="en-US" w:eastAsia="zh-CN"/>
              </w:rPr>
              <w:t>等</w:t>
            </w:r>
            <w:r>
              <w:rPr>
                <w:rFonts w:hint="eastAsia" w:ascii="仿宋" w:hAnsi="仿宋" w:eastAsia="仿宋" w:cs="仿宋"/>
                <w:color w:val="auto"/>
                <w:sz w:val="24"/>
                <w:szCs w:val="24"/>
              </w:rPr>
              <w:t>)</w:t>
            </w:r>
          </w:p>
        </w:tc>
      </w:tr>
      <w:tr>
        <w:trPr>
          <w:trHeight w:val="580" w:hRule="atLeast"/>
        </w:trPr>
        <w:tc>
          <w:tcPr>
            <w:tcW w:w="1376"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J</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教学条件</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需求</w:t>
            </w:r>
          </w:p>
        </w:tc>
        <w:tc>
          <w:tcPr>
            <w:tcW w:w="7772" w:type="dxa"/>
            <w:gridSpan w:val="13"/>
            <w:tcBorders>
              <w:bottom w:val="single" w:color="auto" w:sz="4" w:space="0"/>
            </w:tcBorders>
            <w:noWrap w:val="0"/>
            <w:vAlign w:val="center"/>
          </w:tcPr>
          <w:p>
            <w:pPr>
              <w:tabs>
                <w:tab w:val="left" w:pos="720"/>
              </w:tabs>
              <w:adjustRightInd w:val="0"/>
              <w:snapToGrid w:val="0"/>
              <w:spacing w:line="240" w:lineRule="atLeas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（如时间、地点安排与“一课双师”等教师配备需求等）</w:t>
            </w:r>
          </w:p>
          <w:p>
            <w:pPr>
              <w:tabs>
                <w:tab w:val="left" w:pos="720"/>
              </w:tabs>
              <w:adjustRightInd w:val="0"/>
              <w:snapToGrid w:val="0"/>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1.演艺厅</w:t>
            </w:r>
          </w:p>
          <w:p>
            <w:pPr>
              <w:tabs>
                <w:tab w:val="left" w:pos="720"/>
              </w:tabs>
              <w:adjustRightInd w:val="0"/>
              <w:snapToGrid w:val="0"/>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rPr>
              <w:t>2.</w:t>
            </w:r>
            <w:r>
              <w:rPr>
                <w:rFonts w:hint="eastAsia" w:ascii="仿宋" w:hAnsi="仿宋" w:eastAsia="仿宋" w:cs="仿宋"/>
                <w:color w:val="auto"/>
                <w:kern w:val="0"/>
                <w:sz w:val="24"/>
                <w:szCs w:val="24"/>
                <w:lang w:val="en-US" w:eastAsia="zh-CN"/>
              </w:rPr>
              <w:t>艺术指导教师（钢琴伴奏教师）</w:t>
            </w:r>
          </w:p>
          <w:p>
            <w:pPr>
              <w:tabs>
                <w:tab w:val="left" w:pos="720"/>
              </w:tabs>
              <w:adjustRightInd w:val="0"/>
              <w:snapToGrid w:val="0"/>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rPr>
              <w:t>3.</w:t>
            </w: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lang w:val="en-US" w:eastAsia="zh-CN"/>
              </w:rPr>
              <w:t>一课双师</w:t>
            </w:r>
            <w:r>
              <w:rPr>
                <w:rFonts w:hint="eastAsia" w:ascii="仿宋" w:hAnsi="仿宋" w:eastAsia="仿宋" w:cs="仿宋"/>
                <w:color w:val="auto"/>
                <w:kern w:val="0"/>
                <w:sz w:val="24"/>
                <w:szCs w:val="24"/>
                <w:lang w:eastAsia="zh-CN"/>
              </w:rPr>
              <w:t>”</w:t>
            </w:r>
          </w:p>
          <w:p>
            <w:pPr>
              <w:tabs>
                <w:tab w:val="left" w:pos="720"/>
              </w:tabs>
              <w:adjustRightInd w:val="0"/>
              <w:snapToGrid w:val="0"/>
              <w:rPr>
                <w:rFonts w:hint="eastAsia" w:ascii="仿宋" w:hAnsi="仿宋" w:eastAsia="仿宋" w:cs="仿宋"/>
                <w:color w:val="auto"/>
                <w:kern w:val="0"/>
                <w:sz w:val="24"/>
                <w:szCs w:val="24"/>
              </w:rPr>
            </w:pPr>
          </w:p>
        </w:tc>
      </w:tr>
      <w:tr>
        <w:trPr>
          <w:trHeight w:val="711" w:hRule="atLeast"/>
        </w:trPr>
        <w:tc>
          <w:tcPr>
            <w:tcW w:w="1376" w:type="dxa"/>
            <w:vMerge w:val="restart"/>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K</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课程目标及其考核内容、考核方式及评分占比</w:t>
            </w:r>
          </w:p>
        </w:tc>
        <w:tc>
          <w:tcPr>
            <w:tcW w:w="1032" w:type="dxa"/>
            <w:vMerge w:val="restart"/>
            <w:noWrap w:val="0"/>
            <w:vAlign w:val="center"/>
          </w:tcPr>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auto"/>
                <w:sz w:val="24"/>
                <w:szCs w:val="24"/>
              </w:rPr>
            </w:pPr>
            <w:r>
              <w:rPr>
                <w:rFonts w:hint="eastAsia" w:ascii="仿宋" w:hAnsi="仿宋" w:eastAsia="仿宋" w:cs="仿宋"/>
                <w:color w:val="auto"/>
                <w:sz w:val="24"/>
                <w:szCs w:val="24"/>
              </w:rPr>
              <w:t>课程目标及评分占比</w:t>
            </w:r>
          </w:p>
        </w:tc>
        <w:tc>
          <w:tcPr>
            <w:tcW w:w="3247" w:type="dxa"/>
            <w:gridSpan w:val="5"/>
            <w:vMerge w:val="restart"/>
            <w:tcBorders>
              <w:right w:val="single" w:color="000000" w:sz="4" w:space="0"/>
            </w:tcBorders>
            <w:noWrap w:val="0"/>
            <w:vAlign w:val="center"/>
          </w:tcPr>
          <w:p>
            <w:pPr>
              <w:keepNext w:val="0"/>
              <w:keepLines w:val="0"/>
              <w:pageBreakBefore w:val="0"/>
              <w:tabs>
                <w:tab w:val="left" w:pos="720"/>
              </w:tabs>
              <w:kinsoku/>
              <w:wordWrap/>
              <w:overflowPunct/>
              <w:topLinePunct w:val="0"/>
              <w:bidi w:val="0"/>
              <w:adjustRightInd w:val="0"/>
              <w:snapToGrid w:val="0"/>
              <w:spacing w:line="240" w:lineRule="auto"/>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考核内容</w:t>
            </w:r>
          </w:p>
        </w:tc>
        <w:tc>
          <w:tcPr>
            <w:tcW w:w="2904" w:type="dxa"/>
            <w:gridSpan w:val="6"/>
            <w:tcBorders>
              <w:left w:val="single" w:color="000000" w:sz="4" w:space="0"/>
              <w:right w:val="single" w:color="000000"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考核方式</w:t>
            </w:r>
          </w:p>
        </w:tc>
        <w:tc>
          <w:tcPr>
            <w:tcW w:w="589" w:type="dxa"/>
            <w:tcBorders>
              <w:left w:val="single" w:color="000000" w:sz="4" w:space="0"/>
            </w:tcBorders>
            <w:noWrap w:val="0"/>
            <w:vAlign w:val="center"/>
          </w:tcPr>
          <w:p>
            <w:pPr>
              <w:keepNext w:val="0"/>
              <w:keepLines w:val="0"/>
              <w:pageBreakBefore w:val="0"/>
              <w:tabs>
                <w:tab w:val="left" w:pos="720"/>
              </w:tabs>
              <w:kinsoku/>
              <w:wordWrap/>
              <w:overflowPunct/>
              <w:topLinePunct w:val="0"/>
              <w:bidi w:val="0"/>
              <w:adjustRightInd w:val="0"/>
              <w:snapToGrid w:val="0"/>
              <w:spacing w:line="240" w:lineRule="auto"/>
              <w:jc w:val="center"/>
              <w:rPr>
                <w:rFonts w:hint="eastAsia" w:ascii="仿宋" w:hAnsi="仿宋" w:eastAsia="仿宋" w:cs="仿宋"/>
                <w:color w:val="auto"/>
                <w:kern w:val="0"/>
                <w:sz w:val="24"/>
                <w:szCs w:val="24"/>
              </w:rPr>
            </w:pPr>
            <w:r>
              <w:rPr>
                <w:rFonts w:hint="eastAsia" w:ascii="仿宋" w:hAnsi="仿宋" w:eastAsia="仿宋" w:cs="仿宋"/>
                <w:color w:val="auto"/>
                <w:sz w:val="24"/>
                <w:szCs w:val="24"/>
              </w:rPr>
              <w:t>课程分目标的达成度</w:t>
            </w:r>
          </w:p>
        </w:tc>
      </w:tr>
      <w:tr>
        <w:trPr>
          <w:trHeight w:val="184"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1032" w:type="dxa"/>
            <w:vMerge w:val="continue"/>
            <w:tcBorders>
              <w:tl2br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jc w:val="right"/>
              <w:rPr>
                <w:rFonts w:hint="eastAsia" w:ascii="仿宋" w:hAnsi="仿宋" w:eastAsia="仿宋" w:cs="仿宋"/>
                <w:color w:val="auto"/>
                <w:sz w:val="24"/>
                <w:szCs w:val="24"/>
              </w:rPr>
            </w:pPr>
          </w:p>
        </w:tc>
        <w:tc>
          <w:tcPr>
            <w:tcW w:w="3247" w:type="dxa"/>
            <w:gridSpan w:val="5"/>
            <w:vMerge w:val="continue"/>
            <w:tcBorders>
              <w:right w:val="single" w:color="000000" w:sz="4" w:space="0"/>
            </w:tcBorders>
            <w:noWrap w:val="0"/>
            <w:vAlign w:val="center"/>
          </w:tcPr>
          <w:p>
            <w:pPr>
              <w:keepNext w:val="0"/>
              <w:keepLines w:val="0"/>
              <w:pageBreakBefore w:val="0"/>
              <w:tabs>
                <w:tab w:val="left" w:pos="720"/>
              </w:tabs>
              <w:kinsoku/>
              <w:wordWrap/>
              <w:overflowPunct/>
              <w:topLinePunct w:val="0"/>
              <w:bidi w:val="0"/>
              <w:adjustRightInd w:val="0"/>
              <w:snapToGrid w:val="0"/>
              <w:spacing w:line="240" w:lineRule="auto"/>
              <w:jc w:val="center"/>
              <w:rPr>
                <w:rFonts w:hint="eastAsia" w:ascii="仿宋" w:hAnsi="仿宋" w:eastAsia="仿宋" w:cs="仿宋"/>
                <w:color w:val="auto"/>
                <w:kern w:val="0"/>
                <w:sz w:val="24"/>
                <w:szCs w:val="24"/>
              </w:rPr>
            </w:pPr>
          </w:p>
        </w:tc>
        <w:tc>
          <w:tcPr>
            <w:tcW w:w="1417" w:type="dxa"/>
            <w:gridSpan w:val="4"/>
            <w:tcBorders>
              <w:left w:val="single" w:color="000000" w:sz="4" w:space="0"/>
              <w:right w:val="single" w:color="000000"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kern w:val="0"/>
                <w:sz w:val="24"/>
                <w:szCs w:val="24"/>
              </w:rPr>
            </w:pPr>
            <w:r>
              <w:rPr>
                <w:rFonts w:hint="eastAsia" w:ascii="仿宋" w:hAnsi="仿宋" w:eastAsia="仿宋" w:cs="仿宋"/>
                <w:color w:val="auto"/>
                <w:sz w:val="24"/>
                <w:szCs w:val="24"/>
                <w:lang w:val="en-US" w:eastAsia="zh-CN"/>
              </w:rPr>
              <w:t>平时</w:t>
            </w:r>
            <w:r>
              <w:rPr>
                <w:rFonts w:hint="eastAsia" w:ascii="仿宋" w:hAnsi="仿宋" w:eastAsia="仿宋" w:cs="仿宋"/>
                <w:color w:val="auto"/>
                <w:sz w:val="24"/>
                <w:szCs w:val="24"/>
              </w:rPr>
              <w:t>评分占比（</w:t>
            </w:r>
            <w:r>
              <w:rPr>
                <w:rFonts w:hint="eastAsia" w:ascii="仿宋" w:hAnsi="仿宋" w:eastAsia="仿宋" w:cs="仿宋"/>
                <w:color w:val="auto"/>
                <w:sz w:val="24"/>
                <w:szCs w:val="24"/>
                <w:lang w:val="en-US" w:eastAsia="zh-CN"/>
              </w:rPr>
              <w:t>30</w:t>
            </w:r>
            <w:r>
              <w:rPr>
                <w:rFonts w:hint="eastAsia" w:ascii="仿宋" w:hAnsi="仿宋" w:eastAsia="仿宋" w:cs="仿宋"/>
                <w:color w:val="auto"/>
                <w:sz w:val="24"/>
                <w:szCs w:val="24"/>
              </w:rPr>
              <w:t>%）</w:t>
            </w:r>
          </w:p>
        </w:tc>
        <w:tc>
          <w:tcPr>
            <w:tcW w:w="1487" w:type="dxa"/>
            <w:gridSpan w:val="2"/>
            <w:tcBorders>
              <w:left w:val="single" w:color="000000" w:sz="4" w:space="0"/>
              <w:bottom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期末考试评分占比（</w:t>
            </w:r>
            <w:r>
              <w:rPr>
                <w:rFonts w:hint="eastAsia" w:ascii="仿宋" w:hAnsi="仿宋" w:eastAsia="仿宋" w:cs="仿宋"/>
                <w:color w:val="auto"/>
                <w:sz w:val="24"/>
                <w:szCs w:val="24"/>
                <w:lang w:val="en-US" w:eastAsia="zh-CN"/>
              </w:rPr>
              <w:t>70</w:t>
            </w:r>
            <w:r>
              <w:rPr>
                <w:rFonts w:hint="eastAsia" w:ascii="仿宋" w:hAnsi="仿宋" w:eastAsia="仿宋" w:cs="仿宋"/>
                <w:color w:val="auto"/>
                <w:sz w:val="24"/>
                <w:szCs w:val="24"/>
              </w:rPr>
              <w:t>%）</w:t>
            </w:r>
          </w:p>
        </w:tc>
        <w:tc>
          <w:tcPr>
            <w:tcW w:w="589" w:type="dxa"/>
            <w:tcBorders>
              <w:left w:val="single" w:color="000000" w:sz="4" w:space="0"/>
              <w:bottom w:val="single" w:color="auto" w:sz="4" w:space="0"/>
            </w:tcBorders>
            <w:noWrap w:val="0"/>
            <w:vAlign w:val="center"/>
          </w:tcPr>
          <w:p>
            <w:pPr>
              <w:keepNext w:val="0"/>
              <w:keepLines w:val="0"/>
              <w:pageBreakBefore w:val="0"/>
              <w:tabs>
                <w:tab w:val="left" w:pos="720"/>
              </w:tabs>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p>
        </w:tc>
      </w:tr>
      <w:tr>
        <w:tc>
          <w:tcPr>
            <w:tcW w:w="1376" w:type="dxa"/>
            <w:vMerge w:val="continue"/>
            <w:noWrap w:val="0"/>
            <w:vAlign w:val="center"/>
          </w:tcPr>
          <w:p>
            <w:pPr>
              <w:adjustRightInd w:val="0"/>
              <w:snapToGrid w:val="0"/>
              <w:spacing w:line="240" w:lineRule="atLeast"/>
              <w:jc w:val="center"/>
              <w:rPr>
                <w:rFonts w:hint="eastAsia" w:ascii="仿宋" w:hAnsi="仿宋" w:eastAsia="仿宋" w:cs="仿宋"/>
                <w:color w:val="auto"/>
                <w:sz w:val="24"/>
                <w:szCs w:val="24"/>
                <w:lang w:eastAsia="zh-TW"/>
              </w:rPr>
            </w:pPr>
          </w:p>
        </w:tc>
        <w:tc>
          <w:tcPr>
            <w:tcW w:w="1032" w:type="dxa"/>
            <w:tcBorders>
              <w:bottom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rPr>
              <w:t>课程目标1（</w:t>
            </w:r>
            <w:r>
              <w:rPr>
                <w:rFonts w:hint="eastAsia" w:ascii="仿宋" w:hAnsi="仿宋" w:eastAsia="仿宋" w:cs="仿宋"/>
                <w:color w:val="auto"/>
                <w:kern w:val="0"/>
                <w:sz w:val="24"/>
                <w:szCs w:val="24"/>
                <w:lang w:val="en-US" w:eastAsia="zh-CN"/>
              </w:rPr>
              <w:t>40</w:t>
            </w:r>
            <w:r>
              <w:rPr>
                <w:rFonts w:hint="eastAsia" w:ascii="仿宋" w:hAnsi="仿宋" w:eastAsia="仿宋" w:cs="仿宋"/>
                <w:color w:val="auto"/>
                <w:kern w:val="0"/>
                <w:sz w:val="24"/>
                <w:szCs w:val="24"/>
              </w:rPr>
              <w:t>%）</w:t>
            </w:r>
          </w:p>
        </w:tc>
        <w:tc>
          <w:tcPr>
            <w:tcW w:w="3247" w:type="dxa"/>
            <w:gridSpan w:val="5"/>
            <w:tcBorders>
              <w:bottom w:val="single" w:color="auto" w:sz="4" w:space="0"/>
              <w:right w:val="single" w:color="000000" w:sz="4" w:space="0"/>
            </w:tcBorders>
            <w:noWrap w:val="0"/>
            <w:vAlign w:val="center"/>
          </w:tcPr>
          <w:p>
            <w:pPr>
              <w:keepNext w:val="0"/>
              <w:keepLines w:val="0"/>
              <w:pageBreakBefore w:val="0"/>
              <w:widowControl/>
              <w:numPr>
                <w:ilvl w:val="0"/>
                <w:numId w:val="0"/>
              </w:numPr>
              <w:kinsoku/>
              <w:wordWrap/>
              <w:overflowPunct/>
              <w:topLinePunct w:val="0"/>
              <w:autoSpaceDE w:val="0"/>
              <w:autoSpaceDN w:val="0"/>
              <w:bidi w:val="0"/>
              <w:adjustRightInd w:val="0"/>
              <w:snapToGrid w:val="0"/>
              <w:spacing w:line="240" w:lineRule="auto"/>
              <w:jc w:val="left"/>
              <w:textAlignment w:val="bottom"/>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lang w:val="en-US" w:eastAsia="zh-CN"/>
              </w:rPr>
              <w:t>1.</w:t>
            </w:r>
            <w:r>
              <w:rPr>
                <w:rFonts w:hint="eastAsia" w:ascii="仿宋" w:hAnsi="仿宋" w:eastAsia="仿宋" w:cs="仿宋"/>
                <w:color w:val="auto"/>
                <w:kern w:val="0"/>
                <w:sz w:val="24"/>
                <w:szCs w:val="24"/>
              </w:rPr>
              <w:t>正确的流行演唱方法</w:t>
            </w:r>
            <w:r>
              <w:rPr>
                <w:rFonts w:hint="eastAsia" w:ascii="仿宋" w:hAnsi="仿宋" w:eastAsia="仿宋" w:cs="仿宋"/>
                <w:color w:val="auto"/>
                <w:kern w:val="0"/>
                <w:sz w:val="24"/>
                <w:szCs w:val="24"/>
                <w:lang w:eastAsia="zh-CN"/>
              </w:rPr>
              <w:t>。</w:t>
            </w:r>
          </w:p>
          <w:p>
            <w:pPr>
              <w:keepNext w:val="0"/>
              <w:keepLines w:val="0"/>
              <w:pageBreakBefore w:val="0"/>
              <w:widowControl/>
              <w:numPr>
                <w:ilvl w:val="0"/>
                <w:numId w:val="0"/>
              </w:numPr>
              <w:kinsoku/>
              <w:wordWrap/>
              <w:overflowPunct/>
              <w:topLinePunct w:val="0"/>
              <w:autoSpaceDE w:val="0"/>
              <w:autoSpaceDN w:val="0"/>
              <w:bidi w:val="0"/>
              <w:adjustRightInd w:val="0"/>
              <w:snapToGrid w:val="0"/>
              <w:spacing w:line="240" w:lineRule="auto"/>
              <w:ind w:left="0" w:leftChars="0" w:firstLine="0" w:firstLineChars="0"/>
              <w:jc w:val="left"/>
              <w:textAlignment w:val="bottom"/>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2.</w:t>
            </w:r>
            <w:r>
              <w:rPr>
                <w:rFonts w:hint="eastAsia" w:ascii="仿宋" w:hAnsi="仿宋" w:eastAsia="仿宋" w:cs="仿宋"/>
                <w:color w:val="auto"/>
                <w:kern w:val="0"/>
                <w:sz w:val="24"/>
                <w:szCs w:val="24"/>
              </w:rPr>
              <w:t>作品处理与舞台表现能力</w:t>
            </w:r>
            <w:r>
              <w:rPr>
                <w:rFonts w:hint="eastAsia" w:ascii="仿宋" w:hAnsi="仿宋" w:eastAsia="仿宋" w:cs="仿宋"/>
                <w:color w:val="auto"/>
                <w:kern w:val="0"/>
                <w:sz w:val="24"/>
                <w:szCs w:val="24"/>
                <w:lang w:eastAsia="zh-CN"/>
              </w:rPr>
              <w:t>。</w:t>
            </w:r>
          </w:p>
        </w:tc>
        <w:tc>
          <w:tcPr>
            <w:tcW w:w="1417" w:type="dxa"/>
            <w:gridSpan w:val="4"/>
            <w:tcBorders>
              <w:left w:val="single" w:color="000000" w:sz="4" w:space="0"/>
              <w:bottom w:val="single" w:color="auto" w:sz="4" w:space="0"/>
              <w:right w:val="single" w:color="000000"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rPr>
            </w:pPr>
            <w:r>
              <w:rPr>
                <w:rFonts w:hint="eastAsia" w:ascii="仿宋" w:hAnsi="仿宋" w:eastAsia="仿宋" w:cs="仿宋"/>
                <w:color w:val="auto"/>
                <w:kern w:val="0"/>
                <w:sz w:val="24"/>
                <w:szCs w:val="24"/>
                <w:lang w:val="en-US" w:eastAsia="zh-CN"/>
              </w:rPr>
              <w:t>11</w:t>
            </w:r>
          </w:p>
        </w:tc>
        <w:tc>
          <w:tcPr>
            <w:tcW w:w="1487" w:type="dxa"/>
            <w:gridSpan w:val="2"/>
            <w:tcBorders>
              <w:left w:val="single" w:color="000000"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29</w:t>
            </w:r>
          </w:p>
        </w:tc>
        <w:tc>
          <w:tcPr>
            <w:tcW w:w="589" w:type="dxa"/>
            <w:tcBorders>
              <w:left w:val="single" w:color="auto" w:sz="4" w:space="0"/>
              <w:bottom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0.70</w:t>
            </w:r>
          </w:p>
        </w:tc>
      </w:tr>
      <w:tr>
        <w:trPr>
          <w:trHeight w:val="745"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color w:val="auto"/>
                <w:sz w:val="24"/>
                <w:szCs w:val="24"/>
                <w:lang w:eastAsia="zh-TW"/>
              </w:rPr>
            </w:pPr>
          </w:p>
        </w:tc>
        <w:tc>
          <w:tcPr>
            <w:tcW w:w="1032" w:type="dxa"/>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课程目标2（</w:t>
            </w:r>
            <w:r>
              <w:rPr>
                <w:rFonts w:hint="eastAsia" w:ascii="仿宋" w:hAnsi="仿宋" w:eastAsia="仿宋" w:cs="仿宋"/>
                <w:color w:val="auto"/>
                <w:kern w:val="0"/>
                <w:sz w:val="24"/>
                <w:szCs w:val="24"/>
                <w:lang w:val="en-US" w:eastAsia="zh-CN"/>
              </w:rPr>
              <w:t>30</w:t>
            </w:r>
            <w:r>
              <w:rPr>
                <w:rFonts w:hint="eastAsia" w:ascii="仿宋" w:hAnsi="仿宋" w:eastAsia="仿宋" w:cs="仿宋"/>
                <w:color w:val="auto"/>
                <w:kern w:val="0"/>
                <w:sz w:val="24"/>
                <w:szCs w:val="24"/>
              </w:rPr>
              <w:t>%）</w:t>
            </w:r>
          </w:p>
        </w:tc>
        <w:tc>
          <w:tcPr>
            <w:tcW w:w="3247" w:type="dxa"/>
            <w:gridSpan w:val="5"/>
            <w:tcBorders>
              <w:right w:val="single" w:color="000000" w:sz="4" w:space="0"/>
            </w:tcBorders>
            <w:noWrap w:val="0"/>
            <w:vAlign w:val="center"/>
          </w:tcPr>
          <w:p>
            <w:pPr>
              <w:keepNext w:val="0"/>
              <w:keepLines w:val="0"/>
              <w:pageBreakBefore w:val="0"/>
              <w:numPr>
                <w:ilvl w:val="0"/>
                <w:numId w:val="0"/>
              </w:numPr>
              <w:kinsoku/>
              <w:wordWrap/>
              <w:overflowPunct/>
              <w:topLinePunct w:val="0"/>
              <w:bidi w:val="0"/>
              <w:adjustRightInd w:val="0"/>
              <w:snapToGrid w:val="0"/>
              <w:spacing w:line="240" w:lineRule="auto"/>
              <w:ind w:left="0" w:leftChars="0" w:firstLine="0" w:firstLineChars="0"/>
              <w:jc w:val="left"/>
              <w:rPr>
                <w:rFonts w:hint="default" w:ascii="仿宋" w:hAnsi="仿宋" w:eastAsia="仿宋" w:cs="仿宋"/>
                <w:color w:val="auto"/>
                <w:sz w:val="24"/>
                <w:szCs w:val="24"/>
                <w:lang w:val="en-US" w:eastAsia="zh-CN"/>
              </w:rPr>
            </w:pPr>
            <w:r>
              <w:rPr>
                <w:rFonts w:hint="eastAsia" w:ascii="仿宋" w:hAnsi="仿宋" w:eastAsia="仿宋" w:cs="仿宋"/>
                <w:color w:val="auto"/>
                <w:kern w:val="0"/>
                <w:sz w:val="24"/>
                <w:szCs w:val="24"/>
                <w:lang w:val="en-US" w:eastAsia="zh-CN"/>
              </w:rPr>
              <w:t>掌握和音演唱基础知识。</w:t>
            </w:r>
          </w:p>
        </w:tc>
        <w:tc>
          <w:tcPr>
            <w:tcW w:w="1417" w:type="dxa"/>
            <w:gridSpan w:val="4"/>
            <w:tcBorders>
              <w:left w:val="single" w:color="000000" w:sz="4" w:space="0"/>
              <w:right w:val="single" w:color="000000"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10</w:t>
            </w:r>
          </w:p>
        </w:tc>
        <w:tc>
          <w:tcPr>
            <w:tcW w:w="1487" w:type="dxa"/>
            <w:gridSpan w:val="2"/>
            <w:tcBorders>
              <w:left w:val="single" w:color="000000" w:sz="4" w:space="0"/>
              <w:bottom w:val="single" w:color="000000"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20</w:t>
            </w:r>
          </w:p>
        </w:tc>
        <w:tc>
          <w:tcPr>
            <w:tcW w:w="589" w:type="dxa"/>
            <w:tcBorders>
              <w:left w:val="single" w:color="000000" w:sz="4" w:space="0"/>
              <w:bottom w:val="single" w:color="000000"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0.70</w:t>
            </w:r>
          </w:p>
        </w:tc>
      </w:tr>
      <w:tr>
        <w:trPr>
          <w:trHeight w:val="515"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color w:val="auto"/>
                <w:sz w:val="24"/>
                <w:szCs w:val="24"/>
                <w:lang w:eastAsia="zh-TW"/>
              </w:rPr>
            </w:pPr>
          </w:p>
        </w:tc>
        <w:tc>
          <w:tcPr>
            <w:tcW w:w="1032" w:type="dxa"/>
            <w:tcBorders>
              <w:bottom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rPr>
              <w:t>课程目标3（</w:t>
            </w:r>
            <w:r>
              <w:rPr>
                <w:rFonts w:hint="eastAsia" w:ascii="仿宋" w:hAnsi="仿宋" w:eastAsia="仿宋" w:cs="仿宋"/>
                <w:color w:val="auto"/>
                <w:kern w:val="0"/>
                <w:sz w:val="24"/>
                <w:szCs w:val="24"/>
                <w:lang w:val="en-US" w:eastAsia="zh-CN"/>
              </w:rPr>
              <w:t>30</w:t>
            </w:r>
            <w:r>
              <w:rPr>
                <w:rFonts w:hint="eastAsia" w:ascii="仿宋" w:hAnsi="仿宋" w:eastAsia="仿宋" w:cs="仿宋"/>
                <w:color w:val="auto"/>
                <w:kern w:val="0"/>
                <w:sz w:val="24"/>
                <w:szCs w:val="24"/>
              </w:rPr>
              <w:t>%）</w:t>
            </w:r>
          </w:p>
        </w:tc>
        <w:tc>
          <w:tcPr>
            <w:tcW w:w="3247" w:type="dxa"/>
            <w:gridSpan w:val="5"/>
            <w:tcBorders>
              <w:bottom w:val="single" w:color="auto" w:sz="4" w:space="0"/>
              <w:right w:val="single" w:color="000000" w:sz="4" w:space="0"/>
            </w:tcBorders>
            <w:noWrap w:val="0"/>
            <w:vAlign w:val="center"/>
          </w:tcPr>
          <w:p>
            <w:pPr>
              <w:keepNext w:val="0"/>
              <w:keepLines w:val="0"/>
              <w:pageBreakBefore w:val="0"/>
              <w:widowControl/>
              <w:numPr>
                <w:ilvl w:val="0"/>
                <w:numId w:val="0"/>
              </w:numPr>
              <w:kinsoku/>
              <w:wordWrap/>
              <w:overflowPunct/>
              <w:topLinePunct w:val="0"/>
              <w:autoSpaceDE w:val="0"/>
              <w:autoSpaceDN w:val="0"/>
              <w:bidi w:val="0"/>
              <w:adjustRightInd w:val="0"/>
              <w:snapToGrid w:val="0"/>
              <w:spacing w:line="240" w:lineRule="auto"/>
              <w:jc w:val="left"/>
              <w:textAlignment w:val="bottom"/>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团队合作精神。</w:t>
            </w:r>
          </w:p>
        </w:tc>
        <w:tc>
          <w:tcPr>
            <w:tcW w:w="1417" w:type="dxa"/>
            <w:gridSpan w:val="4"/>
            <w:tcBorders>
              <w:left w:val="single" w:color="000000" w:sz="4" w:space="0"/>
              <w:bottom w:val="single" w:color="auto" w:sz="4" w:space="0"/>
              <w:right w:val="single" w:color="000000"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rPr>
            </w:pPr>
            <w:r>
              <w:rPr>
                <w:rFonts w:hint="eastAsia" w:ascii="仿宋" w:hAnsi="仿宋" w:eastAsia="仿宋" w:cs="仿宋"/>
                <w:color w:val="auto"/>
                <w:kern w:val="0"/>
                <w:sz w:val="24"/>
                <w:szCs w:val="24"/>
                <w:lang w:val="en-US" w:eastAsia="zh-CN"/>
              </w:rPr>
              <w:t>9</w:t>
            </w:r>
          </w:p>
        </w:tc>
        <w:tc>
          <w:tcPr>
            <w:tcW w:w="1487" w:type="dxa"/>
            <w:gridSpan w:val="2"/>
            <w:tcBorders>
              <w:top w:val="single" w:color="000000" w:sz="4" w:space="0"/>
              <w:left w:val="single" w:color="000000" w:sz="4" w:space="0"/>
              <w:bottom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21</w:t>
            </w:r>
          </w:p>
        </w:tc>
        <w:tc>
          <w:tcPr>
            <w:tcW w:w="589" w:type="dxa"/>
            <w:tcBorders>
              <w:top w:val="single" w:color="000000" w:sz="4" w:space="0"/>
              <w:left w:val="single" w:color="000000" w:sz="4" w:space="0"/>
              <w:bottom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0.70</w:t>
            </w:r>
          </w:p>
        </w:tc>
      </w:tr>
      <w:tr>
        <w:trPr>
          <w:trHeight w:val="515"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color w:val="auto"/>
                <w:sz w:val="24"/>
                <w:szCs w:val="24"/>
                <w:lang w:eastAsia="zh-TW"/>
              </w:rPr>
            </w:pPr>
          </w:p>
        </w:tc>
        <w:tc>
          <w:tcPr>
            <w:tcW w:w="4279" w:type="dxa"/>
            <w:gridSpan w:val="6"/>
            <w:tcBorders>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ottom"/>
              <w:rPr>
                <w:rFonts w:hint="eastAsia" w:ascii="仿宋" w:hAnsi="仿宋" w:eastAsia="仿宋" w:cs="仿宋"/>
                <w:color w:val="auto"/>
                <w:sz w:val="24"/>
                <w:szCs w:val="24"/>
              </w:rPr>
            </w:pPr>
            <w:r>
              <w:rPr>
                <w:rFonts w:hint="eastAsia" w:ascii="仿宋" w:hAnsi="仿宋" w:eastAsia="仿宋" w:cs="仿宋"/>
                <w:color w:val="auto"/>
                <w:sz w:val="24"/>
                <w:szCs w:val="24"/>
              </w:rPr>
              <w:t>总分</w:t>
            </w:r>
          </w:p>
        </w:tc>
        <w:tc>
          <w:tcPr>
            <w:tcW w:w="1417" w:type="dxa"/>
            <w:gridSpan w:val="4"/>
            <w:tcBorders>
              <w:left w:val="single" w:color="000000" w:sz="4" w:space="0"/>
              <w:bottom w:val="single" w:color="auto" w:sz="4" w:space="0"/>
              <w:right w:val="single" w:color="000000"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30</w:t>
            </w:r>
          </w:p>
        </w:tc>
        <w:tc>
          <w:tcPr>
            <w:tcW w:w="1487" w:type="dxa"/>
            <w:gridSpan w:val="2"/>
            <w:tcBorders>
              <w:top w:val="single" w:color="000000" w:sz="4" w:space="0"/>
              <w:left w:val="single" w:color="000000" w:sz="4" w:space="0"/>
              <w:bottom w:val="single" w:color="auto" w:sz="4" w:space="0"/>
            </w:tcBorders>
            <w:noWrap w:val="0"/>
            <w:vAlign w:val="center"/>
          </w:tcPr>
          <w:p>
            <w:pPr>
              <w:keepNext w:val="0"/>
              <w:keepLines w:val="0"/>
              <w:pageBreakBefore w:val="0"/>
              <w:tabs>
                <w:tab w:val="left" w:pos="720"/>
              </w:tabs>
              <w:kinsoku/>
              <w:wordWrap/>
              <w:overflowPunct/>
              <w:topLinePunct w:val="0"/>
              <w:bidi w:val="0"/>
              <w:adjustRightInd w:val="0"/>
              <w:snapToGrid w:val="0"/>
              <w:spacing w:line="240" w:lineRule="auto"/>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7</w:t>
            </w:r>
            <w:r>
              <w:rPr>
                <w:rFonts w:hint="eastAsia" w:ascii="仿宋" w:hAnsi="仿宋" w:eastAsia="仿宋" w:cs="仿宋"/>
                <w:color w:val="auto"/>
                <w:kern w:val="0"/>
                <w:sz w:val="24"/>
                <w:szCs w:val="24"/>
              </w:rPr>
              <w:t>0</w:t>
            </w:r>
          </w:p>
        </w:tc>
        <w:tc>
          <w:tcPr>
            <w:tcW w:w="589" w:type="dxa"/>
            <w:tcBorders>
              <w:top w:val="single" w:color="000000" w:sz="4" w:space="0"/>
              <w:left w:val="single" w:color="000000" w:sz="4" w:space="0"/>
              <w:bottom w:val="single" w:color="auto" w:sz="4" w:space="0"/>
            </w:tcBorders>
            <w:noWrap w:val="0"/>
            <w:vAlign w:val="center"/>
          </w:tcPr>
          <w:p>
            <w:pPr>
              <w:keepNext w:val="0"/>
              <w:keepLines w:val="0"/>
              <w:pageBreakBefore w:val="0"/>
              <w:tabs>
                <w:tab w:val="left" w:pos="720"/>
              </w:tabs>
              <w:kinsoku/>
              <w:wordWrap/>
              <w:overflowPunct/>
              <w:topLinePunct w:val="0"/>
              <w:bidi w:val="0"/>
              <w:adjustRightInd w:val="0"/>
              <w:snapToGrid w:val="0"/>
              <w:spacing w:line="240" w:lineRule="auto"/>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0.70</w:t>
            </w:r>
          </w:p>
        </w:tc>
      </w:tr>
      <w:tr>
        <w:tc>
          <w:tcPr>
            <w:tcW w:w="1376"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L</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学习建议</w:t>
            </w:r>
          </w:p>
        </w:tc>
        <w:tc>
          <w:tcPr>
            <w:tcW w:w="7772" w:type="dxa"/>
            <w:gridSpan w:val="13"/>
            <w:tcBorders>
              <w:bottom w:val="single" w:color="auto" w:sz="4" w:space="0"/>
            </w:tcBorders>
            <w:noWrap w:val="0"/>
            <w:vAlign w:val="center"/>
          </w:tcPr>
          <w:p>
            <w:pPr>
              <w:adjustRightInd w:val="0"/>
              <w:snapToGrid w:val="0"/>
              <w:rPr>
                <w:rFonts w:hint="eastAsia" w:ascii="仿宋" w:hAnsi="仿宋" w:eastAsia="仿宋" w:cs="仿宋"/>
                <w:bCs/>
                <w:color w:val="auto"/>
                <w:sz w:val="24"/>
                <w:szCs w:val="24"/>
              </w:rPr>
            </w:pPr>
            <w:r>
              <w:rPr>
                <w:rFonts w:hint="eastAsia" w:ascii="仿宋" w:hAnsi="仿宋" w:eastAsia="仿宋" w:cs="仿宋"/>
                <w:bCs/>
                <w:color w:val="auto"/>
                <w:sz w:val="24"/>
                <w:szCs w:val="24"/>
              </w:rPr>
              <w:t>1.自主学习。建议学生通过预习教材，并通过网络、图书馆自主查阅课程中涉及的学习资源，独立规划自己的课程学习计划，充分发挥自身的学习能动性。</w:t>
            </w:r>
          </w:p>
          <w:p>
            <w:pPr>
              <w:adjustRightInd w:val="0"/>
              <w:snapToGrid w:val="0"/>
              <w:rPr>
                <w:rFonts w:hint="eastAsia" w:ascii="仿宋" w:hAnsi="仿宋" w:eastAsia="仿宋" w:cs="仿宋"/>
                <w:color w:val="auto"/>
                <w:kern w:val="0"/>
                <w:sz w:val="24"/>
                <w:szCs w:val="24"/>
              </w:rPr>
            </w:pPr>
            <w:r>
              <w:rPr>
                <w:rFonts w:hint="eastAsia" w:ascii="仿宋" w:hAnsi="仿宋" w:eastAsia="仿宋" w:cs="仿宋"/>
                <w:bCs/>
                <w:color w:val="auto"/>
                <w:sz w:val="24"/>
                <w:szCs w:val="24"/>
              </w:rPr>
              <w:t>2.研究性学习。鼓励学生针对课程教学内容，尝试理论课结合</w:t>
            </w:r>
            <w:r>
              <w:rPr>
                <w:rFonts w:hint="eastAsia" w:ascii="仿宋" w:hAnsi="仿宋" w:eastAsia="仿宋" w:cs="仿宋"/>
                <w:bCs/>
                <w:color w:val="auto"/>
                <w:sz w:val="24"/>
                <w:szCs w:val="24"/>
                <w:lang w:val="en-US" w:eastAsia="zh-CN"/>
              </w:rPr>
              <w:t>实践课</w:t>
            </w:r>
            <w:r>
              <w:rPr>
                <w:rFonts w:hint="eastAsia" w:ascii="仿宋" w:hAnsi="仿宋" w:eastAsia="仿宋" w:cs="仿宋"/>
                <w:bCs/>
                <w:color w:val="auto"/>
                <w:sz w:val="24"/>
                <w:szCs w:val="24"/>
              </w:rPr>
              <w:t>的教学方式，开展相关的</w:t>
            </w:r>
            <w:r>
              <w:rPr>
                <w:rFonts w:hint="eastAsia" w:ascii="仿宋" w:hAnsi="仿宋" w:eastAsia="仿宋" w:cs="仿宋"/>
                <w:bCs/>
                <w:color w:val="auto"/>
                <w:sz w:val="24"/>
                <w:szCs w:val="24"/>
                <w:lang w:val="en-US" w:eastAsia="zh-CN"/>
              </w:rPr>
              <w:t>和音</w:t>
            </w:r>
            <w:r>
              <w:rPr>
                <w:rFonts w:hint="eastAsia" w:ascii="仿宋" w:hAnsi="仿宋" w:eastAsia="仿宋" w:cs="仿宋"/>
                <w:bCs/>
                <w:color w:val="auto"/>
                <w:sz w:val="24"/>
                <w:szCs w:val="24"/>
              </w:rPr>
              <w:t>进展和专题讲座，提高学生的学习兴趣，了解国内外最新</w:t>
            </w:r>
            <w:r>
              <w:rPr>
                <w:rFonts w:hint="eastAsia" w:ascii="仿宋" w:hAnsi="仿宋" w:eastAsia="仿宋" w:cs="仿宋"/>
                <w:bCs/>
                <w:color w:val="auto"/>
                <w:sz w:val="24"/>
                <w:szCs w:val="24"/>
                <w:lang w:val="en-US" w:eastAsia="zh-CN"/>
              </w:rPr>
              <w:t>和音</w:t>
            </w:r>
            <w:r>
              <w:rPr>
                <w:rFonts w:hint="eastAsia" w:ascii="仿宋" w:hAnsi="仿宋" w:eastAsia="仿宋" w:cs="仿宋"/>
                <w:bCs/>
                <w:color w:val="auto"/>
                <w:sz w:val="24"/>
                <w:szCs w:val="24"/>
              </w:rPr>
              <w:t>知识，开阔学生的视野。</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M</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评分量表</w:t>
            </w:r>
          </w:p>
        </w:tc>
        <w:tc>
          <w:tcPr>
            <w:tcW w:w="7772" w:type="dxa"/>
            <w:gridSpan w:val="13"/>
            <w:noWrap w:val="0"/>
            <w:vAlign w:val="center"/>
          </w:tcPr>
          <w:p>
            <w:pPr>
              <w:tabs>
                <w:tab w:val="left" w:pos="720"/>
              </w:tabs>
              <w:adjustRightInd w:val="0"/>
              <w:snapToGrid w:val="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w:t>
            </w:r>
            <w:r>
              <w:rPr>
                <w:rFonts w:hint="eastAsia" w:ascii="仿宋" w:hAnsi="仿宋" w:eastAsia="仿宋" w:cs="仿宋"/>
                <w:bCs/>
                <w:color w:val="auto"/>
                <w:sz w:val="24"/>
                <w:szCs w:val="24"/>
                <w:lang w:val="en-US" w:eastAsia="zh-CN"/>
              </w:rPr>
              <w:t>和音课</w:t>
            </w:r>
            <w:r>
              <w:rPr>
                <w:rFonts w:hint="eastAsia" w:ascii="仿宋" w:hAnsi="仿宋" w:eastAsia="仿宋" w:cs="仿宋"/>
                <w:color w:val="auto"/>
                <w:kern w:val="0"/>
                <w:sz w:val="24"/>
                <w:szCs w:val="24"/>
              </w:rPr>
              <w:t>》课程目标评分量表见附表。</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备注</w:t>
            </w:r>
          </w:p>
        </w:tc>
        <w:tc>
          <w:tcPr>
            <w:tcW w:w="7772" w:type="dxa"/>
            <w:gridSpan w:val="13"/>
            <w:noWrap w:val="0"/>
            <w:vAlign w:val="center"/>
          </w:tcPr>
          <w:p>
            <w:pPr>
              <w:adjustRightInd w:val="0"/>
              <w:snapToGrid w:val="0"/>
              <w:rPr>
                <w:rFonts w:hint="eastAsia" w:ascii="仿宋" w:hAnsi="仿宋" w:eastAsia="仿宋" w:cs="仿宋"/>
                <w:color w:val="auto"/>
                <w:kern w:val="0"/>
                <w:sz w:val="24"/>
                <w:szCs w:val="24"/>
              </w:rPr>
            </w:pPr>
            <w:r>
              <w:rPr>
                <w:rFonts w:hint="eastAsia" w:ascii="仿宋" w:hAnsi="仿宋" w:eastAsia="仿宋" w:cs="仿宋"/>
                <w:color w:val="auto"/>
                <w:sz w:val="24"/>
                <w:szCs w:val="24"/>
              </w:rPr>
              <w:t>课程大纲A—M项由开课学院审批通过，任课教师不能自行更改。</w:t>
            </w:r>
          </w:p>
        </w:tc>
      </w:tr>
      <w:tr>
        <w:trPr>
          <w:trHeight w:val="771" w:hRule="atLeast"/>
        </w:trPr>
        <w:tc>
          <w:tcPr>
            <w:tcW w:w="1376"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审批</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意见</w:t>
            </w:r>
          </w:p>
        </w:tc>
        <w:tc>
          <w:tcPr>
            <w:tcW w:w="3869" w:type="dxa"/>
            <w:gridSpan w:val="4"/>
            <w:noWrap w:val="0"/>
            <w:vAlign w:val="center"/>
          </w:tcPr>
          <w:p>
            <w:pPr>
              <w:widowControl/>
              <w:adjustRightInd w:val="0"/>
              <w:snapToGrid w:val="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课程</w:t>
            </w:r>
            <w:r>
              <w:rPr>
                <w:rFonts w:hint="eastAsia" w:ascii="仿宋" w:hAnsi="仿宋" w:eastAsia="仿宋" w:cs="仿宋"/>
                <w:color w:val="auto"/>
                <w:kern w:val="0"/>
                <w:sz w:val="24"/>
                <w:szCs w:val="24"/>
                <w:lang w:val="en-US" w:eastAsia="zh-CN"/>
              </w:rPr>
              <w:t>教学</w:t>
            </w:r>
            <w:r>
              <w:rPr>
                <w:rFonts w:hint="eastAsia" w:ascii="仿宋" w:hAnsi="仿宋" w:eastAsia="仿宋" w:cs="仿宋"/>
                <w:color w:val="auto"/>
                <w:kern w:val="0"/>
                <w:sz w:val="24"/>
                <w:szCs w:val="24"/>
              </w:rPr>
              <w:t>大纲</w:t>
            </w:r>
            <w:r>
              <w:rPr>
                <w:rFonts w:hint="eastAsia" w:ascii="仿宋" w:hAnsi="仿宋" w:eastAsia="仿宋" w:cs="仿宋"/>
                <w:color w:val="auto"/>
                <w:kern w:val="0"/>
                <w:sz w:val="24"/>
                <w:szCs w:val="24"/>
                <w:lang w:val="en-US" w:eastAsia="zh-CN"/>
              </w:rPr>
              <w:t>修订</w:t>
            </w:r>
            <w:r>
              <w:rPr>
                <w:rFonts w:hint="eastAsia" w:ascii="仿宋" w:hAnsi="仿宋" w:eastAsia="仿宋" w:cs="仿宋"/>
                <w:color w:val="auto"/>
                <w:kern w:val="0"/>
                <w:sz w:val="24"/>
                <w:szCs w:val="24"/>
              </w:rPr>
              <w:t>负责人</w:t>
            </w:r>
            <w:r>
              <w:rPr>
                <w:rFonts w:hint="eastAsia" w:ascii="仿宋" w:hAnsi="仿宋" w:eastAsia="仿宋" w:cs="仿宋"/>
                <w:color w:val="auto"/>
                <w:kern w:val="0"/>
                <w:sz w:val="24"/>
                <w:szCs w:val="24"/>
                <w:lang w:val="en-US" w:eastAsia="zh-CN"/>
              </w:rPr>
              <w:t>及教学团队成员</w:t>
            </w:r>
            <w:r>
              <w:rPr>
                <w:rFonts w:hint="eastAsia" w:ascii="仿宋" w:hAnsi="仿宋" w:eastAsia="仿宋" w:cs="仿宋"/>
                <w:color w:val="auto"/>
                <w:sz w:val="24"/>
                <w:szCs w:val="24"/>
              </w:rPr>
              <w:t>签名</w:t>
            </w:r>
            <w:r>
              <w:rPr>
                <w:rFonts w:hint="eastAsia" w:ascii="仿宋" w:hAnsi="仿宋" w:eastAsia="仿宋" w:cs="仿宋"/>
                <w:color w:val="auto"/>
                <w:kern w:val="0"/>
                <w:sz w:val="24"/>
                <w:szCs w:val="24"/>
              </w:rPr>
              <w:t xml:space="preserve">：   </w:t>
            </w:r>
          </w:p>
          <w:p>
            <w:pPr>
              <w:widowControl/>
              <w:adjustRightInd w:val="0"/>
              <w:snapToGrid w:val="0"/>
              <w:jc w:val="left"/>
              <w:rPr>
                <w:rFonts w:hint="eastAsia" w:ascii="仿宋" w:hAnsi="仿宋" w:eastAsia="仿宋" w:cs="仿宋"/>
                <w:color w:val="auto"/>
                <w:kern w:val="0"/>
                <w:sz w:val="24"/>
                <w:szCs w:val="24"/>
              </w:rPr>
            </w:pPr>
          </w:p>
          <w:p>
            <w:pPr>
              <w:widowControl/>
              <w:adjustRightInd w:val="0"/>
              <w:snapToGrid w:val="0"/>
              <w:jc w:val="left"/>
              <w:rPr>
                <w:rFonts w:hint="eastAsia" w:ascii="仿宋" w:hAnsi="仿宋" w:eastAsia="仿宋" w:cs="仿宋"/>
                <w:color w:val="auto"/>
                <w:kern w:val="0"/>
                <w:sz w:val="24"/>
                <w:szCs w:val="24"/>
              </w:rPr>
            </w:pPr>
          </w:p>
          <w:p>
            <w:pPr>
              <w:widowControl/>
              <w:adjustRightInd w:val="0"/>
              <w:snapToGrid w:val="0"/>
              <w:jc w:val="left"/>
              <w:rPr>
                <w:rFonts w:hint="eastAsia" w:ascii="仿宋" w:hAnsi="仿宋" w:eastAsia="仿宋" w:cs="仿宋"/>
                <w:color w:val="auto"/>
                <w:kern w:val="0"/>
                <w:sz w:val="24"/>
                <w:szCs w:val="24"/>
              </w:rPr>
            </w:pPr>
          </w:p>
          <w:p>
            <w:pPr>
              <w:widowControl/>
              <w:adjustRightInd w:val="0"/>
              <w:snapToGrid w:val="0"/>
              <w:jc w:val="left"/>
              <w:rPr>
                <w:rFonts w:hint="eastAsia" w:ascii="仿宋" w:hAnsi="仿宋" w:eastAsia="仿宋" w:cs="仿宋"/>
                <w:color w:val="auto"/>
                <w:kern w:val="0"/>
                <w:sz w:val="24"/>
                <w:szCs w:val="24"/>
              </w:rPr>
            </w:pPr>
          </w:p>
          <w:p>
            <w:pPr>
              <w:widowControl/>
              <w:adjustRightInd w:val="0"/>
              <w:snapToGrid w:val="0"/>
              <w:jc w:val="right"/>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rPr>
              <w:t xml:space="preserve">                                                   年   月   日</w:t>
            </w:r>
            <w:r>
              <w:rPr>
                <w:rFonts w:hint="eastAsia" w:ascii="仿宋" w:hAnsi="仿宋" w:eastAsia="仿宋" w:cs="仿宋"/>
                <w:color w:val="auto"/>
                <w:kern w:val="0"/>
                <w:sz w:val="24"/>
                <w:szCs w:val="24"/>
                <w:lang w:val="en-US" w:eastAsia="zh-CN"/>
              </w:rPr>
              <w:t xml:space="preserve"> </w:t>
            </w:r>
          </w:p>
          <w:p>
            <w:pPr>
              <w:widowControl/>
              <w:adjustRightInd w:val="0"/>
              <w:snapToGrid w:val="0"/>
              <w:jc w:val="right"/>
              <w:rPr>
                <w:rFonts w:hint="eastAsia" w:ascii="仿宋" w:hAnsi="仿宋" w:eastAsia="仿宋" w:cs="仿宋"/>
                <w:color w:val="auto"/>
                <w:kern w:val="0"/>
                <w:sz w:val="24"/>
                <w:szCs w:val="24"/>
              </w:rPr>
            </w:pPr>
          </w:p>
        </w:tc>
        <w:tc>
          <w:tcPr>
            <w:tcW w:w="3903" w:type="dxa"/>
            <w:gridSpan w:val="9"/>
            <w:noWrap w:val="0"/>
            <w:vAlign w:val="center"/>
          </w:tcPr>
          <w:p>
            <w:pPr>
              <w:widowControl/>
              <w:adjustRightInd w:val="0"/>
              <w:snapToGrid w:val="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系主任审核</w:t>
            </w:r>
            <w:r>
              <w:rPr>
                <w:rFonts w:hint="eastAsia" w:ascii="仿宋" w:hAnsi="仿宋" w:eastAsia="仿宋" w:cs="仿宋"/>
                <w:color w:val="auto"/>
                <w:kern w:val="0"/>
                <w:sz w:val="24"/>
                <w:szCs w:val="24"/>
              </w:rPr>
              <w:t>意见：</w:t>
            </w:r>
          </w:p>
          <w:p>
            <w:pPr>
              <w:widowControl/>
              <w:adjustRightInd w:val="0"/>
              <w:snapToGrid w:val="0"/>
              <w:jc w:val="left"/>
              <w:rPr>
                <w:rFonts w:hint="eastAsia" w:ascii="仿宋" w:hAnsi="仿宋" w:eastAsia="仿宋" w:cs="仿宋"/>
                <w:color w:val="auto"/>
                <w:kern w:val="0"/>
                <w:sz w:val="24"/>
                <w:szCs w:val="24"/>
              </w:rPr>
            </w:pPr>
          </w:p>
          <w:p>
            <w:pPr>
              <w:widowControl/>
              <w:adjustRightInd w:val="0"/>
              <w:snapToGrid w:val="0"/>
              <w:jc w:val="left"/>
              <w:rPr>
                <w:rFonts w:hint="eastAsia" w:ascii="仿宋" w:hAnsi="仿宋" w:eastAsia="仿宋" w:cs="仿宋"/>
                <w:color w:val="auto"/>
                <w:kern w:val="0"/>
                <w:sz w:val="24"/>
                <w:szCs w:val="24"/>
              </w:rPr>
            </w:pPr>
          </w:p>
          <w:p>
            <w:pPr>
              <w:widowControl/>
              <w:adjustRightInd w:val="0"/>
              <w:snapToGrid w:val="0"/>
              <w:jc w:val="left"/>
              <w:rPr>
                <w:rFonts w:hint="eastAsia" w:ascii="仿宋" w:hAnsi="仿宋" w:eastAsia="仿宋" w:cs="仿宋"/>
                <w:color w:val="auto"/>
                <w:kern w:val="0"/>
                <w:sz w:val="24"/>
                <w:szCs w:val="24"/>
              </w:rPr>
            </w:pPr>
          </w:p>
          <w:p>
            <w:pPr>
              <w:widowControl/>
              <w:adjustRightInd w:val="0"/>
              <w:snapToGrid w:val="0"/>
              <w:jc w:val="left"/>
              <w:rPr>
                <w:rFonts w:hint="eastAsia" w:ascii="仿宋" w:hAnsi="仿宋" w:eastAsia="仿宋" w:cs="仿宋"/>
                <w:color w:val="auto"/>
                <w:kern w:val="0"/>
                <w:sz w:val="24"/>
                <w:szCs w:val="24"/>
              </w:rPr>
            </w:pPr>
          </w:p>
          <w:p>
            <w:pPr>
              <w:widowControl/>
              <w:adjustRightInd w:val="0"/>
              <w:snapToGrid w:val="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系主任</w:t>
            </w:r>
            <w:r>
              <w:rPr>
                <w:rFonts w:hint="eastAsia" w:ascii="仿宋" w:hAnsi="仿宋" w:eastAsia="仿宋" w:cs="仿宋"/>
                <w:color w:val="auto"/>
                <w:kern w:val="0"/>
                <w:sz w:val="24"/>
                <w:szCs w:val="24"/>
              </w:rPr>
              <w:t>签名：</w:t>
            </w:r>
          </w:p>
          <w:p>
            <w:pPr>
              <w:widowControl/>
              <w:adjustRightInd w:val="0"/>
              <w:snapToGrid w:val="0"/>
              <w:jc w:val="right"/>
              <w:rPr>
                <w:rFonts w:hint="eastAsia" w:ascii="仿宋" w:hAnsi="仿宋" w:eastAsia="仿宋" w:cs="仿宋"/>
                <w:color w:val="auto"/>
                <w:kern w:val="0"/>
                <w:sz w:val="24"/>
                <w:szCs w:val="24"/>
              </w:rPr>
            </w:pPr>
          </w:p>
          <w:p>
            <w:pPr>
              <w:widowControl/>
              <w:adjustRightInd w:val="0"/>
              <w:snapToGrid w:val="0"/>
              <w:jc w:val="righ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年   月   日</w:t>
            </w:r>
          </w:p>
          <w:p>
            <w:pPr>
              <w:widowControl/>
              <w:adjustRightInd w:val="0"/>
              <w:snapToGrid w:val="0"/>
              <w:jc w:val="right"/>
              <w:rPr>
                <w:rFonts w:hint="eastAsia" w:ascii="仿宋" w:hAnsi="仿宋" w:eastAsia="仿宋" w:cs="仿宋"/>
                <w:color w:val="auto"/>
                <w:kern w:val="0"/>
                <w:sz w:val="24"/>
                <w:szCs w:val="24"/>
              </w:rPr>
            </w:pPr>
          </w:p>
        </w:tc>
      </w:tr>
    </w:tbl>
    <w:p>
      <w:pPr>
        <w:adjustRightInd w:val="0"/>
        <w:snapToGrid w:val="0"/>
        <w:spacing w:line="360" w:lineRule="auto"/>
        <w:jc w:val="center"/>
        <w:rPr>
          <w:rFonts w:hint="eastAsia" w:ascii="仿宋" w:hAnsi="仿宋" w:eastAsia="仿宋" w:cs="仿宋"/>
          <w:sz w:val="28"/>
          <w:szCs w:val="28"/>
        </w:rPr>
      </w:pPr>
      <w:r>
        <w:rPr>
          <w:rFonts w:hint="eastAsia" w:ascii="仿宋" w:hAnsi="仿宋" w:eastAsia="仿宋" w:cs="仿宋"/>
          <w:color w:val="000000"/>
          <w:sz w:val="28"/>
          <w:szCs w:val="28"/>
        </w:rPr>
        <w:t xml:space="preserve">附表 </w:t>
      </w:r>
      <w:r>
        <w:rPr>
          <w:rFonts w:hint="eastAsia" w:ascii="仿宋" w:hAnsi="仿宋" w:eastAsia="仿宋" w:cs="仿宋"/>
          <w:color w:val="000000"/>
          <w:sz w:val="28"/>
          <w:szCs w:val="28"/>
          <w:lang w:eastAsia="zh-CN"/>
        </w:rPr>
        <w:t>：</w:t>
      </w:r>
      <w:r>
        <w:rPr>
          <w:rFonts w:hint="eastAsia" w:ascii="仿宋" w:hAnsi="仿宋" w:eastAsia="仿宋" w:cs="仿宋"/>
          <w:sz w:val="28"/>
          <w:szCs w:val="28"/>
        </w:rPr>
        <w:t>《</w:t>
      </w:r>
      <w:r>
        <w:rPr>
          <w:rFonts w:hint="eastAsia" w:ascii="仿宋" w:hAnsi="仿宋" w:eastAsia="仿宋" w:cs="仿宋"/>
          <w:color w:val="auto"/>
          <w:sz w:val="28"/>
          <w:szCs w:val="28"/>
          <w:lang w:val="en-US" w:eastAsia="zh-CN"/>
        </w:rPr>
        <w:t>和音课</w:t>
      </w:r>
      <w:r>
        <w:rPr>
          <w:rFonts w:hint="eastAsia" w:ascii="仿宋" w:hAnsi="仿宋" w:eastAsia="仿宋" w:cs="仿宋"/>
          <w:color w:val="auto"/>
          <w:sz w:val="28"/>
          <w:szCs w:val="28"/>
        </w:rPr>
        <w:t>》课</w:t>
      </w:r>
      <w:r>
        <w:rPr>
          <w:rFonts w:hint="eastAsia" w:ascii="仿宋" w:hAnsi="仿宋" w:eastAsia="仿宋" w:cs="仿宋"/>
          <w:sz w:val="28"/>
          <w:szCs w:val="28"/>
        </w:rPr>
        <w:t>程目标评分量表</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28" w:type="dxa"/>
        </w:tblCellMar>
      </w:tblPr>
      <w:tblGrid>
        <w:gridCol w:w="249"/>
        <w:gridCol w:w="1495"/>
        <w:gridCol w:w="1489"/>
        <w:gridCol w:w="1465"/>
        <w:gridCol w:w="1477"/>
        <w:gridCol w:w="1477"/>
        <w:gridCol w:w="1453"/>
      </w:tblGrid>
      <w:tr>
        <w:trPr>
          <w:trHeight w:val="90" w:hRule="atLeast"/>
          <w:jc w:val="center"/>
        </w:trPr>
        <w:tc>
          <w:tcPr>
            <w:tcW w:w="0" w:type="auto"/>
            <w:vMerge w:val="restart"/>
            <w:noWrap w:val="0"/>
            <w:vAlign w:val="center"/>
          </w:tcPr>
          <w:p>
            <w:pPr>
              <w:adjustRightInd w:val="0"/>
              <w:snapToGrid w:val="0"/>
              <w:spacing w:line="240" w:lineRule="atLeast"/>
              <w:jc w:val="center"/>
              <w:rPr>
                <w:rFonts w:hint="eastAsia" w:ascii="楷体" w:hAnsi="楷体" w:eastAsia="楷体" w:cs="楷体"/>
                <w:color w:val="auto"/>
                <w:sz w:val="18"/>
                <w:szCs w:val="18"/>
              </w:rPr>
            </w:pPr>
            <w:r>
              <w:rPr>
                <w:rFonts w:hint="eastAsia" w:ascii="楷体" w:hAnsi="楷体" w:eastAsia="楷体" w:cs="楷体"/>
                <w:color w:val="auto"/>
                <w:sz w:val="18"/>
                <w:szCs w:val="18"/>
              </w:rPr>
              <w:t>M</w:t>
            </w:r>
          </w:p>
          <w:p>
            <w:pPr>
              <w:adjustRightInd w:val="0"/>
              <w:snapToGrid w:val="0"/>
              <w:spacing w:line="240" w:lineRule="atLeast"/>
              <w:jc w:val="center"/>
              <w:rPr>
                <w:rFonts w:hint="eastAsia" w:ascii="楷体" w:hAnsi="楷体" w:eastAsia="楷体" w:cs="楷体"/>
                <w:color w:val="auto"/>
                <w:sz w:val="18"/>
                <w:szCs w:val="18"/>
              </w:rPr>
            </w:pPr>
            <w:r>
              <w:rPr>
                <w:rFonts w:hint="eastAsia" w:ascii="楷体" w:hAnsi="楷体" w:eastAsia="楷体" w:cs="楷体"/>
                <w:color w:val="auto"/>
                <w:sz w:val="18"/>
                <w:szCs w:val="18"/>
              </w:rPr>
              <w:t>评分量表</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color w:val="auto"/>
                <w:kern w:val="0"/>
                <w:sz w:val="18"/>
                <w:szCs w:val="18"/>
              </w:rPr>
            </w:pPr>
            <w:r>
              <w:rPr>
                <w:rFonts w:hint="eastAsia" w:ascii="楷体" w:hAnsi="楷体" w:eastAsia="楷体" w:cs="楷体"/>
                <w:color w:val="auto"/>
                <w:kern w:val="0"/>
                <w:sz w:val="18"/>
                <w:szCs w:val="18"/>
              </w:rPr>
              <w:t>课程目标</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color w:val="auto"/>
                <w:kern w:val="0"/>
                <w:sz w:val="18"/>
                <w:szCs w:val="18"/>
              </w:rPr>
            </w:pPr>
            <w:r>
              <w:rPr>
                <w:rFonts w:hint="eastAsia" w:ascii="楷体" w:hAnsi="楷体" w:eastAsia="楷体" w:cs="楷体"/>
                <w:color w:val="auto"/>
                <w:kern w:val="0"/>
                <w:sz w:val="18"/>
                <w:szCs w:val="18"/>
              </w:rPr>
              <w:t>优（X≧90）</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color w:val="auto"/>
                <w:kern w:val="0"/>
                <w:sz w:val="18"/>
                <w:szCs w:val="18"/>
              </w:rPr>
            </w:pPr>
            <w:r>
              <w:rPr>
                <w:rFonts w:hint="eastAsia" w:ascii="楷体" w:hAnsi="楷体" w:eastAsia="楷体" w:cs="楷体"/>
                <w:color w:val="auto"/>
                <w:kern w:val="0"/>
                <w:sz w:val="18"/>
                <w:szCs w:val="18"/>
              </w:rPr>
              <w:t>良（80≦X＜90）</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color w:val="auto"/>
                <w:kern w:val="0"/>
                <w:sz w:val="18"/>
                <w:szCs w:val="18"/>
              </w:rPr>
            </w:pPr>
            <w:r>
              <w:rPr>
                <w:rFonts w:hint="eastAsia" w:ascii="楷体" w:hAnsi="楷体" w:eastAsia="楷体" w:cs="楷体"/>
                <w:color w:val="auto"/>
                <w:kern w:val="0"/>
                <w:sz w:val="18"/>
                <w:szCs w:val="18"/>
              </w:rPr>
              <w:t>中（70≦X＜80）</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color w:val="auto"/>
                <w:kern w:val="0"/>
                <w:sz w:val="18"/>
                <w:szCs w:val="18"/>
              </w:rPr>
            </w:pPr>
            <w:r>
              <w:rPr>
                <w:rFonts w:hint="eastAsia" w:ascii="楷体" w:hAnsi="楷体" w:eastAsia="楷体" w:cs="楷体"/>
                <w:color w:val="auto"/>
                <w:kern w:val="0"/>
                <w:sz w:val="18"/>
                <w:szCs w:val="18"/>
              </w:rPr>
              <w:t>及格（60≦X＜70）</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color w:val="auto"/>
                <w:kern w:val="0"/>
                <w:sz w:val="18"/>
                <w:szCs w:val="18"/>
              </w:rPr>
            </w:pPr>
            <w:r>
              <w:rPr>
                <w:rFonts w:hint="eastAsia" w:ascii="楷体" w:hAnsi="楷体" w:eastAsia="楷体" w:cs="楷体"/>
                <w:color w:val="auto"/>
                <w:kern w:val="0"/>
                <w:sz w:val="18"/>
                <w:szCs w:val="18"/>
              </w:rPr>
              <w:t>不及格（＜60）</w:t>
            </w:r>
          </w:p>
        </w:tc>
      </w:tr>
      <w:tr>
        <w:trPr>
          <w:trHeight w:val="90" w:hRule="atLeast"/>
          <w:jc w:val="center"/>
        </w:trPr>
        <w:tc>
          <w:tcPr>
            <w:tcW w:w="0" w:type="auto"/>
            <w:vMerge w:val="continue"/>
            <w:noWrap w:val="0"/>
            <w:vAlign w:val="center"/>
          </w:tcPr>
          <w:p>
            <w:pPr>
              <w:adjustRightInd w:val="0"/>
              <w:snapToGrid w:val="0"/>
              <w:spacing w:line="240" w:lineRule="atLeast"/>
              <w:jc w:val="center"/>
              <w:rPr>
                <w:rFonts w:hint="eastAsia" w:ascii="楷体" w:hAnsi="楷体" w:eastAsia="楷体" w:cs="楷体"/>
                <w:color w:val="auto"/>
                <w:sz w:val="18"/>
                <w:szCs w:val="18"/>
              </w:rPr>
            </w:pPr>
          </w:p>
        </w:tc>
        <w:tc>
          <w:tcPr>
            <w:tcW w:w="0" w:type="auto"/>
            <w:noWrap w:val="0"/>
            <w:vAlign w:val="top"/>
          </w:tcPr>
          <w:p>
            <w:pPr>
              <w:widowControl/>
              <w:adjustRightInd w:val="0"/>
              <w:snapToGrid w:val="0"/>
              <w:jc w:val="left"/>
              <w:rPr>
                <w:rFonts w:hint="eastAsia" w:ascii="楷体" w:hAnsi="楷体" w:eastAsia="楷体" w:cs="楷体"/>
                <w:bCs/>
                <w:color w:val="auto"/>
                <w:sz w:val="18"/>
                <w:szCs w:val="18"/>
              </w:rPr>
            </w:pPr>
            <w:r>
              <w:rPr>
                <w:rFonts w:hint="eastAsia" w:ascii="楷体" w:hAnsi="楷体" w:eastAsia="楷体" w:cs="楷体"/>
                <w:b/>
                <w:bCs w:val="0"/>
                <w:color w:val="auto"/>
                <w:sz w:val="18"/>
                <w:szCs w:val="18"/>
              </w:rPr>
              <w:t>课程目标1.</w:t>
            </w:r>
            <w:r>
              <w:rPr>
                <w:rFonts w:hint="eastAsia" w:ascii="楷体" w:hAnsi="楷体" w:eastAsia="楷体" w:cs="楷体"/>
                <w:bCs/>
                <w:color w:val="auto"/>
                <w:sz w:val="18"/>
                <w:szCs w:val="18"/>
              </w:rPr>
              <w:tab/>
            </w:r>
          </w:p>
          <w:p>
            <w:pPr>
              <w:widowControl/>
              <w:adjustRightInd w:val="0"/>
              <w:snapToGrid w:val="0"/>
              <w:ind w:firstLine="360" w:firstLineChars="200"/>
              <w:jc w:val="left"/>
              <w:rPr>
                <w:rFonts w:hint="eastAsia" w:ascii="楷体" w:hAnsi="楷体" w:eastAsia="楷体" w:cs="楷体"/>
                <w:color w:val="auto"/>
                <w:sz w:val="18"/>
                <w:szCs w:val="18"/>
              </w:rPr>
            </w:pPr>
            <w:r>
              <w:rPr>
                <w:rFonts w:hint="eastAsia" w:ascii="楷体" w:hAnsi="楷体" w:eastAsia="楷体" w:cs="楷体"/>
                <w:color w:val="auto"/>
                <w:kern w:val="0"/>
                <w:sz w:val="18"/>
                <w:szCs w:val="18"/>
              </w:rPr>
              <w:t>树立正确的流行演唱概念，以自然发声为基础，现代节奏为准则，个人风格为发展</w:t>
            </w:r>
            <w:r>
              <w:rPr>
                <w:rFonts w:hint="eastAsia" w:ascii="楷体" w:hAnsi="楷体" w:eastAsia="楷体" w:cs="楷体"/>
                <w:color w:val="auto"/>
                <w:kern w:val="0"/>
                <w:sz w:val="18"/>
                <w:szCs w:val="18"/>
                <w:lang w:eastAsia="zh-CN"/>
              </w:rPr>
              <w:t>。</w:t>
            </w:r>
            <w:r>
              <w:rPr>
                <w:rFonts w:hint="eastAsia" w:ascii="楷体" w:hAnsi="楷体" w:eastAsia="楷体" w:cs="楷体"/>
                <w:color w:val="auto"/>
                <w:kern w:val="0"/>
                <w:sz w:val="18"/>
                <w:szCs w:val="18"/>
              </w:rPr>
              <w:t>通过正确的流行演唱方法，培养作品处理与舞台表现能力</w:t>
            </w:r>
            <w:r>
              <w:rPr>
                <w:rFonts w:hint="eastAsia" w:ascii="楷体" w:hAnsi="楷体" w:eastAsia="楷体" w:cs="楷体"/>
                <w:color w:val="auto"/>
                <w:kern w:val="0"/>
                <w:sz w:val="18"/>
                <w:szCs w:val="18"/>
                <w:lang w:eastAsia="zh-CN"/>
              </w:rPr>
              <w:t>。</w:t>
            </w:r>
            <w:r>
              <w:rPr>
                <w:rFonts w:hint="eastAsia" w:ascii="楷体" w:hAnsi="楷体" w:eastAsia="楷体" w:cs="楷体"/>
                <w:color w:val="auto"/>
                <w:kern w:val="0"/>
                <w:sz w:val="18"/>
                <w:szCs w:val="18"/>
              </w:rPr>
              <w:t>（支撑毕业要求</w:t>
            </w:r>
            <w:r>
              <w:rPr>
                <w:rFonts w:hint="eastAsia" w:ascii="楷体" w:hAnsi="楷体" w:eastAsia="楷体" w:cs="楷体"/>
                <w:color w:val="auto"/>
                <w:sz w:val="18"/>
                <w:szCs w:val="18"/>
              </w:rPr>
              <w:t>3.1）</w:t>
            </w:r>
          </w:p>
        </w:tc>
        <w:tc>
          <w:tcPr>
            <w:tcW w:w="0" w:type="auto"/>
            <w:noWrap w:val="0"/>
            <w:vAlign w:val="top"/>
          </w:tcPr>
          <w:p>
            <w:pPr>
              <w:widowControl/>
              <w:adjustRightInd w:val="0"/>
              <w:snapToGrid w:val="0"/>
              <w:ind w:firstLine="360" w:firstLineChars="200"/>
              <w:rPr>
                <w:rFonts w:hint="eastAsia" w:ascii="楷体" w:hAnsi="楷体" w:eastAsia="楷体" w:cs="楷体"/>
                <w:bCs/>
                <w:color w:val="auto"/>
                <w:sz w:val="18"/>
                <w:szCs w:val="18"/>
              </w:rPr>
            </w:pPr>
            <w:r>
              <w:rPr>
                <w:rFonts w:hint="eastAsia" w:ascii="楷体" w:hAnsi="楷体" w:eastAsia="楷体" w:cs="楷体"/>
                <w:bCs/>
                <w:color w:val="auto"/>
                <w:sz w:val="18"/>
                <w:szCs w:val="18"/>
              </w:rPr>
              <w:t>能够扎实地</w:t>
            </w:r>
            <w:r>
              <w:rPr>
                <w:rFonts w:hint="eastAsia" w:ascii="楷体" w:hAnsi="楷体" w:eastAsia="楷体" w:cs="楷体"/>
                <w:color w:val="auto"/>
                <w:kern w:val="0"/>
                <w:sz w:val="18"/>
                <w:szCs w:val="18"/>
                <w:lang w:val="en-US" w:eastAsia="zh-CN"/>
              </w:rPr>
              <w:t>掌握</w:t>
            </w:r>
            <w:r>
              <w:rPr>
                <w:rFonts w:hint="eastAsia" w:ascii="楷体" w:hAnsi="楷体" w:eastAsia="楷体" w:cs="楷体"/>
                <w:color w:val="auto"/>
                <w:kern w:val="0"/>
                <w:sz w:val="18"/>
                <w:szCs w:val="18"/>
              </w:rPr>
              <w:t>正确的流行演唱概念，以自然发声为基础，现代节奏为准则，个人风格为发展</w:t>
            </w:r>
            <w:r>
              <w:rPr>
                <w:rFonts w:hint="eastAsia" w:ascii="楷体" w:hAnsi="楷体" w:eastAsia="楷体" w:cs="楷体"/>
                <w:color w:val="auto"/>
                <w:kern w:val="0"/>
                <w:sz w:val="18"/>
                <w:szCs w:val="18"/>
                <w:lang w:eastAsia="zh-CN"/>
              </w:rPr>
              <w:t>。</w:t>
            </w:r>
            <w:r>
              <w:rPr>
                <w:rFonts w:hint="eastAsia" w:ascii="楷体" w:hAnsi="楷体" w:eastAsia="楷体" w:cs="楷体"/>
                <w:color w:val="auto"/>
                <w:kern w:val="0"/>
                <w:sz w:val="18"/>
                <w:szCs w:val="18"/>
                <w:lang w:val="en-US" w:eastAsia="zh-CN"/>
              </w:rPr>
              <w:t>有深入的掌握</w:t>
            </w:r>
            <w:r>
              <w:rPr>
                <w:rFonts w:hint="eastAsia" w:ascii="楷体" w:hAnsi="楷体" w:eastAsia="楷体" w:cs="楷体"/>
                <w:color w:val="auto"/>
                <w:kern w:val="0"/>
                <w:sz w:val="18"/>
                <w:szCs w:val="18"/>
              </w:rPr>
              <w:t>正确的流行演唱方法，培养作品处理与舞台表现能力</w:t>
            </w:r>
            <w:r>
              <w:rPr>
                <w:rFonts w:hint="eastAsia" w:ascii="楷体" w:hAnsi="楷体" w:eastAsia="楷体" w:cs="楷体"/>
                <w:color w:val="auto"/>
                <w:kern w:val="0"/>
                <w:sz w:val="18"/>
                <w:szCs w:val="18"/>
                <w:lang w:eastAsia="zh-CN"/>
              </w:rPr>
              <w:t>。</w:t>
            </w:r>
          </w:p>
        </w:tc>
        <w:tc>
          <w:tcPr>
            <w:tcW w:w="0" w:type="auto"/>
            <w:noWrap w:val="0"/>
            <w:vAlign w:val="top"/>
          </w:tcPr>
          <w:p>
            <w:pPr>
              <w:widowControl/>
              <w:adjustRightInd w:val="0"/>
              <w:snapToGrid w:val="0"/>
              <w:ind w:firstLine="360" w:firstLineChars="200"/>
              <w:jc w:val="left"/>
              <w:rPr>
                <w:rFonts w:hint="eastAsia" w:ascii="楷体" w:hAnsi="楷体" w:eastAsia="楷体" w:cs="楷体"/>
                <w:bCs/>
                <w:color w:val="auto"/>
                <w:sz w:val="18"/>
                <w:szCs w:val="18"/>
              </w:rPr>
            </w:pPr>
            <w:r>
              <w:rPr>
                <w:rFonts w:hint="eastAsia" w:ascii="楷体" w:hAnsi="楷体" w:eastAsia="楷体" w:cs="楷体"/>
                <w:bCs/>
                <w:color w:val="auto"/>
                <w:sz w:val="18"/>
                <w:szCs w:val="18"/>
              </w:rPr>
              <w:t>能够</w:t>
            </w:r>
            <w:r>
              <w:rPr>
                <w:rFonts w:hint="eastAsia" w:ascii="楷体" w:hAnsi="楷体" w:eastAsia="楷体" w:cs="楷体"/>
                <w:color w:val="auto"/>
                <w:kern w:val="0"/>
                <w:sz w:val="18"/>
                <w:szCs w:val="18"/>
                <w:lang w:val="en-US" w:eastAsia="zh-CN"/>
              </w:rPr>
              <w:t>掌握</w:t>
            </w:r>
            <w:r>
              <w:rPr>
                <w:rFonts w:hint="eastAsia" w:ascii="楷体" w:hAnsi="楷体" w:eastAsia="楷体" w:cs="楷体"/>
                <w:color w:val="auto"/>
                <w:kern w:val="0"/>
                <w:sz w:val="18"/>
                <w:szCs w:val="18"/>
              </w:rPr>
              <w:t>正确的流行演唱概念，以自然发声为基础，现代节奏为准则，个人风格为发展</w:t>
            </w:r>
            <w:r>
              <w:rPr>
                <w:rFonts w:hint="eastAsia" w:ascii="楷体" w:hAnsi="楷体" w:eastAsia="楷体" w:cs="楷体"/>
                <w:color w:val="auto"/>
                <w:kern w:val="0"/>
                <w:sz w:val="18"/>
                <w:szCs w:val="18"/>
                <w:lang w:eastAsia="zh-CN"/>
              </w:rPr>
              <w:t>。</w:t>
            </w:r>
            <w:r>
              <w:rPr>
                <w:rFonts w:hint="eastAsia" w:ascii="楷体" w:hAnsi="楷体" w:eastAsia="楷体" w:cs="楷体"/>
                <w:bCs/>
                <w:color w:val="auto"/>
                <w:sz w:val="18"/>
                <w:szCs w:val="18"/>
                <w:lang w:val="en-US" w:eastAsia="zh-CN"/>
              </w:rPr>
              <w:t>有</w:t>
            </w:r>
            <w:r>
              <w:rPr>
                <w:rFonts w:hint="eastAsia" w:ascii="楷体" w:hAnsi="楷体" w:eastAsia="楷体" w:cs="楷体"/>
                <w:bCs/>
                <w:color w:val="auto"/>
                <w:sz w:val="18"/>
                <w:szCs w:val="18"/>
              </w:rPr>
              <w:t>较深入的</w:t>
            </w:r>
            <w:r>
              <w:rPr>
                <w:rFonts w:hint="eastAsia" w:ascii="楷体" w:hAnsi="楷体" w:eastAsia="楷体" w:cs="楷体"/>
                <w:color w:val="auto"/>
                <w:kern w:val="0"/>
                <w:sz w:val="18"/>
                <w:szCs w:val="18"/>
                <w:lang w:val="en-US" w:eastAsia="zh-CN"/>
              </w:rPr>
              <w:t>掌握</w:t>
            </w:r>
            <w:r>
              <w:rPr>
                <w:rFonts w:hint="eastAsia" w:ascii="楷体" w:hAnsi="楷体" w:eastAsia="楷体" w:cs="楷体"/>
                <w:color w:val="auto"/>
                <w:kern w:val="0"/>
                <w:sz w:val="18"/>
                <w:szCs w:val="18"/>
              </w:rPr>
              <w:t>正确的流行演唱方法，培养作品处理与舞台表现能力</w:t>
            </w:r>
            <w:r>
              <w:rPr>
                <w:rFonts w:hint="eastAsia" w:ascii="楷体" w:hAnsi="楷体" w:eastAsia="楷体" w:cs="楷体"/>
                <w:color w:val="auto"/>
                <w:kern w:val="0"/>
                <w:sz w:val="18"/>
                <w:szCs w:val="18"/>
                <w:lang w:eastAsia="zh-CN"/>
              </w:rPr>
              <w:t>。</w:t>
            </w:r>
          </w:p>
        </w:tc>
        <w:tc>
          <w:tcPr>
            <w:tcW w:w="0" w:type="auto"/>
            <w:noWrap w:val="0"/>
            <w:vAlign w:val="top"/>
          </w:tcPr>
          <w:p>
            <w:pPr>
              <w:widowControl/>
              <w:adjustRightInd w:val="0"/>
              <w:snapToGrid w:val="0"/>
              <w:ind w:firstLine="360" w:firstLineChars="200"/>
              <w:jc w:val="left"/>
              <w:rPr>
                <w:rFonts w:hint="eastAsia" w:ascii="楷体" w:hAnsi="楷体" w:eastAsia="楷体" w:cs="楷体"/>
                <w:color w:val="auto"/>
                <w:sz w:val="18"/>
                <w:szCs w:val="18"/>
              </w:rPr>
            </w:pPr>
            <w:r>
              <w:rPr>
                <w:rFonts w:hint="eastAsia" w:ascii="楷体" w:hAnsi="楷体" w:eastAsia="楷体" w:cs="楷体"/>
                <w:color w:val="auto"/>
                <w:sz w:val="18"/>
                <w:szCs w:val="18"/>
              </w:rPr>
              <w:t>能够基本</w:t>
            </w:r>
            <w:r>
              <w:rPr>
                <w:rFonts w:hint="eastAsia" w:ascii="楷体" w:hAnsi="楷体" w:eastAsia="楷体" w:cs="楷体"/>
                <w:color w:val="auto"/>
                <w:kern w:val="0"/>
                <w:sz w:val="18"/>
                <w:szCs w:val="18"/>
                <w:lang w:val="en-US" w:eastAsia="zh-CN"/>
              </w:rPr>
              <w:t>掌握</w:t>
            </w:r>
            <w:r>
              <w:rPr>
                <w:rFonts w:hint="eastAsia" w:ascii="楷体" w:hAnsi="楷体" w:eastAsia="楷体" w:cs="楷体"/>
                <w:color w:val="auto"/>
                <w:kern w:val="0"/>
                <w:sz w:val="18"/>
                <w:szCs w:val="18"/>
              </w:rPr>
              <w:t>正确的流行演唱概念，以自然发声为基础，现代节奏为准则，个人风格为发展</w:t>
            </w:r>
            <w:r>
              <w:rPr>
                <w:rFonts w:hint="eastAsia" w:ascii="楷体" w:hAnsi="楷体" w:eastAsia="楷体" w:cs="楷体"/>
                <w:color w:val="auto"/>
                <w:kern w:val="0"/>
                <w:sz w:val="18"/>
                <w:szCs w:val="18"/>
                <w:lang w:eastAsia="zh-CN"/>
              </w:rPr>
              <w:t>。</w:t>
            </w:r>
            <w:r>
              <w:rPr>
                <w:rFonts w:hint="eastAsia" w:ascii="楷体" w:hAnsi="楷体" w:eastAsia="楷体" w:cs="楷体"/>
                <w:color w:val="auto"/>
                <w:sz w:val="18"/>
                <w:szCs w:val="18"/>
                <w:lang w:val="en-US" w:eastAsia="zh-CN"/>
              </w:rPr>
              <w:t>有</w:t>
            </w:r>
            <w:r>
              <w:rPr>
                <w:rFonts w:hint="eastAsia" w:ascii="楷体" w:hAnsi="楷体" w:eastAsia="楷体" w:cs="楷体"/>
                <w:color w:val="auto"/>
                <w:sz w:val="18"/>
                <w:szCs w:val="18"/>
              </w:rPr>
              <w:t>一定的</w:t>
            </w:r>
            <w:r>
              <w:rPr>
                <w:rFonts w:hint="eastAsia" w:ascii="楷体" w:hAnsi="楷体" w:eastAsia="楷体" w:cs="楷体"/>
                <w:color w:val="auto"/>
                <w:kern w:val="0"/>
                <w:sz w:val="18"/>
                <w:szCs w:val="18"/>
                <w:lang w:val="en-US" w:eastAsia="zh-CN"/>
              </w:rPr>
              <w:t>掌握</w:t>
            </w:r>
            <w:r>
              <w:rPr>
                <w:rFonts w:hint="eastAsia" w:ascii="楷体" w:hAnsi="楷体" w:eastAsia="楷体" w:cs="楷体"/>
                <w:color w:val="auto"/>
                <w:kern w:val="0"/>
                <w:sz w:val="18"/>
                <w:szCs w:val="18"/>
              </w:rPr>
              <w:t>正确的流行演唱方法，培养作品处理与舞台表现能力</w:t>
            </w:r>
            <w:r>
              <w:rPr>
                <w:rFonts w:hint="eastAsia" w:ascii="楷体" w:hAnsi="楷体" w:eastAsia="楷体" w:cs="楷体"/>
                <w:color w:val="auto"/>
                <w:kern w:val="0"/>
                <w:sz w:val="18"/>
                <w:szCs w:val="18"/>
                <w:lang w:eastAsia="zh-CN"/>
              </w:rPr>
              <w:t>。</w:t>
            </w:r>
          </w:p>
        </w:tc>
        <w:tc>
          <w:tcPr>
            <w:tcW w:w="0" w:type="auto"/>
            <w:noWrap w:val="0"/>
            <w:vAlign w:val="top"/>
          </w:tcPr>
          <w:p>
            <w:pPr>
              <w:widowControl/>
              <w:adjustRightInd w:val="0"/>
              <w:snapToGrid w:val="0"/>
              <w:ind w:firstLine="360" w:firstLineChars="200"/>
              <w:rPr>
                <w:rFonts w:hint="eastAsia" w:ascii="楷体" w:hAnsi="楷体" w:eastAsia="楷体" w:cs="楷体"/>
                <w:color w:val="auto"/>
                <w:sz w:val="18"/>
                <w:szCs w:val="18"/>
              </w:rPr>
            </w:pPr>
            <w:r>
              <w:rPr>
                <w:rFonts w:hint="eastAsia" w:ascii="楷体" w:hAnsi="楷体" w:eastAsia="楷体" w:cs="楷体"/>
                <w:color w:val="auto"/>
                <w:sz w:val="18"/>
                <w:szCs w:val="18"/>
              </w:rPr>
              <w:t>能够基本</w:t>
            </w:r>
            <w:r>
              <w:rPr>
                <w:rFonts w:hint="eastAsia" w:ascii="楷体" w:hAnsi="楷体" w:eastAsia="楷体" w:cs="楷体"/>
                <w:color w:val="auto"/>
                <w:kern w:val="0"/>
                <w:sz w:val="18"/>
                <w:szCs w:val="18"/>
                <w:lang w:val="en-US" w:eastAsia="zh-CN"/>
              </w:rPr>
              <w:t>掌握</w:t>
            </w:r>
            <w:r>
              <w:rPr>
                <w:rFonts w:hint="eastAsia" w:ascii="楷体" w:hAnsi="楷体" w:eastAsia="楷体" w:cs="楷体"/>
                <w:color w:val="auto"/>
                <w:kern w:val="0"/>
                <w:sz w:val="18"/>
                <w:szCs w:val="18"/>
              </w:rPr>
              <w:t>正确的流行演唱概念，以自然发声为基础，现代节奏为准则，个人风格为发展</w:t>
            </w:r>
            <w:r>
              <w:rPr>
                <w:rFonts w:hint="eastAsia" w:ascii="楷体" w:hAnsi="楷体" w:eastAsia="楷体" w:cs="楷体"/>
                <w:color w:val="auto"/>
                <w:kern w:val="0"/>
                <w:sz w:val="18"/>
                <w:szCs w:val="18"/>
                <w:lang w:eastAsia="zh-CN"/>
              </w:rPr>
              <w:t>。</w:t>
            </w:r>
            <w:r>
              <w:rPr>
                <w:rFonts w:hint="eastAsia" w:ascii="楷体" w:hAnsi="楷体" w:eastAsia="楷体" w:cs="楷体"/>
                <w:color w:val="auto"/>
                <w:sz w:val="18"/>
                <w:szCs w:val="18"/>
              </w:rPr>
              <w:t>有基本的</w:t>
            </w:r>
            <w:r>
              <w:rPr>
                <w:rFonts w:hint="eastAsia" w:ascii="楷体" w:hAnsi="楷体" w:eastAsia="楷体" w:cs="楷体"/>
                <w:color w:val="auto"/>
                <w:kern w:val="0"/>
                <w:sz w:val="18"/>
                <w:szCs w:val="18"/>
                <w:lang w:val="en-US" w:eastAsia="zh-CN"/>
              </w:rPr>
              <w:t>掌握</w:t>
            </w:r>
            <w:r>
              <w:rPr>
                <w:rFonts w:hint="eastAsia" w:ascii="楷体" w:hAnsi="楷体" w:eastAsia="楷体" w:cs="楷体"/>
                <w:color w:val="auto"/>
                <w:kern w:val="0"/>
                <w:sz w:val="18"/>
                <w:szCs w:val="18"/>
              </w:rPr>
              <w:t>正确的流行演唱方法，培养作品处理与舞台表现能力</w:t>
            </w:r>
            <w:r>
              <w:rPr>
                <w:rFonts w:hint="eastAsia" w:ascii="楷体" w:hAnsi="楷体" w:eastAsia="楷体" w:cs="楷体"/>
                <w:color w:val="auto"/>
                <w:kern w:val="0"/>
                <w:sz w:val="18"/>
                <w:szCs w:val="18"/>
                <w:lang w:eastAsia="zh-CN"/>
              </w:rPr>
              <w:t>。</w:t>
            </w:r>
          </w:p>
        </w:tc>
        <w:tc>
          <w:tcPr>
            <w:tcW w:w="0" w:type="auto"/>
            <w:noWrap w:val="0"/>
            <w:vAlign w:val="top"/>
          </w:tcPr>
          <w:p>
            <w:pPr>
              <w:widowControl/>
              <w:adjustRightInd w:val="0"/>
              <w:snapToGrid w:val="0"/>
              <w:ind w:firstLine="360" w:firstLineChars="200"/>
              <w:jc w:val="left"/>
              <w:rPr>
                <w:rFonts w:hint="eastAsia" w:ascii="楷体" w:hAnsi="楷体" w:eastAsia="楷体" w:cs="楷体"/>
                <w:b/>
                <w:color w:val="auto"/>
                <w:kern w:val="0"/>
                <w:sz w:val="18"/>
                <w:szCs w:val="18"/>
              </w:rPr>
            </w:pPr>
            <w:r>
              <w:rPr>
                <w:rFonts w:hint="eastAsia" w:ascii="楷体" w:hAnsi="楷体" w:eastAsia="楷体" w:cs="楷体"/>
                <w:color w:val="auto"/>
                <w:sz w:val="18"/>
                <w:szCs w:val="18"/>
              </w:rPr>
              <w:t>未能很好</w:t>
            </w:r>
            <w:r>
              <w:rPr>
                <w:rFonts w:hint="eastAsia" w:ascii="楷体" w:hAnsi="楷体" w:eastAsia="楷体" w:cs="楷体"/>
                <w:color w:val="auto"/>
                <w:kern w:val="0"/>
                <w:sz w:val="18"/>
                <w:szCs w:val="18"/>
                <w:lang w:val="en-US" w:eastAsia="zh-CN"/>
              </w:rPr>
              <w:t>掌握</w:t>
            </w:r>
            <w:r>
              <w:rPr>
                <w:rFonts w:hint="eastAsia" w:ascii="楷体" w:hAnsi="楷体" w:eastAsia="楷体" w:cs="楷体"/>
                <w:color w:val="auto"/>
                <w:kern w:val="0"/>
                <w:sz w:val="18"/>
                <w:szCs w:val="18"/>
              </w:rPr>
              <w:t>正确的流行演唱概念，以自然发声为基础，现代节奏为准则，个人风格为发展</w:t>
            </w:r>
            <w:r>
              <w:rPr>
                <w:rFonts w:hint="eastAsia" w:ascii="楷体" w:hAnsi="楷体" w:eastAsia="楷体" w:cs="楷体"/>
                <w:color w:val="auto"/>
                <w:kern w:val="0"/>
                <w:sz w:val="18"/>
                <w:szCs w:val="18"/>
                <w:lang w:eastAsia="zh-CN"/>
              </w:rPr>
              <w:t>。</w:t>
            </w:r>
            <w:r>
              <w:rPr>
                <w:rFonts w:hint="eastAsia" w:ascii="楷体" w:hAnsi="楷体" w:eastAsia="楷体" w:cs="楷体"/>
                <w:color w:val="auto"/>
                <w:kern w:val="0"/>
                <w:sz w:val="18"/>
                <w:szCs w:val="18"/>
                <w:lang w:val="en-US" w:eastAsia="zh-CN"/>
              </w:rPr>
              <w:t>不够掌握</w:t>
            </w:r>
            <w:r>
              <w:rPr>
                <w:rFonts w:hint="eastAsia" w:ascii="楷体" w:hAnsi="楷体" w:eastAsia="楷体" w:cs="楷体"/>
                <w:color w:val="auto"/>
                <w:kern w:val="0"/>
                <w:sz w:val="18"/>
                <w:szCs w:val="18"/>
              </w:rPr>
              <w:t>正确的流行演唱方法，培养作品处理与舞台表现能力</w:t>
            </w:r>
            <w:r>
              <w:rPr>
                <w:rFonts w:hint="eastAsia" w:ascii="楷体" w:hAnsi="楷体" w:eastAsia="楷体" w:cs="楷体"/>
                <w:color w:val="auto"/>
                <w:kern w:val="0"/>
                <w:sz w:val="18"/>
                <w:szCs w:val="18"/>
                <w:lang w:eastAsia="zh-CN"/>
              </w:rPr>
              <w:t>。</w:t>
            </w:r>
          </w:p>
        </w:tc>
      </w:tr>
      <w:tr>
        <w:trPr>
          <w:trHeight w:val="1773" w:hRule="atLeast"/>
          <w:jc w:val="center"/>
        </w:trPr>
        <w:tc>
          <w:tcPr>
            <w:tcW w:w="0" w:type="auto"/>
            <w:vMerge w:val="continue"/>
            <w:noWrap w:val="0"/>
            <w:vAlign w:val="center"/>
          </w:tcPr>
          <w:p>
            <w:pPr>
              <w:adjustRightInd w:val="0"/>
              <w:snapToGrid w:val="0"/>
              <w:spacing w:line="240" w:lineRule="atLeast"/>
              <w:jc w:val="center"/>
              <w:rPr>
                <w:rFonts w:hint="eastAsia" w:ascii="楷体" w:hAnsi="楷体" w:eastAsia="楷体" w:cs="楷体"/>
                <w:color w:val="auto"/>
                <w:sz w:val="18"/>
                <w:szCs w:val="18"/>
              </w:rPr>
            </w:pPr>
          </w:p>
        </w:tc>
        <w:tc>
          <w:tcPr>
            <w:tcW w:w="0" w:type="auto"/>
            <w:noWrap w:val="0"/>
            <w:vAlign w:val="top"/>
          </w:tcPr>
          <w:p>
            <w:pPr>
              <w:widowControl/>
              <w:adjustRightInd w:val="0"/>
              <w:snapToGrid w:val="0"/>
              <w:rPr>
                <w:rFonts w:hint="eastAsia" w:ascii="楷体" w:hAnsi="楷体" w:eastAsia="楷体" w:cs="楷体"/>
                <w:b/>
                <w:bCs w:val="0"/>
                <w:color w:val="auto"/>
                <w:sz w:val="18"/>
                <w:szCs w:val="18"/>
              </w:rPr>
            </w:pPr>
            <w:r>
              <w:rPr>
                <w:rFonts w:hint="eastAsia" w:ascii="楷体" w:hAnsi="楷体" w:eastAsia="楷体" w:cs="楷体"/>
                <w:b/>
                <w:bCs w:val="0"/>
                <w:color w:val="auto"/>
                <w:sz w:val="18"/>
                <w:szCs w:val="18"/>
              </w:rPr>
              <w:t>课程目标2.</w:t>
            </w:r>
          </w:p>
          <w:p>
            <w:pPr>
              <w:keepNext w:val="0"/>
              <w:keepLines w:val="0"/>
              <w:pageBreakBefore w:val="0"/>
              <w:kinsoku/>
              <w:wordWrap/>
              <w:overflowPunct/>
              <w:topLinePunct w:val="0"/>
              <w:bidi w:val="0"/>
              <w:spacing w:line="240" w:lineRule="auto"/>
              <w:ind w:firstLine="360" w:firstLineChars="200"/>
              <w:rPr>
                <w:rFonts w:hint="eastAsia" w:ascii="楷体" w:hAnsi="楷体" w:eastAsia="楷体" w:cs="楷体"/>
                <w:color w:val="auto"/>
                <w:sz w:val="18"/>
                <w:szCs w:val="18"/>
              </w:rPr>
            </w:pPr>
            <w:r>
              <w:rPr>
                <w:rFonts w:hint="eastAsia" w:ascii="楷体" w:hAnsi="楷体" w:eastAsia="楷体" w:cs="楷体"/>
                <w:color w:val="auto"/>
                <w:kern w:val="0"/>
                <w:sz w:val="18"/>
                <w:szCs w:val="18"/>
                <w:lang w:val="en-US" w:eastAsia="zh-CN"/>
              </w:rPr>
              <w:t>系统掌握和音演唱基础知识</w:t>
            </w:r>
            <w:r>
              <w:rPr>
                <w:rFonts w:hint="eastAsia" w:ascii="楷体" w:hAnsi="楷体" w:eastAsia="楷体" w:cs="楷体"/>
                <w:color w:val="auto"/>
                <w:kern w:val="0"/>
                <w:sz w:val="18"/>
                <w:szCs w:val="18"/>
              </w:rPr>
              <w:t>，</w:t>
            </w:r>
            <w:r>
              <w:rPr>
                <w:rFonts w:hint="eastAsia" w:ascii="楷体" w:hAnsi="楷体" w:eastAsia="楷体" w:cs="楷体"/>
                <w:color w:val="auto"/>
                <w:kern w:val="0"/>
                <w:sz w:val="18"/>
                <w:szCs w:val="18"/>
                <w:lang w:val="en-US" w:eastAsia="zh-CN"/>
              </w:rPr>
              <w:t>运</w:t>
            </w:r>
            <w:r>
              <w:rPr>
                <w:rFonts w:hint="eastAsia" w:ascii="楷体" w:hAnsi="楷体" w:eastAsia="楷体" w:cs="楷体"/>
                <w:color w:val="auto"/>
                <w:kern w:val="0"/>
                <w:sz w:val="18"/>
                <w:szCs w:val="18"/>
              </w:rPr>
              <w:t>用科学的方法和手段将作品的思想性与艺术性体现在舞台上</w:t>
            </w:r>
            <w:r>
              <w:rPr>
                <w:rFonts w:hint="eastAsia" w:ascii="楷体" w:hAnsi="楷体" w:eastAsia="楷体" w:cs="楷体"/>
                <w:color w:val="auto"/>
                <w:kern w:val="0"/>
                <w:sz w:val="18"/>
                <w:szCs w:val="18"/>
                <w:lang w:eastAsia="zh-CN"/>
              </w:rPr>
              <w:t>。</w:t>
            </w:r>
            <w:r>
              <w:rPr>
                <w:rFonts w:hint="eastAsia" w:ascii="楷体" w:hAnsi="楷体" w:eastAsia="楷体" w:cs="楷体"/>
                <w:color w:val="auto"/>
                <w:kern w:val="0"/>
                <w:sz w:val="18"/>
                <w:szCs w:val="18"/>
              </w:rPr>
              <w:t>（支撑毕业要求</w:t>
            </w:r>
            <w:r>
              <w:rPr>
                <w:rFonts w:hint="eastAsia" w:ascii="楷体" w:hAnsi="楷体" w:eastAsia="楷体" w:cs="楷体"/>
                <w:color w:val="auto"/>
                <w:kern w:val="0"/>
                <w:sz w:val="18"/>
                <w:szCs w:val="18"/>
                <w:lang w:val="en-US" w:eastAsia="zh-CN"/>
              </w:rPr>
              <w:t>4</w:t>
            </w:r>
            <w:r>
              <w:rPr>
                <w:rFonts w:hint="eastAsia" w:ascii="楷体" w:hAnsi="楷体" w:eastAsia="楷体" w:cs="楷体"/>
                <w:color w:val="auto"/>
                <w:kern w:val="0"/>
                <w:sz w:val="18"/>
                <w:szCs w:val="18"/>
              </w:rPr>
              <w:t>.</w:t>
            </w:r>
            <w:r>
              <w:rPr>
                <w:rFonts w:hint="eastAsia" w:ascii="楷体" w:hAnsi="楷体" w:eastAsia="楷体" w:cs="楷体"/>
                <w:color w:val="auto"/>
                <w:kern w:val="0"/>
                <w:sz w:val="18"/>
                <w:szCs w:val="18"/>
                <w:lang w:val="en-US" w:eastAsia="zh-CN"/>
              </w:rPr>
              <w:t>2</w:t>
            </w:r>
            <w:r>
              <w:rPr>
                <w:rFonts w:hint="eastAsia" w:ascii="楷体" w:hAnsi="楷体" w:eastAsia="楷体" w:cs="楷体"/>
                <w:color w:val="auto"/>
                <w:kern w:val="0"/>
                <w:sz w:val="18"/>
                <w:szCs w:val="18"/>
              </w:rPr>
              <w:t>）</w:t>
            </w:r>
          </w:p>
        </w:tc>
        <w:tc>
          <w:tcPr>
            <w:tcW w:w="0" w:type="auto"/>
            <w:noWrap w:val="0"/>
            <w:vAlign w:val="top"/>
          </w:tcPr>
          <w:p>
            <w:pPr>
              <w:widowControl/>
              <w:adjustRightInd w:val="0"/>
              <w:snapToGrid w:val="0"/>
              <w:ind w:firstLine="360" w:firstLineChars="200"/>
              <w:rPr>
                <w:rFonts w:hint="eastAsia" w:ascii="楷体" w:hAnsi="楷体" w:eastAsia="楷体" w:cs="楷体"/>
                <w:color w:val="auto"/>
                <w:kern w:val="0"/>
                <w:sz w:val="18"/>
                <w:szCs w:val="18"/>
                <w:lang w:eastAsia="zh-CN"/>
              </w:rPr>
            </w:pPr>
            <w:r>
              <w:rPr>
                <w:rFonts w:hint="eastAsia" w:ascii="楷体" w:hAnsi="楷体" w:eastAsia="楷体" w:cs="楷体"/>
                <w:bCs/>
                <w:color w:val="auto"/>
                <w:sz w:val="18"/>
                <w:szCs w:val="18"/>
              </w:rPr>
              <w:t>能够扎实地</w:t>
            </w:r>
            <w:r>
              <w:rPr>
                <w:rFonts w:hint="eastAsia" w:ascii="楷体" w:hAnsi="楷体" w:eastAsia="楷体" w:cs="楷体"/>
                <w:color w:val="auto"/>
                <w:kern w:val="0"/>
                <w:sz w:val="18"/>
                <w:szCs w:val="18"/>
              </w:rPr>
              <w:t>掌握纯熟的</w:t>
            </w:r>
            <w:r>
              <w:rPr>
                <w:rFonts w:hint="eastAsia" w:ascii="楷体" w:hAnsi="楷体" w:eastAsia="楷体" w:cs="楷体"/>
                <w:color w:val="auto"/>
                <w:kern w:val="0"/>
                <w:sz w:val="18"/>
                <w:szCs w:val="18"/>
                <w:lang w:val="en-US" w:eastAsia="zh-CN"/>
              </w:rPr>
              <w:t>和音演唱基础知识</w:t>
            </w:r>
            <w:r>
              <w:rPr>
                <w:rFonts w:hint="eastAsia" w:ascii="楷体" w:hAnsi="楷体" w:eastAsia="楷体" w:cs="楷体"/>
                <w:color w:val="auto"/>
                <w:kern w:val="0"/>
                <w:sz w:val="18"/>
                <w:szCs w:val="18"/>
              </w:rPr>
              <w:t>，</w:t>
            </w:r>
            <w:r>
              <w:rPr>
                <w:rFonts w:hint="eastAsia" w:ascii="楷体" w:hAnsi="楷体" w:eastAsia="楷体" w:cs="楷体"/>
                <w:color w:val="auto"/>
                <w:kern w:val="0"/>
                <w:sz w:val="18"/>
                <w:szCs w:val="18"/>
                <w:lang w:val="en-US" w:eastAsia="zh-CN"/>
              </w:rPr>
              <w:t>运</w:t>
            </w:r>
            <w:r>
              <w:rPr>
                <w:rFonts w:hint="eastAsia" w:ascii="楷体" w:hAnsi="楷体" w:eastAsia="楷体" w:cs="楷体"/>
                <w:color w:val="auto"/>
                <w:kern w:val="0"/>
                <w:sz w:val="18"/>
                <w:szCs w:val="18"/>
              </w:rPr>
              <w:t>用科学的方法和手段将作品的思想性与艺术性体现在舞台上</w:t>
            </w:r>
            <w:r>
              <w:rPr>
                <w:rFonts w:hint="eastAsia" w:ascii="楷体" w:hAnsi="楷体" w:eastAsia="楷体" w:cs="楷体"/>
                <w:color w:val="auto"/>
                <w:kern w:val="0"/>
                <w:sz w:val="18"/>
                <w:szCs w:val="18"/>
                <w:lang w:eastAsia="zh-CN"/>
              </w:rPr>
              <w:t>。</w:t>
            </w:r>
          </w:p>
          <w:p>
            <w:pPr>
              <w:widowControl/>
              <w:adjustRightInd w:val="0"/>
              <w:snapToGrid w:val="0"/>
              <w:ind w:firstLine="360" w:firstLineChars="200"/>
              <w:rPr>
                <w:rFonts w:hint="eastAsia" w:ascii="楷体" w:hAnsi="楷体" w:eastAsia="楷体" w:cs="楷体"/>
                <w:bCs/>
                <w:color w:val="auto"/>
                <w:sz w:val="18"/>
                <w:szCs w:val="18"/>
              </w:rPr>
            </w:pPr>
          </w:p>
        </w:tc>
        <w:tc>
          <w:tcPr>
            <w:tcW w:w="0" w:type="auto"/>
            <w:noWrap w:val="0"/>
            <w:vAlign w:val="top"/>
          </w:tcPr>
          <w:p>
            <w:pPr>
              <w:widowControl/>
              <w:adjustRightInd w:val="0"/>
              <w:snapToGrid w:val="0"/>
              <w:ind w:firstLine="360" w:firstLineChars="200"/>
              <w:rPr>
                <w:rFonts w:hint="eastAsia" w:ascii="楷体" w:hAnsi="楷体" w:eastAsia="楷体" w:cs="楷体"/>
                <w:color w:val="auto"/>
                <w:kern w:val="0"/>
                <w:sz w:val="18"/>
                <w:szCs w:val="18"/>
                <w:lang w:eastAsia="zh-CN"/>
              </w:rPr>
            </w:pPr>
            <w:r>
              <w:rPr>
                <w:rFonts w:hint="eastAsia" w:ascii="楷体" w:hAnsi="楷体" w:eastAsia="楷体" w:cs="楷体"/>
                <w:color w:val="auto"/>
                <w:kern w:val="0"/>
                <w:sz w:val="18"/>
                <w:szCs w:val="18"/>
                <w:lang w:val="en-US" w:eastAsia="zh-CN"/>
              </w:rPr>
              <w:t>能够</w:t>
            </w:r>
            <w:r>
              <w:rPr>
                <w:rFonts w:hint="eastAsia" w:ascii="楷体" w:hAnsi="楷体" w:eastAsia="楷体" w:cs="楷体"/>
                <w:color w:val="auto"/>
                <w:kern w:val="0"/>
                <w:sz w:val="18"/>
                <w:szCs w:val="18"/>
              </w:rPr>
              <w:t>掌握纯熟的</w:t>
            </w:r>
            <w:r>
              <w:rPr>
                <w:rFonts w:hint="eastAsia" w:ascii="楷体" w:hAnsi="楷体" w:eastAsia="楷体" w:cs="楷体"/>
                <w:color w:val="auto"/>
                <w:kern w:val="0"/>
                <w:sz w:val="18"/>
                <w:szCs w:val="18"/>
                <w:lang w:val="en-US" w:eastAsia="zh-CN"/>
              </w:rPr>
              <w:t>和音演唱基础知识</w:t>
            </w:r>
            <w:r>
              <w:rPr>
                <w:rFonts w:hint="eastAsia" w:ascii="楷体" w:hAnsi="楷体" w:eastAsia="楷体" w:cs="楷体"/>
                <w:color w:val="auto"/>
                <w:kern w:val="0"/>
                <w:sz w:val="18"/>
                <w:szCs w:val="18"/>
              </w:rPr>
              <w:t>，</w:t>
            </w:r>
            <w:r>
              <w:rPr>
                <w:rFonts w:hint="eastAsia" w:ascii="楷体" w:hAnsi="楷体" w:eastAsia="楷体" w:cs="楷体"/>
                <w:color w:val="auto"/>
                <w:kern w:val="0"/>
                <w:sz w:val="18"/>
                <w:szCs w:val="18"/>
                <w:lang w:val="en-US" w:eastAsia="zh-CN"/>
              </w:rPr>
              <w:t>运</w:t>
            </w:r>
            <w:r>
              <w:rPr>
                <w:rFonts w:hint="eastAsia" w:ascii="楷体" w:hAnsi="楷体" w:eastAsia="楷体" w:cs="楷体"/>
                <w:color w:val="auto"/>
                <w:kern w:val="0"/>
                <w:sz w:val="18"/>
                <w:szCs w:val="18"/>
              </w:rPr>
              <w:t>用科学的方法和手段将作品的思想性与艺术性体现在舞台上</w:t>
            </w:r>
            <w:r>
              <w:rPr>
                <w:rFonts w:hint="eastAsia" w:ascii="楷体" w:hAnsi="楷体" w:eastAsia="楷体" w:cs="楷体"/>
                <w:color w:val="auto"/>
                <w:kern w:val="0"/>
                <w:sz w:val="18"/>
                <w:szCs w:val="18"/>
                <w:lang w:eastAsia="zh-CN"/>
              </w:rPr>
              <w:t>。</w:t>
            </w:r>
          </w:p>
          <w:p>
            <w:pPr>
              <w:widowControl/>
              <w:adjustRightInd w:val="0"/>
              <w:snapToGrid w:val="0"/>
              <w:ind w:firstLine="360" w:firstLineChars="200"/>
              <w:rPr>
                <w:rFonts w:hint="eastAsia" w:ascii="楷体" w:hAnsi="楷体" w:eastAsia="楷体" w:cs="楷体"/>
                <w:bCs/>
                <w:color w:val="auto"/>
                <w:sz w:val="18"/>
                <w:szCs w:val="18"/>
              </w:rPr>
            </w:pPr>
          </w:p>
        </w:tc>
        <w:tc>
          <w:tcPr>
            <w:tcW w:w="0" w:type="auto"/>
            <w:noWrap w:val="0"/>
            <w:vAlign w:val="top"/>
          </w:tcPr>
          <w:p>
            <w:pPr>
              <w:widowControl/>
              <w:adjustRightInd w:val="0"/>
              <w:snapToGrid w:val="0"/>
              <w:ind w:firstLine="360" w:firstLineChars="200"/>
              <w:rPr>
                <w:rFonts w:hint="eastAsia" w:ascii="楷体" w:hAnsi="楷体" w:eastAsia="楷体" w:cs="楷体"/>
                <w:color w:val="auto"/>
                <w:kern w:val="0"/>
                <w:sz w:val="18"/>
                <w:szCs w:val="18"/>
                <w:lang w:eastAsia="zh-CN"/>
              </w:rPr>
            </w:pPr>
            <w:r>
              <w:rPr>
                <w:rFonts w:hint="eastAsia" w:ascii="楷体" w:hAnsi="楷体" w:eastAsia="楷体" w:cs="楷体"/>
                <w:color w:val="auto"/>
                <w:sz w:val="18"/>
                <w:szCs w:val="18"/>
              </w:rPr>
              <w:t>能够基本</w:t>
            </w:r>
            <w:r>
              <w:rPr>
                <w:rFonts w:hint="eastAsia" w:ascii="楷体" w:hAnsi="楷体" w:eastAsia="楷体" w:cs="楷体"/>
                <w:color w:val="auto"/>
                <w:kern w:val="0"/>
                <w:sz w:val="18"/>
                <w:szCs w:val="18"/>
              </w:rPr>
              <w:t>掌握纯熟的</w:t>
            </w:r>
            <w:r>
              <w:rPr>
                <w:rFonts w:hint="eastAsia" w:ascii="楷体" w:hAnsi="楷体" w:eastAsia="楷体" w:cs="楷体"/>
                <w:color w:val="auto"/>
                <w:kern w:val="0"/>
                <w:sz w:val="18"/>
                <w:szCs w:val="18"/>
                <w:lang w:val="en-US" w:eastAsia="zh-CN"/>
              </w:rPr>
              <w:t>和音演唱基础知识</w:t>
            </w:r>
            <w:r>
              <w:rPr>
                <w:rFonts w:hint="eastAsia" w:ascii="楷体" w:hAnsi="楷体" w:eastAsia="楷体" w:cs="楷体"/>
                <w:color w:val="auto"/>
                <w:kern w:val="0"/>
                <w:sz w:val="18"/>
                <w:szCs w:val="18"/>
              </w:rPr>
              <w:t>，</w:t>
            </w:r>
            <w:r>
              <w:rPr>
                <w:rFonts w:hint="eastAsia" w:ascii="楷体" w:hAnsi="楷体" w:eastAsia="楷体" w:cs="楷体"/>
                <w:color w:val="auto"/>
                <w:kern w:val="0"/>
                <w:sz w:val="18"/>
                <w:szCs w:val="18"/>
                <w:lang w:val="en-US" w:eastAsia="zh-CN"/>
              </w:rPr>
              <w:t>运</w:t>
            </w:r>
            <w:r>
              <w:rPr>
                <w:rFonts w:hint="eastAsia" w:ascii="楷体" w:hAnsi="楷体" w:eastAsia="楷体" w:cs="楷体"/>
                <w:color w:val="auto"/>
                <w:kern w:val="0"/>
                <w:sz w:val="18"/>
                <w:szCs w:val="18"/>
              </w:rPr>
              <w:t>用科学的方法和手段将作品的思想性与艺术性体现在舞台上</w:t>
            </w:r>
            <w:r>
              <w:rPr>
                <w:rFonts w:hint="eastAsia" w:ascii="楷体" w:hAnsi="楷体" w:eastAsia="楷体" w:cs="楷体"/>
                <w:color w:val="auto"/>
                <w:kern w:val="0"/>
                <w:sz w:val="18"/>
                <w:szCs w:val="18"/>
                <w:lang w:eastAsia="zh-CN"/>
              </w:rPr>
              <w:t>。</w:t>
            </w:r>
          </w:p>
          <w:p>
            <w:pPr>
              <w:widowControl/>
              <w:adjustRightInd w:val="0"/>
              <w:snapToGrid w:val="0"/>
              <w:ind w:firstLine="360" w:firstLineChars="200"/>
              <w:rPr>
                <w:rFonts w:hint="eastAsia" w:ascii="楷体" w:hAnsi="楷体" w:eastAsia="楷体" w:cs="楷体"/>
                <w:color w:val="auto"/>
                <w:sz w:val="18"/>
                <w:szCs w:val="18"/>
              </w:rPr>
            </w:pPr>
          </w:p>
        </w:tc>
        <w:tc>
          <w:tcPr>
            <w:tcW w:w="0" w:type="auto"/>
            <w:noWrap w:val="0"/>
            <w:vAlign w:val="top"/>
          </w:tcPr>
          <w:p>
            <w:pPr>
              <w:widowControl/>
              <w:adjustRightInd w:val="0"/>
              <w:snapToGrid w:val="0"/>
              <w:ind w:firstLine="360" w:firstLineChars="200"/>
              <w:rPr>
                <w:rFonts w:hint="eastAsia" w:ascii="楷体" w:hAnsi="楷体" w:eastAsia="楷体" w:cs="楷体"/>
                <w:color w:val="auto"/>
                <w:kern w:val="0"/>
                <w:sz w:val="18"/>
                <w:szCs w:val="18"/>
                <w:lang w:eastAsia="zh-CN"/>
              </w:rPr>
            </w:pPr>
            <w:r>
              <w:rPr>
                <w:rFonts w:hint="eastAsia" w:ascii="楷体" w:hAnsi="楷体" w:eastAsia="楷体" w:cs="楷体"/>
                <w:color w:val="auto"/>
                <w:sz w:val="18"/>
                <w:szCs w:val="18"/>
              </w:rPr>
              <w:t>能够基本</w:t>
            </w:r>
            <w:r>
              <w:rPr>
                <w:rFonts w:hint="eastAsia" w:ascii="楷体" w:hAnsi="楷体" w:eastAsia="楷体" w:cs="楷体"/>
                <w:color w:val="auto"/>
                <w:kern w:val="0"/>
                <w:sz w:val="18"/>
                <w:szCs w:val="18"/>
              </w:rPr>
              <w:t>掌握纯熟的</w:t>
            </w:r>
            <w:r>
              <w:rPr>
                <w:rFonts w:hint="eastAsia" w:ascii="楷体" w:hAnsi="楷体" w:eastAsia="楷体" w:cs="楷体"/>
                <w:color w:val="auto"/>
                <w:kern w:val="0"/>
                <w:sz w:val="18"/>
                <w:szCs w:val="18"/>
                <w:lang w:val="en-US" w:eastAsia="zh-CN"/>
              </w:rPr>
              <w:t>和音演唱基础知识</w:t>
            </w:r>
            <w:r>
              <w:rPr>
                <w:rFonts w:hint="eastAsia" w:ascii="楷体" w:hAnsi="楷体" w:eastAsia="楷体" w:cs="楷体"/>
                <w:color w:val="auto"/>
                <w:kern w:val="0"/>
                <w:sz w:val="18"/>
                <w:szCs w:val="18"/>
              </w:rPr>
              <w:t>，</w:t>
            </w:r>
            <w:r>
              <w:rPr>
                <w:rFonts w:hint="eastAsia" w:ascii="楷体" w:hAnsi="楷体" w:eastAsia="楷体" w:cs="楷体"/>
                <w:color w:val="auto"/>
                <w:kern w:val="0"/>
                <w:sz w:val="18"/>
                <w:szCs w:val="18"/>
                <w:lang w:val="en-US" w:eastAsia="zh-CN"/>
              </w:rPr>
              <w:t>运</w:t>
            </w:r>
            <w:r>
              <w:rPr>
                <w:rFonts w:hint="eastAsia" w:ascii="楷体" w:hAnsi="楷体" w:eastAsia="楷体" w:cs="楷体"/>
                <w:color w:val="auto"/>
                <w:kern w:val="0"/>
                <w:sz w:val="18"/>
                <w:szCs w:val="18"/>
              </w:rPr>
              <w:t>用科学的方法和手段将作品的思想性与艺术性体现在舞台上</w:t>
            </w:r>
            <w:r>
              <w:rPr>
                <w:rFonts w:hint="eastAsia" w:ascii="楷体" w:hAnsi="楷体" w:eastAsia="楷体" w:cs="楷体"/>
                <w:color w:val="auto"/>
                <w:kern w:val="0"/>
                <w:sz w:val="18"/>
                <w:szCs w:val="18"/>
                <w:lang w:eastAsia="zh-CN"/>
              </w:rPr>
              <w:t>。</w:t>
            </w:r>
          </w:p>
          <w:p>
            <w:pPr>
              <w:widowControl/>
              <w:adjustRightInd w:val="0"/>
              <w:snapToGrid w:val="0"/>
              <w:ind w:firstLine="360" w:firstLineChars="200"/>
              <w:rPr>
                <w:rFonts w:hint="eastAsia" w:ascii="楷体" w:hAnsi="楷体" w:eastAsia="楷体" w:cs="楷体"/>
                <w:color w:val="auto"/>
                <w:sz w:val="18"/>
                <w:szCs w:val="18"/>
              </w:rPr>
            </w:pPr>
          </w:p>
        </w:tc>
        <w:tc>
          <w:tcPr>
            <w:tcW w:w="0" w:type="auto"/>
            <w:noWrap w:val="0"/>
            <w:vAlign w:val="top"/>
          </w:tcPr>
          <w:p>
            <w:pPr>
              <w:widowControl/>
              <w:adjustRightInd w:val="0"/>
              <w:snapToGrid w:val="0"/>
              <w:ind w:firstLine="360" w:firstLineChars="200"/>
              <w:rPr>
                <w:rFonts w:hint="eastAsia" w:ascii="楷体" w:hAnsi="楷体" w:eastAsia="楷体" w:cs="楷体"/>
                <w:color w:val="auto"/>
                <w:kern w:val="0"/>
                <w:sz w:val="18"/>
                <w:szCs w:val="18"/>
                <w:lang w:eastAsia="zh-CN"/>
              </w:rPr>
            </w:pPr>
            <w:r>
              <w:rPr>
                <w:rFonts w:hint="eastAsia" w:ascii="楷体" w:hAnsi="楷体" w:eastAsia="楷体" w:cs="楷体"/>
                <w:color w:val="auto"/>
                <w:sz w:val="18"/>
                <w:szCs w:val="18"/>
              </w:rPr>
              <w:t>未能很好</w:t>
            </w:r>
            <w:r>
              <w:rPr>
                <w:rFonts w:hint="eastAsia" w:ascii="楷体" w:hAnsi="楷体" w:eastAsia="楷体" w:cs="楷体"/>
                <w:color w:val="auto"/>
                <w:kern w:val="0"/>
                <w:sz w:val="18"/>
                <w:szCs w:val="18"/>
              </w:rPr>
              <w:t>掌握纯熟的</w:t>
            </w:r>
            <w:r>
              <w:rPr>
                <w:rFonts w:hint="eastAsia" w:ascii="楷体" w:hAnsi="楷体" w:eastAsia="楷体" w:cs="楷体"/>
                <w:color w:val="auto"/>
                <w:kern w:val="0"/>
                <w:sz w:val="18"/>
                <w:szCs w:val="18"/>
                <w:lang w:val="en-US" w:eastAsia="zh-CN"/>
              </w:rPr>
              <w:t>和音演唱基础知识</w:t>
            </w:r>
            <w:r>
              <w:rPr>
                <w:rFonts w:hint="eastAsia" w:ascii="楷体" w:hAnsi="楷体" w:eastAsia="楷体" w:cs="楷体"/>
                <w:color w:val="auto"/>
                <w:kern w:val="0"/>
                <w:sz w:val="18"/>
                <w:szCs w:val="18"/>
              </w:rPr>
              <w:t>，</w:t>
            </w:r>
            <w:r>
              <w:rPr>
                <w:rFonts w:hint="eastAsia" w:ascii="楷体" w:hAnsi="楷体" w:eastAsia="楷体" w:cs="楷体"/>
                <w:color w:val="auto"/>
                <w:kern w:val="0"/>
                <w:sz w:val="18"/>
                <w:szCs w:val="18"/>
                <w:lang w:val="en-US" w:eastAsia="zh-CN"/>
              </w:rPr>
              <w:t>运</w:t>
            </w:r>
            <w:r>
              <w:rPr>
                <w:rFonts w:hint="eastAsia" w:ascii="楷体" w:hAnsi="楷体" w:eastAsia="楷体" w:cs="楷体"/>
                <w:color w:val="auto"/>
                <w:kern w:val="0"/>
                <w:sz w:val="18"/>
                <w:szCs w:val="18"/>
              </w:rPr>
              <w:t>用科学的方法和手段将作品的思想性与艺术性体现在舞台上</w:t>
            </w:r>
            <w:r>
              <w:rPr>
                <w:rFonts w:hint="eastAsia" w:ascii="楷体" w:hAnsi="楷体" w:eastAsia="楷体" w:cs="楷体"/>
                <w:color w:val="auto"/>
                <w:kern w:val="0"/>
                <w:sz w:val="18"/>
                <w:szCs w:val="18"/>
                <w:lang w:eastAsia="zh-CN"/>
              </w:rPr>
              <w:t>。</w:t>
            </w:r>
          </w:p>
          <w:p>
            <w:pPr>
              <w:widowControl/>
              <w:adjustRightInd w:val="0"/>
              <w:snapToGrid w:val="0"/>
              <w:ind w:firstLine="360" w:firstLineChars="200"/>
              <w:rPr>
                <w:rFonts w:hint="eastAsia" w:ascii="楷体" w:hAnsi="楷体" w:eastAsia="楷体" w:cs="楷体"/>
                <w:b/>
                <w:color w:val="auto"/>
                <w:kern w:val="0"/>
                <w:sz w:val="18"/>
                <w:szCs w:val="18"/>
              </w:rPr>
            </w:pPr>
          </w:p>
        </w:tc>
      </w:tr>
      <w:tr>
        <w:trPr>
          <w:trHeight w:val="1151" w:hRule="atLeast"/>
          <w:jc w:val="center"/>
        </w:trPr>
        <w:tc>
          <w:tcPr>
            <w:tcW w:w="0" w:type="auto"/>
            <w:vMerge w:val="continue"/>
            <w:noWrap w:val="0"/>
            <w:vAlign w:val="center"/>
          </w:tcPr>
          <w:p>
            <w:pPr>
              <w:adjustRightInd w:val="0"/>
              <w:snapToGrid w:val="0"/>
              <w:spacing w:line="240" w:lineRule="atLeast"/>
              <w:jc w:val="center"/>
              <w:rPr>
                <w:rFonts w:hint="eastAsia" w:ascii="楷体" w:hAnsi="楷体" w:eastAsia="楷体" w:cs="楷体"/>
                <w:color w:val="auto"/>
                <w:sz w:val="18"/>
                <w:szCs w:val="18"/>
              </w:rPr>
            </w:pPr>
          </w:p>
        </w:tc>
        <w:tc>
          <w:tcPr>
            <w:tcW w:w="0" w:type="auto"/>
            <w:noWrap w:val="0"/>
            <w:vAlign w:val="top"/>
          </w:tcPr>
          <w:p>
            <w:pPr>
              <w:widowControl/>
              <w:adjustRightInd w:val="0"/>
              <w:snapToGrid w:val="0"/>
              <w:rPr>
                <w:rFonts w:hint="eastAsia" w:ascii="楷体" w:hAnsi="楷体" w:eastAsia="楷体" w:cs="楷体"/>
                <w:b/>
                <w:bCs w:val="0"/>
                <w:color w:val="auto"/>
                <w:sz w:val="18"/>
                <w:szCs w:val="18"/>
              </w:rPr>
            </w:pPr>
            <w:r>
              <w:rPr>
                <w:rFonts w:hint="eastAsia" w:ascii="楷体" w:hAnsi="楷体" w:eastAsia="楷体" w:cs="楷体"/>
                <w:b/>
                <w:bCs w:val="0"/>
                <w:color w:val="auto"/>
                <w:sz w:val="18"/>
                <w:szCs w:val="18"/>
              </w:rPr>
              <w:t>课程目标3.</w:t>
            </w:r>
          </w:p>
          <w:p>
            <w:pPr>
              <w:widowControl/>
              <w:adjustRightInd w:val="0"/>
              <w:snapToGrid w:val="0"/>
              <w:ind w:firstLine="360" w:firstLineChars="200"/>
              <w:rPr>
                <w:rFonts w:hint="eastAsia" w:ascii="楷体" w:hAnsi="楷体" w:eastAsia="楷体" w:cs="楷体"/>
                <w:color w:val="auto"/>
                <w:sz w:val="18"/>
                <w:szCs w:val="18"/>
                <w:lang w:eastAsia="zh-CN"/>
              </w:rPr>
            </w:pPr>
            <w:r>
              <w:rPr>
                <w:rFonts w:hint="eastAsia" w:ascii="楷体" w:hAnsi="楷体" w:eastAsia="楷体" w:cs="楷体"/>
                <w:color w:val="auto"/>
                <w:kern w:val="0"/>
                <w:sz w:val="18"/>
                <w:szCs w:val="18"/>
              </w:rPr>
              <w:t xml:space="preserve"> </w:t>
            </w:r>
            <w:r>
              <w:rPr>
                <w:rFonts w:hint="eastAsia" w:ascii="楷体" w:hAnsi="楷体" w:eastAsia="楷体" w:cs="楷体"/>
                <w:color w:val="auto"/>
                <w:kern w:val="0"/>
                <w:sz w:val="18"/>
                <w:szCs w:val="18"/>
                <w:lang w:val="en-US" w:eastAsia="zh-CN"/>
              </w:rPr>
              <w:t>理解和音演唱合作意识和精神培养具体作用，培养团队合作精神。</w:t>
            </w:r>
            <w:r>
              <w:rPr>
                <w:rFonts w:hint="eastAsia" w:ascii="楷体" w:hAnsi="楷体" w:eastAsia="楷体" w:cs="楷体"/>
                <w:color w:val="auto"/>
                <w:kern w:val="0"/>
                <w:sz w:val="18"/>
                <w:szCs w:val="18"/>
              </w:rPr>
              <w:t>（支撑毕业要求</w:t>
            </w:r>
            <w:r>
              <w:rPr>
                <w:rFonts w:hint="eastAsia" w:ascii="楷体" w:hAnsi="楷体" w:eastAsia="楷体" w:cs="楷体"/>
                <w:color w:val="auto"/>
                <w:sz w:val="18"/>
                <w:szCs w:val="18"/>
              </w:rPr>
              <w:t>8.2）</w:t>
            </w:r>
          </w:p>
        </w:tc>
        <w:tc>
          <w:tcPr>
            <w:tcW w:w="0" w:type="auto"/>
            <w:noWrap w:val="0"/>
            <w:vAlign w:val="top"/>
          </w:tcPr>
          <w:p>
            <w:pPr>
              <w:widowControl/>
              <w:adjustRightInd w:val="0"/>
              <w:snapToGrid w:val="0"/>
              <w:ind w:firstLine="360" w:firstLineChars="200"/>
              <w:rPr>
                <w:rFonts w:hint="eastAsia" w:ascii="楷体" w:hAnsi="楷体" w:eastAsia="楷体" w:cs="楷体"/>
                <w:color w:val="auto"/>
                <w:kern w:val="0"/>
                <w:sz w:val="18"/>
                <w:szCs w:val="18"/>
                <w:lang w:eastAsia="zh-CN"/>
              </w:rPr>
            </w:pPr>
            <w:r>
              <w:rPr>
                <w:rFonts w:hint="eastAsia" w:ascii="楷体" w:hAnsi="楷体" w:eastAsia="楷体" w:cs="楷体"/>
                <w:color w:val="auto"/>
                <w:kern w:val="0"/>
                <w:sz w:val="18"/>
                <w:szCs w:val="18"/>
                <w:lang w:val="en-US" w:eastAsia="zh-CN"/>
              </w:rPr>
              <w:t>有深入的理解和音演唱合作意识和精神培养具体作用，培养团队合作精神。</w:t>
            </w:r>
          </w:p>
          <w:p>
            <w:pPr>
              <w:widowControl/>
              <w:adjustRightInd w:val="0"/>
              <w:snapToGrid w:val="0"/>
              <w:ind w:firstLine="360" w:firstLineChars="200"/>
              <w:rPr>
                <w:rFonts w:hint="eastAsia" w:ascii="楷体" w:hAnsi="楷体" w:eastAsia="楷体" w:cs="楷体"/>
                <w:bCs/>
                <w:color w:val="auto"/>
                <w:sz w:val="18"/>
                <w:szCs w:val="18"/>
                <w:lang w:eastAsia="zh-CN"/>
              </w:rPr>
            </w:pPr>
          </w:p>
        </w:tc>
        <w:tc>
          <w:tcPr>
            <w:tcW w:w="0" w:type="auto"/>
            <w:noWrap w:val="0"/>
            <w:vAlign w:val="top"/>
          </w:tcPr>
          <w:p>
            <w:pPr>
              <w:widowControl/>
              <w:adjustRightInd w:val="0"/>
              <w:snapToGrid w:val="0"/>
              <w:ind w:firstLine="360" w:firstLineChars="200"/>
              <w:rPr>
                <w:rFonts w:hint="eastAsia" w:ascii="楷体" w:hAnsi="楷体" w:eastAsia="楷体" w:cs="楷体"/>
                <w:color w:val="auto"/>
                <w:kern w:val="0"/>
                <w:sz w:val="18"/>
                <w:szCs w:val="18"/>
                <w:lang w:eastAsia="zh-CN"/>
              </w:rPr>
            </w:pPr>
            <w:r>
              <w:rPr>
                <w:rFonts w:hint="eastAsia" w:ascii="楷体" w:hAnsi="楷体" w:eastAsia="楷体" w:cs="楷体"/>
                <w:bCs/>
                <w:color w:val="auto"/>
                <w:sz w:val="18"/>
                <w:szCs w:val="18"/>
                <w:lang w:val="en-US" w:eastAsia="zh-CN"/>
              </w:rPr>
              <w:t>有</w:t>
            </w:r>
            <w:r>
              <w:rPr>
                <w:rFonts w:hint="eastAsia" w:ascii="楷体" w:hAnsi="楷体" w:eastAsia="楷体" w:cs="楷体"/>
                <w:bCs/>
                <w:color w:val="auto"/>
                <w:sz w:val="18"/>
                <w:szCs w:val="18"/>
              </w:rPr>
              <w:t>较深入的</w:t>
            </w:r>
            <w:r>
              <w:rPr>
                <w:rFonts w:hint="eastAsia" w:ascii="楷体" w:hAnsi="楷体" w:eastAsia="楷体" w:cs="楷体"/>
                <w:color w:val="auto"/>
                <w:kern w:val="0"/>
                <w:sz w:val="18"/>
                <w:szCs w:val="18"/>
                <w:lang w:val="en-US" w:eastAsia="zh-CN"/>
              </w:rPr>
              <w:t>理解和音演唱合作意识和精神培养具体作用，培养团队合作精神。</w:t>
            </w:r>
          </w:p>
          <w:p>
            <w:pPr>
              <w:widowControl/>
              <w:adjustRightInd w:val="0"/>
              <w:snapToGrid w:val="0"/>
              <w:ind w:firstLine="360" w:firstLineChars="200"/>
              <w:rPr>
                <w:rFonts w:hint="eastAsia" w:ascii="楷体" w:hAnsi="楷体" w:eastAsia="楷体" w:cs="楷体"/>
                <w:b/>
                <w:color w:val="auto"/>
                <w:kern w:val="0"/>
                <w:sz w:val="18"/>
                <w:szCs w:val="18"/>
                <w:lang w:eastAsia="zh-CN"/>
              </w:rPr>
            </w:pPr>
          </w:p>
        </w:tc>
        <w:tc>
          <w:tcPr>
            <w:tcW w:w="0" w:type="auto"/>
            <w:noWrap w:val="0"/>
            <w:vAlign w:val="top"/>
          </w:tcPr>
          <w:p>
            <w:pPr>
              <w:widowControl/>
              <w:adjustRightInd w:val="0"/>
              <w:snapToGrid w:val="0"/>
              <w:ind w:firstLine="360" w:firstLineChars="200"/>
              <w:rPr>
                <w:rFonts w:hint="eastAsia" w:ascii="楷体" w:hAnsi="楷体" w:eastAsia="楷体" w:cs="楷体"/>
                <w:color w:val="auto"/>
                <w:kern w:val="0"/>
                <w:sz w:val="18"/>
                <w:szCs w:val="18"/>
                <w:lang w:eastAsia="zh-CN"/>
              </w:rPr>
            </w:pPr>
            <w:r>
              <w:rPr>
                <w:rFonts w:hint="eastAsia" w:ascii="楷体" w:hAnsi="楷体" w:eastAsia="楷体" w:cs="楷体"/>
                <w:color w:val="auto"/>
                <w:sz w:val="18"/>
                <w:szCs w:val="18"/>
                <w:lang w:val="en-US" w:eastAsia="zh-CN"/>
              </w:rPr>
              <w:t>有</w:t>
            </w:r>
            <w:r>
              <w:rPr>
                <w:rFonts w:hint="eastAsia" w:ascii="楷体" w:hAnsi="楷体" w:eastAsia="楷体" w:cs="楷体"/>
                <w:color w:val="auto"/>
                <w:sz w:val="18"/>
                <w:szCs w:val="18"/>
              </w:rPr>
              <w:t>一定的</w:t>
            </w:r>
            <w:r>
              <w:rPr>
                <w:rFonts w:hint="eastAsia" w:ascii="楷体" w:hAnsi="楷体" w:eastAsia="楷体" w:cs="楷体"/>
                <w:color w:val="auto"/>
                <w:kern w:val="0"/>
                <w:sz w:val="18"/>
                <w:szCs w:val="18"/>
                <w:lang w:val="en-US" w:eastAsia="zh-CN"/>
              </w:rPr>
              <w:t>理解和音演唱合作意识和精神培养具体作用，培养团队合作精神。</w:t>
            </w:r>
          </w:p>
          <w:p>
            <w:pPr>
              <w:widowControl/>
              <w:adjustRightInd w:val="0"/>
              <w:snapToGrid w:val="0"/>
              <w:ind w:firstLine="360" w:firstLineChars="200"/>
              <w:rPr>
                <w:rFonts w:hint="eastAsia" w:ascii="楷体" w:hAnsi="楷体" w:eastAsia="楷体" w:cs="楷体"/>
                <w:b/>
                <w:color w:val="auto"/>
                <w:kern w:val="0"/>
                <w:sz w:val="18"/>
                <w:szCs w:val="18"/>
                <w:lang w:eastAsia="zh-CN"/>
              </w:rPr>
            </w:pPr>
          </w:p>
        </w:tc>
        <w:tc>
          <w:tcPr>
            <w:tcW w:w="0" w:type="auto"/>
            <w:noWrap w:val="0"/>
            <w:vAlign w:val="top"/>
          </w:tcPr>
          <w:p>
            <w:pPr>
              <w:widowControl/>
              <w:adjustRightInd w:val="0"/>
              <w:snapToGrid w:val="0"/>
              <w:ind w:firstLine="360" w:firstLineChars="200"/>
              <w:rPr>
                <w:rFonts w:hint="eastAsia" w:ascii="楷体" w:hAnsi="楷体" w:eastAsia="楷体" w:cs="楷体"/>
                <w:color w:val="auto"/>
                <w:kern w:val="0"/>
                <w:sz w:val="18"/>
                <w:szCs w:val="18"/>
                <w:lang w:eastAsia="zh-CN"/>
              </w:rPr>
            </w:pPr>
            <w:r>
              <w:rPr>
                <w:rFonts w:hint="eastAsia" w:ascii="楷体" w:hAnsi="楷体" w:eastAsia="楷体" w:cs="楷体"/>
                <w:color w:val="auto"/>
                <w:sz w:val="18"/>
                <w:szCs w:val="18"/>
              </w:rPr>
              <w:t>有基本的</w:t>
            </w:r>
            <w:r>
              <w:rPr>
                <w:rFonts w:hint="eastAsia" w:ascii="楷体" w:hAnsi="楷体" w:eastAsia="楷体" w:cs="楷体"/>
                <w:color w:val="auto"/>
                <w:kern w:val="0"/>
                <w:sz w:val="18"/>
                <w:szCs w:val="18"/>
                <w:lang w:val="en-US" w:eastAsia="zh-CN"/>
              </w:rPr>
              <w:t>理解和音演唱合作意识和精神培养具体作用，培养团队合作精神。</w:t>
            </w:r>
          </w:p>
          <w:p>
            <w:pPr>
              <w:widowControl/>
              <w:adjustRightInd w:val="0"/>
              <w:snapToGrid w:val="0"/>
              <w:ind w:firstLine="360" w:firstLineChars="200"/>
              <w:rPr>
                <w:rFonts w:hint="eastAsia" w:ascii="楷体" w:hAnsi="楷体" w:eastAsia="楷体" w:cs="楷体"/>
                <w:b/>
                <w:color w:val="auto"/>
                <w:kern w:val="0"/>
                <w:sz w:val="18"/>
                <w:szCs w:val="18"/>
                <w:lang w:eastAsia="zh-CN"/>
              </w:rPr>
            </w:pPr>
          </w:p>
        </w:tc>
        <w:tc>
          <w:tcPr>
            <w:tcW w:w="0" w:type="auto"/>
            <w:noWrap w:val="0"/>
            <w:vAlign w:val="top"/>
          </w:tcPr>
          <w:p>
            <w:pPr>
              <w:widowControl/>
              <w:adjustRightInd w:val="0"/>
              <w:snapToGrid w:val="0"/>
              <w:ind w:firstLine="360" w:firstLineChars="200"/>
              <w:rPr>
                <w:rFonts w:hint="eastAsia" w:ascii="楷体" w:hAnsi="楷体" w:eastAsia="楷体" w:cs="楷体"/>
                <w:color w:val="auto"/>
                <w:kern w:val="0"/>
                <w:sz w:val="18"/>
                <w:szCs w:val="18"/>
                <w:lang w:eastAsia="zh-CN"/>
              </w:rPr>
            </w:pPr>
            <w:r>
              <w:rPr>
                <w:rFonts w:hint="eastAsia" w:ascii="楷体" w:hAnsi="楷体" w:eastAsia="楷体" w:cs="楷体"/>
                <w:color w:val="auto"/>
                <w:kern w:val="0"/>
                <w:sz w:val="18"/>
                <w:szCs w:val="18"/>
                <w:lang w:val="en-US" w:eastAsia="zh-CN"/>
              </w:rPr>
              <w:t>不够理解和音演唱合作意识和精神培养具体作用，培养团队合作精神。</w:t>
            </w:r>
          </w:p>
          <w:p>
            <w:pPr>
              <w:widowControl/>
              <w:adjustRightInd w:val="0"/>
              <w:snapToGrid w:val="0"/>
              <w:ind w:firstLine="360" w:firstLineChars="200"/>
              <w:rPr>
                <w:rFonts w:hint="eastAsia" w:ascii="楷体" w:hAnsi="楷体" w:eastAsia="楷体" w:cs="楷体"/>
                <w:b/>
                <w:color w:val="auto"/>
                <w:kern w:val="0"/>
                <w:sz w:val="18"/>
                <w:szCs w:val="18"/>
                <w:lang w:eastAsia="zh-CN"/>
              </w:rPr>
            </w:pPr>
          </w:p>
        </w:tc>
      </w:tr>
    </w:tbl>
    <w:p>
      <w:pPr>
        <w:adjustRightInd w:val="0"/>
        <w:snapToGrid w:val="0"/>
        <w:spacing w:line="360" w:lineRule="auto"/>
        <w:rPr>
          <w:rFonts w:eastAsia="PMingLiU" w:cs="黑体"/>
          <w:lang w:eastAsia="zh-TW"/>
        </w:rPr>
      </w:pPr>
    </w:p>
    <w:p/>
    <w:p>
      <w:pPr>
        <w:adjustRightInd w:val="0"/>
        <w:snapToGrid w:val="0"/>
        <w:jc w:val="center"/>
        <w:rPr>
          <w:b/>
          <w:bCs/>
        </w:rPr>
        <w:sectPr>
          <w:pgSz w:w="11906" w:h="16838"/>
          <w:pgMar w:top="1134" w:right="1417" w:bottom="1134" w:left="1417" w:header="851" w:footer="992" w:gutter="0"/>
          <w:pgNumType w:fmt="decimal"/>
          <w:cols w:space="720" w:num="1"/>
          <w:docGrid w:type="lines" w:linePitch="312" w:charSpace="0"/>
        </w:sectPr>
      </w:pPr>
    </w:p>
    <w:p>
      <w:pPr>
        <w:adjustRightInd w:val="0"/>
        <w:snapToGrid w:val="0"/>
        <w:spacing w:line="560" w:lineRule="exact"/>
        <w:jc w:val="center"/>
        <w:rPr>
          <w:rFonts w:hint="eastAsia" w:eastAsia="方正小标宋简体"/>
          <w:color w:val="000000"/>
          <w:sz w:val="44"/>
          <w:szCs w:val="44"/>
          <w:lang w:eastAsia="zh-CN"/>
        </w:rPr>
      </w:pPr>
      <w:r>
        <w:rPr>
          <w:rFonts w:hint="eastAsia" w:eastAsia="方正小标宋简体"/>
          <w:color w:val="000000"/>
          <w:sz w:val="44"/>
          <w:szCs w:val="44"/>
        </w:rPr>
        <w:t>三明</w:t>
      </w:r>
      <w:r>
        <w:rPr>
          <w:rFonts w:eastAsia="方正小标宋简体"/>
          <w:color w:val="000000"/>
          <w:sz w:val="44"/>
          <w:szCs w:val="44"/>
        </w:rPr>
        <w:t>学院</w:t>
      </w:r>
      <w:r>
        <w:rPr>
          <w:rFonts w:hint="default" w:eastAsia="方正小标宋简体"/>
          <w:color w:val="000000"/>
          <w:sz w:val="44"/>
          <w:szCs w:val="44"/>
        </w:rPr>
        <w:t>音乐学</w:t>
      </w:r>
      <w:r>
        <w:rPr>
          <w:rFonts w:hint="eastAsia" w:eastAsia="方正小标宋简体"/>
          <w:color w:val="000000"/>
          <w:sz w:val="44"/>
          <w:szCs w:val="44"/>
        </w:rPr>
        <w:t>专业</w:t>
      </w:r>
      <w:r>
        <w:rPr>
          <w:rFonts w:hint="eastAsia" w:eastAsia="方正小标宋简体"/>
          <w:color w:val="000000"/>
          <w:sz w:val="44"/>
          <w:szCs w:val="44"/>
          <w:lang w:eastAsia="zh-CN"/>
        </w:rPr>
        <w:t>（</w:t>
      </w:r>
      <w:r>
        <w:rPr>
          <w:rFonts w:hint="eastAsia" w:eastAsia="方正小标宋简体"/>
          <w:color w:val="000000"/>
          <w:sz w:val="44"/>
          <w:szCs w:val="44"/>
          <w:lang w:val="en-US" w:eastAsia="zh-CN"/>
        </w:rPr>
        <w:t>师范类</w:t>
      </w:r>
      <w:r>
        <w:rPr>
          <w:rFonts w:hint="eastAsia" w:eastAsia="方正小标宋简体"/>
          <w:color w:val="000000"/>
          <w:sz w:val="44"/>
          <w:szCs w:val="44"/>
          <w:lang w:eastAsia="zh-CN"/>
        </w:rPr>
        <w:t>）</w:t>
      </w:r>
    </w:p>
    <w:p>
      <w:pPr>
        <w:pStyle w:val="4"/>
        <w:spacing w:before="0" w:beforeAutospacing="0" w:after="0" w:afterAutospacing="0" w:line="520" w:lineRule="exact"/>
        <w:jc w:val="center"/>
        <w:rPr>
          <w:rFonts w:hint="eastAsia" w:ascii="方正小标宋简体" w:hAnsi="方正小标宋简体" w:eastAsia="方正小标宋简体" w:cs="方正小标宋简体"/>
          <w:b w:val="0"/>
          <w:bCs w:val="0"/>
          <w:kern w:val="2"/>
          <w:sz w:val="44"/>
          <w:szCs w:val="44"/>
          <w:lang w:val="en-US" w:eastAsia="zh-CN"/>
        </w:rPr>
      </w:pPr>
      <w:bookmarkStart w:id="150" w:name="_Toc1637382955"/>
      <w:bookmarkStart w:id="151" w:name="_Toc2070824377"/>
      <w:r>
        <w:rPr>
          <w:rFonts w:hint="eastAsia" w:ascii="方正小标宋简体" w:hAnsi="方正小标宋简体" w:eastAsia="方正小标宋简体" w:cs="方正小标宋简体"/>
          <w:b w:val="0"/>
          <w:bCs w:val="0"/>
          <w:kern w:val="2"/>
          <w:sz w:val="44"/>
          <w:szCs w:val="44"/>
          <w:lang w:val="en-US" w:eastAsia="zh-CN"/>
        </w:rPr>
        <w:t>《</w:t>
      </w:r>
      <w:r>
        <w:rPr>
          <w:rFonts w:hint="default" w:ascii="方正小标宋简体" w:hAnsi="方正小标宋简体" w:eastAsia="方正小标宋简体" w:cs="方正小标宋简体"/>
          <w:b w:val="0"/>
          <w:bCs w:val="0"/>
          <w:kern w:val="2"/>
          <w:sz w:val="44"/>
          <w:szCs w:val="44"/>
          <w:lang w:val="en-US" w:eastAsia="zh-CN"/>
        </w:rPr>
        <w:t>艺术概论</w:t>
      </w:r>
      <w:r>
        <w:rPr>
          <w:rFonts w:hint="eastAsia" w:ascii="方正小标宋简体" w:hAnsi="方正小标宋简体" w:eastAsia="方正小标宋简体" w:cs="方正小标宋简体"/>
          <w:b w:val="0"/>
          <w:bCs w:val="0"/>
          <w:kern w:val="2"/>
          <w:sz w:val="44"/>
          <w:szCs w:val="44"/>
          <w:lang w:val="en-US" w:eastAsia="zh-CN"/>
        </w:rPr>
        <w:t>》课程教学大纲</w:t>
      </w:r>
      <w:bookmarkEnd w:id="150"/>
      <w:bookmarkEnd w:id="151"/>
    </w:p>
    <w:tbl>
      <w:tblPr>
        <w:tblStyle w:val="9"/>
        <w:tblpPr w:leftFromText="180" w:rightFromText="180" w:vertAnchor="text" w:horzAnchor="page" w:tblpX="1052" w:tblpY="508"/>
        <w:tblOverlap w:val="never"/>
        <w:tblW w:w="119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075"/>
        <w:gridCol w:w="1333"/>
        <w:gridCol w:w="532"/>
        <w:gridCol w:w="300"/>
        <w:gridCol w:w="316"/>
        <w:gridCol w:w="61"/>
        <w:gridCol w:w="1615"/>
        <w:gridCol w:w="13"/>
        <w:gridCol w:w="439"/>
        <w:gridCol w:w="34"/>
        <w:gridCol w:w="492"/>
        <w:gridCol w:w="148"/>
        <w:gridCol w:w="427"/>
        <w:gridCol w:w="69"/>
        <w:gridCol w:w="217"/>
        <w:gridCol w:w="970"/>
        <w:gridCol w:w="183"/>
        <w:gridCol w:w="923"/>
        <w:gridCol w:w="752"/>
        <w:gridCol w:w="5"/>
        <w:gridCol w:w="2051"/>
      </w:tblGrid>
      <w:tr>
        <w:trPr>
          <w:gridAfter w:val="2"/>
          <w:wAfter w:w="2056" w:type="dxa"/>
          <w:trHeight w:val="454" w:hRule="atLeast"/>
        </w:trP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课程名称</w:t>
            </w:r>
          </w:p>
        </w:tc>
        <w:tc>
          <w:tcPr>
            <w:tcW w:w="5135" w:type="dxa"/>
            <w:gridSpan w:val="10"/>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w:t>
            </w:r>
            <w:r>
              <w:rPr>
                <w:rFonts w:hint="default" w:ascii="仿宋" w:hAnsi="仿宋" w:eastAsia="宋体" w:cs="仿宋"/>
                <w:color w:val="auto"/>
                <w:sz w:val="24"/>
                <w:szCs w:val="24"/>
              </w:rPr>
              <w:t>艺术概论</w:t>
            </w:r>
            <w:r>
              <w:rPr>
                <w:rFonts w:hint="eastAsia" w:ascii="仿宋" w:hAnsi="仿宋" w:eastAsia="仿宋" w:cs="仿宋"/>
                <w:color w:val="auto"/>
                <w:sz w:val="24"/>
                <w:szCs w:val="24"/>
              </w:rPr>
              <w:t>》</w:t>
            </w:r>
          </w:p>
        </w:tc>
        <w:tc>
          <w:tcPr>
            <w:tcW w:w="575" w:type="dxa"/>
            <w:gridSpan w:val="2"/>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代码</w:t>
            </w:r>
          </w:p>
        </w:tc>
        <w:tc>
          <w:tcPr>
            <w:tcW w:w="3114" w:type="dxa"/>
            <w:gridSpan w:val="6"/>
            <w:noWrap w:val="0"/>
            <w:vAlign w:val="center"/>
          </w:tcPr>
          <w:p>
            <w:pPr>
              <w:adjustRightInd w:val="0"/>
              <w:snapToGrid w:val="0"/>
              <w:spacing w:line="240" w:lineRule="atLeast"/>
              <w:jc w:val="center"/>
              <w:rPr>
                <w:rFonts w:hint="default" w:ascii="仿宋" w:hAnsi="仿宋" w:eastAsia="仿宋" w:cs="仿宋"/>
                <w:color w:val="auto"/>
                <w:sz w:val="24"/>
                <w:szCs w:val="24"/>
                <w:lang w:val="en-US"/>
              </w:rPr>
            </w:pPr>
            <w:r>
              <w:rPr>
                <w:rFonts w:hint="default" w:ascii="仿宋" w:hAnsi="仿宋" w:eastAsia="仿宋" w:cs="仿宋"/>
                <w:color w:val="auto"/>
                <w:sz w:val="24"/>
                <w:szCs w:val="24"/>
                <w:lang w:val="en-US"/>
              </w:rPr>
              <w:t>1211502610</w:t>
            </w:r>
          </w:p>
        </w:tc>
      </w:tr>
      <w:tr>
        <w:trPr>
          <w:gridAfter w:val="2"/>
          <w:wAfter w:w="2056" w:type="dxa"/>
          <w:trHeight w:val="454" w:hRule="atLeast"/>
        </w:trP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课程类型</w:t>
            </w:r>
          </w:p>
        </w:tc>
        <w:tc>
          <w:tcPr>
            <w:tcW w:w="8824" w:type="dxa"/>
            <w:gridSpan w:val="18"/>
            <w:noWrap w:val="0"/>
            <w:vAlign w:val="center"/>
          </w:tcPr>
          <w:p>
            <w:pPr>
              <w:adjustRightInd w:val="0"/>
              <w:snapToGrid w:val="0"/>
              <w:spacing w:line="240" w:lineRule="atLeast"/>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通识必修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通识选修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专业必修 </w:t>
            </w:r>
          </w:p>
          <w:p>
            <w:pPr>
              <w:adjustRightInd w:val="0"/>
              <w:snapToGrid w:val="0"/>
              <w:spacing w:line="240" w:lineRule="atLeast"/>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专业选修</w:t>
            </w:r>
            <w:r>
              <w:rPr>
                <w:rFonts w:hint="eastAsia" w:ascii="仿宋" w:hAnsi="仿宋" w:eastAsia="仿宋" w:cs="仿宋"/>
                <w:color w:val="auto"/>
                <w:sz w:val="24"/>
                <w:szCs w:val="24"/>
                <w:lang w:eastAsia="zh-TW"/>
              </w:rPr>
              <w:t xml:space="preserve">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教师教育必修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教师教育选修</w:t>
            </w:r>
          </w:p>
        </w:tc>
      </w:tr>
      <w:tr>
        <w:trPr>
          <w:trHeight w:val="406" w:hRule="atLeast"/>
        </w:trP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开课学期</w:t>
            </w:r>
          </w:p>
        </w:tc>
        <w:tc>
          <w:tcPr>
            <w:tcW w:w="1865" w:type="dxa"/>
            <w:gridSpan w:val="2"/>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第</w:t>
            </w:r>
            <w:r>
              <w:rPr>
                <w:rFonts w:hint="default" w:ascii="仿宋" w:hAnsi="仿宋" w:eastAsia="仿宋" w:cs="仿宋"/>
                <w:color w:val="auto"/>
                <w:sz w:val="24"/>
                <w:szCs w:val="24"/>
              </w:rPr>
              <w:t>5</w:t>
            </w:r>
            <w:r>
              <w:rPr>
                <w:rFonts w:hint="eastAsia" w:ascii="仿宋" w:hAnsi="仿宋" w:eastAsia="仿宋" w:cs="仿宋"/>
                <w:color w:val="auto"/>
                <w:sz w:val="24"/>
                <w:szCs w:val="24"/>
              </w:rPr>
              <w:t>学期</w:t>
            </w:r>
          </w:p>
        </w:tc>
        <w:tc>
          <w:tcPr>
            <w:tcW w:w="2292" w:type="dxa"/>
            <w:gridSpan w:val="4"/>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学分</w:t>
            </w:r>
          </w:p>
        </w:tc>
        <w:tc>
          <w:tcPr>
            <w:tcW w:w="1126" w:type="dxa"/>
            <w:gridSpan w:val="5"/>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default" w:ascii="仿宋" w:hAnsi="仿宋" w:eastAsia="仿宋" w:cs="仿宋"/>
                <w:color w:val="auto"/>
                <w:sz w:val="24"/>
                <w:szCs w:val="24"/>
              </w:rPr>
              <w:t>2</w:t>
            </w:r>
          </w:p>
        </w:tc>
        <w:tc>
          <w:tcPr>
            <w:tcW w:w="1683" w:type="dxa"/>
            <w:gridSpan w:val="4"/>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课程负责人</w:t>
            </w:r>
          </w:p>
        </w:tc>
        <w:tc>
          <w:tcPr>
            <w:tcW w:w="1863" w:type="dxa"/>
            <w:gridSpan w:val="4"/>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default" w:ascii="仿宋" w:hAnsi="仿宋" w:eastAsia="仿宋" w:cs="仿宋"/>
                <w:color w:val="auto"/>
                <w:sz w:val="24"/>
                <w:szCs w:val="24"/>
              </w:rPr>
              <w:t>尚昱辰</w:t>
            </w:r>
          </w:p>
        </w:tc>
        <w:tc>
          <w:tcPr>
            <w:tcW w:w="2051" w:type="dxa"/>
            <w:tcBorders>
              <w:top w:val="nil"/>
              <w:bottom w:val="nil"/>
            </w:tcBorders>
            <w:noWrap w:val="0"/>
            <w:vAlign w:val="center"/>
          </w:tcPr>
          <w:p>
            <w:pPr>
              <w:adjustRightInd w:val="0"/>
              <w:snapToGrid w:val="0"/>
              <w:spacing w:line="240" w:lineRule="atLeast"/>
              <w:jc w:val="both"/>
              <w:rPr>
                <w:rFonts w:hint="default" w:ascii="仿宋" w:hAnsi="仿宋" w:eastAsia="仿宋" w:cs="仿宋"/>
                <w:color w:val="auto"/>
                <w:sz w:val="24"/>
                <w:szCs w:val="24"/>
              </w:rPr>
            </w:pPr>
          </w:p>
        </w:tc>
      </w:tr>
      <w:tr>
        <w:trPr>
          <w:trHeight w:val="485" w:hRule="atLeast"/>
        </w:trP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总学时</w:t>
            </w:r>
          </w:p>
        </w:tc>
        <w:tc>
          <w:tcPr>
            <w:tcW w:w="1865" w:type="dxa"/>
            <w:gridSpan w:val="2"/>
            <w:noWrap w:val="0"/>
            <w:vAlign w:val="center"/>
          </w:tcPr>
          <w:p>
            <w:pPr>
              <w:adjustRightInd w:val="0"/>
              <w:snapToGrid w:val="0"/>
              <w:spacing w:line="240" w:lineRule="atLeast"/>
              <w:jc w:val="center"/>
              <w:rPr>
                <w:rFonts w:hint="default" w:ascii="仿宋" w:hAnsi="仿宋" w:eastAsia="仿宋" w:cs="仿宋"/>
                <w:color w:val="auto"/>
                <w:sz w:val="24"/>
                <w:szCs w:val="24"/>
                <w:lang w:val="en-US"/>
              </w:rPr>
            </w:pPr>
            <w:r>
              <w:rPr>
                <w:rFonts w:hint="default" w:ascii="仿宋" w:hAnsi="仿宋" w:eastAsia="仿宋" w:cs="仿宋"/>
                <w:color w:val="auto"/>
                <w:sz w:val="24"/>
                <w:szCs w:val="24"/>
              </w:rPr>
              <w:t>3</w:t>
            </w:r>
            <w:r>
              <w:rPr>
                <w:rFonts w:hint="default" w:ascii="仿宋" w:hAnsi="仿宋" w:eastAsia="仿宋" w:cs="仿宋"/>
                <w:color w:val="auto"/>
                <w:sz w:val="24"/>
                <w:szCs w:val="24"/>
                <w:lang w:val="en-US"/>
              </w:rPr>
              <w:t>2</w:t>
            </w:r>
          </w:p>
        </w:tc>
        <w:tc>
          <w:tcPr>
            <w:tcW w:w="2292" w:type="dxa"/>
            <w:gridSpan w:val="4"/>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理论学时</w:t>
            </w:r>
          </w:p>
        </w:tc>
        <w:tc>
          <w:tcPr>
            <w:tcW w:w="1126" w:type="dxa"/>
            <w:gridSpan w:val="5"/>
            <w:noWrap w:val="0"/>
            <w:vAlign w:val="center"/>
          </w:tcPr>
          <w:p>
            <w:pPr>
              <w:adjustRightInd w:val="0"/>
              <w:snapToGrid w:val="0"/>
              <w:spacing w:line="240" w:lineRule="atLeast"/>
              <w:jc w:val="center"/>
              <w:rPr>
                <w:rFonts w:hint="default" w:ascii="仿宋" w:hAnsi="仿宋" w:eastAsia="仿宋" w:cs="仿宋"/>
                <w:color w:val="auto"/>
                <w:sz w:val="24"/>
                <w:szCs w:val="24"/>
                <w:lang w:val="en-US"/>
              </w:rPr>
            </w:pPr>
            <w:r>
              <w:rPr>
                <w:rFonts w:hint="default" w:ascii="仿宋" w:hAnsi="仿宋" w:eastAsia="仿宋" w:cs="仿宋"/>
                <w:color w:val="auto"/>
                <w:sz w:val="24"/>
                <w:szCs w:val="24"/>
              </w:rPr>
              <w:t>3</w:t>
            </w:r>
            <w:r>
              <w:rPr>
                <w:rFonts w:hint="default" w:ascii="仿宋" w:hAnsi="仿宋" w:eastAsia="仿宋" w:cs="仿宋"/>
                <w:color w:val="auto"/>
                <w:sz w:val="24"/>
                <w:szCs w:val="24"/>
                <w:lang w:val="en-US"/>
              </w:rPr>
              <w:t>2</w:t>
            </w:r>
          </w:p>
        </w:tc>
        <w:tc>
          <w:tcPr>
            <w:tcW w:w="1683" w:type="dxa"/>
            <w:gridSpan w:val="4"/>
            <w:tcBorders>
              <w:right w:val="single" w:color="000000" w:sz="4" w:space="0"/>
            </w:tcBorders>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实践学时</w:t>
            </w:r>
          </w:p>
        </w:tc>
        <w:tc>
          <w:tcPr>
            <w:tcW w:w="1863" w:type="dxa"/>
            <w:gridSpan w:val="4"/>
            <w:tcBorders>
              <w:left w:val="single" w:color="000000" w:sz="4" w:space="0"/>
            </w:tcBorders>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default" w:ascii="仿宋" w:hAnsi="仿宋" w:eastAsia="仿宋" w:cs="仿宋"/>
                <w:color w:val="auto"/>
                <w:sz w:val="24"/>
                <w:szCs w:val="24"/>
              </w:rPr>
              <w:t>0</w:t>
            </w:r>
          </w:p>
        </w:tc>
        <w:tc>
          <w:tcPr>
            <w:tcW w:w="2051" w:type="dxa"/>
            <w:tcBorders>
              <w:top w:val="nil"/>
              <w:left w:val="single" w:color="auto" w:sz="4" w:space="0"/>
              <w:bottom w:val="nil"/>
            </w:tcBorders>
            <w:noWrap w:val="0"/>
            <w:vAlign w:val="center"/>
          </w:tcPr>
          <w:p>
            <w:pPr>
              <w:adjustRightInd w:val="0"/>
              <w:snapToGrid w:val="0"/>
              <w:spacing w:line="240" w:lineRule="atLeast"/>
              <w:jc w:val="both"/>
              <w:rPr>
                <w:rFonts w:hint="default" w:ascii="仿宋" w:hAnsi="仿宋" w:eastAsia="仿宋" w:cs="仿宋"/>
                <w:color w:val="auto"/>
                <w:sz w:val="24"/>
                <w:szCs w:val="24"/>
              </w:rPr>
            </w:pPr>
          </w:p>
        </w:tc>
      </w:tr>
      <w:tr>
        <w:trPr>
          <w:gridAfter w:val="2"/>
          <w:wAfter w:w="2056" w:type="dxa"/>
          <w:trHeight w:val="454" w:hRule="atLeast"/>
        </w:trP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先修课程与后续课程</w:t>
            </w:r>
          </w:p>
        </w:tc>
        <w:tc>
          <w:tcPr>
            <w:tcW w:w="8824" w:type="dxa"/>
            <w:gridSpan w:val="18"/>
            <w:noWrap w:val="0"/>
            <w:vAlign w:val="center"/>
          </w:tcPr>
          <w:p>
            <w:pPr>
              <w:tabs>
                <w:tab w:val="left" w:pos="720"/>
              </w:tabs>
              <w:adjustRightInd w:val="0"/>
              <w:snapToGrid w:val="0"/>
              <w:jc w:val="left"/>
              <w:rPr>
                <w:rFonts w:hint="eastAsia" w:ascii="仿宋" w:hAnsi="仿宋" w:eastAsia="仿宋" w:cs="仿宋"/>
                <w:color w:val="auto"/>
                <w:sz w:val="24"/>
                <w:szCs w:val="24"/>
              </w:rPr>
            </w:pPr>
            <w:r>
              <w:rPr>
                <w:rFonts w:hint="eastAsia" w:ascii="仿宋" w:hAnsi="仿宋" w:eastAsia="仿宋" w:cs="仿宋"/>
                <w:color w:val="auto"/>
                <w:sz w:val="24"/>
                <w:szCs w:val="24"/>
              </w:rPr>
              <w:t>先修课程：</w:t>
            </w:r>
          </w:p>
          <w:p>
            <w:pPr>
              <w:tabs>
                <w:tab w:val="left" w:pos="720"/>
              </w:tabs>
              <w:adjustRightInd w:val="0"/>
              <w:snapToGrid w:val="0"/>
              <w:jc w:val="left"/>
              <w:rPr>
                <w:rFonts w:hint="eastAsia" w:ascii="仿宋" w:hAnsi="仿宋" w:eastAsia="仿宋" w:cs="仿宋"/>
                <w:color w:val="auto"/>
                <w:sz w:val="24"/>
                <w:szCs w:val="24"/>
              </w:rPr>
            </w:pPr>
            <w:r>
              <w:rPr>
                <w:rFonts w:hint="eastAsia" w:ascii="仿宋" w:hAnsi="仿宋" w:eastAsia="仿宋" w:cs="仿宋"/>
                <w:color w:val="auto"/>
                <w:sz w:val="24"/>
                <w:szCs w:val="24"/>
              </w:rPr>
              <w:t>后续课程：</w:t>
            </w:r>
          </w:p>
        </w:tc>
      </w:tr>
      <w:tr>
        <w:trPr>
          <w:gridAfter w:val="2"/>
          <w:wAfter w:w="2056" w:type="dxa"/>
          <w:trHeight w:val="454" w:hRule="atLeast"/>
        </w:trP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适用专业</w:t>
            </w:r>
          </w:p>
        </w:tc>
        <w:tc>
          <w:tcPr>
            <w:tcW w:w="8824" w:type="dxa"/>
            <w:gridSpan w:val="18"/>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default" w:ascii="仿宋" w:hAnsi="仿宋" w:eastAsia="仿宋" w:cs="仿宋"/>
                <w:color w:val="auto"/>
                <w:sz w:val="24"/>
                <w:szCs w:val="24"/>
              </w:rPr>
              <w:t>音乐学</w:t>
            </w:r>
            <w:r>
              <w:rPr>
                <w:rFonts w:hint="eastAsia" w:ascii="仿宋" w:hAnsi="仿宋" w:eastAsia="仿宋" w:cs="仿宋"/>
                <w:color w:val="auto"/>
                <w:sz w:val="24"/>
                <w:szCs w:val="24"/>
              </w:rPr>
              <w:t>专业</w:t>
            </w:r>
          </w:p>
        </w:tc>
      </w:tr>
      <w:tr>
        <w:trPr>
          <w:gridAfter w:val="2"/>
          <w:wAfter w:w="2056" w:type="dxa"/>
        </w:trPr>
        <w:tc>
          <w:tcPr>
            <w:tcW w:w="1075"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A</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参考教材</w:t>
            </w:r>
          </w:p>
        </w:tc>
        <w:tc>
          <w:tcPr>
            <w:tcW w:w="8824" w:type="dxa"/>
            <w:gridSpan w:val="18"/>
            <w:tcBorders>
              <w:bottom w:val="single" w:color="auto" w:sz="4" w:space="0"/>
            </w:tcBorders>
            <w:noWrap w:val="0"/>
            <w:vAlign w:val="center"/>
          </w:tcPr>
          <w:p>
            <w:pPr>
              <w:tabs>
                <w:tab w:val="left" w:pos="720"/>
              </w:tabs>
              <w:adjustRightInd w:val="0"/>
              <w:snapToGrid w:val="0"/>
              <w:rPr>
                <w:rFonts w:hint="eastAsia" w:ascii="仿宋" w:hAnsi="仿宋" w:eastAsia="仿宋" w:cs="仿宋"/>
                <w:color w:val="auto"/>
                <w:kern w:val="0"/>
                <w:sz w:val="24"/>
                <w:szCs w:val="24"/>
              </w:rPr>
            </w:pPr>
            <w:r>
              <w:rPr>
                <w:rFonts w:hint="eastAsia" w:ascii="华文仿宋" w:hAnsi="华文仿宋" w:eastAsia="华文仿宋" w:cs="华文仿宋"/>
                <w:sz w:val="24"/>
                <w:szCs w:val="24"/>
              </w:rPr>
              <w:t>彭吉象主编.艺术学概论</w:t>
            </w:r>
            <w:r>
              <w:rPr>
                <w:rFonts w:hint="default" w:ascii="华文仿宋" w:hAnsi="华文仿宋" w:eastAsia="华文仿宋" w:cs="华文仿宋"/>
                <w:sz w:val="24"/>
                <w:szCs w:val="24"/>
              </w:rPr>
              <w:t>[M]</w:t>
            </w:r>
            <w:r>
              <w:rPr>
                <w:rFonts w:hint="eastAsia" w:ascii="华文仿宋" w:hAnsi="华文仿宋" w:eastAsia="华文仿宋" w:cs="华文仿宋"/>
                <w:sz w:val="24"/>
                <w:szCs w:val="24"/>
              </w:rPr>
              <w:t>.北京</w:t>
            </w:r>
            <w:r>
              <w:rPr>
                <w:rFonts w:hint="default" w:ascii="华文仿宋" w:hAnsi="华文仿宋" w:eastAsia="华文仿宋" w:cs="华文仿宋"/>
                <w:sz w:val="24"/>
                <w:szCs w:val="24"/>
              </w:rPr>
              <w:t>:</w:t>
            </w:r>
            <w:r>
              <w:rPr>
                <w:rFonts w:hint="eastAsia" w:ascii="华文仿宋" w:hAnsi="华文仿宋" w:eastAsia="华文仿宋" w:cs="华文仿宋"/>
                <w:sz w:val="24"/>
                <w:szCs w:val="24"/>
              </w:rPr>
              <w:t>高等教育出版社</w:t>
            </w:r>
            <w:r>
              <w:rPr>
                <w:rFonts w:hint="default" w:ascii="华文仿宋" w:hAnsi="华文仿宋" w:eastAsia="华文仿宋" w:cs="华文仿宋"/>
                <w:sz w:val="24"/>
                <w:szCs w:val="24"/>
              </w:rPr>
              <w:t>,</w:t>
            </w:r>
            <w:r>
              <w:rPr>
                <w:rFonts w:hint="eastAsia" w:ascii="华文仿宋" w:hAnsi="华文仿宋" w:eastAsia="华文仿宋" w:cs="华文仿宋"/>
                <w:sz w:val="24"/>
                <w:szCs w:val="24"/>
              </w:rPr>
              <w:t>20</w:t>
            </w:r>
            <w:r>
              <w:rPr>
                <w:rFonts w:hint="default" w:ascii="华文仿宋" w:hAnsi="华文仿宋" w:eastAsia="华文仿宋" w:cs="华文仿宋"/>
                <w:sz w:val="24"/>
                <w:szCs w:val="24"/>
              </w:rPr>
              <w:t>19年，</w:t>
            </w:r>
            <w:r>
              <w:rPr>
                <w:rFonts w:hint="eastAsia" w:ascii="华文仿宋" w:hAnsi="华文仿宋" w:eastAsia="华文仿宋" w:cs="华文仿宋"/>
                <w:sz w:val="24"/>
                <w:szCs w:val="24"/>
              </w:rPr>
              <w:t>第一版。</w:t>
            </w:r>
          </w:p>
        </w:tc>
      </w:tr>
      <w:tr>
        <w:trPr>
          <w:gridAfter w:val="2"/>
          <w:wAfter w:w="2056" w:type="dxa"/>
        </w:trPr>
        <w:tc>
          <w:tcPr>
            <w:tcW w:w="1075"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B</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主要参考书籍</w:t>
            </w:r>
          </w:p>
        </w:tc>
        <w:tc>
          <w:tcPr>
            <w:tcW w:w="8824" w:type="dxa"/>
            <w:gridSpan w:val="18"/>
            <w:tcBorders>
              <w:bottom w:val="single" w:color="auto" w:sz="4" w:space="0"/>
            </w:tcBorders>
            <w:noWrap w:val="0"/>
            <w:vAlign w:val="center"/>
          </w:tcPr>
          <w:p>
            <w:pPr>
              <w:ind w:firstLine="480" w:firstLineChars="200"/>
              <w:rPr>
                <w:rFonts w:hint="eastAsia" w:ascii="华文仿宋" w:hAnsi="华文仿宋" w:eastAsia="华文仿宋" w:cs="华文仿宋"/>
                <w:sz w:val="24"/>
                <w:szCs w:val="24"/>
              </w:rPr>
            </w:pPr>
            <w:r>
              <w:rPr>
                <w:rFonts w:hint="eastAsia" w:ascii="华文仿宋" w:hAnsi="华文仿宋" w:eastAsia="华文仿宋" w:cs="华文仿宋"/>
                <w:sz w:val="24"/>
                <w:szCs w:val="24"/>
              </w:rPr>
              <w:t>[1]张玉花，王树良.艺术概论（全彩版）[M].重庆：重庆大学出版社，2018年，第二版。</w:t>
            </w:r>
          </w:p>
          <w:p>
            <w:pPr>
              <w:ind w:firstLine="480" w:firstLineChars="200"/>
              <w:rPr>
                <w:rFonts w:hint="eastAsia" w:ascii="华文仿宋" w:hAnsi="华文仿宋" w:eastAsia="华文仿宋" w:cs="华文仿宋"/>
                <w:sz w:val="24"/>
                <w:szCs w:val="24"/>
              </w:rPr>
            </w:pPr>
            <w:r>
              <w:rPr>
                <w:rFonts w:hint="default" w:ascii="华文仿宋" w:hAnsi="华文仿宋" w:eastAsia="华文仿宋" w:cs="华文仿宋"/>
                <w:sz w:val="24"/>
                <w:szCs w:val="24"/>
              </w:rPr>
              <w:t>[2]</w:t>
            </w:r>
            <w:r>
              <w:rPr>
                <w:rFonts w:hint="eastAsia" w:ascii="华文仿宋" w:hAnsi="华文仿宋" w:eastAsia="华文仿宋" w:cs="华文仿宋"/>
                <w:sz w:val="24"/>
                <w:szCs w:val="24"/>
                <w:lang w:eastAsia="zh-Hans"/>
              </w:rPr>
              <w:t>徐复观.中国艺术精神[M].渖阳：辽宁人民出版社，2019年。</w:t>
            </w:r>
          </w:p>
          <w:p>
            <w:pPr>
              <w:ind w:firstLine="480" w:firstLineChars="200"/>
              <w:rPr>
                <w:rFonts w:hint="eastAsia" w:ascii="华文仿宋" w:hAnsi="华文仿宋" w:eastAsia="华文仿宋" w:cs="华文仿宋"/>
                <w:sz w:val="24"/>
                <w:szCs w:val="24"/>
              </w:rPr>
            </w:pPr>
            <w:r>
              <w:rPr>
                <w:rFonts w:hint="eastAsia" w:ascii="华文仿宋" w:hAnsi="华文仿宋" w:eastAsia="华文仿宋" w:cs="华文仿宋"/>
                <w:sz w:val="24"/>
                <w:szCs w:val="24"/>
              </w:rPr>
              <w:t>[</w:t>
            </w:r>
            <w:r>
              <w:rPr>
                <w:rFonts w:hint="default" w:ascii="华文仿宋" w:hAnsi="华文仿宋" w:eastAsia="华文仿宋" w:cs="华文仿宋"/>
                <w:sz w:val="24"/>
                <w:szCs w:val="24"/>
              </w:rPr>
              <w:t>3</w:t>
            </w:r>
            <w:r>
              <w:rPr>
                <w:rFonts w:hint="eastAsia" w:ascii="华文仿宋" w:hAnsi="华文仿宋" w:eastAsia="华文仿宋" w:cs="华文仿宋"/>
                <w:sz w:val="24"/>
                <w:szCs w:val="24"/>
              </w:rPr>
              <w:t>][俄]列夫·托尔斯泰.艺术论[M].北京：中国人民大学出版社</w:t>
            </w:r>
            <w:r>
              <w:rPr>
                <w:rFonts w:hint="eastAsia" w:ascii="华文仿宋" w:hAnsi="华文仿宋" w:eastAsia="华文仿宋" w:cs="华文仿宋"/>
                <w:sz w:val="24"/>
                <w:szCs w:val="24"/>
                <w:lang w:eastAsia="zh-Hans"/>
              </w:rPr>
              <w:t>，</w:t>
            </w:r>
            <w:r>
              <w:rPr>
                <w:rFonts w:hint="eastAsia" w:ascii="华文仿宋" w:hAnsi="华文仿宋" w:eastAsia="华文仿宋" w:cs="华文仿宋"/>
                <w:sz w:val="24"/>
                <w:szCs w:val="24"/>
              </w:rPr>
              <w:t>2005年。</w:t>
            </w:r>
          </w:p>
          <w:p>
            <w:pPr>
              <w:ind w:firstLine="480" w:firstLineChars="200"/>
              <w:rPr>
                <w:rFonts w:hint="eastAsia" w:ascii="仿宋" w:hAnsi="仿宋" w:eastAsia="仿宋" w:cs="仿宋"/>
                <w:color w:val="auto"/>
                <w:kern w:val="0"/>
                <w:sz w:val="24"/>
                <w:szCs w:val="24"/>
              </w:rPr>
            </w:pPr>
            <w:r>
              <w:rPr>
                <w:rFonts w:hint="eastAsia" w:ascii="华文仿宋" w:hAnsi="华文仿宋" w:eastAsia="华文仿宋" w:cs="华文仿宋"/>
                <w:sz w:val="24"/>
                <w:szCs w:val="24"/>
              </w:rPr>
              <w:t>[</w:t>
            </w:r>
            <w:r>
              <w:rPr>
                <w:rFonts w:hint="default" w:ascii="华文仿宋" w:hAnsi="华文仿宋" w:eastAsia="华文仿宋" w:cs="华文仿宋"/>
                <w:sz w:val="24"/>
                <w:szCs w:val="24"/>
              </w:rPr>
              <w:t>4</w:t>
            </w:r>
            <w:r>
              <w:rPr>
                <w:rFonts w:hint="eastAsia" w:ascii="华文仿宋" w:hAnsi="华文仿宋" w:eastAsia="华文仿宋" w:cs="华文仿宋"/>
                <w:sz w:val="24"/>
                <w:szCs w:val="24"/>
              </w:rPr>
              <w:t>]</w:t>
            </w:r>
            <w:r>
              <w:rPr>
                <w:rFonts w:hint="eastAsia" w:ascii="华文仿宋" w:hAnsi="华文仿宋" w:eastAsia="华文仿宋" w:cs="华文仿宋"/>
                <w:bCs/>
                <w:kern w:val="0"/>
                <w:sz w:val="24"/>
                <w:szCs w:val="24"/>
              </w:rPr>
              <w:t>林少雄主编.新编艺术概论[M].上海：复旦大学出版社，2007年。</w:t>
            </w:r>
          </w:p>
        </w:tc>
      </w:tr>
      <w:tr>
        <w:trPr>
          <w:gridAfter w:val="2"/>
          <w:wAfter w:w="2056" w:type="dxa"/>
          <w:trHeight w:val="90" w:hRule="atLeast"/>
        </w:trPr>
        <w:tc>
          <w:tcPr>
            <w:tcW w:w="1075"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C</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线上学习资源</w:t>
            </w:r>
          </w:p>
        </w:tc>
        <w:tc>
          <w:tcPr>
            <w:tcW w:w="8824" w:type="dxa"/>
            <w:gridSpan w:val="18"/>
            <w:tcBorders>
              <w:bottom w:val="single" w:color="auto" w:sz="4" w:space="0"/>
            </w:tcBorders>
            <w:noWrap w:val="0"/>
            <w:vAlign w:val="center"/>
          </w:tcPr>
          <w:p>
            <w:pPr>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中国大学MOOC:</w:t>
            </w:r>
            <w:r>
              <w:rPr>
                <w:rFonts w:hint="eastAsia" w:ascii="华文仿宋" w:hAnsi="华文仿宋" w:eastAsia="华文仿宋" w:cs="华文仿宋"/>
                <w:color w:val="000000"/>
                <w:kern w:val="0"/>
                <w:sz w:val="24"/>
                <w:szCs w:val="24"/>
              </w:rPr>
              <w:t>艺术的星空</w:t>
            </w:r>
            <w:r>
              <w:rPr>
                <w:rFonts w:hint="eastAsia" w:ascii="仿宋" w:hAnsi="仿宋" w:eastAsia="仿宋" w:cs="仿宋"/>
                <w:color w:val="000000"/>
                <w:kern w:val="0"/>
                <w:sz w:val="24"/>
                <w:szCs w:val="24"/>
              </w:rPr>
              <w:t>（南昌大学：何世剑教授）</w:t>
            </w:r>
          </w:p>
          <w:p>
            <w:pPr>
              <w:adjustRightInd w:val="0"/>
              <w:snapToGrid w:val="0"/>
              <w:rPr>
                <w:rFonts w:hint="eastAsia" w:ascii="仿宋" w:hAnsi="仿宋" w:eastAsia="仿宋" w:cs="仿宋"/>
                <w:color w:val="auto"/>
                <w:kern w:val="0"/>
                <w:sz w:val="24"/>
                <w:szCs w:val="24"/>
              </w:rPr>
            </w:pPr>
            <w:r>
              <w:rPr>
                <w:rFonts w:hint="default" w:ascii="仿宋" w:hAnsi="仿宋" w:eastAsia="仿宋" w:cs="仿宋"/>
                <w:color w:val="auto"/>
                <w:kern w:val="0"/>
                <w:sz w:val="24"/>
                <w:szCs w:val="24"/>
              </w:rPr>
              <w:t xml:space="preserve">         </w:t>
            </w:r>
          </w:p>
        </w:tc>
      </w:tr>
      <w:tr>
        <w:trPr>
          <w:gridAfter w:val="2"/>
          <w:wAfter w:w="2056" w:type="dxa"/>
          <w:trHeight w:val="1115" w:hRule="atLeast"/>
        </w:trPr>
        <w:tc>
          <w:tcPr>
            <w:tcW w:w="1075" w:type="dxa"/>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D</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 xml:space="preserve">课程描述 </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lang w:eastAsia="zh-TW"/>
              </w:rPr>
              <w:t>(</w:t>
            </w:r>
            <w:r>
              <w:rPr>
                <w:rFonts w:hint="eastAsia" w:ascii="仿宋" w:hAnsi="仿宋" w:eastAsia="仿宋" w:cs="仿宋"/>
                <w:color w:val="auto"/>
                <w:sz w:val="24"/>
                <w:szCs w:val="24"/>
              </w:rPr>
              <w:t>含</w:t>
            </w:r>
            <w:r>
              <w:rPr>
                <w:rFonts w:hint="eastAsia" w:ascii="仿宋" w:hAnsi="仿宋" w:eastAsia="仿宋" w:cs="仿宋"/>
                <w:color w:val="auto"/>
                <w:sz w:val="24"/>
                <w:szCs w:val="24"/>
                <w:lang w:eastAsia="zh-TW"/>
              </w:rPr>
              <w:t>性质、地位和任务)</w:t>
            </w:r>
          </w:p>
        </w:tc>
        <w:tc>
          <w:tcPr>
            <w:tcW w:w="8824" w:type="dxa"/>
            <w:gridSpan w:val="18"/>
            <w:tcBorders>
              <w:bottom w:val="single" w:color="auto" w:sz="4" w:space="0"/>
            </w:tcBorders>
            <w:shd w:val="clear" w:color="auto" w:fill="FFFFFF"/>
            <w:noWrap w:val="0"/>
            <w:vAlign w:val="center"/>
          </w:tcPr>
          <w:p>
            <w:pPr>
              <w:keepNext w:val="0"/>
              <w:keepLines w:val="0"/>
              <w:pageBreakBefore w:val="0"/>
              <w:widowControl/>
              <w:shd w:val="clear" w:color="auto" w:fill="FFFFFF"/>
              <w:kinsoku/>
              <w:wordWrap/>
              <w:overflowPunct/>
              <w:topLinePunct w:val="0"/>
              <w:autoSpaceDE/>
              <w:autoSpaceDN/>
              <w:bidi w:val="0"/>
              <w:adjustRightInd/>
              <w:snapToGrid w:val="0"/>
              <w:spacing w:line="240" w:lineRule="atLeast"/>
              <w:ind w:left="0" w:leftChars="0" w:right="0" w:rightChars="0" w:firstLine="480" w:firstLineChars="200"/>
              <w:jc w:val="left"/>
              <w:textAlignment w:val="auto"/>
              <w:outlineLvl w:val="9"/>
              <w:rPr>
                <w:rFonts w:hint="default" w:ascii="仿宋" w:hAnsi="仿宋" w:eastAsia="仿宋" w:cs="仿宋"/>
                <w:color w:val="auto"/>
                <w:kern w:val="0"/>
                <w:sz w:val="24"/>
                <w:szCs w:val="24"/>
                <w:lang w:val="en-US" w:eastAsia="zh-CN"/>
              </w:rPr>
            </w:pPr>
            <w:r>
              <w:rPr>
                <w:rFonts w:hint="default" w:ascii="仿宋" w:hAnsi="仿宋" w:eastAsia="仿宋" w:cs="仿宋"/>
                <w:color w:val="auto"/>
                <w:kern w:val="0"/>
                <w:sz w:val="24"/>
                <w:szCs w:val="24"/>
                <w:lang w:val="en-US" w:eastAsia="zh-CN"/>
              </w:rPr>
              <w:t>本课程主要是通过普及艺术的基本知识，提高学生的艺术修养，培养和锻炼学生在艺术领域发现问题、分析问题和解决问题的能</w:t>
            </w:r>
            <w:r>
              <w:rPr>
                <w:rFonts w:hint="default" w:ascii="仿宋" w:hAnsi="仿宋" w:eastAsia="仿宋" w:cs="仿宋"/>
                <w:color w:val="000000"/>
                <w:kern w:val="0"/>
                <w:sz w:val="24"/>
                <w:szCs w:val="24"/>
                <w:lang w:val="en-US" w:eastAsia="zh-CN"/>
              </w:rPr>
              <w:t>力。尤其是通过鉴赏中外优秀艺术作品，陶冶情操、美化心灵，提升精神境界，增强人文素质。这</w:t>
            </w:r>
            <w:r>
              <w:rPr>
                <w:rFonts w:hint="default" w:ascii="仿宋" w:hAnsi="仿宋" w:eastAsia="仿宋" w:cs="仿宋"/>
                <w:color w:val="auto"/>
                <w:kern w:val="0"/>
                <w:sz w:val="24"/>
                <w:szCs w:val="24"/>
                <w:lang w:val="en-US" w:eastAsia="zh-CN"/>
              </w:rPr>
              <w:t>门课程内容涉及音乐、舞蹈、绘画、书法、建筑、园林、雕塑、戏曲、戏剧、电影、电视等艺术门类，重点探讨了艺术与再现、艺术与表现、艺术与形式、艺术终结论等艺术美学领域的核心问题，把握了艺术与道德、宗教、社会、人生、科学、文学、历史、哲学等之间的密切关系。</w:t>
            </w:r>
          </w:p>
          <w:p>
            <w:pPr>
              <w:keepNext w:val="0"/>
              <w:keepLines w:val="0"/>
              <w:pageBreakBefore w:val="0"/>
              <w:widowControl/>
              <w:shd w:val="clear" w:color="auto" w:fill="FFFFFF"/>
              <w:kinsoku/>
              <w:wordWrap/>
              <w:overflowPunct/>
              <w:topLinePunct w:val="0"/>
              <w:autoSpaceDE/>
              <w:autoSpaceDN/>
              <w:bidi w:val="0"/>
              <w:adjustRightInd/>
              <w:snapToGrid w:val="0"/>
              <w:spacing w:line="240" w:lineRule="atLeast"/>
              <w:ind w:left="0" w:leftChars="0" w:right="0" w:rightChars="0" w:firstLine="480" w:firstLineChars="200"/>
              <w:jc w:val="left"/>
              <w:textAlignment w:val="auto"/>
              <w:outlineLvl w:val="9"/>
              <w:rPr>
                <w:rFonts w:hint="default" w:ascii="仿宋" w:hAnsi="仿宋" w:eastAsia="仿宋" w:cs="仿宋"/>
                <w:color w:val="auto"/>
                <w:kern w:val="0"/>
                <w:sz w:val="24"/>
                <w:szCs w:val="24"/>
                <w:lang w:val="en-US" w:eastAsia="zh-CN"/>
              </w:rPr>
            </w:pPr>
            <w:r>
              <w:rPr>
                <w:rFonts w:hint="default" w:ascii="仿宋" w:hAnsi="仿宋" w:eastAsia="仿宋" w:cs="仿宋"/>
                <w:color w:val="auto"/>
                <w:kern w:val="0"/>
                <w:sz w:val="24"/>
                <w:szCs w:val="24"/>
                <w:lang w:val="en-US" w:eastAsia="zh-CN"/>
              </w:rPr>
              <w:t>本课程特色体现为三个结合：一是将艺术理论与具体作品相结合。注重探讨艺术领域的新现象与新成果。一方面向学生介绍大量中外艺术史上的优秀艺术家与优秀艺术作品；另一方面又随时结合当前发生的各种艺术现象加以阐述和分析，随时回答学生们关于艺术领域的各种困惑与问题。二是将历史与现实相结合。注重讲述国学知识和地方文艺。一方面将艺术概论知识的学习放归国学发展演进中去认识和探讨；另一方面突出不</w:t>
            </w:r>
            <w:r>
              <w:rPr>
                <w:rFonts w:hint="default" w:ascii="仿宋" w:hAnsi="仿宋" w:eastAsia="仿宋" w:cs="仿宋"/>
                <w:color w:val="000000"/>
                <w:kern w:val="0"/>
                <w:sz w:val="24"/>
                <w:szCs w:val="24"/>
                <w:lang w:val="en-US" w:eastAsia="zh-CN"/>
              </w:rPr>
              <w:t>同地域的、民族的艺术特色、文化特性。三是将艺术学与美学、文化学等相关学科相结合。注重将艺术概论与艺术史、美学史、美学概论</w:t>
            </w:r>
            <w:r>
              <w:rPr>
                <w:rFonts w:hint="default" w:ascii="仿宋" w:hAnsi="仿宋" w:eastAsia="仿宋" w:cs="仿宋"/>
                <w:color w:val="auto"/>
                <w:kern w:val="0"/>
                <w:sz w:val="24"/>
                <w:szCs w:val="24"/>
                <w:lang w:val="en-US" w:eastAsia="zh-CN"/>
              </w:rPr>
              <w:t>等打通。一方面探讨各艺术门类之间的相互关联、异同属性，在教学中融会贯通；另一方面引导学生运用美学、艺术学、文化学等多学科知识来分析艺术现象、鉴赏艺术作品。</w:t>
            </w:r>
          </w:p>
        </w:tc>
      </w:tr>
      <w:tr>
        <w:trPr>
          <w:gridAfter w:val="2"/>
          <w:wAfter w:w="2056" w:type="dxa"/>
          <w:trHeight w:val="3029" w:hRule="atLeast"/>
        </w:trPr>
        <w:tc>
          <w:tcPr>
            <w:tcW w:w="1075"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E</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课程学习目标及其与毕业要求的对应关系</w:t>
            </w:r>
          </w:p>
        </w:tc>
        <w:tc>
          <w:tcPr>
            <w:tcW w:w="8824" w:type="dxa"/>
            <w:gridSpan w:val="18"/>
            <w:tcBorders>
              <w:bottom w:val="single"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outlineLvl w:val="9"/>
              <w:rPr>
                <w:rFonts w:hint="eastAsia" w:ascii="仿宋" w:hAnsi="仿宋" w:eastAsia="仿宋" w:cs="仿宋"/>
                <w:color w:val="auto"/>
                <w:sz w:val="24"/>
                <w:szCs w:val="24"/>
              </w:rPr>
            </w:pPr>
            <w:r>
              <w:rPr>
                <w:rFonts w:hint="eastAsia" w:ascii="仿宋" w:hAnsi="仿宋" w:eastAsia="仿宋" w:cs="仿宋"/>
                <w:color w:val="auto"/>
                <w:sz w:val="24"/>
                <w:szCs w:val="24"/>
              </w:rPr>
              <w:t>通过本课程的学习，学生具备如下知识、能力及情感态度价值观：</w:t>
            </w:r>
          </w:p>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outlineLvl w:val="9"/>
              <w:rPr>
                <w:rFonts w:hint="eastAsia" w:ascii="仿宋" w:hAnsi="仿宋" w:eastAsia="仿宋" w:cs="仿宋"/>
                <w:color w:val="auto"/>
                <w:sz w:val="24"/>
                <w:szCs w:val="24"/>
                <w:lang w:eastAsia="zh-TW"/>
              </w:rPr>
            </w:pPr>
            <w:r>
              <w:rPr>
                <w:rFonts w:hint="eastAsia" w:ascii="仿宋" w:hAnsi="仿宋" w:eastAsia="仿宋" w:cs="仿宋"/>
                <w:color w:val="auto"/>
                <w:sz w:val="24"/>
                <w:szCs w:val="24"/>
              </w:rPr>
              <w:t>这门课程的定位是侧重从美学、艺术学和文化学多学科相结合的角度，专题式讲解艺术史上的一些经典个案，介绍不同艺术的审美特征与鉴赏方法，提高艺术创造力、思辨力、鉴赏力。通过本课程的学习，可以获得应具备的艺术综合素养和艺术审美情怀。</w:t>
            </w:r>
          </w:p>
          <w:p>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outlineLvl w:val="9"/>
              <w:rPr>
                <w:rFonts w:hint="eastAsia" w:ascii="仿宋" w:hAnsi="仿宋" w:eastAsia="仿宋" w:cs="仿宋"/>
                <w:color w:val="auto"/>
                <w:sz w:val="24"/>
                <w:szCs w:val="24"/>
              </w:rPr>
            </w:pPr>
            <w:r>
              <w:rPr>
                <w:rFonts w:hint="eastAsia" w:ascii="仿宋" w:hAnsi="仿宋" w:eastAsia="仿宋" w:cs="仿宋"/>
                <w:color w:val="auto"/>
                <w:kern w:val="0"/>
                <w:sz w:val="24"/>
                <w:szCs w:val="24"/>
              </w:rPr>
              <w:t>课程目标1：</w:t>
            </w:r>
            <w:r>
              <w:rPr>
                <w:rFonts w:hint="eastAsia" w:ascii="仿宋" w:hAnsi="仿宋" w:eastAsia="仿宋" w:cs="仿宋"/>
                <w:color w:val="auto"/>
                <w:kern w:val="0"/>
                <w:sz w:val="24"/>
                <w:szCs w:val="24"/>
                <w:lang w:eastAsia="zh-Hans"/>
              </w:rPr>
              <w:t>掌握</w:t>
            </w:r>
            <w:r>
              <w:rPr>
                <w:rFonts w:hint="eastAsia" w:ascii="仿宋" w:hAnsi="仿宋" w:eastAsia="仿宋" w:cs="仿宋"/>
                <w:color w:val="auto"/>
                <w:sz w:val="24"/>
                <w:szCs w:val="24"/>
              </w:rPr>
              <w:t>艺术基础知识，了解艺术的起源及发展情况。掌握艺术的构成及功能方面的知识。</w:t>
            </w:r>
            <w:r>
              <w:rPr>
                <w:rFonts w:hint="eastAsia" w:ascii="仿宋" w:hAnsi="仿宋" w:eastAsia="仿宋" w:cs="仿宋"/>
                <w:color w:val="auto"/>
                <w:kern w:val="0"/>
                <w:sz w:val="24"/>
                <w:szCs w:val="24"/>
              </w:rPr>
              <w:t>（支撑毕业要求</w:t>
            </w:r>
            <w:r>
              <w:rPr>
                <w:rFonts w:hint="eastAsia" w:ascii="仿宋" w:hAnsi="仿宋" w:eastAsia="仿宋" w:cs="仿宋"/>
                <w:color w:val="auto"/>
                <w:sz w:val="24"/>
                <w:szCs w:val="24"/>
              </w:rPr>
              <w:t>3.</w:t>
            </w:r>
            <w:r>
              <w:rPr>
                <w:rFonts w:hint="default" w:ascii="仿宋" w:hAnsi="仿宋" w:eastAsia="仿宋" w:cs="仿宋"/>
                <w:color w:val="auto"/>
                <w:sz w:val="24"/>
                <w:szCs w:val="24"/>
              </w:rPr>
              <w:t>3</w:t>
            </w:r>
            <w:r>
              <w:rPr>
                <w:rFonts w:hint="eastAsia" w:ascii="仿宋" w:hAnsi="仿宋" w:eastAsia="仿宋" w:cs="仿宋"/>
                <w:color w:val="auto"/>
                <w:sz w:val="24"/>
                <w:szCs w:val="24"/>
              </w:rPr>
              <w:t>）</w:t>
            </w:r>
          </w:p>
          <w:p>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outlineLvl w:val="9"/>
              <w:rPr>
                <w:rFonts w:hint="eastAsia" w:ascii="仿宋" w:hAnsi="仿宋" w:eastAsia="仿宋" w:cs="仿宋"/>
                <w:color w:val="auto"/>
                <w:sz w:val="24"/>
                <w:szCs w:val="24"/>
              </w:rPr>
            </w:pPr>
            <w:r>
              <w:rPr>
                <w:rFonts w:hint="eastAsia" w:ascii="仿宋" w:hAnsi="仿宋" w:eastAsia="仿宋" w:cs="仿宋"/>
                <w:color w:val="auto"/>
                <w:kern w:val="0"/>
                <w:sz w:val="24"/>
                <w:szCs w:val="24"/>
              </w:rPr>
              <w:t>课程目标</w:t>
            </w:r>
            <w:r>
              <w:rPr>
                <w:rFonts w:hint="default" w:ascii="仿宋" w:hAnsi="仿宋" w:eastAsia="仿宋" w:cs="仿宋"/>
                <w:color w:val="auto"/>
                <w:kern w:val="0"/>
                <w:sz w:val="24"/>
                <w:szCs w:val="24"/>
              </w:rPr>
              <w:t>2</w:t>
            </w:r>
            <w:r>
              <w:rPr>
                <w:rFonts w:hint="eastAsia" w:ascii="仿宋" w:hAnsi="仿宋" w:eastAsia="仿宋" w:cs="仿宋"/>
                <w:color w:val="auto"/>
                <w:kern w:val="0"/>
                <w:sz w:val="24"/>
                <w:szCs w:val="24"/>
              </w:rPr>
              <w:t>：</w:t>
            </w:r>
            <w:r>
              <w:rPr>
                <w:rFonts w:hint="eastAsia" w:ascii="仿宋" w:hAnsi="仿宋" w:eastAsia="仿宋" w:cs="仿宋"/>
                <w:color w:val="auto"/>
                <w:sz w:val="24"/>
                <w:szCs w:val="24"/>
                <w:lang w:eastAsia="zh-Hans"/>
              </w:rPr>
              <w:t>掌握</w:t>
            </w:r>
            <w:r>
              <w:rPr>
                <w:rFonts w:hint="eastAsia" w:ascii="仿宋" w:hAnsi="仿宋" w:eastAsia="仿宋" w:cs="仿宋"/>
                <w:color w:val="auto"/>
                <w:sz w:val="24"/>
                <w:szCs w:val="24"/>
              </w:rPr>
              <w:t>生命创造力，</w:t>
            </w:r>
            <w:r>
              <w:rPr>
                <w:rFonts w:hint="eastAsia" w:ascii="仿宋" w:hAnsi="仿宋" w:eastAsia="仿宋" w:cs="仿宋"/>
                <w:color w:val="000000"/>
                <w:kern w:val="0"/>
                <w:sz w:val="24"/>
                <w:szCs w:val="24"/>
                <w:lang w:val="en-US" w:eastAsia="zh-CN" w:bidi="ar"/>
              </w:rPr>
              <w:t>身心发展和音乐学科认知规律，</w:t>
            </w:r>
            <w:r>
              <w:rPr>
                <w:rFonts w:hint="eastAsia" w:ascii="仿宋" w:hAnsi="仿宋" w:eastAsia="仿宋" w:cs="仿宋"/>
                <w:color w:val="auto"/>
                <w:sz w:val="24"/>
                <w:szCs w:val="24"/>
              </w:rPr>
              <w:t>运用艺术理论知识</w:t>
            </w:r>
            <w:r>
              <w:rPr>
                <w:rFonts w:hint="eastAsia" w:ascii="仿宋" w:hAnsi="仿宋" w:eastAsia="仿宋" w:cs="仿宋"/>
                <w:color w:val="auto"/>
                <w:sz w:val="24"/>
                <w:szCs w:val="24"/>
                <w:lang w:eastAsia="zh-Hans"/>
              </w:rPr>
              <w:t>、</w:t>
            </w:r>
            <w:r>
              <w:rPr>
                <w:rFonts w:hint="eastAsia" w:ascii="仿宋" w:hAnsi="仿宋" w:eastAsia="仿宋" w:cs="仿宋"/>
                <w:color w:val="000000"/>
                <w:kern w:val="0"/>
                <w:sz w:val="24"/>
                <w:szCs w:val="24"/>
                <w:lang w:val="en-US" w:eastAsia="zh-CN" w:bidi="ar"/>
              </w:rPr>
              <w:t>学科知识和现代信息技术进行音乐课堂</w:t>
            </w:r>
            <w:r>
              <w:rPr>
                <w:rFonts w:hint="eastAsia" w:ascii="仿宋" w:hAnsi="仿宋" w:eastAsia="仿宋" w:cs="仿宋"/>
                <w:color w:val="000000"/>
                <w:kern w:val="0"/>
                <w:sz w:val="24"/>
                <w:szCs w:val="24"/>
                <w:lang w:val="en-US" w:eastAsia="zh-Hans" w:bidi="ar"/>
              </w:rPr>
              <w:t>学习，以及</w:t>
            </w:r>
            <w:r>
              <w:rPr>
                <w:rFonts w:hint="eastAsia" w:ascii="仿宋" w:hAnsi="仿宋" w:eastAsia="仿宋" w:cs="仿宋"/>
                <w:color w:val="auto"/>
                <w:sz w:val="24"/>
                <w:szCs w:val="24"/>
              </w:rPr>
              <w:t>艺术欣赏和日常的艺术审美活动。</w:t>
            </w:r>
            <w:r>
              <w:rPr>
                <w:rFonts w:hint="eastAsia" w:ascii="仿宋" w:hAnsi="仿宋" w:eastAsia="仿宋" w:cs="仿宋"/>
                <w:color w:val="000000"/>
                <w:kern w:val="0"/>
                <w:sz w:val="24"/>
                <w:szCs w:val="24"/>
                <w:lang w:val="en-US" w:eastAsia="zh-CN" w:bidi="ar"/>
              </w:rPr>
              <w:t>具有传承传统音乐舞蹈</w:t>
            </w:r>
            <w:r>
              <w:rPr>
                <w:rFonts w:hint="eastAsia" w:ascii="仿宋" w:hAnsi="仿宋" w:eastAsia="仿宋" w:cs="仿宋"/>
                <w:color w:val="000000"/>
                <w:kern w:val="0"/>
                <w:sz w:val="24"/>
                <w:szCs w:val="24"/>
                <w:lang w:val="en-US" w:eastAsia="zh-Hans" w:bidi="ar"/>
              </w:rPr>
              <w:t>艺术</w:t>
            </w:r>
            <w:r>
              <w:rPr>
                <w:rFonts w:hint="eastAsia" w:ascii="仿宋" w:hAnsi="仿宋" w:eastAsia="仿宋" w:cs="仿宋"/>
                <w:color w:val="000000"/>
                <w:kern w:val="0"/>
                <w:sz w:val="24"/>
                <w:szCs w:val="24"/>
                <w:lang w:val="en-US" w:eastAsia="zh-CN" w:bidi="ar"/>
              </w:rPr>
              <w:t>的意识，课后能进行反思、总结，具有一定的音乐</w:t>
            </w:r>
            <w:r>
              <w:rPr>
                <w:rFonts w:hint="eastAsia" w:ascii="仿宋" w:hAnsi="仿宋" w:eastAsia="仿宋" w:cs="仿宋"/>
                <w:color w:val="000000"/>
                <w:kern w:val="0"/>
                <w:sz w:val="24"/>
                <w:szCs w:val="24"/>
                <w:lang w:val="en-US" w:eastAsia="zh-Hans" w:bidi="ar"/>
              </w:rPr>
              <w:t>艺术</w:t>
            </w:r>
            <w:r>
              <w:rPr>
                <w:rFonts w:hint="eastAsia" w:ascii="仿宋" w:hAnsi="仿宋" w:eastAsia="仿宋" w:cs="仿宋"/>
                <w:color w:val="000000"/>
                <w:kern w:val="0"/>
                <w:sz w:val="24"/>
                <w:szCs w:val="24"/>
                <w:lang w:val="en-US" w:eastAsia="zh-CN" w:bidi="ar"/>
              </w:rPr>
              <w:t xml:space="preserve">教学研究能力。 </w:t>
            </w:r>
            <w:r>
              <w:rPr>
                <w:rFonts w:hint="eastAsia" w:ascii="仿宋" w:hAnsi="仿宋" w:eastAsia="仿宋" w:cs="仿宋"/>
                <w:color w:val="auto"/>
                <w:kern w:val="0"/>
                <w:sz w:val="24"/>
                <w:szCs w:val="24"/>
              </w:rPr>
              <w:t>（支撑毕业要求</w:t>
            </w:r>
            <w:r>
              <w:rPr>
                <w:rFonts w:hint="default" w:ascii="仿宋" w:hAnsi="仿宋" w:eastAsia="仿宋" w:cs="仿宋"/>
                <w:color w:val="auto"/>
                <w:kern w:val="0"/>
                <w:sz w:val="24"/>
                <w:szCs w:val="24"/>
              </w:rPr>
              <w:t>4.3</w:t>
            </w:r>
            <w:r>
              <w:rPr>
                <w:rFonts w:hint="eastAsia" w:ascii="仿宋" w:hAnsi="仿宋" w:eastAsia="仿宋" w:cs="仿宋"/>
                <w:color w:val="auto"/>
                <w:sz w:val="24"/>
                <w:szCs w:val="24"/>
              </w:rPr>
              <w:t>）</w:t>
            </w:r>
          </w:p>
          <w:p>
            <w:pPr>
              <w:pStyle w:val="8"/>
              <w:keepNext w:val="0"/>
              <w:keepLines w:val="0"/>
              <w:pageBreakBefore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contextualSpacing/>
              <w:jc w:val="both"/>
              <w:textAlignment w:val="auto"/>
              <w:outlineLvl w:val="9"/>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课程目标</w:t>
            </w:r>
            <w:r>
              <w:rPr>
                <w:rFonts w:hint="default" w:ascii="仿宋" w:hAnsi="仿宋" w:eastAsia="仿宋" w:cs="仿宋"/>
                <w:color w:val="auto"/>
                <w:kern w:val="0"/>
                <w:sz w:val="24"/>
                <w:szCs w:val="24"/>
              </w:rPr>
              <w:t>3</w:t>
            </w:r>
            <w:r>
              <w:rPr>
                <w:rFonts w:hint="eastAsia" w:ascii="仿宋" w:hAnsi="仿宋" w:eastAsia="仿宋" w:cs="仿宋"/>
                <w:color w:val="auto"/>
                <w:kern w:val="0"/>
                <w:sz w:val="24"/>
                <w:szCs w:val="24"/>
              </w:rPr>
              <w:t>：</w:t>
            </w:r>
            <w:r>
              <w:rPr>
                <w:rStyle w:val="18"/>
                <w:rFonts w:hint="eastAsia" w:ascii="仿宋" w:hAnsi="仿宋" w:eastAsia="仿宋"/>
                <w:color w:val="auto"/>
                <w:sz w:val="24"/>
                <w:szCs w:val="24"/>
                <w:lang w:val="en-US" w:eastAsia="zh-Hans"/>
              </w:rPr>
              <w:t>提升</w:t>
            </w:r>
            <w:r>
              <w:rPr>
                <w:rStyle w:val="18"/>
                <w:rFonts w:hint="eastAsia" w:ascii="仿宋" w:hAnsi="仿宋" w:eastAsia="仿宋"/>
                <w:color w:val="auto"/>
                <w:sz w:val="24"/>
                <w:szCs w:val="24"/>
              </w:rPr>
              <w:t>审美感受</w:t>
            </w:r>
            <w:r>
              <w:rPr>
                <w:rStyle w:val="18"/>
                <w:rFonts w:hint="eastAsia" w:ascii="仿宋" w:hAnsi="仿宋" w:eastAsia="仿宋"/>
                <w:color w:val="auto"/>
                <w:sz w:val="24"/>
                <w:szCs w:val="24"/>
                <w:lang w:val="en-US" w:eastAsia="zh-Hans"/>
              </w:rPr>
              <w:t>度</w:t>
            </w:r>
            <w:r>
              <w:rPr>
                <w:rStyle w:val="18"/>
                <w:rFonts w:hint="eastAsia" w:ascii="仿宋" w:hAnsi="仿宋" w:eastAsia="仿宋"/>
                <w:color w:val="auto"/>
                <w:sz w:val="24"/>
                <w:szCs w:val="24"/>
              </w:rPr>
              <w:t>和</w:t>
            </w:r>
            <w:r>
              <w:rPr>
                <w:rFonts w:hint="eastAsia" w:ascii="仿宋" w:hAnsi="仿宋" w:eastAsia="仿宋" w:cs="仿宋"/>
                <w:color w:val="auto"/>
                <w:sz w:val="24"/>
                <w:szCs w:val="24"/>
              </w:rPr>
              <w:t>艺术感知力</w:t>
            </w:r>
            <w:r>
              <w:rPr>
                <w:rFonts w:hint="eastAsia" w:ascii="仿宋" w:hAnsi="仿宋" w:eastAsia="仿宋" w:cs="仿宋"/>
                <w:color w:val="auto"/>
                <w:sz w:val="24"/>
                <w:szCs w:val="24"/>
                <w:lang w:eastAsia="zh-Hans"/>
              </w:rPr>
              <w:t>，</w:t>
            </w:r>
            <w:r>
              <w:rPr>
                <w:rFonts w:hint="eastAsia" w:ascii="仿宋" w:hAnsi="仿宋" w:eastAsia="仿宋" w:cs="仿宋"/>
                <w:color w:val="auto"/>
                <w:sz w:val="24"/>
                <w:szCs w:val="24"/>
              </w:rPr>
              <w:t>陶冶思想道德情操，理解和思考艺术的审美特征等理论难点。</w:t>
            </w:r>
            <w:r>
              <w:rPr>
                <w:rFonts w:hint="eastAsia" w:ascii="仿宋" w:hAnsi="仿宋" w:eastAsia="仿宋" w:cs="仿宋"/>
                <w:color w:val="auto"/>
                <w:kern w:val="0"/>
                <w:sz w:val="24"/>
                <w:szCs w:val="24"/>
              </w:rPr>
              <w:t>（支撑毕业要求7.1</w:t>
            </w:r>
            <w:r>
              <w:rPr>
                <w:rFonts w:hint="eastAsia" w:ascii="仿宋" w:hAnsi="仿宋" w:eastAsia="仿宋" w:cs="仿宋"/>
                <w:color w:val="auto"/>
                <w:sz w:val="24"/>
                <w:szCs w:val="24"/>
              </w:rPr>
              <w:t>）</w:t>
            </w:r>
          </w:p>
          <w:p>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right="0" w:rightChars="0" w:firstLine="0" w:firstLineChars="0"/>
              <w:jc w:val="both"/>
              <w:textAlignment w:val="auto"/>
              <w:outlineLvl w:val="9"/>
              <w:rPr>
                <w:rFonts w:hint="eastAsia" w:ascii="仿宋" w:hAnsi="仿宋" w:eastAsia="仿宋" w:cs="仿宋"/>
                <w:color w:val="auto"/>
                <w:sz w:val="24"/>
                <w:szCs w:val="24"/>
                <w:lang w:eastAsia="zh-TW"/>
              </w:rPr>
            </w:pPr>
          </w:p>
        </w:tc>
      </w:tr>
      <w:tr>
        <w:trPr>
          <w:gridAfter w:val="2"/>
          <w:wAfter w:w="2056" w:type="dxa"/>
          <w:trHeight w:val="642" w:hRule="atLeast"/>
        </w:trPr>
        <w:tc>
          <w:tcPr>
            <w:tcW w:w="10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2165" w:type="dxa"/>
            <w:gridSpan w:val="3"/>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课程目标</w:t>
            </w:r>
          </w:p>
        </w:tc>
        <w:tc>
          <w:tcPr>
            <w:tcW w:w="3831" w:type="dxa"/>
            <w:gridSpan w:val="11"/>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毕业要求分解指标点</w:t>
            </w:r>
          </w:p>
        </w:tc>
        <w:tc>
          <w:tcPr>
            <w:tcW w:w="2828" w:type="dxa"/>
            <w:gridSpan w:val="4"/>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毕业要求</w:t>
            </w:r>
          </w:p>
        </w:tc>
      </w:tr>
      <w:tr>
        <w:trPr>
          <w:gridAfter w:val="2"/>
          <w:wAfter w:w="2056" w:type="dxa"/>
          <w:trHeight w:val="4372" w:hRule="atLeast"/>
        </w:trPr>
        <w:tc>
          <w:tcPr>
            <w:tcW w:w="10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2165" w:type="dxa"/>
            <w:gridSpan w:val="3"/>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课程目标1</w:t>
            </w:r>
          </w:p>
        </w:tc>
        <w:tc>
          <w:tcPr>
            <w:tcW w:w="3831" w:type="dxa"/>
            <w:gridSpan w:val="11"/>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hint="eastAsia" w:ascii="仿宋" w:hAnsi="仿宋" w:eastAsia="仿宋" w:cs="仿宋"/>
                <w:color w:val="auto"/>
                <w:sz w:val="24"/>
                <w:szCs w:val="24"/>
              </w:rPr>
            </w:pPr>
            <w:r>
              <w:rPr>
                <w:rFonts w:hint="eastAsia" w:ascii="仿宋" w:hAnsi="仿宋" w:eastAsia="仿宋" w:cs="仿宋"/>
                <w:color w:val="000000"/>
                <w:kern w:val="0"/>
                <w:sz w:val="24"/>
                <w:szCs w:val="24"/>
                <w:lang w:val="en-US" w:eastAsia="zh-CN" w:bidi="ar"/>
              </w:rPr>
              <w:t>3.3【知识整合】具有跨学科意识，了解学习科学相关知识，了解音乐学科与其他学科的联系</w:t>
            </w:r>
            <w:r>
              <w:rPr>
                <w:rFonts w:hint="eastAsia" w:ascii="仿宋" w:hAnsi="仿宋" w:eastAsia="仿宋" w:cs="仿宋"/>
                <w:color w:val="000000"/>
                <w:kern w:val="0"/>
                <w:sz w:val="24"/>
                <w:szCs w:val="24"/>
                <w:lang w:val="en-US" w:eastAsia="zh-Hans" w:bidi="ar"/>
              </w:rPr>
              <w:t>，</w:t>
            </w:r>
            <w:r>
              <w:rPr>
                <w:rFonts w:hint="eastAsia" w:ascii="仿宋" w:hAnsi="仿宋" w:eastAsia="仿宋" w:cs="仿宋"/>
                <w:color w:val="000000"/>
                <w:kern w:val="0"/>
                <w:sz w:val="24"/>
                <w:szCs w:val="24"/>
                <w:lang w:val="en-US" w:eastAsia="zh-CN" w:bidi="ar"/>
              </w:rPr>
              <w:t>了解融合教育的意义和作用，形成综合性的教育教学知识体系，能整合相关学科知识，运用跨学科知识分析和解决音乐教学中的问题。</w:t>
            </w:r>
          </w:p>
        </w:tc>
        <w:tc>
          <w:tcPr>
            <w:tcW w:w="2828" w:type="dxa"/>
            <w:gridSpan w:val="4"/>
            <w:shd w:val="clear" w:color="auto" w:fill="FFFFFF"/>
            <w:noWrap w:val="0"/>
            <w:vAlign w:val="center"/>
          </w:tcPr>
          <w:p>
            <w:pPr>
              <w:adjustRightInd w:val="0"/>
              <w:snapToGrid w:val="0"/>
              <w:spacing w:beforeLines="0" w:afterLines="0"/>
              <w:jc w:val="center"/>
              <w:rPr>
                <w:rFonts w:hint="eastAsia" w:ascii="仿宋" w:hAnsi="仿宋" w:eastAsia="仿宋" w:cs="仿宋"/>
                <w:color w:val="auto"/>
                <w:sz w:val="24"/>
                <w:szCs w:val="24"/>
              </w:rPr>
            </w:pPr>
            <w:r>
              <w:rPr>
                <w:rFonts w:hint="eastAsia" w:ascii="仿宋" w:hAnsi="仿宋" w:eastAsia="仿宋"/>
                <w:color w:val="auto"/>
                <w:sz w:val="24"/>
              </w:rPr>
              <w:t>学科素养（</w:t>
            </w:r>
            <w:r>
              <w:rPr>
                <w:rFonts w:hint="default" w:ascii="仿宋" w:hAnsi="仿宋" w:eastAsia="仿宋"/>
                <w:color w:val="auto"/>
                <w:sz w:val="24"/>
              </w:rPr>
              <w:t>H</w:t>
            </w:r>
            <w:r>
              <w:rPr>
                <w:rFonts w:hint="eastAsia" w:ascii="仿宋" w:hAnsi="仿宋" w:eastAsia="仿宋"/>
                <w:color w:val="auto"/>
                <w:sz w:val="24"/>
              </w:rPr>
              <w:t>）</w:t>
            </w:r>
          </w:p>
        </w:tc>
      </w:tr>
      <w:tr>
        <w:trPr>
          <w:gridAfter w:val="2"/>
          <w:wAfter w:w="2056" w:type="dxa"/>
          <w:trHeight w:val="817" w:hRule="atLeast"/>
        </w:trPr>
        <w:tc>
          <w:tcPr>
            <w:tcW w:w="10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2165" w:type="dxa"/>
            <w:gridSpan w:val="3"/>
            <w:shd w:val="clear" w:color="auto" w:fill="FFFFFF"/>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课程目标</w:t>
            </w:r>
            <w:r>
              <w:rPr>
                <w:rFonts w:hint="default" w:ascii="仿宋" w:hAnsi="仿宋" w:eastAsia="仿宋" w:cs="仿宋"/>
                <w:color w:val="auto"/>
                <w:sz w:val="24"/>
                <w:szCs w:val="24"/>
              </w:rPr>
              <w:t>2</w:t>
            </w:r>
          </w:p>
        </w:tc>
        <w:tc>
          <w:tcPr>
            <w:tcW w:w="3831" w:type="dxa"/>
            <w:gridSpan w:val="11"/>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 xml:space="preserve">4.3【传统文化传承】具有传承传统音乐舞蹈文化的意识，能够运用传统音乐舞蹈文化资源进行课堂教学和开展课外音乐舞蹈活动。 </w:t>
            </w:r>
          </w:p>
          <w:p>
            <w:pPr>
              <w:adjustRightInd w:val="0"/>
              <w:snapToGrid w:val="0"/>
              <w:spacing w:beforeLines="0" w:afterLines="0"/>
              <w:jc w:val="left"/>
              <w:rPr>
                <w:rFonts w:hint="eastAsia" w:ascii="仿宋" w:hAnsi="仿宋" w:eastAsia="仿宋"/>
                <w:color w:val="auto"/>
                <w:kern w:val="2"/>
                <w:sz w:val="24"/>
                <w:szCs w:val="22"/>
                <w:lang w:val="en-US" w:eastAsia="zh-CN" w:bidi="ar-SA"/>
              </w:rPr>
            </w:pPr>
          </w:p>
        </w:tc>
        <w:tc>
          <w:tcPr>
            <w:tcW w:w="2828" w:type="dxa"/>
            <w:gridSpan w:val="4"/>
            <w:shd w:val="clear" w:color="auto" w:fill="FFFFFF"/>
            <w:noWrap w:val="0"/>
            <w:vAlign w:val="center"/>
          </w:tcPr>
          <w:p>
            <w:pPr>
              <w:adjustRightInd w:val="0"/>
              <w:snapToGrid w:val="0"/>
              <w:spacing w:beforeLines="0" w:afterLines="0"/>
              <w:jc w:val="center"/>
              <w:rPr>
                <w:rFonts w:hint="eastAsia" w:ascii="仿宋" w:hAnsi="仿宋" w:eastAsia="仿宋"/>
                <w:color w:val="auto"/>
                <w:kern w:val="2"/>
                <w:sz w:val="24"/>
                <w:szCs w:val="22"/>
                <w:lang w:val="en-US" w:eastAsia="zh-CN" w:bidi="ar-SA"/>
              </w:rPr>
            </w:pPr>
            <w:r>
              <w:rPr>
                <w:rFonts w:hint="eastAsia" w:ascii="仿宋" w:hAnsi="仿宋" w:eastAsia="宋体"/>
                <w:color w:val="auto"/>
                <w:sz w:val="24"/>
              </w:rPr>
              <w:t>教</w:t>
            </w:r>
            <w:r>
              <w:rPr>
                <w:rFonts w:hint="eastAsia" w:ascii="仿宋" w:hAnsi="仿宋" w:eastAsia="宋体"/>
                <w:color w:val="auto"/>
                <w:sz w:val="24"/>
                <w:lang w:eastAsia="zh-Hans"/>
              </w:rPr>
              <w:t>学能力</w:t>
            </w:r>
            <w:r>
              <w:rPr>
                <w:rFonts w:hint="eastAsia" w:ascii="仿宋" w:hAnsi="仿宋" w:eastAsia="仿宋"/>
                <w:color w:val="auto"/>
                <w:sz w:val="24"/>
              </w:rPr>
              <w:t>（</w:t>
            </w:r>
            <w:r>
              <w:rPr>
                <w:rFonts w:hint="eastAsia" w:ascii="仿宋" w:hAnsi="仿宋" w:eastAsia="仿宋"/>
                <w:color w:val="auto"/>
                <w:sz w:val="24"/>
                <w:lang w:eastAsia="zh-Hans"/>
              </w:rPr>
              <w:t>Ｍ</w:t>
            </w:r>
            <w:r>
              <w:rPr>
                <w:rFonts w:hint="eastAsia" w:ascii="仿宋" w:hAnsi="仿宋" w:eastAsia="仿宋"/>
                <w:color w:val="auto"/>
                <w:sz w:val="24"/>
              </w:rPr>
              <w:t>）</w:t>
            </w:r>
          </w:p>
        </w:tc>
      </w:tr>
      <w:tr>
        <w:trPr>
          <w:gridAfter w:val="2"/>
          <w:wAfter w:w="2056" w:type="dxa"/>
          <w:trHeight w:val="817" w:hRule="atLeast"/>
        </w:trPr>
        <w:tc>
          <w:tcPr>
            <w:tcW w:w="10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2165" w:type="dxa"/>
            <w:gridSpan w:val="3"/>
            <w:shd w:val="clear" w:color="auto" w:fill="FFFFFF"/>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课程目标</w:t>
            </w:r>
            <w:r>
              <w:rPr>
                <w:rFonts w:hint="default" w:ascii="仿宋" w:hAnsi="仿宋" w:eastAsia="仿宋" w:cs="仿宋"/>
                <w:color w:val="auto"/>
                <w:sz w:val="24"/>
                <w:szCs w:val="24"/>
              </w:rPr>
              <w:t>3</w:t>
            </w:r>
          </w:p>
        </w:tc>
        <w:tc>
          <w:tcPr>
            <w:tcW w:w="3831" w:type="dxa"/>
            <w:gridSpan w:val="11"/>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hint="eastAsia" w:ascii="仿宋" w:hAnsi="仿宋" w:eastAsia="仿宋" w:cs="仿宋"/>
                <w:color w:val="auto"/>
                <w:sz w:val="24"/>
                <w:szCs w:val="24"/>
              </w:rPr>
            </w:pPr>
            <w:r>
              <w:rPr>
                <w:rFonts w:hint="eastAsia" w:ascii="仿宋" w:hAnsi="仿宋" w:eastAsia="仿宋" w:cs="仿宋"/>
                <w:color w:val="000000"/>
                <w:kern w:val="0"/>
                <w:sz w:val="24"/>
                <w:szCs w:val="24"/>
                <w:lang w:val="en-US" w:eastAsia="zh-CN" w:bidi="ar"/>
              </w:rPr>
              <w:t xml:space="preserve">7.1【反思改进】具有反思意识和批评性思维素养，初步掌握教育教学反思的基本方法和策略，能够对音乐教育教学实践活动进行有效的自我诊断，提出改进思路。 </w:t>
            </w:r>
          </w:p>
        </w:tc>
        <w:tc>
          <w:tcPr>
            <w:tcW w:w="2828" w:type="dxa"/>
            <w:gridSpan w:val="4"/>
            <w:shd w:val="clear" w:color="auto" w:fill="FFFFFF"/>
            <w:noWrap w:val="0"/>
            <w:vAlign w:val="center"/>
          </w:tcPr>
          <w:p>
            <w:pPr>
              <w:adjustRightInd w:val="0"/>
              <w:snapToGrid w:val="0"/>
              <w:spacing w:beforeLines="0" w:afterLines="0"/>
              <w:jc w:val="center"/>
              <w:rPr>
                <w:rFonts w:hint="eastAsia" w:ascii="仿宋" w:hAnsi="仿宋" w:eastAsia="仿宋" w:cs="仿宋"/>
                <w:color w:val="auto"/>
                <w:sz w:val="24"/>
                <w:szCs w:val="24"/>
              </w:rPr>
            </w:pPr>
            <w:r>
              <w:rPr>
                <w:rFonts w:hint="eastAsia" w:ascii="仿宋" w:hAnsi="仿宋" w:eastAsia="仿宋"/>
                <w:color w:val="auto"/>
                <w:sz w:val="24"/>
              </w:rPr>
              <w:t>学会反思（</w:t>
            </w:r>
            <w:r>
              <w:rPr>
                <w:rFonts w:hint="default" w:ascii="仿宋" w:hAnsi="仿宋" w:eastAsia="仿宋"/>
                <w:color w:val="auto"/>
                <w:sz w:val="24"/>
              </w:rPr>
              <w:t>M</w:t>
            </w:r>
            <w:r>
              <w:rPr>
                <w:rFonts w:hint="eastAsia" w:ascii="仿宋" w:hAnsi="仿宋" w:eastAsia="仿宋"/>
                <w:color w:val="auto"/>
                <w:sz w:val="24"/>
              </w:rPr>
              <w:t>）</w:t>
            </w:r>
          </w:p>
        </w:tc>
      </w:tr>
      <w:tr>
        <w:trPr>
          <w:gridAfter w:val="2"/>
          <w:wAfter w:w="2056" w:type="dxa"/>
          <w:trHeight w:val="582" w:hRule="atLeast"/>
        </w:trPr>
        <w:tc>
          <w:tcPr>
            <w:tcW w:w="1075"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F</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理论学习内容</w:t>
            </w:r>
          </w:p>
        </w:tc>
        <w:tc>
          <w:tcPr>
            <w:tcW w:w="4643" w:type="dxa"/>
            <w:gridSpan w:val="9"/>
            <w:shd w:val="clear" w:color="auto" w:fill="FFFFFF"/>
            <w:noWrap w:val="0"/>
            <w:vAlign w:val="center"/>
          </w:tcPr>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章节学习内容与学习要求</w:t>
            </w:r>
          </w:p>
        </w:tc>
        <w:tc>
          <w:tcPr>
            <w:tcW w:w="2506" w:type="dxa"/>
            <w:gridSpan w:val="7"/>
            <w:shd w:val="clear" w:color="auto" w:fill="FFFFFF"/>
            <w:noWrap w:val="0"/>
            <w:vAlign w:val="center"/>
          </w:tcPr>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支撑课程</w:t>
            </w:r>
          </w:p>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目标</w:t>
            </w:r>
          </w:p>
        </w:tc>
        <w:tc>
          <w:tcPr>
            <w:tcW w:w="1675" w:type="dxa"/>
            <w:gridSpan w:val="2"/>
            <w:shd w:val="clear" w:color="auto" w:fill="FFFFFF"/>
            <w:noWrap w:val="0"/>
            <w:vAlign w:val="center"/>
          </w:tcPr>
          <w:p>
            <w:pPr>
              <w:adjustRightInd w:val="0"/>
              <w:snapToGrid w:val="0"/>
              <w:spacing w:line="240" w:lineRule="atLeast"/>
              <w:jc w:val="center"/>
              <w:textAlignment w:val="baseline"/>
              <w:rPr>
                <w:rFonts w:ascii="仿宋" w:hAnsi="仿宋" w:eastAsia="仿宋" w:cs="仿宋"/>
                <w:color w:val="auto"/>
                <w:kern w:val="0"/>
                <w:sz w:val="24"/>
                <w:szCs w:val="24"/>
              </w:rPr>
            </w:pPr>
            <w:r>
              <w:rPr>
                <w:rFonts w:hint="eastAsia" w:ascii="仿宋" w:hAnsi="仿宋" w:eastAsia="仿宋" w:cs="仿宋"/>
                <w:color w:val="auto"/>
                <w:kern w:val="0"/>
                <w:sz w:val="24"/>
                <w:szCs w:val="24"/>
              </w:rPr>
              <w:t>学时</w:t>
            </w:r>
          </w:p>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分配</w:t>
            </w:r>
          </w:p>
        </w:tc>
      </w:tr>
      <w:tr>
        <w:trPr>
          <w:gridAfter w:val="2"/>
          <w:wAfter w:w="2056" w:type="dxa"/>
          <w:trHeight w:val="90" w:hRule="atLeast"/>
        </w:trPr>
        <w:tc>
          <w:tcPr>
            <w:tcW w:w="1075"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auto"/>
                <w:sz w:val="24"/>
                <w:szCs w:val="24"/>
              </w:rPr>
            </w:pPr>
          </w:p>
        </w:tc>
        <w:tc>
          <w:tcPr>
            <w:tcW w:w="4643" w:type="dxa"/>
            <w:gridSpan w:val="9"/>
            <w:shd w:val="clear" w:color="auto" w:fill="auto"/>
            <w:noWrap w:val="0"/>
            <w:vAlign w:val="center"/>
          </w:tcPr>
          <w:p>
            <w:pPr>
              <w:keepNext w:val="0"/>
              <w:keepLines w:val="0"/>
              <w:pageBreakBefore w:val="0"/>
              <w:widowControl w:val="0"/>
              <w:numPr>
                <w:ilvl w:val="0"/>
                <w:numId w:val="25"/>
              </w:numPr>
              <w:kinsoku/>
              <w:wordWrap/>
              <w:overflowPunct/>
              <w:topLinePunct w:val="0"/>
              <w:autoSpaceDE/>
              <w:autoSpaceDN/>
              <w:bidi w:val="0"/>
              <w:spacing w:line="240" w:lineRule="atLeast"/>
              <w:ind w:left="0" w:leftChars="0" w:right="0" w:rightChars="0" w:firstLine="0" w:firstLineChars="0"/>
              <w:jc w:val="both"/>
              <w:textAlignment w:val="auto"/>
              <w:outlineLvl w:val="9"/>
              <w:rPr>
                <w:rFonts w:hint="eastAsia" w:ascii="华文仿宋" w:hAnsi="华文仿宋" w:eastAsia="华文仿宋" w:cs="华文仿宋"/>
                <w:b w:val="0"/>
                <w:bCs/>
                <w:color w:val="auto"/>
                <w:sz w:val="24"/>
                <w:szCs w:val="24"/>
                <w:lang w:eastAsia="zh-Hans"/>
              </w:rPr>
            </w:pPr>
            <w:r>
              <w:rPr>
                <w:rFonts w:hint="default" w:ascii="华文仿宋" w:hAnsi="华文仿宋" w:eastAsia="华文仿宋" w:cs="华文仿宋"/>
                <w:b w:val="0"/>
                <w:bCs/>
                <w:color w:val="auto"/>
                <w:sz w:val="24"/>
                <w:szCs w:val="24"/>
                <w:lang w:eastAsia="zh-Hans"/>
              </w:rPr>
              <w:t xml:space="preserve"> </w:t>
            </w:r>
            <w:r>
              <w:rPr>
                <w:rFonts w:hint="eastAsia" w:ascii="华文仿宋" w:hAnsi="华文仿宋" w:eastAsia="华文仿宋" w:cs="华文仿宋"/>
                <w:b w:val="0"/>
                <w:bCs/>
                <w:color w:val="auto"/>
                <w:sz w:val="24"/>
                <w:szCs w:val="24"/>
                <w:lang w:eastAsia="zh-Hans"/>
              </w:rPr>
              <w:t>艺术观念</w:t>
            </w:r>
          </w:p>
          <w:p>
            <w:pPr>
              <w:keepNext w:val="0"/>
              <w:keepLines w:val="0"/>
              <w:pageBreakBefore w:val="0"/>
              <w:widowControl w:val="0"/>
              <w:numPr>
                <w:ilvl w:val="0"/>
                <w:numId w:val="0"/>
              </w:numPr>
              <w:kinsoku/>
              <w:wordWrap/>
              <w:overflowPunct/>
              <w:topLinePunct w:val="0"/>
              <w:autoSpaceDE/>
              <w:autoSpaceDN/>
              <w:bidi w:val="0"/>
              <w:spacing w:line="240" w:lineRule="atLeast"/>
              <w:ind w:left="0" w:leftChars="0" w:right="0" w:rightChars="0" w:firstLine="0" w:firstLineChars="0"/>
              <w:jc w:val="both"/>
              <w:textAlignment w:val="auto"/>
              <w:outlineLvl w:val="9"/>
              <w:rPr>
                <w:rFonts w:hint="eastAsia" w:ascii="华文仿宋" w:hAnsi="华文仿宋" w:eastAsia="华文仿宋" w:cs="华文仿宋"/>
                <w:b w:val="0"/>
                <w:bCs/>
                <w:color w:val="auto"/>
                <w:sz w:val="24"/>
                <w:szCs w:val="24"/>
              </w:rPr>
            </w:pPr>
            <w:r>
              <w:rPr>
                <w:rFonts w:hint="eastAsia" w:ascii="华文仿宋" w:hAnsi="华文仿宋" w:eastAsia="华文仿宋" w:cs="华文仿宋"/>
                <w:b w:val="0"/>
                <w:bCs/>
                <w:color w:val="auto"/>
                <w:sz w:val="24"/>
                <w:szCs w:val="24"/>
              </w:rPr>
              <w:t>学习内容：</w:t>
            </w:r>
          </w:p>
          <w:p>
            <w:pPr>
              <w:keepNext w:val="0"/>
              <w:keepLines w:val="0"/>
              <w:pageBreakBefore w:val="0"/>
              <w:widowControl w:val="0"/>
              <w:numPr>
                <w:ilvl w:val="0"/>
                <w:numId w:val="0"/>
              </w:numPr>
              <w:kinsoku/>
              <w:wordWrap/>
              <w:overflowPunct/>
              <w:topLinePunct w:val="0"/>
              <w:autoSpaceDE/>
              <w:autoSpaceDN/>
              <w:bidi w:val="0"/>
              <w:spacing w:line="240" w:lineRule="atLeast"/>
              <w:ind w:left="0" w:leftChars="0" w:right="0" w:rightChars="0" w:firstLine="0" w:firstLineChars="0"/>
              <w:jc w:val="both"/>
              <w:textAlignment w:val="auto"/>
              <w:outlineLvl w:val="9"/>
              <w:rPr>
                <w:rFonts w:hint="eastAsia" w:ascii="华文仿宋" w:hAnsi="华文仿宋" w:eastAsia="华文仿宋" w:cs="华文仿宋"/>
                <w:b w:val="0"/>
                <w:bCs/>
                <w:color w:val="auto"/>
                <w:sz w:val="24"/>
                <w:szCs w:val="24"/>
                <w:lang w:eastAsia="zh-Hans"/>
              </w:rPr>
            </w:pPr>
            <w:r>
              <w:rPr>
                <w:rFonts w:hint="eastAsia" w:ascii="华文仿宋" w:hAnsi="华文仿宋" w:eastAsia="华文仿宋" w:cs="华文仿宋"/>
                <w:b w:val="0"/>
                <w:bCs/>
                <w:color w:val="auto"/>
                <w:sz w:val="24"/>
                <w:szCs w:val="24"/>
                <w:lang w:eastAsia="zh-Hans"/>
              </w:rPr>
              <w:t>第一节 艺术观念的演变</w:t>
            </w:r>
          </w:p>
          <w:p>
            <w:pPr>
              <w:keepNext w:val="0"/>
              <w:keepLines w:val="0"/>
              <w:pageBreakBefore w:val="0"/>
              <w:widowControl w:val="0"/>
              <w:numPr>
                <w:ilvl w:val="0"/>
                <w:numId w:val="0"/>
              </w:numPr>
              <w:kinsoku/>
              <w:wordWrap/>
              <w:overflowPunct/>
              <w:topLinePunct w:val="0"/>
              <w:autoSpaceDE/>
              <w:autoSpaceDN/>
              <w:bidi w:val="0"/>
              <w:spacing w:line="240" w:lineRule="atLeast"/>
              <w:ind w:left="0" w:leftChars="0" w:right="0" w:rightChars="0" w:firstLine="0" w:firstLineChars="0"/>
              <w:jc w:val="both"/>
              <w:textAlignment w:val="auto"/>
              <w:outlineLvl w:val="9"/>
              <w:rPr>
                <w:rFonts w:hint="eastAsia" w:ascii="华文仿宋" w:hAnsi="华文仿宋" w:eastAsia="华文仿宋" w:cs="华文仿宋"/>
                <w:b w:val="0"/>
                <w:bCs/>
                <w:color w:val="auto"/>
                <w:sz w:val="24"/>
                <w:szCs w:val="24"/>
              </w:rPr>
            </w:pPr>
            <w:r>
              <w:rPr>
                <w:rFonts w:hint="eastAsia" w:ascii="华文仿宋" w:hAnsi="华文仿宋" w:eastAsia="华文仿宋" w:cs="华文仿宋"/>
                <w:b w:val="0"/>
                <w:bCs/>
                <w:color w:val="auto"/>
                <w:sz w:val="24"/>
                <w:szCs w:val="24"/>
                <w:lang w:eastAsia="zh-Hans"/>
              </w:rPr>
              <w:t>第二节 艺术的特性</w:t>
            </w:r>
          </w:p>
          <w:p>
            <w:pPr>
              <w:keepNext w:val="0"/>
              <w:keepLines w:val="0"/>
              <w:pageBreakBefore w:val="0"/>
              <w:widowControl w:val="0"/>
              <w:kinsoku/>
              <w:wordWrap/>
              <w:overflowPunct/>
              <w:topLinePunct w:val="0"/>
              <w:autoSpaceDE/>
              <w:autoSpaceDN/>
              <w:bidi w:val="0"/>
              <w:adjustRightInd w:val="0"/>
              <w:snapToGrid w:val="0"/>
              <w:spacing w:line="240" w:lineRule="atLeast"/>
              <w:ind w:left="0" w:leftChars="0" w:right="0" w:rightChars="0" w:firstLine="0" w:firstLineChars="0"/>
              <w:jc w:val="both"/>
              <w:textAlignment w:val="auto"/>
              <w:outlineLvl w:val="9"/>
              <w:rPr>
                <w:rFonts w:hint="eastAsia" w:ascii="华文仿宋" w:hAnsi="华文仿宋" w:eastAsia="华文仿宋" w:cs="华文仿宋"/>
                <w:sz w:val="24"/>
                <w:szCs w:val="24"/>
                <w:lang w:eastAsia="zh-Hans"/>
              </w:rPr>
            </w:pPr>
            <w:r>
              <w:rPr>
                <w:rFonts w:hint="eastAsia" w:ascii="华文仿宋" w:hAnsi="华文仿宋" w:eastAsia="华文仿宋" w:cs="华文仿宋"/>
                <w:color w:val="auto"/>
                <w:kern w:val="0"/>
                <w:sz w:val="24"/>
                <w:szCs w:val="24"/>
              </w:rPr>
              <w:t>知道层次：</w:t>
            </w:r>
            <w:r>
              <w:rPr>
                <w:rFonts w:hint="eastAsia" w:ascii="华文仿宋" w:hAnsi="华文仿宋" w:eastAsia="华文仿宋" w:cs="华文仿宋"/>
                <w:sz w:val="24"/>
                <w:szCs w:val="24"/>
              </w:rPr>
              <w:t>通过本章学习艺术</w:t>
            </w:r>
            <w:r>
              <w:rPr>
                <w:rFonts w:hint="eastAsia" w:ascii="华文仿宋" w:hAnsi="华文仿宋" w:eastAsia="华文仿宋" w:cs="华文仿宋"/>
                <w:sz w:val="24"/>
                <w:szCs w:val="24"/>
                <w:lang w:eastAsia="zh-Hans"/>
              </w:rPr>
              <w:t>观念及其演变。</w:t>
            </w:r>
          </w:p>
          <w:p>
            <w:pPr>
              <w:keepNext w:val="0"/>
              <w:keepLines w:val="0"/>
              <w:pageBreakBefore w:val="0"/>
              <w:widowControl w:val="0"/>
              <w:kinsoku/>
              <w:wordWrap/>
              <w:overflowPunct/>
              <w:topLinePunct w:val="0"/>
              <w:autoSpaceDE/>
              <w:autoSpaceDN/>
              <w:bidi w:val="0"/>
              <w:adjustRightInd w:val="0"/>
              <w:snapToGrid w:val="0"/>
              <w:spacing w:line="240" w:lineRule="atLeast"/>
              <w:ind w:left="0" w:leftChars="0" w:right="0" w:rightChars="0" w:firstLine="0" w:firstLineChars="0"/>
              <w:jc w:val="both"/>
              <w:textAlignment w:val="auto"/>
              <w:outlineLvl w:val="9"/>
              <w:rPr>
                <w:rFonts w:hint="eastAsia" w:ascii="华文仿宋" w:hAnsi="华文仿宋" w:eastAsia="华文仿宋" w:cs="华文仿宋"/>
                <w:sz w:val="24"/>
                <w:szCs w:val="24"/>
              </w:rPr>
            </w:pPr>
            <w:r>
              <w:rPr>
                <w:rFonts w:hint="eastAsia" w:ascii="华文仿宋" w:hAnsi="华文仿宋" w:eastAsia="华文仿宋" w:cs="华文仿宋"/>
                <w:color w:val="auto"/>
                <w:kern w:val="0"/>
                <w:sz w:val="24"/>
                <w:szCs w:val="24"/>
              </w:rPr>
              <w:t>领会层次：</w:t>
            </w:r>
            <w:r>
              <w:rPr>
                <w:rFonts w:hint="eastAsia" w:ascii="华文仿宋" w:hAnsi="华文仿宋" w:eastAsia="华文仿宋" w:cs="华文仿宋"/>
                <w:color w:val="auto"/>
                <w:kern w:val="0"/>
                <w:sz w:val="24"/>
                <w:szCs w:val="24"/>
                <w:lang w:eastAsia="zh-Hans"/>
              </w:rPr>
              <w:t>了解</w:t>
            </w:r>
            <w:r>
              <w:rPr>
                <w:rFonts w:hint="eastAsia" w:ascii="华文仿宋" w:hAnsi="华文仿宋" w:eastAsia="华文仿宋" w:cs="华文仿宋"/>
                <w:sz w:val="24"/>
                <w:szCs w:val="24"/>
              </w:rPr>
              <w:t>艺术特征的形象性、主体性、审美性；作为文化现象的艺术。</w:t>
            </w:r>
          </w:p>
          <w:p>
            <w:pPr>
              <w:keepNext w:val="0"/>
              <w:keepLines w:val="0"/>
              <w:pageBreakBefore w:val="0"/>
              <w:widowControl w:val="0"/>
              <w:kinsoku/>
              <w:wordWrap/>
              <w:overflowPunct/>
              <w:topLinePunct w:val="0"/>
              <w:autoSpaceDE/>
              <w:autoSpaceDN/>
              <w:bidi w:val="0"/>
              <w:adjustRightInd w:val="0"/>
              <w:snapToGrid w:val="0"/>
              <w:spacing w:line="240" w:lineRule="atLeast"/>
              <w:ind w:left="0" w:leftChars="0" w:right="0" w:rightChars="0" w:firstLine="0" w:firstLineChars="0"/>
              <w:jc w:val="both"/>
              <w:textAlignment w:val="auto"/>
              <w:outlineLvl w:val="9"/>
              <w:rPr>
                <w:rFonts w:hint="eastAsia" w:ascii="仿宋" w:hAnsi="仿宋" w:eastAsia="仿宋" w:cs="仿宋"/>
                <w:bCs/>
                <w:color w:val="auto"/>
                <w:sz w:val="24"/>
                <w:szCs w:val="24"/>
              </w:rPr>
            </w:pPr>
            <w:r>
              <w:rPr>
                <w:rFonts w:hint="eastAsia" w:ascii="华文仿宋" w:hAnsi="华文仿宋" w:eastAsia="华文仿宋" w:cs="华文仿宋"/>
                <w:color w:val="auto"/>
                <w:kern w:val="0"/>
                <w:sz w:val="24"/>
                <w:szCs w:val="24"/>
              </w:rPr>
              <w:t>应用层次：</w:t>
            </w:r>
            <w:r>
              <w:rPr>
                <w:rFonts w:hint="eastAsia" w:ascii="华文仿宋" w:hAnsi="华文仿宋" w:eastAsia="华文仿宋" w:cs="华文仿宋"/>
                <w:color w:val="auto"/>
                <w:kern w:val="0"/>
                <w:sz w:val="24"/>
                <w:szCs w:val="24"/>
                <w:lang w:eastAsia="zh-Hans"/>
              </w:rPr>
              <w:t>清楚认识</w:t>
            </w:r>
            <w:r>
              <w:rPr>
                <w:rFonts w:hint="eastAsia" w:ascii="华文仿宋" w:hAnsi="华文仿宋" w:eastAsia="华文仿宋" w:cs="华文仿宋"/>
                <w:sz w:val="24"/>
                <w:szCs w:val="24"/>
              </w:rPr>
              <w:t>艺术在人类文化中的作用和地位</w:t>
            </w:r>
            <w:r>
              <w:rPr>
                <w:rFonts w:hint="eastAsia" w:ascii="华文仿宋" w:hAnsi="华文仿宋" w:eastAsia="华文仿宋" w:cs="华文仿宋"/>
                <w:sz w:val="24"/>
                <w:szCs w:val="24"/>
                <w:lang w:eastAsia="zh-Hans"/>
              </w:rPr>
              <w:t>。</w:t>
            </w:r>
          </w:p>
        </w:tc>
        <w:tc>
          <w:tcPr>
            <w:tcW w:w="2506" w:type="dxa"/>
            <w:gridSpan w:val="7"/>
            <w:shd w:val="clear" w:color="auto" w:fill="auto"/>
            <w:noWrap w:val="0"/>
            <w:vAlign w:val="center"/>
          </w:tcPr>
          <w:p>
            <w:pPr>
              <w:widowControl/>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tc>
        <w:tc>
          <w:tcPr>
            <w:tcW w:w="1675" w:type="dxa"/>
            <w:gridSpan w:val="2"/>
            <w:shd w:val="clear" w:color="auto" w:fill="FFFFFF"/>
            <w:noWrap w:val="0"/>
            <w:vAlign w:val="center"/>
          </w:tcPr>
          <w:p>
            <w:pPr>
              <w:adjustRightInd w:val="0"/>
              <w:snapToGrid w:val="0"/>
              <w:jc w:val="center"/>
              <w:rPr>
                <w:rFonts w:hint="eastAsia" w:ascii="仿宋" w:hAnsi="仿宋" w:eastAsia="仿宋" w:cs="仿宋"/>
                <w:color w:val="auto"/>
                <w:sz w:val="24"/>
                <w:szCs w:val="24"/>
              </w:rPr>
            </w:pPr>
            <w:r>
              <w:rPr>
                <w:rFonts w:hint="default" w:ascii="仿宋" w:hAnsi="仿宋" w:eastAsia="仿宋" w:cs="仿宋"/>
                <w:color w:val="auto"/>
                <w:sz w:val="24"/>
                <w:szCs w:val="24"/>
              </w:rPr>
              <w:t>2</w:t>
            </w:r>
          </w:p>
        </w:tc>
      </w:tr>
      <w:tr>
        <w:trPr>
          <w:gridAfter w:val="2"/>
          <w:wAfter w:w="2056" w:type="dxa"/>
          <w:trHeight w:val="2032" w:hRule="atLeast"/>
        </w:trPr>
        <w:tc>
          <w:tcPr>
            <w:tcW w:w="1075"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auto"/>
                <w:sz w:val="24"/>
                <w:szCs w:val="24"/>
              </w:rPr>
            </w:pPr>
          </w:p>
        </w:tc>
        <w:tc>
          <w:tcPr>
            <w:tcW w:w="4643" w:type="dxa"/>
            <w:gridSpan w:val="9"/>
            <w:shd w:val="clear" w:color="auto" w:fill="auto"/>
            <w:noWrap w:val="0"/>
            <w:vAlign w:val="center"/>
          </w:tcPr>
          <w:p>
            <w:pPr>
              <w:keepNext w:val="0"/>
              <w:keepLines w:val="0"/>
              <w:pageBreakBefore w:val="0"/>
              <w:widowControl/>
              <w:numPr>
                <w:ilvl w:val="0"/>
                <w:numId w:val="25"/>
              </w:numPr>
              <w:kinsoku/>
              <w:wordWrap/>
              <w:overflowPunct/>
              <w:topLinePunct w:val="0"/>
              <w:autoSpaceDE/>
              <w:autoSpaceDN/>
              <w:bidi w:val="0"/>
              <w:spacing w:line="240" w:lineRule="atLeast"/>
              <w:ind w:left="0" w:leftChars="0" w:right="0" w:rightChars="0" w:firstLine="0" w:firstLineChars="0"/>
              <w:jc w:val="both"/>
              <w:textAlignment w:val="auto"/>
              <w:rPr>
                <w:rFonts w:hint="eastAsia" w:ascii="华文仿宋" w:hAnsi="华文仿宋" w:eastAsia="华文仿宋" w:cs="华文仿宋"/>
                <w:b w:val="0"/>
                <w:bCs/>
                <w:color w:val="auto"/>
                <w:sz w:val="24"/>
                <w:szCs w:val="24"/>
                <w:lang w:eastAsia="zh-Hans"/>
              </w:rPr>
            </w:pPr>
            <w:r>
              <w:rPr>
                <w:rFonts w:hint="default" w:ascii="华文仿宋" w:hAnsi="华文仿宋" w:eastAsia="华文仿宋" w:cs="华文仿宋"/>
                <w:b w:val="0"/>
                <w:bCs/>
                <w:color w:val="auto"/>
                <w:sz w:val="24"/>
                <w:szCs w:val="24"/>
                <w:lang w:eastAsia="zh-Hans"/>
              </w:rPr>
              <w:t xml:space="preserve"> </w:t>
            </w:r>
            <w:r>
              <w:rPr>
                <w:rFonts w:hint="eastAsia" w:ascii="华文仿宋" w:hAnsi="华文仿宋" w:eastAsia="华文仿宋" w:cs="华文仿宋"/>
                <w:b w:val="0"/>
                <w:bCs/>
                <w:color w:val="auto"/>
                <w:sz w:val="24"/>
                <w:szCs w:val="24"/>
                <w:lang w:eastAsia="zh-Hans"/>
              </w:rPr>
              <w:t>艺术的功能</w:t>
            </w:r>
          </w:p>
          <w:p>
            <w:pPr>
              <w:keepNext w:val="0"/>
              <w:keepLines w:val="0"/>
              <w:pageBreakBefore w:val="0"/>
              <w:widowControl/>
              <w:kinsoku/>
              <w:wordWrap/>
              <w:overflowPunct/>
              <w:topLinePunct w:val="0"/>
              <w:autoSpaceDE/>
              <w:autoSpaceDN/>
              <w:bidi w:val="0"/>
              <w:spacing w:line="240" w:lineRule="atLeast"/>
              <w:ind w:left="0" w:leftChars="0" w:right="0" w:rightChars="0" w:firstLine="0" w:firstLineChars="0"/>
              <w:jc w:val="both"/>
              <w:textAlignment w:val="auto"/>
              <w:rPr>
                <w:rFonts w:hint="eastAsia" w:ascii="华文仿宋" w:hAnsi="华文仿宋" w:eastAsia="华文仿宋" w:cs="华文仿宋"/>
                <w:b w:val="0"/>
                <w:bCs/>
                <w:color w:val="auto"/>
                <w:sz w:val="24"/>
                <w:szCs w:val="24"/>
              </w:rPr>
            </w:pPr>
            <w:r>
              <w:rPr>
                <w:rFonts w:hint="eastAsia" w:ascii="华文仿宋" w:hAnsi="华文仿宋" w:eastAsia="华文仿宋" w:cs="华文仿宋"/>
                <w:b w:val="0"/>
                <w:bCs/>
                <w:color w:val="auto"/>
                <w:sz w:val="24"/>
                <w:szCs w:val="24"/>
              </w:rPr>
              <w:t>学习内容：</w:t>
            </w:r>
          </w:p>
          <w:p>
            <w:pPr>
              <w:keepNext w:val="0"/>
              <w:keepLines w:val="0"/>
              <w:pageBreakBefore w:val="0"/>
              <w:widowControl w:val="0"/>
              <w:numPr>
                <w:ilvl w:val="0"/>
                <w:numId w:val="0"/>
              </w:numPr>
              <w:kinsoku/>
              <w:wordWrap/>
              <w:overflowPunct/>
              <w:topLinePunct w:val="0"/>
              <w:autoSpaceDE/>
              <w:autoSpaceDN/>
              <w:bidi w:val="0"/>
              <w:spacing w:line="240" w:lineRule="atLeast"/>
              <w:ind w:left="0" w:leftChars="0" w:right="0" w:rightChars="0" w:firstLine="0" w:firstLineChars="0"/>
              <w:jc w:val="both"/>
              <w:textAlignment w:val="auto"/>
              <w:outlineLvl w:val="9"/>
              <w:rPr>
                <w:rFonts w:hint="eastAsia" w:ascii="华文仿宋" w:hAnsi="华文仿宋" w:eastAsia="华文仿宋" w:cs="华文仿宋"/>
                <w:b w:val="0"/>
                <w:bCs/>
                <w:color w:val="auto"/>
                <w:sz w:val="24"/>
                <w:szCs w:val="24"/>
                <w:lang w:eastAsia="zh-Hans"/>
              </w:rPr>
            </w:pPr>
            <w:r>
              <w:rPr>
                <w:rFonts w:hint="eastAsia" w:ascii="华文仿宋" w:hAnsi="华文仿宋" w:eastAsia="华文仿宋" w:cs="华文仿宋"/>
                <w:b w:val="0"/>
                <w:bCs/>
                <w:color w:val="auto"/>
                <w:sz w:val="24"/>
                <w:szCs w:val="24"/>
                <w:lang w:eastAsia="zh-Hans"/>
              </w:rPr>
              <w:t>第一节 艺术功能的理论回顾</w:t>
            </w:r>
          </w:p>
          <w:p>
            <w:pPr>
              <w:keepNext w:val="0"/>
              <w:keepLines w:val="0"/>
              <w:pageBreakBefore w:val="0"/>
              <w:widowControl w:val="0"/>
              <w:numPr>
                <w:ilvl w:val="0"/>
                <w:numId w:val="0"/>
              </w:numPr>
              <w:kinsoku/>
              <w:wordWrap/>
              <w:overflowPunct/>
              <w:topLinePunct w:val="0"/>
              <w:autoSpaceDE/>
              <w:autoSpaceDN/>
              <w:bidi w:val="0"/>
              <w:spacing w:line="240" w:lineRule="atLeast"/>
              <w:ind w:left="0" w:leftChars="0" w:right="0" w:rightChars="0" w:firstLine="0" w:firstLineChars="0"/>
              <w:jc w:val="both"/>
              <w:textAlignment w:val="auto"/>
              <w:outlineLvl w:val="9"/>
              <w:rPr>
                <w:rFonts w:hint="eastAsia" w:ascii="华文仿宋" w:hAnsi="华文仿宋" w:eastAsia="华文仿宋" w:cs="华文仿宋"/>
                <w:b w:val="0"/>
                <w:bCs/>
                <w:color w:val="auto"/>
                <w:sz w:val="24"/>
                <w:szCs w:val="24"/>
              </w:rPr>
            </w:pPr>
            <w:r>
              <w:rPr>
                <w:rFonts w:hint="eastAsia" w:ascii="华文仿宋" w:hAnsi="华文仿宋" w:eastAsia="华文仿宋" w:cs="华文仿宋"/>
                <w:b w:val="0"/>
                <w:bCs/>
                <w:color w:val="auto"/>
                <w:sz w:val="24"/>
                <w:szCs w:val="24"/>
                <w:lang w:eastAsia="zh-Hans"/>
              </w:rPr>
              <w:t>第二节 艺术的主要功能</w:t>
            </w:r>
          </w:p>
          <w:p>
            <w:pPr>
              <w:keepNext w:val="0"/>
              <w:keepLines w:val="0"/>
              <w:pageBreakBefore w:val="0"/>
              <w:kinsoku/>
              <w:wordWrap/>
              <w:overflowPunct/>
              <w:topLinePunct w:val="0"/>
              <w:autoSpaceDE/>
              <w:autoSpaceDN/>
              <w:bidi w:val="0"/>
              <w:adjustRightInd w:val="0"/>
              <w:snapToGrid w:val="0"/>
              <w:spacing w:line="240" w:lineRule="atLeast"/>
              <w:ind w:left="0" w:leftChars="0" w:right="0" w:rightChars="0" w:firstLine="0" w:firstLineChars="0"/>
              <w:jc w:val="both"/>
              <w:textAlignment w:val="auto"/>
              <w:rPr>
                <w:rFonts w:hint="eastAsia" w:ascii="华文仿宋" w:hAnsi="华文仿宋" w:eastAsia="华文仿宋" w:cs="华文仿宋"/>
                <w:color w:val="auto"/>
                <w:kern w:val="0"/>
                <w:sz w:val="24"/>
                <w:szCs w:val="24"/>
                <w:lang w:eastAsia="zh-Hans"/>
              </w:rPr>
            </w:pPr>
            <w:r>
              <w:rPr>
                <w:rFonts w:hint="eastAsia" w:ascii="华文仿宋" w:hAnsi="华文仿宋" w:eastAsia="华文仿宋" w:cs="华文仿宋"/>
                <w:color w:val="auto"/>
                <w:kern w:val="0"/>
                <w:sz w:val="24"/>
                <w:szCs w:val="24"/>
              </w:rPr>
              <w:t>知道层次：</w:t>
            </w:r>
            <w:r>
              <w:rPr>
                <w:rFonts w:hint="eastAsia" w:ascii="华文仿宋" w:hAnsi="华文仿宋" w:eastAsia="华文仿宋" w:cs="华文仿宋"/>
                <w:color w:val="auto"/>
                <w:kern w:val="0"/>
                <w:sz w:val="24"/>
                <w:szCs w:val="24"/>
                <w:lang w:eastAsia="zh-Hans"/>
              </w:rPr>
              <w:t>认识艺术功能的基本理论。</w:t>
            </w:r>
          </w:p>
          <w:p>
            <w:pPr>
              <w:keepNext w:val="0"/>
              <w:keepLines w:val="0"/>
              <w:pageBreakBefore w:val="0"/>
              <w:kinsoku/>
              <w:wordWrap/>
              <w:overflowPunct/>
              <w:topLinePunct w:val="0"/>
              <w:autoSpaceDE/>
              <w:autoSpaceDN/>
              <w:bidi w:val="0"/>
              <w:adjustRightInd w:val="0"/>
              <w:snapToGrid w:val="0"/>
              <w:spacing w:line="240" w:lineRule="atLeast"/>
              <w:ind w:left="0" w:leftChars="0" w:right="0" w:rightChars="0" w:firstLine="0" w:firstLineChars="0"/>
              <w:jc w:val="both"/>
              <w:textAlignment w:val="auto"/>
              <w:rPr>
                <w:rFonts w:hint="eastAsia" w:ascii="华文仿宋" w:hAnsi="华文仿宋" w:eastAsia="华文仿宋" w:cs="华文仿宋"/>
                <w:kern w:val="0"/>
                <w:sz w:val="24"/>
                <w:szCs w:val="24"/>
              </w:rPr>
            </w:pPr>
            <w:r>
              <w:rPr>
                <w:rFonts w:hint="eastAsia" w:ascii="华文仿宋" w:hAnsi="华文仿宋" w:eastAsia="华文仿宋" w:cs="华文仿宋"/>
                <w:color w:val="auto"/>
                <w:kern w:val="0"/>
                <w:sz w:val="24"/>
                <w:szCs w:val="24"/>
              </w:rPr>
              <w:t>领会层次：</w:t>
            </w:r>
            <w:r>
              <w:rPr>
                <w:rFonts w:hint="eastAsia" w:ascii="华文仿宋" w:hAnsi="华文仿宋" w:eastAsia="华文仿宋" w:cs="华文仿宋"/>
                <w:color w:val="auto"/>
                <w:kern w:val="0"/>
                <w:sz w:val="24"/>
                <w:szCs w:val="24"/>
                <w:lang w:eastAsia="zh-Hans"/>
              </w:rPr>
              <w:t>了解</w:t>
            </w:r>
            <w:r>
              <w:rPr>
                <w:rFonts w:hint="eastAsia" w:ascii="华文仿宋" w:hAnsi="华文仿宋" w:eastAsia="华文仿宋" w:cs="华文仿宋"/>
                <w:kern w:val="0"/>
                <w:sz w:val="24"/>
                <w:szCs w:val="24"/>
              </w:rPr>
              <w:t>艺术天地的培育，艺术气质的形成，艺术理想的实践，艺术创作的主客观因素。</w:t>
            </w:r>
          </w:p>
          <w:p>
            <w:pPr>
              <w:keepNext w:val="0"/>
              <w:keepLines w:val="0"/>
              <w:pageBreakBefore w:val="0"/>
              <w:kinsoku/>
              <w:wordWrap/>
              <w:overflowPunct/>
              <w:topLinePunct w:val="0"/>
              <w:autoSpaceDE/>
              <w:autoSpaceDN/>
              <w:bidi w:val="0"/>
              <w:adjustRightInd w:val="0"/>
              <w:snapToGrid w:val="0"/>
              <w:spacing w:line="240" w:lineRule="atLeast"/>
              <w:ind w:left="0" w:leftChars="0" w:right="0" w:rightChars="0" w:firstLine="0" w:firstLineChars="0"/>
              <w:jc w:val="both"/>
              <w:textAlignment w:val="auto"/>
              <w:rPr>
                <w:rFonts w:hint="eastAsia" w:ascii="仿宋" w:hAnsi="仿宋" w:eastAsia="仿宋" w:cs="仿宋"/>
                <w:bCs/>
                <w:color w:val="auto"/>
                <w:sz w:val="24"/>
                <w:szCs w:val="24"/>
              </w:rPr>
            </w:pPr>
            <w:r>
              <w:rPr>
                <w:rFonts w:hint="eastAsia" w:ascii="华文仿宋" w:hAnsi="华文仿宋" w:eastAsia="华文仿宋" w:cs="华文仿宋"/>
                <w:color w:val="auto"/>
                <w:kern w:val="0"/>
                <w:sz w:val="24"/>
                <w:szCs w:val="24"/>
              </w:rPr>
              <w:t>应用层次</w:t>
            </w:r>
            <w:r>
              <w:rPr>
                <w:rFonts w:hint="eastAsia" w:ascii="华文仿宋" w:hAnsi="华文仿宋" w:eastAsia="华文仿宋" w:cs="华文仿宋"/>
                <w:color w:val="auto"/>
                <w:kern w:val="0"/>
                <w:sz w:val="24"/>
                <w:szCs w:val="24"/>
                <w:lang w:eastAsia="zh-Hans"/>
              </w:rPr>
              <w:t>：</w:t>
            </w:r>
            <w:r>
              <w:rPr>
                <w:rFonts w:hint="eastAsia" w:ascii="华文仿宋" w:hAnsi="华文仿宋" w:eastAsia="华文仿宋" w:cs="华文仿宋"/>
                <w:kern w:val="0"/>
                <w:sz w:val="24"/>
                <w:szCs w:val="24"/>
              </w:rPr>
              <w:t>综合艺术审美的掌握</w:t>
            </w:r>
            <w:r>
              <w:rPr>
                <w:rFonts w:hint="eastAsia" w:ascii="华文仿宋" w:hAnsi="华文仿宋" w:eastAsia="华文仿宋" w:cs="华文仿宋"/>
                <w:kern w:val="0"/>
                <w:sz w:val="24"/>
                <w:szCs w:val="24"/>
                <w:lang w:eastAsia="zh-Hans"/>
              </w:rPr>
              <w:t>。</w:t>
            </w:r>
          </w:p>
        </w:tc>
        <w:tc>
          <w:tcPr>
            <w:tcW w:w="2506" w:type="dxa"/>
            <w:gridSpan w:val="7"/>
            <w:shd w:val="clear" w:color="auto" w:fill="auto"/>
            <w:noWrap w:val="0"/>
            <w:vAlign w:val="center"/>
          </w:tcPr>
          <w:p>
            <w:pPr>
              <w:adjustRightInd w:val="0"/>
              <w:snapToGrid w:val="0"/>
              <w:jc w:val="center"/>
              <w:rPr>
                <w:rFonts w:hint="eastAsia" w:ascii="仿宋" w:hAnsi="仿宋" w:eastAsia="仿宋" w:cs="仿宋"/>
                <w:bCs/>
                <w:color w:val="auto"/>
                <w:sz w:val="24"/>
                <w:szCs w:val="24"/>
              </w:rPr>
            </w:pPr>
          </w:p>
          <w:p>
            <w:pPr>
              <w:widowControl/>
              <w:adjustRightInd w:val="0"/>
              <w:snapToGrid w:val="0"/>
              <w:jc w:val="center"/>
              <w:rPr>
                <w:rFonts w:hint="eastAsia" w:ascii="仿宋" w:hAnsi="仿宋" w:eastAsia="仿宋" w:cs="仿宋"/>
                <w:bCs/>
                <w:color w:val="auto"/>
                <w:sz w:val="24"/>
                <w:szCs w:val="24"/>
              </w:rPr>
            </w:pPr>
          </w:p>
          <w:p>
            <w:pPr>
              <w:widowControl/>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p>
            <w:pPr>
              <w:widowControl/>
              <w:adjustRightInd w:val="0"/>
              <w:snapToGrid w:val="0"/>
              <w:jc w:val="center"/>
              <w:rPr>
                <w:rFonts w:hint="eastAsia" w:ascii="仿宋" w:hAnsi="仿宋" w:eastAsia="仿宋" w:cs="仿宋"/>
                <w:bCs/>
                <w:color w:val="auto"/>
                <w:sz w:val="24"/>
                <w:szCs w:val="24"/>
              </w:rPr>
            </w:pPr>
          </w:p>
          <w:p>
            <w:pPr>
              <w:adjustRightInd w:val="0"/>
              <w:snapToGrid w:val="0"/>
              <w:jc w:val="center"/>
              <w:rPr>
                <w:rFonts w:hint="eastAsia" w:ascii="仿宋" w:hAnsi="仿宋" w:eastAsia="仿宋" w:cs="仿宋"/>
                <w:bCs/>
                <w:color w:val="auto"/>
                <w:sz w:val="24"/>
                <w:szCs w:val="24"/>
              </w:rPr>
            </w:pPr>
          </w:p>
        </w:tc>
        <w:tc>
          <w:tcPr>
            <w:tcW w:w="1675" w:type="dxa"/>
            <w:gridSpan w:val="2"/>
            <w:shd w:val="clear" w:color="auto" w:fill="FFFFFF"/>
            <w:noWrap w:val="0"/>
            <w:vAlign w:val="center"/>
          </w:tcPr>
          <w:p>
            <w:pPr>
              <w:adjustRightInd w:val="0"/>
              <w:snapToGrid w:val="0"/>
              <w:jc w:val="center"/>
              <w:rPr>
                <w:rFonts w:hint="eastAsia" w:ascii="仿宋" w:hAnsi="仿宋" w:eastAsia="仿宋" w:cs="仿宋"/>
                <w:color w:val="auto"/>
                <w:sz w:val="24"/>
                <w:szCs w:val="24"/>
              </w:rPr>
            </w:pPr>
            <w:r>
              <w:rPr>
                <w:rFonts w:hint="default" w:ascii="仿宋" w:hAnsi="仿宋" w:eastAsia="仿宋" w:cs="仿宋"/>
                <w:color w:val="auto"/>
                <w:sz w:val="24"/>
                <w:szCs w:val="24"/>
              </w:rPr>
              <w:t>2</w:t>
            </w:r>
          </w:p>
        </w:tc>
      </w:tr>
      <w:tr>
        <w:trPr>
          <w:gridAfter w:val="2"/>
          <w:wAfter w:w="2056" w:type="dxa"/>
          <w:trHeight w:val="454" w:hRule="atLeast"/>
        </w:trPr>
        <w:tc>
          <w:tcPr>
            <w:tcW w:w="1075"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auto"/>
                <w:sz w:val="24"/>
                <w:szCs w:val="24"/>
              </w:rPr>
            </w:pPr>
          </w:p>
        </w:tc>
        <w:tc>
          <w:tcPr>
            <w:tcW w:w="4643" w:type="dxa"/>
            <w:gridSpan w:val="9"/>
            <w:shd w:val="clear" w:color="auto" w:fill="auto"/>
            <w:noWrap w:val="0"/>
            <w:vAlign w:val="center"/>
          </w:tcPr>
          <w:p>
            <w:pPr>
              <w:keepNext w:val="0"/>
              <w:keepLines w:val="0"/>
              <w:pageBreakBefore w:val="0"/>
              <w:widowControl/>
              <w:numPr>
                <w:ilvl w:val="0"/>
                <w:numId w:val="26"/>
              </w:numPr>
              <w:kinsoku/>
              <w:wordWrap/>
              <w:overflowPunct/>
              <w:topLinePunct w:val="0"/>
              <w:autoSpaceDE/>
              <w:autoSpaceDN/>
              <w:bidi w:val="0"/>
              <w:adjustRightInd/>
              <w:snapToGrid/>
              <w:spacing w:line="240" w:lineRule="atLeast"/>
              <w:ind w:left="0" w:leftChars="0" w:right="0" w:rightChars="0" w:firstLine="0" w:firstLineChars="0"/>
              <w:jc w:val="both"/>
              <w:textAlignment w:val="auto"/>
              <w:outlineLvl w:val="9"/>
              <w:rPr>
                <w:rFonts w:hint="eastAsia" w:ascii="华文仿宋" w:hAnsi="华文仿宋" w:eastAsia="华文仿宋" w:cs="华文仿宋"/>
                <w:b w:val="0"/>
                <w:bCs/>
                <w:color w:val="auto"/>
                <w:sz w:val="24"/>
                <w:szCs w:val="24"/>
                <w:lang w:eastAsia="zh-Hans"/>
              </w:rPr>
            </w:pPr>
            <w:r>
              <w:rPr>
                <w:rFonts w:hint="eastAsia" w:ascii="华文仿宋" w:hAnsi="华文仿宋" w:eastAsia="华文仿宋" w:cs="华文仿宋"/>
                <w:b w:val="0"/>
                <w:bCs/>
                <w:color w:val="auto"/>
                <w:sz w:val="24"/>
                <w:szCs w:val="24"/>
                <w:lang w:eastAsia="zh-Hans"/>
              </w:rPr>
              <w:t>艺术创作</w:t>
            </w:r>
          </w:p>
          <w:p>
            <w:pPr>
              <w:keepNext w:val="0"/>
              <w:keepLines w:val="0"/>
              <w:pageBreakBefore w:val="0"/>
              <w:widowControl/>
              <w:numPr>
                <w:ilvl w:val="0"/>
                <w:numId w:val="26"/>
              </w:numPr>
              <w:kinsoku/>
              <w:wordWrap/>
              <w:overflowPunct/>
              <w:topLinePunct w:val="0"/>
              <w:autoSpaceDE/>
              <w:autoSpaceDN/>
              <w:bidi w:val="0"/>
              <w:adjustRightInd/>
              <w:snapToGrid/>
              <w:spacing w:line="240" w:lineRule="atLeast"/>
              <w:ind w:left="0" w:leftChars="0" w:right="0" w:rightChars="0" w:firstLine="0" w:firstLineChars="0"/>
              <w:jc w:val="both"/>
              <w:textAlignment w:val="auto"/>
              <w:outlineLvl w:val="9"/>
              <w:rPr>
                <w:rFonts w:hint="eastAsia" w:ascii="华文仿宋" w:hAnsi="华文仿宋" w:eastAsia="华文仿宋" w:cs="华文仿宋"/>
                <w:b w:val="0"/>
                <w:bCs/>
                <w:color w:val="auto"/>
                <w:sz w:val="24"/>
                <w:szCs w:val="24"/>
                <w:lang w:eastAsia="zh-Hans"/>
              </w:rPr>
            </w:pPr>
            <w:r>
              <w:rPr>
                <w:rFonts w:hint="eastAsia" w:ascii="华文仿宋" w:hAnsi="华文仿宋" w:eastAsia="华文仿宋" w:cs="华文仿宋"/>
                <w:b w:val="0"/>
                <w:bCs/>
                <w:color w:val="auto"/>
                <w:sz w:val="24"/>
                <w:szCs w:val="24"/>
                <w:lang w:eastAsia="zh-Hans"/>
              </w:rPr>
              <w:t>艺术作品</w:t>
            </w:r>
          </w:p>
          <w:p>
            <w:pPr>
              <w:keepNext w:val="0"/>
              <w:keepLines w:val="0"/>
              <w:pageBreakBefore w:val="0"/>
              <w:widowControl/>
              <w:kinsoku/>
              <w:wordWrap/>
              <w:overflowPunct/>
              <w:topLinePunct w:val="0"/>
              <w:autoSpaceDE/>
              <w:autoSpaceDN/>
              <w:bidi w:val="0"/>
              <w:adjustRightInd/>
              <w:snapToGrid/>
              <w:spacing w:line="240" w:lineRule="atLeast"/>
              <w:ind w:left="0" w:leftChars="0" w:right="0" w:rightChars="0" w:firstLine="0" w:firstLineChars="0"/>
              <w:jc w:val="both"/>
              <w:textAlignment w:val="auto"/>
              <w:outlineLvl w:val="9"/>
              <w:rPr>
                <w:rFonts w:hint="eastAsia" w:ascii="华文仿宋" w:hAnsi="华文仿宋" w:eastAsia="华文仿宋" w:cs="华文仿宋"/>
                <w:b w:val="0"/>
                <w:bCs/>
                <w:color w:val="auto"/>
                <w:sz w:val="24"/>
                <w:szCs w:val="24"/>
              </w:rPr>
            </w:pPr>
            <w:r>
              <w:rPr>
                <w:rFonts w:hint="eastAsia" w:ascii="华文仿宋" w:hAnsi="华文仿宋" w:eastAsia="华文仿宋" w:cs="华文仿宋"/>
                <w:b w:val="0"/>
                <w:bCs/>
                <w:color w:val="auto"/>
                <w:sz w:val="24"/>
                <w:szCs w:val="24"/>
              </w:rPr>
              <w:t>学习内容：</w:t>
            </w:r>
          </w:p>
          <w:p>
            <w:pPr>
              <w:keepNext w:val="0"/>
              <w:keepLines w:val="0"/>
              <w:pageBreakBefore w:val="0"/>
              <w:widowControl/>
              <w:kinsoku/>
              <w:wordWrap/>
              <w:overflowPunct/>
              <w:topLinePunct w:val="0"/>
              <w:autoSpaceDE/>
              <w:autoSpaceDN/>
              <w:bidi w:val="0"/>
              <w:adjustRightInd/>
              <w:snapToGrid/>
              <w:spacing w:line="240" w:lineRule="atLeast"/>
              <w:ind w:left="0" w:leftChars="0" w:right="0" w:rightChars="0" w:firstLine="0" w:firstLineChars="0"/>
              <w:jc w:val="both"/>
              <w:textAlignment w:val="auto"/>
              <w:outlineLvl w:val="9"/>
              <w:rPr>
                <w:rFonts w:hint="eastAsia" w:ascii="华文仿宋" w:hAnsi="华文仿宋" w:eastAsia="华文仿宋" w:cs="华文仿宋"/>
                <w:b w:val="0"/>
                <w:bCs/>
                <w:color w:val="auto"/>
                <w:sz w:val="24"/>
                <w:szCs w:val="24"/>
                <w:lang w:eastAsia="zh-Hans"/>
              </w:rPr>
            </w:pPr>
            <w:r>
              <w:rPr>
                <w:rFonts w:hint="eastAsia" w:ascii="华文仿宋" w:hAnsi="华文仿宋" w:eastAsia="华文仿宋" w:cs="华文仿宋"/>
                <w:b w:val="0"/>
                <w:bCs/>
                <w:color w:val="auto"/>
                <w:sz w:val="24"/>
                <w:szCs w:val="24"/>
                <w:lang w:eastAsia="zh-Hans"/>
              </w:rPr>
              <w:t>第三章</w:t>
            </w:r>
          </w:p>
          <w:p>
            <w:pPr>
              <w:keepNext w:val="0"/>
              <w:keepLines w:val="0"/>
              <w:pageBreakBefore w:val="0"/>
              <w:widowControl/>
              <w:kinsoku/>
              <w:wordWrap/>
              <w:overflowPunct/>
              <w:topLinePunct w:val="0"/>
              <w:autoSpaceDE/>
              <w:autoSpaceDN/>
              <w:bidi w:val="0"/>
              <w:adjustRightInd/>
              <w:snapToGrid/>
              <w:spacing w:line="240" w:lineRule="atLeast"/>
              <w:ind w:left="0" w:leftChars="0" w:right="0" w:rightChars="0" w:firstLine="0" w:firstLineChars="0"/>
              <w:jc w:val="both"/>
              <w:textAlignment w:val="auto"/>
              <w:outlineLvl w:val="9"/>
              <w:rPr>
                <w:rFonts w:hint="eastAsia" w:ascii="华文仿宋" w:hAnsi="华文仿宋" w:eastAsia="华文仿宋" w:cs="华文仿宋"/>
                <w:b w:val="0"/>
                <w:bCs/>
                <w:color w:val="auto"/>
                <w:sz w:val="24"/>
                <w:szCs w:val="24"/>
                <w:lang w:eastAsia="zh-Hans"/>
              </w:rPr>
            </w:pPr>
            <w:r>
              <w:rPr>
                <w:rFonts w:hint="eastAsia" w:ascii="华文仿宋" w:hAnsi="华文仿宋" w:eastAsia="华文仿宋" w:cs="华文仿宋"/>
                <w:b w:val="0"/>
                <w:bCs/>
                <w:color w:val="auto"/>
                <w:sz w:val="24"/>
                <w:szCs w:val="24"/>
                <w:lang w:eastAsia="zh-Hans"/>
              </w:rPr>
              <w:t>第一节 艺术创作主体</w:t>
            </w:r>
          </w:p>
          <w:p>
            <w:pPr>
              <w:keepNext w:val="0"/>
              <w:keepLines w:val="0"/>
              <w:pageBreakBefore w:val="0"/>
              <w:widowControl/>
              <w:kinsoku/>
              <w:wordWrap/>
              <w:overflowPunct/>
              <w:topLinePunct w:val="0"/>
              <w:autoSpaceDE/>
              <w:autoSpaceDN/>
              <w:bidi w:val="0"/>
              <w:adjustRightInd/>
              <w:snapToGrid/>
              <w:spacing w:line="240" w:lineRule="atLeast"/>
              <w:ind w:left="0" w:leftChars="0" w:right="0" w:rightChars="0" w:firstLine="0" w:firstLineChars="0"/>
              <w:jc w:val="both"/>
              <w:textAlignment w:val="auto"/>
              <w:outlineLvl w:val="9"/>
              <w:rPr>
                <w:rFonts w:hint="eastAsia" w:ascii="华文仿宋" w:hAnsi="华文仿宋" w:eastAsia="华文仿宋" w:cs="华文仿宋"/>
                <w:b w:val="0"/>
                <w:bCs/>
                <w:color w:val="auto"/>
                <w:sz w:val="24"/>
                <w:szCs w:val="24"/>
                <w:lang w:eastAsia="zh-Hans"/>
              </w:rPr>
            </w:pPr>
            <w:r>
              <w:rPr>
                <w:rFonts w:hint="eastAsia" w:ascii="华文仿宋" w:hAnsi="华文仿宋" w:eastAsia="华文仿宋" w:cs="华文仿宋"/>
                <w:b w:val="0"/>
                <w:bCs/>
                <w:color w:val="auto"/>
                <w:sz w:val="24"/>
                <w:szCs w:val="24"/>
                <w:lang w:eastAsia="zh-Hans"/>
              </w:rPr>
              <w:t>第二节 艺术创作方式的特点</w:t>
            </w:r>
          </w:p>
          <w:p>
            <w:pPr>
              <w:keepNext w:val="0"/>
              <w:keepLines w:val="0"/>
              <w:pageBreakBefore w:val="0"/>
              <w:widowControl/>
              <w:kinsoku/>
              <w:wordWrap/>
              <w:overflowPunct/>
              <w:topLinePunct w:val="0"/>
              <w:autoSpaceDE/>
              <w:autoSpaceDN/>
              <w:bidi w:val="0"/>
              <w:adjustRightInd/>
              <w:snapToGrid/>
              <w:spacing w:line="240" w:lineRule="atLeast"/>
              <w:ind w:left="0" w:leftChars="0" w:right="0" w:rightChars="0" w:firstLine="0" w:firstLineChars="0"/>
              <w:jc w:val="both"/>
              <w:textAlignment w:val="auto"/>
              <w:outlineLvl w:val="9"/>
              <w:rPr>
                <w:rFonts w:hint="eastAsia" w:ascii="华文仿宋" w:hAnsi="华文仿宋" w:eastAsia="华文仿宋" w:cs="华文仿宋"/>
                <w:b w:val="0"/>
                <w:bCs/>
                <w:color w:val="auto"/>
                <w:sz w:val="24"/>
                <w:szCs w:val="24"/>
                <w:lang w:eastAsia="zh-Hans"/>
              </w:rPr>
            </w:pPr>
            <w:r>
              <w:rPr>
                <w:rFonts w:hint="eastAsia" w:ascii="华文仿宋" w:hAnsi="华文仿宋" w:eastAsia="华文仿宋" w:cs="华文仿宋"/>
                <w:b w:val="0"/>
                <w:bCs/>
                <w:color w:val="auto"/>
                <w:sz w:val="24"/>
                <w:szCs w:val="24"/>
                <w:lang w:eastAsia="zh-Hans"/>
              </w:rPr>
              <w:t>第三节 艺术创作过程</w:t>
            </w:r>
          </w:p>
          <w:p>
            <w:pPr>
              <w:keepNext w:val="0"/>
              <w:keepLines w:val="0"/>
              <w:pageBreakBefore w:val="0"/>
              <w:widowControl/>
              <w:kinsoku/>
              <w:wordWrap/>
              <w:overflowPunct/>
              <w:topLinePunct w:val="0"/>
              <w:autoSpaceDE/>
              <w:autoSpaceDN/>
              <w:bidi w:val="0"/>
              <w:adjustRightInd/>
              <w:snapToGrid/>
              <w:spacing w:line="240" w:lineRule="atLeast"/>
              <w:ind w:left="0" w:leftChars="0" w:right="0" w:rightChars="0" w:firstLine="0" w:firstLineChars="0"/>
              <w:jc w:val="both"/>
              <w:textAlignment w:val="auto"/>
              <w:outlineLvl w:val="9"/>
              <w:rPr>
                <w:rFonts w:hint="eastAsia" w:ascii="华文仿宋" w:hAnsi="华文仿宋" w:eastAsia="华文仿宋" w:cs="华文仿宋"/>
                <w:b w:val="0"/>
                <w:bCs/>
                <w:color w:val="auto"/>
                <w:sz w:val="24"/>
                <w:szCs w:val="24"/>
                <w:lang w:eastAsia="zh-Hans"/>
              </w:rPr>
            </w:pPr>
            <w:r>
              <w:rPr>
                <w:rFonts w:hint="eastAsia" w:ascii="华文仿宋" w:hAnsi="华文仿宋" w:eastAsia="华文仿宋" w:cs="华文仿宋"/>
                <w:b w:val="0"/>
                <w:bCs/>
                <w:color w:val="auto"/>
                <w:sz w:val="24"/>
                <w:szCs w:val="24"/>
                <w:lang w:eastAsia="zh-Hans"/>
              </w:rPr>
              <w:t>第四章</w:t>
            </w:r>
          </w:p>
          <w:p>
            <w:pPr>
              <w:keepNext w:val="0"/>
              <w:keepLines w:val="0"/>
              <w:pageBreakBefore w:val="0"/>
              <w:widowControl/>
              <w:kinsoku/>
              <w:wordWrap/>
              <w:overflowPunct/>
              <w:topLinePunct w:val="0"/>
              <w:autoSpaceDE/>
              <w:autoSpaceDN/>
              <w:bidi w:val="0"/>
              <w:adjustRightInd/>
              <w:snapToGrid/>
              <w:spacing w:line="240" w:lineRule="atLeast"/>
              <w:ind w:left="0" w:leftChars="0" w:right="0" w:rightChars="0" w:firstLine="0" w:firstLineChars="0"/>
              <w:jc w:val="both"/>
              <w:textAlignment w:val="auto"/>
              <w:outlineLvl w:val="9"/>
              <w:rPr>
                <w:rFonts w:hint="eastAsia" w:ascii="华文仿宋" w:hAnsi="华文仿宋" w:eastAsia="华文仿宋" w:cs="华文仿宋"/>
                <w:b w:val="0"/>
                <w:bCs/>
                <w:color w:val="auto"/>
                <w:sz w:val="24"/>
                <w:szCs w:val="24"/>
                <w:lang w:eastAsia="zh-Hans"/>
              </w:rPr>
            </w:pPr>
            <w:r>
              <w:rPr>
                <w:rFonts w:hint="eastAsia" w:ascii="华文仿宋" w:hAnsi="华文仿宋" w:eastAsia="华文仿宋" w:cs="华文仿宋"/>
                <w:b w:val="0"/>
                <w:bCs/>
                <w:color w:val="auto"/>
                <w:sz w:val="24"/>
                <w:szCs w:val="24"/>
                <w:lang w:eastAsia="zh-Hans"/>
              </w:rPr>
              <w:t>第一节 艺术作品的媒介</w:t>
            </w:r>
          </w:p>
          <w:p>
            <w:pPr>
              <w:keepNext w:val="0"/>
              <w:keepLines w:val="0"/>
              <w:pageBreakBefore w:val="0"/>
              <w:widowControl/>
              <w:kinsoku/>
              <w:wordWrap/>
              <w:overflowPunct/>
              <w:topLinePunct w:val="0"/>
              <w:autoSpaceDE/>
              <w:autoSpaceDN/>
              <w:bidi w:val="0"/>
              <w:adjustRightInd/>
              <w:snapToGrid/>
              <w:spacing w:line="240" w:lineRule="atLeast"/>
              <w:ind w:left="0" w:leftChars="0" w:right="0" w:rightChars="0" w:firstLine="0" w:firstLineChars="0"/>
              <w:jc w:val="both"/>
              <w:textAlignment w:val="auto"/>
              <w:outlineLvl w:val="9"/>
              <w:rPr>
                <w:rFonts w:hint="eastAsia" w:ascii="华文仿宋" w:hAnsi="华文仿宋" w:eastAsia="华文仿宋" w:cs="华文仿宋"/>
                <w:b w:val="0"/>
                <w:bCs/>
                <w:color w:val="auto"/>
                <w:sz w:val="24"/>
                <w:szCs w:val="24"/>
                <w:lang w:eastAsia="zh-Hans"/>
              </w:rPr>
            </w:pPr>
            <w:r>
              <w:rPr>
                <w:rFonts w:hint="eastAsia" w:ascii="华文仿宋" w:hAnsi="华文仿宋" w:eastAsia="华文仿宋" w:cs="华文仿宋"/>
                <w:b w:val="0"/>
                <w:bCs/>
                <w:color w:val="auto"/>
                <w:sz w:val="24"/>
                <w:szCs w:val="24"/>
                <w:lang w:eastAsia="zh-Hans"/>
              </w:rPr>
              <w:t>第二节 艺术作品的形式</w:t>
            </w:r>
          </w:p>
          <w:p>
            <w:pPr>
              <w:keepNext w:val="0"/>
              <w:keepLines w:val="0"/>
              <w:pageBreakBefore w:val="0"/>
              <w:widowControl/>
              <w:kinsoku/>
              <w:wordWrap/>
              <w:overflowPunct/>
              <w:topLinePunct w:val="0"/>
              <w:autoSpaceDE/>
              <w:autoSpaceDN/>
              <w:bidi w:val="0"/>
              <w:adjustRightInd/>
              <w:snapToGrid/>
              <w:spacing w:line="240" w:lineRule="atLeast"/>
              <w:ind w:left="0" w:leftChars="0" w:right="0" w:rightChars="0" w:firstLine="0" w:firstLineChars="0"/>
              <w:jc w:val="both"/>
              <w:textAlignment w:val="auto"/>
              <w:outlineLvl w:val="9"/>
              <w:rPr>
                <w:rFonts w:hint="eastAsia" w:ascii="华文仿宋" w:hAnsi="华文仿宋" w:eastAsia="华文仿宋" w:cs="华文仿宋"/>
                <w:b w:val="0"/>
                <w:bCs/>
                <w:color w:val="auto"/>
                <w:sz w:val="24"/>
                <w:szCs w:val="24"/>
                <w:lang w:eastAsia="zh-Hans"/>
              </w:rPr>
            </w:pPr>
            <w:r>
              <w:rPr>
                <w:rFonts w:hint="eastAsia" w:ascii="华文仿宋" w:hAnsi="华文仿宋" w:eastAsia="华文仿宋" w:cs="华文仿宋"/>
                <w:b w:val="0"/>
                <w:bCs/>
                <w:color w:val="auto"/>
                <w:sz w:val="24"/>
                <w:szCs w:val="24"/>
                <w:lang w:eastAsia="zh-Hans"/>
              </w:rPr>
              <w:t>第三节 艺术作品的内容</w:t>
            </w:r>
          </w:p>
          <w:p>
            <w:pPr>
              <w:keepNext w:val="0"/>
              <w:keepLines w:val="0"/>
              <w:pageBreakBefore w:val="0"/>
              <w:widowControl/>
              <w:kinsoku/>
              <w:wordWrap/>
              <w:overflowPunct/>
              <w:topLinePunct w:val="0"/>
              <w:autoSpaceDE/>
              <w:autoSpaceDN/>
              <w:bidi w:val="0"/>
              <w:adjustRightInd/>
              <w:snapToGrid/>
              <w:spacing w:line="240" w:lineRule="atLeast"/>
              <w:ind w:left="0" w:leftChars="0" w:right="0" w:rightChars="0" w:firstLine="0" w:firstLineChars="0"/>
              <w:jc w:val="both"/>
              <w:textAlignment w:val="auto"/>
              <w:outlineLvl w:val="9"/>
              <w:rPr>
                <w:rFonts w:hint="eastAsia" w:ascii="华文仿宋" w:hAnsi="华文仿宋" w:eastAsia="华文仿宋" w:cs="华文仿宋"/>
                <w:bCs/>
                <w:color w:val="auto"/>
                <w:sz w:val="24"/>
                <w:szCs w:val="24"/>
              </w:rPr>
            </w:pPr>
            <w:r>
              <w:rPr>
                <w:rFonts w:hint="eastAsia" w:ascii="华文仿宋" w:hAnsi="华文仿宋" w:eastAsia="华文仿宋" w:cs="华文仿宋"/>
                <w:bCs/>
                <w:color w:val="auto"/>
                <w:sz w:val="24"/>
                <w:szCs w:val="24"/>
              </w:rPr>
              <w:t>知道层次：</w:t>
            </w:r>
            <w:r>
              <w:rPr>
                <w:rFonts w:hint="eastAsia" w:ascii="华文仿宋" w:hAnsi="华文仿宋" w:eastAsia="华文仿宋" w:cs="华文仿宋"/>
                <w:bCs/>
                <w:color w:val="auto"/>
                <w:sz w:val="24"/>
                <w:szCs w:val="24"/>
                <w:lang w:eastAsia="zh-Hans"/>
              </w:rPr>
              <w:t>认识艺术创作的方法与艺术作品的种类。</w:t>
            </w:r>
          </w:p>
          <w:p>
            <w:pPr>
              <w:keepNext w:val="0"/>
              <w:keepLines w:val="0"/>
              <w:pageBreakBefore w:val="0"/>
              <w:widowControl/>
              <w:kinsoku/>
              <w:wordWrap/>
              <w:overflowPunct/>
              <w:topLinePunct w:val="0"/>
              <w:autoSpaceDE/>
              <w:autoSpaceDN/>
              <w:bidi w:val="0"/>
              <w:spacing w:line="240" w:lineRule="atLeast"/>
              <w:ind w:left="0" w:leftChars="0" w:right="0" w:rightChars="0" w:firstLine="0" w:firstLineChars="0"/>
              <w:jc w:val="both"/>
              <w:textAlignment w:val="auto"/>
              <w:outlineLvl w:val="9"/>
              <w:rPr>
                <w:rFonts w:hint="eastAsia" w:ascii="华文仿宋" w:hAnsi="华文仿宋" w:eastAsia="华文仿宋" w:cs="华文仿宋"/>
                <w:bCs/>
                <w:color w:val="auto"/>
                <w:sz w:val="24"/>
                <w:szCs w:val="24"/>
              </w:rPr>
            </w:pPr>
            <w:r>
              <w:rPr>
                <w:rFonts w:hint="eastAsia" w:ascii="华文仿宋" w:hAnsi="华文仿宋" w:eastAsia="华文仿宋" w:cs="华文仿宋"/>
                <w:bCs/>
                <w:color w:val="auto"/>
                <w:sz w:val="24"/>
                <w:szCs w:val="24"/>
              </w:rPr>
              <w:t>领会层次：</w:t>
            </w:r>
            <w:r>
              <w:rPr>
                <w:rFonts w:hint="eastAsia" w:ascii="华文仿宋" w:hAnsi="华文仿宋" w:eastAsia="华文仿宋" w:cs="华文仿宋"/>
                <w:bCs/>
                <w:color w:val="auto"/>
                <w:sz w:val="24"/>
                <w:szCs w:val="24"/>
                <w:lang w:eastAsia="zh-Hans"/>
              </w:rPr>
              <w:t>领解艺术创作的特点与艺术作品的媒介、形式、内容。</w:t>
            </w:r>
          </w:p>
          <w:p>
            <w:pPr>
              <w:keepNext w:val="0"/>
              <w:keepLines w:val="0"/>
              <w:pageBreakBefore w:val="0"/>
              <w:kinsoku/>
              <w:wordWrap/>
              <w:overflowPunct/>
              <w:topLinePunct w:val="0"/>
              <w:autoSpaceDE/>
              <w:autoSpaceDN/>
              <w:bidi w:val="0"/>
              <w:adjustRightInd w:val="0"/>
              <w:snapToGrid w:val="0"/>
              <w:spacing w:line="240" w:lineRule="atLeast"/>
              <w:ind w:left="0" w:leftChars="0" w:right="0" w:rightChars="0" w:firstLine="0" w:firstLineChars="0"/>
              <w:jc w:val="both"/>
              <w:textAlignment w:val="auto"/>
              <w:outlineLvl w:val="9"/>
              <w:rPr>
                <w:rFonts w:hint="eastAsia" w:ascii="仿宋" w:hAnsi="仿宋" w:eastAsia="仿宋" w:cs="仿宋"/>
                <w:bCs/>
                <w:color w:val="auto"/>
                <w:sz w:val="24"/>
                <w:szCs w:val="24"/>
              </w:rPr>
            </w:pPr>
            <w:r>
              <w:rPr>
                <w:rFonts w:hint="eastAsia" w:ascii="华文仿宋" w:hAnsi="华文仿宋" w:eastAsia="华文仿宋" w:cs="华文仿宋"/>
                <w:bCs/>
                <w:color w:val="auto"/>
                <w:sz w:val="24"/>
                <w:szCs w:val="24"/>
              </w:rPr>
              <w:t>应用层次：</w:t>
            </w:r>
            <w:r>
              <w:rPr>
                <w:rFonts w:hint="eastAsia" w:ascii="华文仿宋" w:hAnsi="华文仿宋" w:eastAsia="华文仿宋" w:cs="华文仿宋"/>
                <w:bCs/>
                <w:color w:val="auto"/>
                <w:sz w:val="24"/>
                <w:szCs w:val="24"/>
                <w:lang w:eastAsia="zh-Hans"/>
              </w:rPr>
              <w:t>通过对艺术创作过程的认识，能更清楚地把握艺术作品的内容。</w:t>
            </w:r>
          </w:p>
        </w:tc>
        <w:tc>
          <w:tcPr>
            <w:tcW w:w="2506" w:type="dxa"/>
            <w:gridSpan w:val="7"/>
            <w:shd w:val="clear" w:color="auto" w:fill="auto"/>
            <w:noWrap w:val="0"/>
            <w:vAlign w:val="center"/>
          </w:tcPr>
          <w:p>
            <w:pPr>
              <w:widowControl/>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tc>
        <w:tc>
          <w:tcPr>
            <w:tcW w:w="1675" w:type="dxa"/>
            <w:gridSpan w:val="2"/>
            <w:shd w:val="clear" w:color="auto" w:fill="FFFFFF"/>
            <w:noWrap w:val="0"/>
            <w:vAlign w:val="center"/>
          </w:tcPr>
          <w:p>
            <w:pPr>
              <w:adjustRightInd w:val="0"/>
              <w:snapToGrid w:val="0"/>
              <w:jc w:val="center"/>
              <w:rPr>
                <w:rFonts w:hint="eastAsia" w:ascii="仿宋" w:hAnsi="仿宋" w:eastAsia="仿宋" w:cs="仿宋"/>
                <w:color w:val="auto"/>
                <w:sz w:val="24"/>
                <w:szCs w:val="24"/>
              </w:rPr>
            </w:pPr>
            <w:r>
              <w:rPr>
                <w:rFonts w:hint="default" w:ascii="仿宋" w:hAnsi="仿宋" w:eastAsia="仿宋" w:cs="仿宋"/>
                <w:color w:val="auto"/>
                <w:sz w:val="24"/>
                <w:szCs w:val="24"/>
              </w:rPr>
              <w:t>6</w:t>
            </w:r>
          </w:p>
        </w:tc>
      </w:tr>
      <w:tr>
        <w:trPr>
          <w:gridAfter w:val="2"/>
          <w:wAfter w:w="2056" w:type="dxa"/>
          <w:trHeight w:val="454" w:hRule="atLeast"/>
        </w:trPr>
        <w:tc>
          <w:tcPr>
            <w:tcW w:w="1075"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auto"/>
                <w:sz w:val="24"/>
                <w:szCs w:val="24"/>
              </w:rPr>
            </w:pPr>
          </w:p>
        </w:tc>
        <w:tc>
          <w:tcPr>
            <w:tcW w:w="4643" w:type="dxa"/>
            <w:gridSpan w:val="9"/>
            <w:shd w:val="clear" w:color="auto" w:fill="auto"/>
            <w:noWrap w:val="0"/>
            <w:vAlign w:val="center"/>
          </w:tcPr>
          <w:p>
            <w:pPr>
              <w:keepNext w:val="0"/>
              <w:keepLines w:val="0"/>
              <w:pageBreakBefore w:val="0"/>
              <w:kinsoku/>
              <w:wordWrap/>
              <w:overflowPunct/>
              <w:topLinePunct w:val="0"/>
              <w:autoSpaceDE/>
              <w:autoSpaceDN/>
              <w:bidi w:val="0"/>
              <w:adjustRightInd w:val="0"/>
              <w:snapToGrid w:val="0"/>
              <w:spacing w:line="240" w:lineRule="atLeast"/>
              <w:ind w:left="0" w:leftChars="0" w:right="0" w:rightChars="0" w:firstLine="0" w:firstLineChars="0"/>
              <w:jc w:val="both"/>
              <w:textAlignment w:val="auto"/>
              <w:outlineLvl w:val="9"/>
              <w:rPr>
                <w:rFonts w:hint="eastAsia" w:ascii="华文仿宋" w:hAnsi="华文仿宋" w:eastAsia="华文仿宋" w:cs="华文仿宋"/>
                <w:sz w:val="24"/>
                <w:szCs w:val="24"/>
                <w:lang w:eastAsia="zh-Hans"/>
              </w:rPr>
            </w:pPr>
            <w:r>
              <w:rPr>
                <w:rFonts w:hint="eastAsia" w:ascii="宋体" w:hAnsi="宋体"/>
                <w:szCs w:val="21"/>
                <w:lang w:eastAsia="zh-Hans"/>
              </w:rPr>
              <w:t>第五章</w:t>
            </w:r>
            <w:r>
              <w:rPr>
                <w:rFonts w:hint="default" w:ascii="宋体" w:hAnsi="宋体"/>
                <w:szCs w:val="21"/>
                <w:lang w:eastAsia="zh-Hans"/>
              </w:rPr>
              <w:t xml:space="preserve"> </w:t>
            </w:r>
            <w:r>
              <w:rPr>
                <w:rFonts w:hint="eastAsia" w:ascii="华文仿宋" w:hAnsi="华文仿宋" w:eastAsia="华文仿宋" w:cs="华文仿宋"/>
                <w:sz w:val="24"/>
                <w:szCs w:val="24"/>
                <w:lang w:eastAsia="zh-Hans"/>
              </w:rPr>
              <w:t>艺术接受</w:t>
            </w:r>
          </w:p>
          <w:p>
            <w:pPr>
              <w:keepNext w:val="0"/>
              <w:keepLines w:val="0"/>
              <w:pageBreakBefore w:val="0"/>
              <w:widowControl/>
              <w:kinsoku/>
              <w:wordWrap/>
              <w:overflowPunct/>
              <w:topLinePunct w:val="0"/>
              <w:autoSpaceDE/>
              <w:autoSpaceDN/>
              <w:bidi w:val="0"/>
              <w:spacing w:line="240" w:lineRule="atLeast"/>
              <w:ind w:left="0" w:leftChars="0" w:right="0" w:rightChars="0" w:firstLine="0" w:firstLineChars="0"/>
              <w:jc w:val="both"/>
              <w:textAlignment w:val="auto"/>
              <w:outlineLvl w:val="9"/>
              <w:rPr>
                <w:rFonts w:hint="eastAsia" w:ascii="华文仿宋" w:hAnsi="华文仿宋" w:eastAsia="华文仿宋" w:cs="华文仿宋"/>
                <w:b w:val="0"/>
                <w:bCs/>
                <w:color w:val="auto"/>
                <w:sz w:val="24"/>
                <w:szCs w:val="24"/>
              </w:rPr>
            </w:pPr>
            <w:r>
              <w:rPr>
                <w:rFonts w:hint="eastAsia" w:ascii="华文仿宋" w:hAnsi="华文仿宋" w:eastAsia="华文仿宋" w:cs="华文仿宋"/>
                <w:b w:val="0"/>
                <w:bCs/>
                <w:color w:val="auto"/>
                <w:sz w:val="24"/>
                <w:szCs w:val="24"/>
              </w:rPr>
              <w:t>学习内容：</w:t>
            </w:r>
          </w:p>
          <w:p>
            <w:pPr>
              <w:keepNext w:val="0"/>
              <w:keepLines w:val="0"/>
              <w:pageBreakBefore w:val="0"/>
              <w:widowControl/>
              <w:kinsoku/>
              <w:wordWrap/>
              <w:overflowPunct/>
              <w:topLinePunct w:val="0"/>
              <w:autoSpaceDE/>
              <w:autoSpaceDN/>
              <w:bidi w:val="0"/>
              <w:spacing w:line="240" w:lineRule="atLeast"/>
              <w:ind w:left="0" w:leftChars="0" w:right="0" w:rightChars="0" w:firstLine="0" w:firstLineChars="0"/>
              <w:jc w:val="both"/>
              <w:textAlignment w:val="auto"/>
              <w:outlineLvl w:val="9"/>
              <w:rPr>
                <w:rFonts w:hint="eastAsia" w:ascii="华文仿宋" w:hAnsi="华文仿宋" w:eastAsia="华文仿宋" w:cs="华文仿宋"/>
                <w:b w:val="0"/>
                <w:bCs/>
                <w:color w:val="auto"/>
                <w:sz w:val="24"/>
                <w:szCs w:val="24"/>
                <w:lang w:eastAsia="zh-Hans"/>
              </w:rPr>
            </w:pPr>
            <w:r>
              <w:rPr>
                <w:rFonts w:hint="eastAsia" w:ascii="华文仿宋" w:hAnsi="华文仿宋" w:eastAsia="华文仿宋" w:cs="华文仿宋"/>
                <w:b w:val="0"/>
                <w:bCs/>
                <w:color w:val="auto"/>
                <w:sz w:val="24"/>
                <w:szCs w:val="24"/>
                <w:lang w:eastAsia="zh-Hans"/>
              </w:rPr>
              <w:t>第一节 艺术接受的主体</w:t>
            </w:r>
          </w:p>
          <w:p>
            <w:pPr>
              <w:keepNext w:val="0"/>
              <w:keepLines w:val="0"/>
              <w:pageBreakBefore w:val="0"/>
              <w:widowControl/>
              <w:kinsoku/>
              <w:wordWrap/>
              <w:overflowPunct/>
              <w:topLinePunct w:val="0"/>
              <w:autoSpaceDE/>
              <w:autoSpaceDN/>
              <w:bidi w:val="0"/>
              <w:spacing w:line="240" w:lineRule="atLeast"/>
              <w:ind w:left="0" w:leftChars="0" w:right="0" w:rightChars="0" w:firstLine="0" w:firstLineChars="0"/>
              <w:jc w:val="both"/>
              <w:textAlignment w:val="auto"/>
              <w:outlineLvl w:val="9"/>
              <w:rPr>
                <w:rFonts w:hint="eastAsia" w:ascii="华文仿宋" w:hAnsi="华文仿宋" w:eastAsia="华文仿宋" w:cs="华文仿宋"/>
                <w:b w:val="0"/>
                <w:bCs/>
                <w:color w:val="auto"/>
                <w:sz w:val="24"/>
                <w:szCs w:val="24"/>
                <w:lang w:eastAsia="zh-Hans"/>
              </w:rPr>
            </w:pPr>
            <w:r>
              <w:rPr>
                <w:rFonts w:hint="eastAsia" w:ascii="华文仿宋" w:hAnsi="华文仿宋" w:eastAsia="华文仿宋" w:cs="华文仿宋"/>
                <w:b w:val="0"/>
                <w:bCs/>
                <w:color w:val="auto"/>
                <w:sz w:val="24"/>
                <w:szCs w:val="24"/>
                <w:lang w:eastAsia="zh-Hans"/>
              </w:rPr>
              <w:t>第二节 艺术接受的特征</w:t>
            </w:r>
          </w:p>
          <w:p>
            <w:pPr>
              <w:keepNext w:val="0"/>
              <w:keepLines w:val="0"/>
              <w:pageBreakBefore w:val="0"/>
              <w:widowControl/>
              <w:kinsoku/>
              <w:wordWrap/>
              <w:overflowPunct/>
              <w:topLinePunct w:val="0"/>
              <w:autoSpaceDE/>
              <w:autoSpaceDN/>
              <w:bidi w:val="0"/>
              <w:spacing w:line="240" w:lineRule="atLeast"/>
              <w:ind w:left="0" w:leftChars="0" w:right="0" w:rightChars="0" w:firstLine="0" w:firstLineChars="0"/>
              <w:jc w:val="both"/>
              <w:textAlignment w:val="auto"/>
              <w:outlineLvl w:val="9"/>
              <w:rPr>
                <w:rFonts w:hint="eastAsia" w:ascii="华文仿宋" w:hAnsi="华文仿宋" w:eastAsia="华文仿宋" w:cs="华文仿宋"/>
                <w:bCs/>
                <w:color w:val="auto"/>
                <w:sz w:val="24"/>
                <w:szCs w:val="24"/>
              </w:rPr>
            </w:pPr>
            <w:r>
              <w:rPr>
                <w:rFonts w:hint="eastAsia" w:ascii="华文仿宋" w:hAnsi="华文仿宋" w:eastAsia="华文仿宋" w:cs="华文仿宋"/>
                <w:bCs/>
                <w:color w:val="auto"/>
                <w:sz w:val="24"/>
                <w:szCs w:val="24"/>
              </w:rPr>
              <w:t>知道层次：</w:t>
            </w:r>
            <w:r>
              <w:rPr>
                <w:rFonts w:hint="eastAsia" w:ascii="华文仿宋" w:hAnsi="华文仿宋" w:eastAsia="华文仿宋" w:cs="华文仿宋"/>
                <w:bCs/>
                <w:color w:val="auto"/>
                <w:sz w:val="24"/>
                <w:szCs w:val="24"/>
                <w:lang w:eastAsia="zh-Hans"/>
              </w:rPr>
              <w:t>认识艺术接受的主体与特征。</w:t>
            </w:r>
          </w:p>
          <w:p>
            <w:pPr>
              <w:keepNext w:val="0"/>
              <w:keepLines w:val="0"/>
              <w:pageBreakBefore w:val="0"/>
              <w:widowControl/>
              <w:kinsoku/>
              <w:wordWrap/>
              <w:overflowPunct/>
              <w:topLinePunct w:val="0"/>
              <w:autoSpaceDE/>
              <w:autoSpaceDN/>
              <w:bidi w:val="0"/>
              <w:spacing w:line="240" w:lineRule="atLeast"/>
              <w:ind w:left="0" w:leftChars="0" w:right="0" w:rightChars="0" w:firstLine="0" w:firstLineChars="0"/>
              <w:jc w:val="both"/>
              <w:textAlignment w:val="auto"/>
              <w:outlineLvl w:val="9"/>
              <w:rPr>
                <w:rFonts w:hint="eastAsia" w:ascii="华文仿宋" w:hAnsi="华文仿宋" w:eastAsia="华文仿宋" w:cs="华文仿宋"/>
                <w:sz w:val="24"/>
                <w:szCs w:val="24"/>
              </w:rPr>
            </w:pPr>
            <w:r>
              <w:rPr>
                <w:rFonts w:hint="eastAsia" w:ascii="华文仿宋" w:hAnsi="华文仿宋" w:eastAsia="华文仿宋" w:cs="华文仿宋"/>
                <w:bCs/>
                <w:color w:val="auto"/>
                <w:sz w:val="24"/>
                <w:szCs w:val="24"/>
              </w:rPr>
              <w:t>领会层次：</w:t>
            </w:r>
            <w:r>
              <w:rPr>
                <w:rFonts w:hint="eastAsia" w:ascii="华文仿宋" w:hAnsi="华文仿宋" w:eastAsia="华文仿宋" w:cs="华文仿宋"/>
                <w:bCs/>
                <w:color w:val="auto"/>
                <w:sz w:val="24"/>
                <w:szCs w:val="24"/>
                <w:lang w:eastAsia="zh-Hans"/>
              </w:rPr>
              <w:t>了解艺术接受主体在艺术审美的重要。</w:t>
            </w:r>
          </w:p>
          <w:p>
            <w:pPr>
              <w:keepNext w:val="0"/>
              <w:keepLines w:val="0"/>
              <w:pageBreakBefore w:val="0"/>
              <w:widowControl/>
              <w:kinsoku/>
              <w:wordWrap/>
              <w:overflowPunct/>
              <w:topLinePunct w:val="0"/>
              <w:autoSpaceDE/>
              <w:autoSpaceDN/>
              <w:bidi w:val="0"/>
              <w:spacing w:line="240" w:lineRule="atLeast"/>
              <w:ind w:left="0" w:leftChars="0" w:right="0" w:rightChars="0" w:firstLine="0" w:firstLineChars="0"/>
              <w:jc w:val="both"/>
              <w:textAlignment w:val="auto"/>
              <w:outlineLvl w:val="9"/>
              <w:rPr>
                <w:rFonts w:hint="eastAsia" w:ascii="仿宋" w:hAnsi="仿宋" w:eastAsia="仿宋" w:cs="仿宋"/>
                <w:bCs/>
                <w:color w:val="auto"/>
                <w:sz w:val="24"/>
                <w:szCs w:val="24"/>
              </w:rPr>
            </w:pPr>
            <w:r>
              <w:rPr>
                <w:rFonts w:hint="eastAsia" w:ascii="华文仿宋" w:hAnsi="华文仿宋" w:eastAsia="华文仿宋" w:cs="华文仿宋"/>
                <w:bCs/>
                <w:color w:val="auto"/>
                <w:sz w:val="24"/>
                <w:szCs w:val="24"/>
              </w:rPr>
              <w:t>应用层次：</w:t>
            </w:r>
            <w:r>
              <w:rPr>
                <w:rFonts w:hint="eastAsia" w:ascii="华文仿宋" w:hAnsi="华文仿宋" w:eastAsia="华文仿宋" w:cs="华文仿宋"/>
                <w:bCs/>
                <w:color w:val="auto"/>
                <w:sz w:val="24"/>
                <w:szCs w:val="24"/>
                <w:lang w:eastAsia="zh-Hans"/>
              </w:rPr>
              <w:t>通过对艺术接受的认识，能更容易的理解艺术作品。</w:t>
            </w:r>
          </w:p>
        </w:tc>
        <w:tc>
          <w:tcPr>
            <w:tcW w:w="2506" w:type="dxa"/>
            <w:gridSpan w:val="7"/>
            <w:shd w:val="clear" w:color="auto" w:fill="auto"/>
            <w:noWrap w:val="0"/>
            <w:vAlign w:val="center"/>
          </w:tcPr>
          <w:p>
            <w:pPr>
              <w:widowControl/>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tc>
        <w:tc>
          <w:tcPr>
            <w:tcW w:w="1675" w:type="dxa"/>
            <w:gridSpan w:val="2"/>
            <w:shd w:val="clear" w:color="auto" w:fill="FFFFFF"/>
            <w:noWrap w:val="0"/>
            <w:vAlign w:val="center"/>
          </w:tcPr>
          <w:p>
            <w:pPr>
              <w:adjustRightInd w:val="0"/>
              <w:snapToGrid w:val="0"/>
              <w:jc w:val="center"/>
              <w:rPr>
                <w:rFonts w:hint="eastAsia" w:ascii="仿宋" w:hAnsi="仿宋" w:eastAsia="仿宋" w:cs="仿宋"/>
                <w:color w:val="auto"/>
                <w:sz w:val="24"/>
                <w:szCs w:val="24"/>
              </w:rPr>
            </w:pPr>
            <w:r>
              <w:rPr>
                <w:rFonts w:hint="default" w:ascii="仿宋" w:hAnsi="仿宋" w:eastAsia="仿宋" w:cs="仿宋"/>
                <w:color w:val="auto"/>
                <w:sz w:val="24"/>
                <w:szCs w:val="24"/>
              </w:rPr>
              <w:t>4</w:t>
            </w:r>
          </w:p>
        </w:tc>
      </w:tr>
      <w:tr>
        <w:trPr>
          <w:gridAfter w:val="2"/>
          <w:wAfter w:w="2056" w:type="dxa"/>
          <w:trHeight w:val="454" w:hRule="atLeast"/>
        </w:trPr>
        <w:tc>
          <w:tcPr>
            <w:tcW w:w="1075"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auto"/>
                <w:sz w:val="24"/>
                <w:szCs w:val="24"/>
              </w:rPr>
            </w:pPr>
          </w:p>
        </w:tc>
        <w:tc>
          <w:tcPr>
            <w:tcW w:w="4643" w:type="dxa"/>
            <w:gridSpan w:val="9"/>
            <w:shd w:val="clear" w:color="auto" w:fill="auto"/>
            <w:noWrap w:val="0"/>
            <w:vAlign w:val="center"/>
          </w:tcPr>
          <w:p>
            <w:pPr>
              <w:keepNext w:val="0"/>
              <w:keepLines w:val="0"/>
              <w:pageBreakBefore w:val="0"/>
              <w:widowControl/>
              <w:numPr>
                <w:ilvl w:val="0"/>
                <w:numId w:val="0"/>
              </w:numPr>
              <w:kinsoku/>
              <w:wordWrap/>
              <w:overflowPunct/>
              <w:topLinePunct w:val="0"/>
              <w:autoSpaceDE/>
              <w:autoSpaceDN/>
              <w:bidi w:val="0"/>
              <w:spacing w:line="240" w:lineRule="atLeast"/>
              <w:ind w:leftChars="0" w:right="0" w:rightChars="0"/>
              <w:jc w:val="both"/>
              <w:textAlignment w:val="auto"/>
              <w:outlineLvl w:val="9"/>
              <w:rPr>
                <w:rFonts w:hint="eastAsia" w:ascii="华文仿宋" w:hAnsi="华文仿宋" w:eastAsia="华文仿宋" w:cs="华文仿宋"/>
                <w:b w:val="0"/>
                <w:bCs/>
                <w:color w:val="auto"/>
                <w:sz w:val="24"/>
                <w:szCs w:val="24"/>
                <w:lang w:eastAsia="zh-Hans"/>
              </w:rPr>
            </w:pPr>
            <w:r>
              <w:rPr>
                <w:rFonts w:hint="eastAsia" w:ascii="华文仿宋" w:hAnsi="华文仿宋" w:eastAsia="华文仿宋" w:cs="华文仿宋"/>
                <w:b w:val="0"/>
                <w:bCs/>
                <w:color w:val="auto"/>
                <w:sz w:val="24"/>
                <w:szCs w:val="24"/>
                <w:lang w:eastAsia="zh-Hans"/>
              </w:rPr>
              <w:t>第六章</w:t>
            </w:r>
            <w:r>
              <w:rPr>
                <w:rFonts w:hint="default" w:ascii="华文仿宋" w:hAnsi="华文仿宋" w:eastAsia="华文仿宋" w:cs="华文仿宋"/>
                <w:b w:val="0"/>
                <w:bCs/>
                <w:color w:val="auto"/>
                <w:sz w:val="24"/>
                <w:szCs w:val="24"/>
                <w:lang w:eastAsia="zh-Hans"/>
              </w:rPr>
              <w:t xml:space="preserve"> </w:t>
            </w:r>
            <w:r>
              <w:rPr>
                <w:rFonts w:hint="eastAsia" w:ascii="华文仿宋" w:hAnsi="华文仿宋" w:eastAsia="华文仿宋" w:cs="华文仿宋"/>
                <w:b w:val="0"/>
                <w:bCs/>
                <w:color w:val="auto"/>
                <w:sz w:val="24"/>
                <w:szCs w:val="24"/>
                <w:lang w:eastAsia="zh-Hans"/>
              </w:rPr>
              <w:t>艺术类型</w:t>
            </w:r>
          </w:p>
          <w:p>
            <w:pPr>
              <w:keepNext w:val="0"/>
              <w:keepLines w:val="0"/>
              <w:pageBreakBefore w:val="0"/>
              <w:widowControl/>
              <w:kinsoku/>
              <w:wordWrap/>
              <w:overflowPunct/>
              <w:topLinePunct w:val="0"/>
              <w:autoSpaceDE/>
              <w:autoSpaceDN/>
              <w:bidi w:val="0"/>
              <w:spacing w:line="240" w:lineRule="atLeast"/>
              <w:ind w:left="0" w:leftChars="0" w:right="0" w:rightChars="0" w:firstLine="0" w:firstLineChars="0"/>
              <w:jc w:val="both"/>
              <w:textAlignment w:val="auto"/>
              <w:outlineLvl w:val="9"/>
              <w:rPr>
                <w:rFonts w:hint="eastAsia" w:ascii="华文仿宋" w:hAnsi="华文仿宋" w:eastAsia="华文仿宋" w:cs="华文仿宋"/>
                <w:b w:val="0"/>
                <w:bCs/>
                <w:color w:val="auto"/>
                <w:sz w:val="24"/>
                <w:szCs w:val="24"/>
                <w:lang w:eastAsia="zh-Hans"/>
              </w:rPr>
            </w:pPr>
            <w:r>
              <w:rPr>
                <w:rFonts w:hint="eastAsia" w:ascii="华文仿宋" w:hAnsi="华文仿宋" w:eastAsia="华文仿宋" w:cs="华文仿宋"/>
                <w:b w:val="0"/>
                <w:bCs/>
                <w:color w:val="auto"/>
                <w:sz w:val="24"/>
                <w:szCs w:val="24"/>
                <w:lang w:eastAsia="zh-Hans"/>
              </w:rPr>
              <w:t>第一节 艺术分类的历史演变</w:t>
            </w:r>
          </w:p>
          <w:p>
            <w:pPr>
              <w:keepNext w:val="0"/>
              <w:keepLines w:val="0"/>
              <w:pageBreakBefore w:val="0"/>
              <w:widowControl/>
              <w:kinsoku/>
              <w:wordWrap/>
              <w:overflowPunct/>
              <w:topLinePunct w:val="0"/>
              <w:autoSpaceDE/>
              <w:autoSpaceDN/>
              <w:bidi w:val="0"/>
              <w:spacing w:line="240" w:lineRule="atLeast"/>
              <w:ind w:left="0" w:leftChars="0" w:right="0" w:rightChars="0" w:firstLine="0" w:firstLineChars="0"/>
              <w:jc w:val="both"/>
              <w:textAlignment w:val="auto"/>
              <w:outlineLvl w:val="9"/>
              <w:rPr>
                <w:rFonts w:hint="eastAsia" w:ascii="华文仿宋" w:hAnsi="华文仿宋" w:eastAsia="华文仿宋" w:cs="华文仿宋"/>
                <w:b w:val="0"/>
                <w:bCs/>
                <w:color w:val="auto"/>
                <w:sz w:val="24"/>
                <w:szCs w:val="24"/>
                <w:lang w:eastAsia="zh-Hans"/>
              </w:rPr>
            </w:pPr>
            <w:r>
              <w:rPr>
                <w:rFonts w:hint="eastAsia" w:ascii="华文仿宋" w:hAnsi="华文仿宋" w:eastAsia="华文仿宋" w:cs="华文仿宋"/>
                <w:b w:val="0"/>
                <w:bCs/>
                <w:color w:val="auto"/>
                <w:sz w:val="24"/>
                <w:szCs w:val="24"/>
                <w:lang w:eastAsia="zh-Hans"/>
              </w:rPr>
              <w:t>第二节 主要艺术类型</w:t>
            </w:r>
          </w:p>
          <w:p>
            <w:pPr>
              <w:keepNext w:val="0"/>
              <w:keepLines w:val="0"/>
              <w:pageBreakBefore w:val="0"/>
              <w:widowControl/>
              <w:kinsoku/>
              <w:wordWrap/>
              <w:overflowPunct/>
              <w:topLinePunct w:val="0"/>
              <w:autoSpaceDE/>
              <w:autoSpaceDN/>
              <w:bidi w:val="0"/>
              <w:spacing w:line="240" w:lineRule="atLeast"/>
              <w:ind w:left="0" w:leftChars="0" w:right="0" w:rightChars="0" w:firstLine="0" w:firstLineChars="0"/>
              <w:jc w:val="both"/>
              <w:textAlignment w:val="auto"/>
              <w:outlineLvl w:val="9"/>
              <w:rPr>
                <w:rFonts w:hint="eastAsia" w:ascii="华文仿宋" w:hAnsi="华文仿宋" w:eastAsia="华文仿宋" w:cs="华文仿宋"/>
                <w:b w:val="0"/>
                <w:bCs/>
                <w:color w:val="auto"/>
                <w:sz w:val="24"/>
                <w:szCs w:val="24"/>
                <w:lang w:eastAsia="zh-Hans"/>
              </w:rPr>
            </w:pPr>
            <w:r>
              <w:rPr>
                <w:rFonts w:hint="eastAsia" w:ascii="华文仿宋" w:hAnsi="华文仿宋" w:eastAsia="华文仿宋" w:cs="华文仿宋"/>
                <w:b w:val="0"/>
                <w:bCs/>
                <w:color w:val="auto"/>
                <w:sz w:val="24"/>
                <w:szCs w:val="24"/>
                <w:lang w:eastAsia="zh-Hans"/>
              </w:rPr>
              <w:t>第三节 各种艺术之间的关系</w:t>
            </w:r>
          </w:p>
          <w:p>
            <w:pPr>
              <w:keepNext w:val="0"/>
              <w:keepLines w:val="0"/>
              <w:pageBreakBefore w:val="0"/>
              <w:widowControl/>
              <w:numPr>
                <w:ilvl w:val="0"/>
                <w:numId w:val="0"/>
              </w:numPr>
              <w:kinsoku/>
              <w:wordWrap/>
              <w:overflowPunct/>
              <w:topLinePunct w:val="0"/>
              <w:autoSpaceDE/>
              <w:autoSpaceDN/>
              <w:bidi w:val="0"/>
              <w:spacing w:line="240" w:lineRule="atLeast"/>
              <w:ind w:left="0" w:leftChars="0" w:right="0" w:rightChars="0" w:firstLine="0" w:firstLineChars="0"/>
              <w:jc w:val="both"/>
              <w:textAlignment w:val="auto"/>
              <w:outlineLvl w:val="9"/>
              <w:rPr>
                <w:rFonts w:hint="eastAsia" w:ascii="华文仿宋" w:hAnsi="华文仿宋" w:eastAsia="华文仿宋" w:cs="华文仿宋"/>
                <w:b w:val="0"/>
                <w:bCs/>
                <w:color w:val="auto"/>
                <w:sz w:val="24"/>
                <w:szCs w:val="24"/>
              </w:rPr>
            </w:pPr>
            <w:r>
              <w:rPr>
                <w:rFonts w:hint="eastAsia" w:ascii="华文仿宋" w:hAnsi="华文仿宋" w:eastAsia="华文仿宋" w:cs="华文仿宋"/>
                <w:b w:val="0"/>
                <w:bCs/>
                <w:color w:val="auto"/>
                <w:sz w:val="24"/>
                <w:szCs w:val="24"/>
              </w:rPr>
              <w:t>学习内容：</w:t>
            </w:r>
          </w:p>
          <w:p>
            <w:pPr>
              <w:keepNext w:val="0"/>
              <w:keepLines w:val="0"/>
              <w:pageBreakBefore w:val="0"/>
              <w:kinsoku/>
              <w:wordWrap/>
              <w:overflowPunct/>
              <w:topLinePunct w:val="0"/>
              <w:autoSpaceDE/>
              <w:autoSpaceDN/>
              <w:bidi w:val="0"/>
              <w:adjustRightInd w:val="0"/>
              <w:snapToGrid w:val="0"/>
              <w:spacing w:line="240" w:lineRule="atLeast"/>
              <w:ind w:left="0" w:leftChars="0" w:right="0" w:rightChars="0" w:firstLine="0" w:firstLineChars="0"/>
              <w:jc w:val="both"/>
              <w:textAlignment w:val="auto"/>
              <w:outlineLvl w:val="9"/>
              <w:rPr>
                <w:rFonts w:hint="eastAsia" w:ascii="华文仿宋" w:hAnsi="华文仿宋" w:eastAsia="华文仿宋" w:cs="华文仿宋"/>
                <w:kern w:val="0"/>
                <w:sz w:val="24"/>
                <w:szCs w:val="24"/>
              </w:rPr>
            </w:pPr>
            <w:r>
              <w:rPr>
                <w:rFonts w:hint="eastAsia" w:ascii="华文仿宋" w:hAnsi="华文仿宋" w:eastAsia="华文仿宋" w:cs="华文仿宋"/>
                <w:bCs/>
                <w:color w:val="auto"/>
                <w:sz w:val="24"/>
                <w:szCs w:val="24"/>
              </w:rPr>
              <w:t>知道层次：</w:t>
            </w:r>
            <w:r>
              <w:rPr>
                <w:rFonts w:hint="eastAsia" w:ascii="华文仿宋" w:hAnsi="华文仿宋" w:eastAsia="华文仿宋" w:cs="华文仿宋"/>
                <w:bCs/>
                <w:color w:val="auto"/>
                <w:sz w:val="24"/>
                <w:szCs w:val="24"/>
                <w:lang w:eastAsia="zh-Hans"/>
              </w:rPr>
              <w:t>认识</w:t>
            </w:r>
            <w:r>
              <w:rPr>
                <w:rFonts w:hint="eastAsia" w:ascii="华文仿宋" w:hAnsi="华文仿宋" w:eastAsia="华文仿宋" w:cs="华文仿宋"/>
                <w:kern w:val="0"/>
                <w:sz w:val="24"/>
                <w:szCs w:val="24"/>
              </w:rPr>
              <w:t>艺术分类的依据、意义</w:t>
            </w:r>
            <w:r>
              <w:rPr>
                <w:rFonts w:hint="eastAsia" w:ascii="华文仿宋" w:hAnsi="华文仿宋" w:eastAsia="华文仿宋" w:cs="华文仿宋"/>
                <w:kern w:val="0"/>
                <w:sz w:val="24"/>
                <w:szCs w:val="24"/>
                <w:lang w:eastAsia="zh-Hans"/>
              </w:rPr>
              <w:t>。</w:t>
            </w:r>
          </w:p>
          <w:p>
            <w:pPr>
              <w:keepNext w:val="0"/>
              <w:keepLines w:val="0"/>
              <w:pageBreakBefore w:val="0"/>
              <w:kinsoku/>
              <w:wordWrap/>
              <w:overflowPunct/>
              <w:topLinePunct w:val="0"/>
              <w:autoSpaceDE/>
              <w:autoSpaceDN/>
              <w:bidi w:val="0"/>
              <w:adjustRightInd w:val="0"/>
              <w:snapToGrid w:val="0"/>
              <w:spacing w:line="240" w:lineRule="atLeast"/>
              <w:ind w:left="0" w:leftChars="0" w:right="0" w:rightChars="0" w:firstLine="0" w:firstLineChars="0"/>
              <w:jc w:val="both"/>
              <w:textAlignment w:val="auto"/>
              <w:outlineLvl w:val="9"/>
              <w:rPr>
                <w:rFonts w:hint="eastAsia" w:ascii="华文仿宋" w:hAnsi="华文仿宋" w:eastAsia="华文仿宋" w:cs="华文仿宋"/>
                <w:bCs/>
                <w:color w:val="auto"/>
                <w:sz w:val="24"/>
                <w:szCs w:val="24"/>
              </w:rPr>
            </w:pPr>
            <w:r>
              <w:rPr>
                <w:rFonts w:hint="eastAsia" w:ascii="华文仿宋" w:hAnsi="华文仿宋" w:eastAsia="华文仿宋" w:cs="华文仿宋"/>
                <w:bCs/>
                <w:color w:val="auto"/>
                <w:sz w:val="24"/>
                <w:szCs w:val="24"/>
              </w:rPr>
              <w:t>领会层次：</w:t>
            </w:r>
            <w:r>
              <w:rPr>
                <w:rFonts w:hint="eastAsia" w:ascii="华文仿宋" w:hAnsi="华文仿宋" w:eastAsia="华文仿宋" w:cs="华文仿宋"/>
                <w:bCs/>
                <w:color w:val="auto"/>
                <w:sz w:val="24"/>
                <w:szCs w:val="24"/>
                <w:lang w:eastAsia="zh-Hans"/>
              </w:rPr>
              <w:t>了解</w:t>
            </w:r>
            <w:r>
              <w:rPr>
                <w:rFonts w:hint="eastAsia" w:ascii="华文仿宋" w:hAnsi="华文仿宋" w:eastAsia="华文仿宋" w:cs="华文仿宋"/>
                <w:kern w:val="0"/>
                <w:sz w:val="24"/>
                <w:szCs w:val="24"/>
              </w:rPr>
              <w:t>主要的艺术种类艺术灵感形象思维和抽象思维。</w:t>
            </w:r>
          </w:p>
          <w:p>
            <w:pPr>
              <w:keepNext w:val="0"/>
              <w:keepLines w:val="0"/>
              <w:pageBreakBefore w:val="0"/>
              <w:kinsoku/>
              <w:wordWrap/>
              <w:overflowPunct/>
              <w:topLinePunct w:val="0"/>
              <w:autoSpaceDE/>
              <w:autoSpaceDN/>
              <w:bidi w:val="0"/>
              <w:adjustRightInd w:val="0"/>
              <w:snapToGrid w:val="0"/>
              <w:spacing w:line="240" w:lineRule="atLeast"/>
              <w:ind w:left="0" w:leftChars="0" w:right="0" w:rightChars="0" w:firstLine="0" w:firstLineChars="0"/>
              <w:jc w:val="both"/>
              <w:textAlignment w:val="auto"/>
              <w:outlineLvl w:val="9"/>
              <w:rPr>
                <w:rFonts w:hint="eastAsia" w:ascii="华文仿宋" w:hAnsi="华文仿宋" w:eastAsia="华文仿宋" w:cs="华文仿宋"/>
                <w:bCs/>
                <w:color w:val="auto"/>
                <w:sz w:val="24"/>
                <w:szCs w:val="24"/>
              </w:rPr>
            </w:pPr>
            <w:r>
              <w:rPr>
                <w:rFonts w:hint="eastAsia" w:ascii="华文仿宋" w:hAnsi="华文仿宋" w:eastAsia="华文仿宋" w:cs="华文仿宋"/>
                <w:bCs/>
                <w:color w:val="auto"/>
                <w:sz w:val="24"/>
                <w:szCs w:val="24"/>
              </w:rPr>
              <w:t>应用层次：</w:t>
            </w:r>
            <w:r>
              <w:rPr>
                <w:rFonts w:hint="eastAsia" w:ascii="华文仿宋" w:hAnsi="华文仿宋" w:eastAsia="华文仿宋" w:cs="华文仿宋"/>
                <w:bCs/>
                <w:color w:val="auto"/>
                <w:sz w:val="24"/>
                <w:szCs w:val="24"/>
                <w:lang w:eastAsia="zh-Hans"/>
              </w:rPr>
              <w:t>通过艺术类型的认识，能够更清楚的知道各种艺术之间的关系。</w:t>
            </w:r>
          </w:p>
        </w:tc>
        <w:tc>
          <w:tcPr>
            <w:tcW w:w="2506" w:type="dxa"/>
            <w:gridSpan w:val="7"/>
            <w:shd w:val="clear" w:color="auto" w:fill="auto"/>
            <w:noWrap w:val="0"/>
            <w:vAlign w:val="center"/>
          </w:tcPr>
          <w:p>
            <w:pPr>
              <w:widowControl/>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tc>
        <w:tc>
          <w:tcPr>
            <w:tcW w:w="1675" w:type="dxa"/>
            <w:gridSpan w:val="2"/>
            <w:shd w:val="clear" w:color="auto" w:fill="FFFFFF"/>
            <w:noWrap w:val="0"/>
            <w:vAlign w:val="center"/>
          </w:tcPr>
          <w:p>
            <w:pPr>
              <w:adjustRightInd w:val="0"/>
              <w:snapToGrid w:val="0"/>
              <w:jc w:val="center"/>
              <w:rPr>
                <w:rFonts w:hint="eastAsia" w:ascii="仿宋" w:hAnsi="仿宋" w:eastAsia="仿宋" w:cs="仿宋"/>
                <w:color w:val="auto"/>
                <w:sz w:val="24"/>
                <w:szCs w:val="24"/>
              </w:rPr>
            </w:pPr>
            <w:r>
              <w:rPr>
                <w:rFonts w:hint="default" w:ascii="仿宋" w:hAnsi="仿宋" w:eastAsia="仿宋" w:cs="仿宋"/>
                <w:color w:val="auto"/>
                <w:sz w:val="24"/>
                <w:szCs w:val="24"/>
              </w:rPr>
              <w:t>4</w:t>
            </w:r>
          </w:p>
        </w:tc>
      </w:tr>
      <w:tr>
        <w:trPr>
          <w:gridAfter w:val="2"/>
          <w:wAfter w:w="2056" w:type="dxa"/>
          <w:trHeight w:val="454" w:hRule="atLeast"/>
        </w:trPr>
        <w:tc>
          <w:tcPr>
            <w:tcW w:w="1075"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auto"/>
                <w:sz w:val="24"/>
                <w:szCs w:val="24"/>
              </w:rPr>
            </w:pPr>
          </w:p>
        </w:tc>
        <w:tc>
          <w:tcPr>
            <w:tcW w:w="4643" w:type="dxa"/>
            <w:gridSpan w:val="9"/>
            <w:shd w:val="clear" w:color="auto" w:fill="auto"/>
            <w:noWrap w:val="0"/>
            <w:vAlign w:val="center"/>
          </w:tcPr>
          <w:p>
            <w:pPr>
              <w:keepNext w:val="0"/>
              <w:keepLines w:val="0"/>
              <w:pageBreakBefore w:val="0"/>
              <w:widowControl/>
              <w:numPr>
                <w:ilvl w:val="0"/>
                <w:numId w:val="27"/>
              </w:numPr>
              <w:kinsoku/>
              <w:wordWrap/>
              <w:overflowPunct/>
              <w:topLinePunct w:val="0"/>
              <w:autoSpaceDE/>
              <w:autoSpaceDN/>
              <w:bidi w:val="0"/>
              <w:spacing w:line="240" w:lineRule="atLeast"/>
              <w:ind w:left="0" w:leftChars="0" w:right="0" w:rightChars="0" w:firstLine="0" w:firstLineChars="0"/>
              <w:jc w:val="both"/>
              <w:textAlignment w:val="auto"/>
              <w:outlineLvl w:val="9"/>
              <w:rPr>
                <w:rFonts w:hint="eastAsia" w:ascii="华文仿宋" w:hAnsi="华文仿宋" w:eastAsia="华文仿宋" w:cs="华文仿宋"/>
                <w:b w:val="0"/>
                <w:bCs/>
                <w:color w:val="auto"/>
                <w:sz w:val="24"/>
                <w:szCs w:val="24"/>
                <w:lang w:eastAsia="zh-Hans"/>
              </w:rPr>
            </w:pPr>
            <w:r>
              <w:rPr>
                <w:rFonts w:hint="eastAsia" w:ascii="华文仿宋" w:hAnsi="华文仿宋" w:eastAsia="华文仿宋" w:cs="华文仿宋"/>
                <w:b w:val="0"/>
                <w:bCs/>
                <w:color w:val="auto"/>
                <w:sz w:val="24"/>
                <w:szCs w:val="24"/>
                <w:lang w:eastAsia="zh-Hans"/>
              </w:rPr>
              <w:t>艺术的发展</w:t>
            </w:r>
          </w:p>
          <w:p>
            <w:pPr>
              <w:keepNext w:val="0"/>
              <w:keepLines w:val="0"/>
              <w:pageBreakBefore w:val="0"/>
              <w:widowControl/>
              <w:numPr>
                <w:ilvl w:val="0"/>
                <w:numId w:val="27"/>
              </w:numPr>
              <w:kinsoku/>
              <w:wordWrap/>
              <w:overflowPunct/>
              <w:topLinePunct w:val="0"/>
              <w:autoSpaceDE/>
              <w:autoSpaceDN/>
              <w:bidi w:val="0"/>
              <w:spacing w:line="240" w:lineRule="atLeast"/>
              <w:ind w:left="0" w:leftChars="0" w:right="0" w:rightChars="0" w:firstLine="0" w:firstLineChars="0"/>
              <w:jc w:val="both"/>
              <w:textAlignment w:val="auto"/>
              <w:outlineLvl w:val="9"/>
              <w:rPr>
                <w:rFonts w:hint="eastAsia" w:ascii="华文仿宋" w:hAnsi="华文仿宋" w:eastAsia="华文仿宋" w:cs="华文仿宋"/>
                <w:b w:val="0"/>
                <w:bCs/>
                <w:color w:val="auto"/>
                <w:sz w:val="24"/>
                <w:szCs w:val="24"/>
                <w:lang w:eastAsia="zh-Hans"/>
              </w:rPr>
            </w:pPr>
            <w:r>
              <w:rPr>
                <w:rFonts w:hint="eastAsia" w:ascii="华文仿宋" w:hAnsi="华文仿宋" w:eastAsia="华文仿宋" w:cs="华文仿宋"/>
                <w:b w:val="0"/>
                <w:bCs/>
                <w:color w:val="auto"/>
                <w:sz w:val="24"/>
                <w:szCs w:val="24"/>
                <w:lang w:eastAsia="zh-Hans"/>
              </w:rPr>
              <w:t>艺术的风格、流派与思潮</w:t>
            </w:r>
          </w:p>
          <w:p>
            <w:pPr>
              <w:keepNext w:val="0"/>
              <w:keepLines w:val="0"/>
              <w:pageBreakBefore w:val="0"/>
              <w:widowControl/>
              <w:kinsoku/>
              <w:wordWrap/>
              <w:overflowPunct/>
              <w:topLinePunct w:val="0"/>
              <w:autoSpaceDE/>
              <w:autoSpaceDN/>
              <w:bidi w:val="0"/>
              <w:spacing w:line="240" w:lineRule="atLeast"/>
              <w:ind w:left="0" w:leftChars="0" w:right="0" w:rightChars="0" w:firstLine="0" w:firstLineChars="0"/>
              <w:jc w:val="both"/>
              <w:textAlignment w:val="auto"/>
              <w:outlineLvl w:val="9"/>
              <w:rPr>
                <w:rFonts w:hint="eastAsia" w:ascii="华文仿宋" w:hAnsi="华文仿宋" w:eastAsia="华文仿宋" w:cs="华文仿宋"/>
                <w:b w:val="0"/>
                <w:bCs/>
                <w:color w:val="auto"/>
                <w:sz w:val="24"/>
                <w:szCs w:val="24"/>
              </w:rPr>
            </w:pPr>
            <w:r>
              <w:rPr>
                <w:rFonts w:hint="eastAsia" w:ascii="华文仿宋" w:hAnsi="华文仿宋" w:eastAsia="华文仿宋" w:cs="华文仿宋"/>
                <w:b w:val="0"/>
                <w:bCs/>
                <w:color w:val="auto"/>
                <w:sz w:val="24"/>
                <w:szCs w:val="24"/>
              </w:rPr>
              <w:t>学习内容：</w:t>
            </w:r>
          </w:p>
          <w:p>
            <w:pPr>
              <w:keepNext w:val="0"/>
              <w:keepLines w:val="0"/>
              <w:pageBreakBefore w:val="0"/>
              <w:widowControl/>
              <w:kinsoku/>
              <w:wordWrap/>
              <w:overflowPunct/>
              <w:topLinePunct w:val="0"/>
              <w:autoSpaceDE/>
              <w:autoSpaceDN/>
              <w:bidi w:val="0"/>
              <w:spacing w:line="240" w:lineRule="atLeast"/>
              <w:ind w:left="0" w:leftChars="0" w:right="0" w:rightChars="0" w:firstLine="0" w:firstLineChars="0"/>
              <w:jc w:val="both"/>
              <w:textAlignment w:val="auto"/>
              <w:outlineLvl w:val="9"/>
              <w:rPr>
                <w:rFonts w:hint="eastAsia" w:ascii="华文仿宋" w:hAnsi="华文仿宋" w:eastAsia="华文仿宋" w:cs="华文仿宋"/>
                <w:b w:val="0"/>
                <w:bCs/>
                <w:color w:val="auto"/>
                <w:sz w:val="24"/>
                <w:szCs w:val="24"/>
                <w:lang w:eastAsia="zh-Hans"/>
              </w:rPr>
            </w:pPr>
            <w:r>
              <w:rPr>
                <w:rFonts w:hint="eastAsia" w:ascii="华文仿宋" w:hAnsi="华文仿宋" w:eastAsia="华文仿宋" w:cs="华文仿宋"/>
                <w:b w:val="0"/>
                <w:bCs/>
                <w:color w:val="auto"/>
                <w:sz w:val="24"/>
                <w:szCs w:val="24"/>
                <w:lang w:eastAsia="zh-Hans"/>
              </w:rPr>
              <w:t>第七章</w:t>
            </w:r>
          </w:p>
          <w:p>
            <w:pPr>
              <w:keepNext w:val="0"/>
              <w:keepLines w:val="0"/>
              <w:pageBreakBefore w:val="0"/>
              <w:widowControl/>
              <w:kinsoku/>
              <w:wordWrap/>
              <w:overflowPunct/>
              <w:topLinePunct w:val="0"/>
              <w:autoSpaceDE/>
              <w:autoSpaceDN/>
              <w:bidi w:val="0"/>
              <w:spacing w:line="240" w:lineRule="atLeast"/>
              <w:ind w:left="0" w:leftChars="0" w:right="0" w:rightChars="0" w:firstLine="0" w:firstLineChars="0"/>
              <w:jc w:val="both"/>
              <w:textAlignment w:val="auto"/>
              <w:outlineLvl w:val="9"/>
              <w:rPr>
                <w:rFonts w:hint="eastAsia" w:ascii="华文仿宋" w:hAnsi="华文仿宋" w:eastAsia="华文仿宋" w:cs="华文仿宋"/>
                <w:b w:val="0"/>
                <w:bCs/>
                <w:color w:val="auto"/>
                <w:sz w:val="24"/>
                <w:szCs w:val="24"/>
                <w:lang w:eastAsia="zh-Hans"/>
              </w:rPr>
            </w:pPr>
            <w:r>
              <w:rPr>
                <w:rFonts w:hint="eastAsia" w:ascii="华文仿宋" w:hAnsi="华文仿宋" w:eastAsia="华文仿宋" w:cs="华文仿宋"/>
                <w:b w:val="0"/>
                <w:bCs/>
                <w:color w:val="auto"/>
                <w:sz w:val="24"/>
                <w:szCs w:val="24"/>
                <w:lang w:eastAsia="zh-Hans"/>
              </w:rPr>
              <w:t>第一节 艺术的起源</w:t>
            </w:r>
          </w:p>
          <w:p>
            <w:pPr>
              <w:keepNext w:val="0"/>
              <w:keepLines w:val="0"/>
              <w:pageBreakBefore w:val="0"/>
              <w:widowControl/>
              <w:kinsoku/>
              <w:wordWrap/>
              <w:overflowPunct/>
              <w:topLinePunct w:val="0"/>
              <w:autoSpaceDE/>
              <w:autoSpaceDN/>
              <w:bidi w:val="0"/>
              <w:spacing w:line="240" w:lineRule="atLeast"/>
              <w:ind w:left="0" w:leftChars="0" w:right="0" w:rightChars="0" w:firstLine="0" w:firstLineChars="0"/>
              <w:jc w:val="both"/>
              <w:textAlignment w:val="auto"/>
              <w:outlineLvl w:val="9"/>
              <w:rPr>
                <w:rFonts w:hint="eastAsia" w:ascii="华文仿宋" w:hAnsi="华文仿宋" w:eastAsia="华文仿宋" w:cs="华文仿宋"/>
                <w:b w:val="0"/>
                <w:bCs/>
                <w:color w:val="auto"/>
                <w:sz w:val="24"/>
                <w:szCs w:val="24"/>
                <w:lang w:eastAsia="zh-Hans"/>
              </w:rPr>
            </w:pPr>
            <w:r>
              <w:rPr>
                <w:rFonts w:hint="eastAsia" w:ascii="华文仿宋" w:hAnsi="华文仿宋" w:eastAsia="华文仿宋" w:cs="华文仿宋"/>
                <w:b w:val="0"/>
                <w:bCs/>
                <w:color w:val="auto"/>
                <w:sz w:val="24"/>
                <w:szCs w:val="24"/>
                <w:lang w:eastAsia="zh-Hans"/>
              </w:rPr>
              <w:t>第二节 艺术的发展进程</w:t>
            </w:r>
          </w:p>
          <w:p>
            <w:pPr>
              <w:keepNext w:val="0"/>
              <w:keepLines w:val="0"/>
              <w:pageBreakBefore w:val="0"/>
              <w:widowControl/>
              <w:kinsoku/>
              <w:wordWrap/>
              <w:overflowPunct/>
              <w:topLinePunct w:val="0"/>
              <w:autoSpaceDE/>
              <w:autoSpaceDN/>
              <w:bidi w:val="0"/>
              <w:spacing w:line="240" w:lineRule="atLeast"/>
              <w:ind w:left="0" w:leftChars="0" w:right="0" w:rightChars="0" w:firstLine="0" w:firstLineChars="0"/>
              <w:jc w:val="both"/>
              <w:textAlignment w:val="auto"/>
              <w:outlineLvl w:val="9"/>
              <w:rPr>
                <w:rFonts w:hint="eastAsia" w:ascii="华文仿宋" w:hAnsi="华文仿宋" w:eastAsia="华文仿宋" w:cs="华文仿宋"/>
                <w:b w:val="0"/>
                <w:bCs/>
                <w:color w:val="auto"/>
                <w:sz w:val="24"/>
                <w:szCs w:val="24"/>
                <w:lang w:eastAsia="zh-Hans"/>
              </w:rPr>
            </w:pPr>
            <w:r>
              <w:rPr>
                <w:rFonts w:hint="eastAsia" w:ascii="华文仿宋" w:hAnsi="华文仿宋" w:eastAsia="华文仿宋" w:cs="华文仿宋"/>
                <w:b w:val="0"/>
                <w:bCs/>
                <w:color w:val="auto"/>
                <w:sz w:val="24"/>
                <w:szCs w:val="24"/>
                <w:lang w:eastAsia="zh-Hans"/>
              </w:rPr>
              <w:t>第八章</w:t>
            </w:r>
          </w:p>
          <w:p>
            <w:pPr>
              <w:keepNext w:val="0"/>
              <w:keepLines w:val="0"/>
              <w:pageBreakBefore w:val="0"/>
              <w:widowControl/>
              <w:kinsoku/>
              <w:wordWrap/>
              <w:overflowPunct/>
              <w:topLinePunct w:val="0"/>
              <w:autoSpaceDE/>
              <w:autoSpaceDN/>
              <w:bidi w:val="0"/>
              <w:spacing w:line="240" w:lineRule="atLeast"/>
              <w:ind w:left="0" w:leftChars="0" w:right="0" w:rightChars="0" w:firstLine="0" w:firstLineChars="0"/>
              <w:jc w:val="both"/>
              <w:textAlignment w:val="auto"/>
              <w:outlineLvl w:val="9"/>
              <w:rPr>
                <w:rFonts w:hint="eastAsia" w:ascii="华文仿宋" w:hAnsi="华文仿宋" w:eastAsia="华文仿宋" w:cs="华文仿宋"/>
                <w:b w:val="0"/>
                <w:bCs/>
                <w:color w:val="auto"/>
                <w:sz w:val="24"/>
                <w:szCs w:val="24"/>
                <w:lang w:eastAsia="zh-Hans"/>
              </w:rPr>
            </w:pPr>
            <w:r>
              <w:rPr>
                <w:rFonts w:hint="eastAsia" w:ascii="华文仿宋" w:hAnsi="华文仿宋" w:eastAsia="华文仿宋" w:cs="华文仿宋"/>
                <w:b w:val="0"/>
                <w:bCs/>
                <w:color w:val="auto"/>
                <w:sz w:val="24"/>
                <w:szCs w:val="24"/>
                <w:lang w:eastAsia="zh-Hans"/>
              </w:rPr>
              <w:t>第一节 艺术风格</w:t>
            </w:r>
          </w:p>
          <w:p>
            <w:pPr>
              <w:keepNext w:val="0"/>
              <w:keepLines w:val="0"/>
              <w:pageBreakBefore w:val="0"/>
              <w:widowControl/>
              <w:kinsoku/>
              <w:wordWrap/>
              <w:overflowPunct/>
              <w:topLinePunct w:val="0"/>
              <w:autoSpaceDE/>
              <w:autoSpaceDN/>
              <w:bidi w:val="0"/>
              <w:spacing w:line="240" w:lineRule="atLeast"/>
              <w:ind w:left="0" w:leftChars="0" w:right="0" w:rightChars="0" w:firstLine="0" w:firstLineChars="0"/>
              <w:jc w:val="both"/>
              <w:textAlignment w:val="auto"/>
              <w:outlineLvl w:val="9"/>
              <w:rPr>
                <w:rFonts w:hint="eastAsia" w:ascii="华文仿宋" w:hAnsi="华文仿宋" w:eastAsia="华文仿宋" w:cs="华文仿宋"/>
                <w:b w:val="0"/>
                <w:bCs/>
                <w:color w:val="auto"/>
                <w:sz w:val="24"/>
                <w:szCs w:val="24"/>
                <w:lang w:eastAsia="zh-Hans"/>
              </w:rPr>
            </w:pPr>
            <w:r>
              <w:rPr>
                <w:rFonts w:hint="eastAsia" w:ascii="华文仿宋" w:hAnsi="华文仿宋" w:eastAsia="华文仿宋" w:cs="华文仿宋"/>
                <w:b w:val="0"/>
                <w:bCs/>
                <w:color w:val="auto"/>
                <w:sz w:val="24"/>
                <w:szCs w:val="24"/>
                <w:lang w:eastAsia="zh-Hans"/>
              </w:rPr>
              <w:t>第二节 艺术流派</w:t>
            </w:r>
          </w:p>
          <w:p>
            <w:pPr>
              <w:keepNext w:val="0"/>
              <w:keepLines w:val="0"/>
              <w:pageBreakBefore w:val="0"/>
              <w:widowControl/>
              <w:kinsoku/>
              <w:wordWrap/>
              <w:overflowPunct/>
              <w:topLinePunct w:val="0"/>
              <w:autoSpaceDE/>
              <w:autoSpaceDN/>
              <w:bidi w:val="0"/>
              <w:spacing w:line="240" w:lineRule="atLeast"/>
              <w:ind w:left="0" w:leftChars="0" w:right="0" w:rightChars="0" w:firstLine="0" w:firstLineChars="0"/>
              <w:jc w:val="both"/>
              <w:textAlignment w:val="auto"/>
              <w:outlineLvl w:val="9"/>
              <w:rPr>
                <w:rFonts w:hint="eastAsia" w:ascii="华文仿宋" w:hAnsi="华文仿宋" w:eastAsia="华文仿宋" w:cs="华文仿宋"/>
                <w:b w:val="0"/>
                <w:bCs/>
                <w:color w:val="auto"/>
                <w:sz w:val="24"/>
                <w:szCs w:val="24"/>
                <w:lang w:eastAsia="zh-Hans"/>
              </w:rPr>
            </w:pPr>
            <w:r>
              <w:rPr>
                <w:rFonts w:hint="eastAsia" w:ascii="华文仿宋" w:hAnsi="华文仿宋" w:eastAsia="华文仿宋" w:cs="华文仿宋"/>
                <w:b w:val="0"/>
                <w:bCs/>
                <w:color w:val="auto"/>
                <w:sz w:val="24"/>
                <w:szCs w:val="24"/>
                <w:lang w:eastAsia="zh-Hans"/>
              </w:rPr>
              <w:t>第三节 艺术思潮</w:t>
            </w:r>
          </w:p>
          <w:p>
            <w:pPr>
              <w:keepNext w:val="0"/>
              <w:keepLines w:val="0"/>
              <w:pageBreakBefore w:val="0"/>
              <w:kinsoku/>
              <w:wordWrap/>
              <w:overflowPunct/>
              <w:topLinePunct w:val="0"/>
              <w:autoSpaceDE/>
              <w:autoSpaceDN/>
              <w:bidi w:val="0"/>
              <w:adjustRightInd w:val="0"/>
              <w:snapToGrid w:val="0"/>
              <w:spacing w:line="240" w:lineRule="atLeast"/>
              <w:ind w:left="0" w:leftChars="0" w:right="0" w:rightChars="0" w:firstLine="0" w:firstLineChars="0"/>
              <w:jc w:val="both"/>
              <w:textAlignment w:val="auto"/>
              <w:outlineLvl w:val="9"/>
              <w:rPr>
                <w:rFonts w:hint="eastAsia" w:ascii="华文仿宋" w:hAnsi="华文仿宋" w:eastAsia="华文仿宋" w:cs="华文仿宋"/>
                <w:bCs/>
                <w:color w:val="auto"/>
                <w:sz w:val="24"/>
                <w:szCs w:val="24"/>
              </w:rPr>
            </w:pPr>
            <w:r>
              <w:rPr>
                <w:rFonts w:hint="eastAsia" w:ascii="华文仿宋" w:hAnsi="华文仿宋" w:eastAsia="华文仿宋" w:cs="华文仿宋"/>
                <w:bCs/>
                <w:color w:val="auto"/>
                <w:sz w:val="24"/>
                <w:szCs w:val="24"/>
              </w:rPr>
              <w:t>知道层次：</w:t>
            </w:r>
            <w:r>
              <w:rPr>
                <w:rFonts w:hint="eastAsia" w:ascii="华文仿宋" w:hAnsi="华文仿宋" w:eastAsia="华文仿宋" w:cs="华文仿宋"/>
                <w:kern w:val="0"/>
                <w:sz w:val="24"/>
                <w:szCs w:val="24"/>
              </w:rPr>
              <w:t>学习艺术作品表征，艺术流派，作品的内涵。</w:t>
            </w:r>
          </w:p>
          <w:p>
            <w:pPr>
              <w:keepNext w:val="0"/>
              <w:keepLines w:val="0"/>
              <w:pageBreakBefore w:val="0"/>
              <w:numPr>
                <w:ilvl w:val="0"/>
                <w:numId w:val="0"/>
              </w:numPr>
              <w:kinsoku/>
              <w:wordWrap/>
              <w:overflowPunct/>
              <w:topLinePunct w:val="0"/>
              <w:autoSpaceDE/>
              <w:autoSpaceDN/>
              <w:bidi w:val="0"/>
              <w:adjustRightInd w:val="0"/>
              <w:snapToGrid w:val="0"/>
              <w:spacing w:line="240" w:lineRule="atLeast"/>
              <w:ind w:left="0" w:leftChars="0" w:right="0" w:rightChars="0" w:firstLine="0" w:firstLineChars="0"/>
              <w:jc w:val="both"/>
              <w:textAlignment w:val="auto"/>
              <w:outlineLvl w:val="9"/>
              <w:rPr>
                <w:rFonts w:hint="eastAsia" w:ascii="华文仿宋" w:hAnsi="华文仿宋" w:eastAsia="华文仿宋" w:cs="华文仿宋"/>
                <w:bCs/>
                <w:color w:val="auto"/>
                <w:sz w:val="24"/>
                <w:szCs w:val="24"/>
              </w:rPr>
            </w:pPr>
            <w:r>
              <w:rPr>
                <w:rFonts w:hint="eastAsia" w:ascii="华文仿宋" w:hAnsi="华文仿宋" w:eastAsia="华文仿宋" w:cs="华文仿宋"/>
                <w:bCs/>
                <w:color w:val="auto"/>
                <w:sz w:val="24"/>
                <w:szCs w:val="24"/>
              </w:rPr>
              <w:t>领会层次：</w:t>
            </w:r>
            <w:r>
              <w:rPr>
                <w:rFonts w:hint="eastAsia" w:ascii="华文仿宋" w:hAnsi="华文仿宋" w:eastAsia="华文仿宋" w:cs="华文仿宋"/>
                <w:bCs/>
                <w:color w:val="auto"/>
                <w:sz w:val="24"/>
                <w:szCs w:val="24"/>
                <w:lang w:eastAsia="zh-Hans"/>
              </w:rPr>
              <w:t>从艺术的起源与发展进程深入了解，艺术风格与思潮。</w:t>
            </w:r>
          </w:p>
          <w:p>
            <w:pPr>
              <w:keepNext w:val="0"/>
              <w:keepLines w:val="0"/>
              <w:pageBreakBefore w:val="0"/>
              <w:kinsoku/>
              <w:wordWrap/>
              <w:overflowPunct/>
              <w:topLinePunct w:val="0"/>
              <w:autoSpaceDE/>
              <w:autoSpaceDN/>
              <w:bidi w:val="0"/>
              <w:adjustRightInd w:val="0"/>
              <w:snapToGrid w:val="0"/>
              <w:spacing w:line="240" w:lineRule="atLeast"/>
              <w:ind w:left="0" w:leftChars="0" w:right="0" w:rightChars="0" w:firstLine="0" w:firstLineChars="0"/>
              <w:jc w:val="both"/>
              <w:textAlignment w:val="auto"/>
              <w:outlineLvl w:val="9"/>
              <w:rPr>
                <w:rFonts w:hint="eastAsia" w:ascii="华文仿宋" w:hAnsi="华文仿宋" w:eastAsia="华文仿宋" w:cs="华文仿宋"/>
                <w:bCs/>
                <w:color w:val="auto"/>
                <w:sz w:val="24"/>
                <w:szCs w:val="24"/>
              </w:rPr>
            </w:pPr>
            <w:r>
              <w:rPr>
                <w:rFonts w:hint="eastAsia" w:ascii="华文仿宋" w:hAnsi="华文仿宋" w:eastAsia="华文仿宋" w:cs="华文仿宋"/>
                <w:bCs/>
                <w:color w:val="auto"/>
                <w:sz w:val="24"/>
                <w:szCs w:val="24"/>
              </w:rPr>
              <w:t>应用层次：</w:t>
            </w:r>
            <w:r>
              <w:rPr>
                <w:rFonts w:hint="eastAsia" w:ascii="华文仿宋" w:hAnsi="华文仿宋" w:eastAsia="华文仿宋" w:cs="华文仿宋"/>
                <w:bCs/>
                <w:color w:val="auto"/>
                <w:sz w:val="24"/>
                <w:szCs w:val="24"/>
                <w:lang w:eastAsia="zh-Hans"/>
              </w:rPr>
              <w:t>能清楚的知道艺术风格、流派、思潮在各种艺术所呈现的作品。</w:t>
            </w:r>
          </w:p>
        </w:tc>
        <w:tc>
          <w:tcPr>
            <w:tcW w:w="2506" w:type="dxa"/>
            <w:gridSpan w:val="7"/>
            <w:shd w:val="clear" w:color="auto" w:fill="auto"/>
            <w:noWrap w:val="0"/>
            <w:vAlign w:val="center"/>
          </w:tcPr>
          <w:p>
            <w:pPr>
              <w:widowControl/>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tc>
        <w:tc>
          <w:tcPr>
            <w:tcW w:w="1675" w:type="dxa"/>
            <w:gridSpan w:val="2"/>
            <w:shd w:val="clear" w:color="auto" w:fill="FFFFFF"/>
            <w:noWrap w:val="0"/>
            <w:vAlign w:val="center"/>
          </w:tcPr>
          <w:p>
            <w:pPr>
              <w:adjustRightInd w:val="0"/>
              <w:snapToGrid w:val="0"/>
              <w:jc w:val="center"/>
              <w:rPr>
                <w:rFonts w:hint="eastAsia" w:ascii="仿宋" w:hAnsi="仿宋" w:eastAsia="仿宋" w:cs="仿宋"/>
                <w:color w:val="auto"/>
                <w:sz w:val="24"/>
                <w:szCs w:val="24"/>
              </w:rPr>
            </w:pPr>
            <w:r>
              <w:rPr>
                <w:rFonts w:hint="default" w:ascii="仿宋" w:hAnsi="仿宋" w:eastAsia="仿宋" w:cs="仿宋"/>
                <w:color w:val="auto"/>
                <w:sz w:val="24"/>
                <w:szCs w:val="24"/>
              </w:rPr>
              <w:t>6</w:t>
            </w:r>
          </w:p>
        </w:tc>
      </w:tr>
      <w:tr>
        <w:trPr>
          <w:gridAfter w:val="2"/>
          <w:wAfter w:w="2056" w:type="dxa"/>
          <w:trHeight w:val="454" w:hRule="atLeast"/>
        </w:trPr>
        <w:tc>
          <w:tcPr>
            <w:tcW w:w="1075"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auto"/>
                <w:sz w:val="24"/>
                <w:szCs w:val="24"/>
              </w:rPr>
            </w:pPr>
          </w:p>
        </w:tc>
        <w:tc>
          <w:tcPr>
            <w:tcW w:w="4643" w:type="dxa"/>
            <w:gridSpan w:val="9"/>
            <w:shd w:val="clear" w:color="auto" w:fill="auto"/>
            <w:noWrap w:val="0"/>
            <w:vAlign w:val="center"/>
          </w:tcPr>
          <w:p>
            <w:pPr>
              <w:widowControl/>
              <w:spacing w:line="360" w:lineRule="exact"/>
              <w:rPr>
                <w:rFonts w:hint="eastAsia" w:ascii="华文仿宋" w:hAnsi="华文仿宋" w:eastAsia="华文仿宋" w:cs="华文仿宋"/>
                <w:b w:val="0"/>
                <w:bCs/>
                <w:color w:val="auto"/>
                <w:sz w:val="24"/>
                <w:szCs w:val="24"/>
                <w:lang w:eastAsia="zh-Hans"/>
              </w:rPr>
            </w:pPr>
            <w:r>
              <w:rPr>
                <w:rFonts w:hint="eastAsia" w:ascii="华文仿宋" w:hAnsi="华文仿宋" w:eastAsia="华文仿宋" w:cs="华文仿宋"/>
                <w:b w:val="0"/>
                <w:bCs/>
                <w:color w:val="auto"/>
                <w:sz w:val="24"/>
                <w:szCs w:val="24"/>
                <w:lang w:eastAsia="zh-Hans"/>
              </w:rPr>
              <w:t>第九章 艺术批评</w:t>
            </w:r>
          </w:p>
          <w:p>
            <w:pPr>
              <w:widowControl/>
              <w:spacing w:line="360" w:lineRule="exact"/>
              <w:rPr>
                <w:rFonts w:hint="eastAsia" w:ascii="华文仿宋" w:hAnsi="华文仿宋" w:eastAsia="华文仿宋" w:cs="华文仿宋"/>
                <w:b w:val="0"/>
                <w:bCs/>
                <w:color w:val="auto"/>
                <w:sz w:val="24"/>
                <w:szCs w:val="24"/>
              </w:rPr>
            </w:pPr>
            <w:r>
              <w:rPr>
                <w:rFonts w:hint="eastAsia" w:ascii="华文仿宋" w:hAnsi="华文仿宋" w:eastAsia="华文仿宋" w:cs="华文仿宋"/>
                <w:b w:val="0"/>
                <w:bCs/>
                <w:color w:val="auto"/>
                <w:sz w:val="24"/>
                <w:szCs w:val="24"/>
              </w:rPr>
              <w:t>学习内容：</w:t>
            </w:r>
          </w:p>
          <w:p>
            <w:pPr>
              <w:widowControl/>
              <w:spacing w:line="360" w:lineRule="exact"/>
              <w:rPr>
                <w:rFonts w:hint="eastAsia" w:ascii="华文仿宋" w:hAnsi="华文仿宋" w:eastAsia="华文仿宋" w:cs="华文仿宋"/>
                <w:b w:val="0"/>
                <w:bCs/>
                <w:color w:val="auto"/>
                <w:sz w:val="24"/>
                <w:szCs w:val="24"/>
                <w:lang w:eastAsia="zh-Hans"/>
              </w:rPr>
            </w:pPr>
            <w:r>
              <w:rPr>
                <w:rFonts w:hint="eastAsia" w:ascii="华文仿宋" w:hAnsi="华文仿宋" w:eastAsia="华文仿宋" w:cs="华文仿宋"/>
                <w:b w:val="0"/>
                <w:bCs/>
                <w:color w:val="auto"/>
                <w:sz w:val="24"/>
                <w:szCs w:val="24"/>
                <w:lang w:eastAsia="zh-Hans"/>
              </w:rPr>
              <w:t>第一节 艺术批评的含义与性质、原则和意义</w:t>
            </w:r>
          </w:p>
          <w:p>
            <w:pPr>
              <w:widowControl/>
              <w:spacing w:line="360" w:lineRule="exact"/>
              <w:rPr>
                <w:rFonts w:hint="eastAsia" w:ascii="华文仿宋" w:hAnsi="华文仿宋" w:eastAsia="华文仿宋" w:cs="华文仿宋"/>
                <w:b w:val="0"/>
                <w:bCs/>
                <w:color w:val="auto"/>
                <w:sz w:val="24"/>
                <w:szCs w:val="24"/>
                <w:lang w:eastAsia="zh-Hans"/>
              </w:rPr>
            </w:pPr>
            <w:r>
              <w:rPr>
                <w:rFonts w:hint="eastAsia" w:ascii="华文仿宋" w:hAnsi="华文仿宋" w:eastAsia="华文仿宋" w:cs="华文仿宋"/>
                <w:b w:val="0"/>
                <w:bCs/>
                <w:color w:val="auto"/>
                <w:sz w:val="24"/>
                <w:szCs w:val="24"/>
                <w:lang w:eastAsia="zh-Hans"/>
              </w:rPr>
              <w:t>第二节 艺术批评的主体与主体构成</w:t>
            </w:r>
          </w:p>
          <w:p>
            <w:pPr>
              <w:widowControl/>
              <w:spacing w:line="360" w:lineRule="exact"/>
              <w:rPr>
                <w:rFonts w:hint="eastAsia" w:ascii="华文仿宋" w:hAnsi="华文仿宋" w:eastAsia="华文仿宋" w:cs="华文仿宋"/>
                <w:b w:val="0"/>
                <w:bCs/>
                <w:color w:val="auto"/>
                <w:sz w:val="24"/>
                <w:szCs w:val="24"/>
              </w:rPr>
            </w:pPr>
            <w:r>
              <w:rPr>
                <w:rFonts w:hint="eastAsia" w:ascii="华文仿宋" w:hAnsi="华文仿宋" w:eastAsia="华文仿宋" w:cs="华文仿宋"/>
                <w:b w:val="0"/>
                <w:bCs/>
                <w:color w:val="auto"/>
                <w:sz w:val="24"/>
                <w:szCs w:val="24"/>
                <w:lang w:eastAsia="zh-Hans"/>
              </w:rPr>
              <w:t>第三节 艺术批评的维度与方法</w:t>
            </w:r>
          </w:p>
          <w:p>
            <w:pPr>
              <w:widowControl/>
              <w:spacing w:line="360" w:lineRule="exact"/>
              <w:rPr>
                <w:rFonts w:hint="eastAsia" w:ascii="华文仿宋" w:hAnsi="华文仿宋" w:eastAsia="华文仿宋" w:cs="华文仿宋"/>
                <w:bCs/>
                <w:color w:val="auto"/>
                <w:sz w:val="24"/>
                <w:szCs w:val="24"/>
              </w:rPr>
            </w:pPr>
            <w:r>
              <w:rPr>
                <w:rFonts w:hint="eastAsia" w:ascii="华文仿宋" w:hAnsi="华文仿宋" w:eastAsia="华文仿宋" w:cs="华文仿宋"/>
                <w:bCs/>
                <w:color w:val="auto"/>
                <w:sz w:val="24"/>
                <w:szCs w:val="24"/>
              </w:rPr>
              <w:t>知道层次：</w:t>
            </w:r>
            <w:r>
              <w:rPr>
                <w:rFonts w:hint="eastAsia" w:ascii="华文仿宋" w:hAnsi="华文仿宋" w:eastAsia="华文仿宋" w:cs="华文仿宋"/>
                <w:bCs/>
                <w:color w:val="auto"/>
                <w:sz w:val="24"/>
                <w:szCs w:val="24"/>
                <w:lang w:eastAsia="zh-Hans"/>
              </w:rPr>
              <w:t>认识艺术批评。</w:t>
            </w:r>
          </w:p>
          <w:p>
            <w:pPr>
              <w:widowControl/>
              <w:spacing w:line="360" w:lineRule="exact"/>
              <w:rPr>
                <w:rFonts w:hint="eastAsia" w:ascii="华文仿宋" w:hAnsi="华文仿宋" w:eastAsia="华文仿宋" w:cs="华文仿宋"/>
                <w:bCs/>
                <w:color w:val="auto"/>
                <w:sz w:val="24"/>
                <w:szCs w:val="24"/>
              </w:rPr>
            </w:pPr>
            <w:r>
              <w:rPr>
                <w:rFonts w:hint="eastAsia" w:ascii="华文仿宋" w:hAnsi="华文仿宋" w:eastAsia="华文仿宋" w:cs="华文仿宋"/>
                <w:bCs/>
                <w:color w:val="auto"/>
                <w:sz w:val="24"/>
                <w:szCs w:val="24"/>
              </w:rPr>
              <w:t>领会层次：</w:t>
            </w:r>
            <w:r>
              <w:rPr>
                <w:rFonts w:hint="eastAsia" w:ascii="华文仿宋" w:hAnsi="华文仿宋" w:eastAsia="华文仿宋" w:cs="华文仿宋"/>
                <w:bCs/>
                <w:color w:val="auto"/>
                <w:sz w:val="24"/>
                <w:szCs w:val="24"/>
                <w:lang w:eastAsia="zh-Hans"/>
              </w:rPr>
              <w:t>了解艺术批评的含义、性质、原则、意义，以及艺术批评的主体与构成。</w:t>
            </w:r>
          </w:p>
          <w:p>
            <w:pPr>
              <w:widowControl/>
              <w:spacing w:line="360" w:lineRule="exact"/>
              <w:rPr>
                <w:rFonts w:hint="eastAsia" w:ascii="仿宋" w:hAnsi="仿宋" w:eastAsia="仿宋" w:cs="仿宋"/>
                <w:bCs/>
                <w:color w:val="auto"/>
                <w:sz w:val="24"/>
                <w:szCs w:val="24"/>
              </w:rPr>
            </w:pPr>
            <w:r>
              <w:rPr>
                <w:rFonts w:hint="eastAsia" w:ascii="华文仿宋" w:hAnsi="华文仿宋" w:eastAsia="华文仿宋" w:cs="华文仿宋"/>
                <w:bCs/>
                <w:color w:val="auto"/>
                <w:sz w:val="24"/>
                <w:szCs w:val="24"/>
              </w:rPr>
              <w:t>应用层次：</w:t>
            </w:r>
            <w:r>
              <w:rPr>
                <w:rFonts w:hint="eastAsia" w:ascii="华文仿宋" w:hAnsi="华文仿宋" w:eastAsia="华文仿宋" w:cs="华文仿宋"/>
                <w:bCs/>
                <w:color w:val="auto"/>
                <w:sz w:val="24"/>
                <w:szCs w:val="24"/>
                <w:lang w:eastAsia="zh-Hans"/>
              </w:rPr>
              <w:t>能够应用艺术批评的方法在所熟知的音乐领域中。</w:t>
            </w:r>
          </w:p>
        </w:tc>
        <w:tc>
          <w:tcPr>
            <w:tcW w:w="2506" w:type="dxa"/>
            <w:gridSpan w:val="7"/>
            <w:shd w:val="clear" w:color="auto" w:fill="auto"/>
            <w:noWrap w:val="0"/>
            <w:vAlign w:val="center"/>
          </w:tcPr>
          <w:p>
            <w:pPr>
              <w:widowControl/>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tc>
        <w:tc>
          <w:tcPr>
            <w:tcW w:w="1675" w:type="dxa"/>
            <w:gridSpan w:val="2"/>
            <w:shd w:val="clear" w:color="auto" w:fill="FFFFFF"/>
            <w:noWrap w:val="0"/>
            <w:vAlign w:val="center"/>
          </w:tcPr>
          <w:p>
            <w:pPr>
              <w:adjustRightInd w:val="0"/>
              <w:snapToGrid w:val="0"/>
              <w:jc w:val="center"/>
              <w:rPr>
                <w:rFonts w:hint="eastAsia" w:ascii="仿宋" w:hAnsi="仿宋" w:eastAsia="仿宋" w:cs="仿宋"/>
                <w:color w:val="auto"/>
                <w:sz w:val="24"/>
                <w:szCs w:val="24"/>
              </w:rPr>
            </w:pPr>
            <w:r>
              <w:rPr>
                <w:rFonts w:hint="default" w:ascii="仿宋" w:hAnsi="仿宋" w:eastAsia="仿宋" w:cs="仿宋"/>
                <w:color w:val="auto"/>
                <w:sz w:val="24"/>
                <w:szCs w:val="24"/>
              </w:rPr>
              <w:t>4</w:t>
            </w:r>
          </w:p>
        </w:tc>
      </w:tr>
      <w:tr>
        <w:trPr>
          <w:gridAfter w:val="2"/>
          <w:wAfter w:w="2056" w:type="dxa"/>
          <w:trHeight w:val="454" w:hRule="atLeast"/>
        </w:trPr>
        <w:tc>
          <w:tcPr>
            <w:tcW w:w="1075"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auto"/>
                <w:sz w:val="24"/>
                <w:szCs w:val="24"/>
              </w:rPr>
            </w:pPr>
          </w:p>
        </w:tc>
        <w:tc>
          <w:tcPr>
            <w:tcW w:w="4643" w:type="dxa"/>
            <w:gridSpan w:val="9"/>
            <w:shd w:val="clear" w:color="auto" w:fill="auto"/>
            <w:noWrap w:val="0"/>
            <w:vAlign w:val="center"/>
          </w:tcPr>
          <w:p>
            <w:pPr>
              <w:widowControl/>
              <w:spacing w:line="360" w:lineRule="exact"/>
              <w:rPr>
                <w:rFonts w:hint="eastAsia" w:ascii="华文仿宋" w:hAnsi="华文仿宋" w:eastAsia="华文仿宋" w:cs="华文仿宋"/>
                <w:b w:val="0"/>
                <w:bCs/>
                <w:color w:val="auto"/>
                <w:sz w:val="24"/>
                <w:szCs w:val="24"/>
                <w:lang w:eastAsia="zh-Hans"/>
              </w:rPr>
            </w:pPr>
            <w:r>
              <w:rPr>
                <w:rFonts w:hint="eastAsia" w:ascii="华文仿宋" w:hAnsi="华文仿宋" w:eastAsia="华文仿宋" w:cs="华文仿宋"/>
                <w:b w:val="0"/>
                <w:bCs/>
                <w:color w:val="auto"/>
                <w:sz w:val="24"/>
                <w:szCs w:val="24"/>
                <w:lang w:eastAsia="zh-Hans"/>
              </w:rPr>
              <w:t>第十章</w:t>
            </w:r>
            <w:r>
              <w:rPr>
                <w:rFonts w:hint="default" w:ascii="华文仿宋" w:hAnsi="华文仿宋" w:eastAsia="华文仿宋" w:cs="华文仿宋"/>
                <w:b w:val="0"/>
                <w:bCs/>
                <w:color w:val="auto"/>
                <w:sz w:val="24"/>
                <w:szCs w:val="24"/>
                <w:lang w:eastAsia="zh-Hans"/>
              </w:rPr>
              <w:t xml:space="preserve"> </w:t>
            </w:r>
            <w:r>
              <w:rPr>
                <w:rFonts w:hint="eastAsia" w:ascii="华文仿宋" w:hAnsi="华文仿宋" w:eastAsia="华文仿宋" w:cs="华文仿宋"/>
                <w:b w:val="0"/>
                <w:bCs/>
                <w:color w:val="auto"/>
                <w:sz w:val="24"/>
                <w:szCs w:val="24"/>
                <w:lang w:eastAsia="zh-Hans"/>
              </w:rPr>
              <w:t>艺术的当代嬗变</w:t>
            </w:r>
          </w:p>
          <w:p>
            <w:pPr>
              <w:widowControl/>
              <w:spacing w:line="360" w:lineRule="exact"/>
              <w:rPr>
                <w:rFonts w:hint="eastAsia" w:ascii="华文仿宋" w:hAnsi="华文仿宋" w:eastAsia="华文仿宋" w:cs="华文仿宋"/>
                <w:b w:val="0"/>
                <w:bCs/>
                <w:color w:val="auto"/>
                <w:sz w:val="24"/>
                <w:szCs w:val="24"/>
              </w:rPr>
            </w:pPr>
            <w:r>
              <w:rPr>
                <w:rFonts w:hint="eastAsia" w:ascii="华文仿宋" w:hAnsi="华文仿宋" w:eastAsia="华文仿宋" w:cs="华文仿宋"/>
                <w:b w:val="0"/>
                <w:bCs/>
                <w:color w:val="auto"/>
                <w:sz w:val="24"/>
                <w:szCs w:val="24"/>
              </w:rPr>
              <w:t>学习内容：</w:t>
            </w:r>
          </w:p>
          <w:p>
            <w:pPr>
              <w:widowControl/>
              <w:spacing w:line="360" w:lineRule="exact"/>
              <w:rPr>
                <w:rFonts w:hint="eastAsia" w:ascii="华文仿宋" w:hAnsi="华文仿宋" w:eastAsia="华文仿宋" w:cs="华文仿宋"/>
                <w:b w:val="0"/>
                <w:bCs/>
                <w:color w:val="auto"/>
                <w:sz w:val="24"/>
                <w:szCs w:val="24"/>
                <w:lang w:eastAsia="zh-Hans"/>
              </w:rPr>
            </w:pPr>
            <w:r>
              <w:rPr>
                <w:rFonts w:hint="eastAsia" w:ascii="华文仿宋" w:hAnsi="华文仿宋" w:eastAsia="华文仿宋" w:cs="华文仿宋"/>
                <w:b w:val="0"/>
                <w:bCs/>
                <w:color w:val="auto"/>
                <w:sz w:val="24"/>
                <w:szCs w:val="24"/>
                <w:lang w:eastAsia="zh-Hans"/>
              </w:rPr>
              <w:t>第一节 经济全球化背景下的艺术状况</w:t>
            </w:r>
          </w:p>
          <w:p>
            <w:pPr>
              <w:widowControl/>
              <w:spacing w:line="360" w:lineRule="exact"/>
              <w:rPr>
                <w:rFonts w:hint="eastAsia" w:ascii="华文仿宋" w:hAnsi="华文仿宋" w:eastAsia="华文仿宋" w:cs="华文仿宋"/>
                <w:b w:val="0"/>
                <w:bCs/>
                <w:color w:val="auto"/>
                <w:sz w:val="24"/>
                <w:szCs w:val="24"/>
                <w:lang w:eastAsia="zh-Hans"/>
              </w:rPr>
            </w:pPr>
            <w:r>
              <w:rPr>
                <w:rFonts w:hint="eastAsia" w:ascii="华文仿宋" w:hAnsi="华文仿宋" w:eastAsia="华文仿宋" w:cs="华文仿宋"/>
                <w:b w:val="0"/>
                <w:bCs/>
                <w:color w:val="auto"/>
                <w:sz w:val="24"/>
                <w:szCs w:val="24"/>
                <w:lang w:eastAsia="zh-Hans"/>
              </w:rPr>
              <w:t>第二节 创意产业和艺术市场</w:t>
            </w:r>
          </w:p>
          <w:p>
            <w:pPr>
              <w:widowControl/>
              <w:spacing w:line="360" w:lineRule="exact"/>
              <w:rPr>
                <w:rFonts w:hint="eastAsia" w:ascii="华文仿宋" w:hAnsi="华文仿宋" w:eastAsia="华文仿宋" w:cs="华文仿宋"/>
                <w:b w:val="0"/>
                <w:bCs/>
                <w:color w:val="auto"/>
                <w:sz w:val="24"/>
                <w:szCs w:val="24"/>
                <w:lang w:eastAsia="zh-Hans"/>
              </w:rPr>
            </w:pPr>
            <w:r>
              <w:rPr>
                <w:rFonts w:hint="eastAsia" w:ascii="华文仿宋" w:hAnsi="华文仿宋" w:eastAsia="华文仿宋" w:cs="华文仿宋"/>
                <w:b w:val="0"/>
                <w:bCs/>
                <w:color w:val="auto"/>
                <w:sz w:val="24"/>
                <w:szCs w:val="24"/>
                <w:lang w:eastAsia="zh-Hans"/>
              </w:rPr>
              <w:t>第三节 数字技术条件下的艺术</w:t>
            </w:r>
          </w:p>
          <w:p>
            <w:pPr>
              <w:widowControl/>
              <w:spacing w:line="360" w:lineRule="exact"/>
              <w:rPr>
                <w:rFonts w:hint="eastAsia" w:ascii="华文仿宋" w:hAnsi="华文仿宋" w:eastAsia="华文仿宋" w:cs="华文仿宋"/>
                <w:b w:val="0"/>
                <w:bCs/>
                <w:color w:val="auto"/>
                <w:sz w:val="24"/>
                <w:szCs w:val="24"/>
                <w:lang w:eastAsia="zh-Hans"/>
              </w:rPr>
            </w:pPr>
            <w:r>
              <w:rPr>
                <w:rFonts w:hint="eastAsia" w:ascii="华文仿宋" w:hAnsi="华文仿宋" w:eastAsia="华文仿宋" w:cs="华文仿宋"/>
                <w:b w:val="0"/>
                <w:bCs/>
                <w:color w:val="auto"/>
                <w:sz w:val="24"/>
                <w:szCs w:val="24"/>
                <w:lang w:eastAsia="zh-Hans"/>
              </w:rPr>
              <w:t>第四节 当代媒介与艺术传播</w:t>
            </w:r>
          </w:p>
          <w:p>
            <w:pPr>
              <w:widowControl/>
              <w:spacing w:line="360" w:lineRule="exact"/>
              <w:rPr>
                <w:rFonts w:hint="eastAsia" w:ascii="华文仿宋" w:hAnsi="华文仿宋" w:eastAsia="华文仿宋" w:cs="华文仿宋"/>
                <w:bCs/>
                <w:color w:val="auto"/>
                <w:sz w:val="24"/>
                <w:szCs w:val="24"/>
              </w:rPr>
            </w:pPr>
            <w:r>
              <w:rPr>
                <w:rFonts w:hint="eastAsia" w:ascii="华文仿宋" w:hAnsi="华文仿宋" w:eastAsia="华文仿宋" w:cs="华文仿宋"/>
                <w:bCs/>
                <w:color w:val="auto"/>
                <w:sz w:val="24"/>
                <w:szCs w:val="24"/>
              </w:rPr>
              <w:t>知道层次</w:t>
            </w:r>
            <w:r>
              <w:rPr>
                <w:rFonts w:hint="eastAsia" w:ascii="华文仿宋" w:hAnsi="华文仿宋" w:eastAsia="华文仿宋" w:cs="华文仿宋"/>
                <w:bCs/>
                <w:color w:val="auto"/>
                <w:sz w:val="24"/>
                <w:szCs w:val="24"/>
                <w:lang w:eastAsia="zh-Hans"/>
              </w:rPr>
              <w:t>：认识当代艺术的嬗变。</w:t>
            </w:r>
          </w:p>
          <w:p>
            <w:pPr>
              <w:widowControl/>
              <w:spacing w:line="360" w:lineRule="exact"/>
              <w:rPr>
                <w:rFonts w:hint="eastAsia" w:ascii="华文仿宋" w:hAnsi="华文仿宋" w:eastAsia="华文仿宋" w:cs="华文仿宋"/>
                <w:bCs/>
                <w:color w:val="auto"/>
                <w:sz w:val="24"/>
                <w:szCs w:val="24"/>
              </w:rPr>
            </w:pPr>
            <w:r>
              <w:rPr>
                <w:rFonts w:hint="eastAsia" w:ascii="华文仿宋" w:hAnsi="华文仿宋" w:eastAsia="华文仿宋" w:cs="华文仿宋"/>
                <w:bCs/>
                <w:color w:val="auto"/>
                <w:sz w:val="24"/>
                <w:szCs w:val="24"/>
              </w:rPr>
              <w:t>领会层次：</w:t>
            </w:r>
            <w:r>
              <w:rPr>
                <w:rFonts w:hint="eastAsia" w:ascii="华文仿宋" w:hAnsi="华文仿宋" w:eastAsia="华文仿宋" w:cs="华文仿宋"/>
                <w:bCs/>
                <w:color w:val="auto"/>
                <w:sz w:val="24"/>
                <w:szCs w:val="24"/>
                <w:lang w:eastAsia="zh-Hans"/>
              </w:rPr>
              <w:t>了解经济全球化背景下的艺术状况，与艺术市场。</w:t>
            </w:r>
          </w:p>
          <w:p>
            <w:pPr>
              <w:adjustRightInd w:val="0"/>
              <w:snapToGrid w:val="0"/>
              <w:rPr>
                <w:rFonts w:hint="eastAsia" w:ascii="仿宋" w:hAnsi="仿宋" w:eastAsia="仿宋" w:cs="仿宋"/>
                <w:bCs/>
                <w:color w:val="auto"/>
                <w:sz w:val="24"/>
                <w:szCs w:val="24"/>
              </w:rPr>
            </w:pPr>
            <w:r>
              <w:rPr>
                <w:rFonts w:hint="eastAsia" w:ascii="华文仿宋" w:hAnsi="华文仿宋" w:eastAsia="华文仿宋" w:cs="华文仿宋"/>
                <w:bCs/>
                <w:color w:val="auto"/>
                <w:sz w:val="24"/>
                <w:szCs w:val="24"/>
              </w:rPr>
              <w:t>应用层次：</w:t>
            </w:r>
            <w:r>
              <w:rPr>
                <w:rFonts w:hint="eastAsia" w:ascii="华文仿宋" w:hAnsi="华文仿宋" w:eastAsia="华文仿宋" w:cs="华文仿宋"/>
                <w:bCs/>
                <w:color w:val="auto"/>
                <w:sz w:val="24"/>
                <w:szCs w:val="24"/>
                <w:lang w:eastAsia="zh-Hans"/>
              </w:rPr>
              <w:t>能够了解创意产业以及数字技术下的艺术，如何运用在音乐艺术上。</w:t>
            </w:r>
          </w:p>
        </w:tc>
        <w:tc>
          <w:tcPr>
            <w:tcW w:w="2506" w:type="dxa"/>
            <w:gridSpan w:val="7"/>
            <w:shd w:val="clear" w:color="auto" w:fill="auto"/>
            <w:noWrap w:val="0"/>
            <w:vAlign w:val="center"/>
          </w:tcPr>
          <w:p>
            <w:pPr>
              <w:widowControl/>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tc>
        <w:tc>
          <w:tcPr>
            <w:tcW w:w="1675" w:type="dxa"/>
            <w:gridSpan w:val="2"/>
            <w:shd w:val="clear" w:color="auto" w:fill="FFFFFF"/>
            <w:noWrap w:val="0"/>
            <w:vAlign w:val="center"/>
          </w:tcPr>
          <w:p>
            <w:pPr>
              <w:adjustRightInd w:val="0"/>
              <w:snapToGrid w:val="0"/>
              <w:jc w:val="center"/>
              <w:rPr>
                <w:rFonts w:hint="eastAsia" w:ascii="仿宋" w:hAnsi="仿宋" w:eastAsia="仿宋" w:cs="仿宋"/>
                <w:color w:val="auto"/>
                <w:sz w:val="24"/>
                <w:szCs w:val="24"/>
              </w:rPr>
            </w:pPr>
            <w:r>
              <w:rPr>
                <w:rFonts w:hint="default" w:ascii="仿宋" w:hAnsi="仿宋" w:eastAsia="仿宋" w:cs="仿宋"/>
                <w:color w:val="auto"/>
                <w:sz w:val="24"/>
                <w:szCs w:val="24"/>
              </w:rPr>
              <w:t>4</w:t>
            </w:r>
          </w:p>
        </w:tc>
      </w:tr>
      <w:tr>
        <w:trPr>
          <w:gridAfter w:val="2"/>
          <w:wAfter w:w="2056" w:type="dxa"/>
          <w:trHeight w:val="454" w:hRule="atLeast"/>
        </w:trPr>
        <w:tc>
          <w:tcPr>
            <w:tcW w:w="10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7149" w:type="dxa"/>
            <w:gridSpan w:val="16"/>
            <w:shd w:val="clear" w:color="auto" w:fill="auto"/>
            <w:noWrap w:val="0"/>
            <w:vAlign w:val="center"/>
          </w:tcPr>
          <w:p>
            <w:pPr>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合计</w:t>
            </w:r>
          </w:p>
        </w:tc>
        <w:tc>
          <w:tcPr>
            <w:tcW w:w="1675" w:type="dxa"/>
            <w:gridSpan w:val="2"/>
            <w:shd w:val="clear" w:color="auto" w:fill="FFFFFF"/>
            <w:noWrap w:val="0"/>
            <w:vAlign w:val="center"/>
          </w:tcPr>
          <w:p>
            <w:pPr>
              <w:adjustRightInd w:val="0"/>
              <w:snapToGrid w:val="0"/>
              <w:jc w:val="center"/>
              <w:rPr>
                <w:rFonts w:hint="eastAsia" w:ascii="仿宋" w:hAnsi="仿宋" w:eastAsia="仿宋" w:cs="仿宋"/>
                <w:color w:val="auto"/>
                <w:sz w:val="24"/>
                <w:szCs w:val="24"/>
              </w:rPr>
            </w:pPr>
            <w:r>
              <w:rPr>
                <w:rFonts w:hint="default" w:ascii="仿宋" w:hAnsi="仿宋" w:eastAsia="仿宋" w:cs="仿宋"/>
                <w:color w:val="auto"/>
                <w:sz w:val="24"/>
                <w:szCs w:val="24"/>
              </w:rPr>
              <w:t>32</w:t>
            </w:r>
          </w:p>
        </w:tc>
      </w:tr>
      <w:tr>
        <w:trPr>
          <w:gridAfter w:val="2"/>
          <w:wAfter w:w="2056" w:type="dxa"/>
          <w:trHeight w:val="454" w:hRule="atLeast"/>
        </w:trPr>
        <w:tc>
          <w:tcPr>
            <w:tcW w:w="1075"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G</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实验（实训）内容</w:t>
            </w:r>
          </w:p>
        </w:tc>
        <w:tc>
          <w:tcPr>
            <w:tcW w:w="2481" w:type="dxa"/>
            <w:gridSpan w:val="4"/>
            <w:shd w:val="clear" w:color="auto" w:fill="auto"/>
            <w:noWrap w:val="0"/>
            <w:vAlign w:val="center"/>
          </w:tcPr>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项目名称、主要内容及开设要求</w:t>
            </w:r>
          </w:p>
        </w:tc>
        <w:tc>
          <w:tcPr>
            <w:tcW w:w="4668" w:type="dxa"/>
            <w:gridSpan w:val="12"/>
            <w:shd w:val="clear" w:color="auto" w:fill="auto"/>
            <w:noWrap w:val="0"/>
            <w:vAlign w:val="center"/>
          </w:tcPr>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支撑课程</w:t>
            </w:r>
          </w:p>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目标</w:t>
            </w:r>
          </w:p>
        </w:tc>
        <w:tc>
          <w:tcPr>
            <w:tcW w:w="1675" w:type="dxa"/>
            <w:gridSpan w:val="2"/>
            <w:shd w:val="clear" w:color="auto" w:fill="FFFFFF"/>
            <w:noWrap w:val="0"/>
            <w:vAlign w:val="center"/>
          </w:tcPr>
          <w:p>
            <w:pPr>
              <w:adjustRightInd w:val="0"/>
              <w:snapToGrid w:val="0"/>
              <w:jc w:val="center"/>
              <w:rPr>
                <w:rFonts w:ascii="仿宋" w:hAnsi="仿宋" w:eastAsia="仿宋" w:cs="仿宋"/>
                <w:color w:val="auto"/>
                <w:kern w:val="0"/>
                <w:sz w:val="24"/>
                <w:szCs w:val="24"/>
              </w:rPr>
            </w:pPr>
            <w:r>
              <w:rPr>
                <w:rFonts w:hint="eastAsia" w:ascii="仿宋" w:hAnsi="仿宋" w:eastAsia="仿宋" w:cs="仿宋"/>
                <w:color w:val="auto"/>
                <w:kern w:val="0"/>
                <w:sz w:val="24"/>
                <w:szCs w:val="24"/>
              </w:rPr>
              <w:t xml:space="preserve">学时 </w:t>
            </w:r>
          </w:p>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rPr>
              <w:t>分配</w:t>
            </w:r>
          </w:p>
        </w:tc>
      </w:tr>
      <w:tr>
        <w:trPr>
          <w:gridAfter w:val="2"/>
          <w:wAfter w:w="2056" w:type="dxa"/>
          <w:trHeight w:val="454" w:hRule="atLeast"/>
        </w:trPr>
        <w:tc>
          <w:tcPr>
            <w:tcW w:w="10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2481" w:type="dxa"/>
            <w:gridSpan w:val="4"/>
            <w:shd w:val="clear" w:color="auto" w:fill="auto"/>
            <w:noWrap w:val="0"/>
            <w:vAlign w:val="center"/>
          </w:tcPr>
          <w:p>
            <w:pPr>
              <w:adjustRightInd w:val="0"/>
              <w:snapToGrid w:val="0"/>
              <w:jc w:val="center"/>
              <w:rPr>
                <w:rFonts w:hint="eastAsia" w:ascii="仿宋" w:hAnsi="仿宋" w:eastAsia="仿宋" w:cs="仿宋"/>
                <w:bCs/>
                <w:color w:val="auto"/>
                <w:sz w:val="24"/>
                <w:szCs w:val="24"/>
              </w:rPr>
            </w:pPr>
          </w:p>
          <w:p>
            <w:pPr>
              <w:adjustRightInd w:val="0"/>
              <w:snapToGrid w:val="0"/>
              <w:jc w:val="center"/>
              <w:rPr>
                <w:rFonts w:hint="eastAsia" w:ascii="仿宋" w:hAnsi="仿宋" w:eastAsia="仿宋" w:cs="仿宋"/>
                <w:bCs/>
                <w:color w:val="auto"/>
                <w:sz w:val="24"/>
                <w:szCs w:val="24"/>
              </w:rPr>
            </w:pPr>
          </w:p>
          <w:p>
            <w:pPr>
              <w:adjustRightInd w:val="0"/>
              <w:snapToGrid w:val="0"/>
              <w:jc w:val="center"/>
              <w:rPr>
                <w:rFonts w:hint="eastAsia" w:ascii="仿宋" w:hAnsi="仿宋" w:eastAsia="仿宋" w:cs="仿宋"/>
                <w:bCs/>
                <w:color w:val="auto"/>
                <w:sz w:val="24"/>
                <w:szCs w:val="24"/>
              </w:rPr>
            </w:pPr>
          </w:p>
          <w:p>
            <w:pPr>
              <w:adjustRightInd w:val="0"/>
              <w:snapToGrid w:val="0"/>
              <w:jc w:val="center"/>
              <w:rPr>
                <w:rFonts w:hint="eastAsia" w:ascii="仿宋" w:hAnsi="仿宋" w:eastAsia="仿宋" w:cs="仿宋"/>
                <w:bCs/>
                <w:color w:val="auto"/>
                <w:sz w:val="24"/>
                <w:szCs w:val="24"/>
              </w:rPr>
            </w:pPr>
          </w:p>
          <w:p>
            <w:pPr>
              <w:adjustRightInd w:val="0"/>
              <w:snapToGrid w:val="0"/>
              <w:jc w:val="center"/>
              <w:rPr>
                <w:rFonts w:hint="eastAsia" w:ascii="仿宋" w:hAnsi="仿宋" w:eastAsia="仿宋" w:cs="仿宋"/>
                <w:bCs/>
                <w:color w:val="auto"/>
                <w:sz w:val="24"/>
                <w:szCs w:val="24"/>
              </w:rPr>
            </w:pPr>
          </w:p>
          <w:p>
            <w:pPr>
              <w:adjustRightInd w:val="0"/>
              <w:snapToGrid w:val="0"/>
              <w:jc w:val="center"/>
              <w:rPr>
                <w:rFonts w:hint="eastAsia" w:ascii="仿宋" w:hAnsi="仿宋" w:eastAsia="仿宋" w:cs="仿宋"/>
                <w:bCs/>
                <w:color w:val="auto"/>
                <w:sz w:val="24"/>
                <w:szCs w:val="24"/>
              </w:rPr>
            </w:pPr>
          </w:p>
          <w:p>
            <w:pPr>
              <w:adjustRightInd w:val="0"/>
              <w:snapToGrid w:val="0"/>
              <w:jc w:val="center"/>
              <w:rPr>
                <w:rFonts w:hint="eastAsia" w:ascii="仿宋" w:hAnsi="仿宋" w:eastAsia="仿宋" w:cs="仿宋"/>
                <w:bCs/>
                <w:color w:val="auto"/>
                <w:sz w:val="24"/>
                <w:szCs w:val="24"/>
              </w:rPr>
            </w:pPr>
          </w:p>
        </w:tc>
        <w:tc>
          <w:tcPr>
            <w:tcW w:w="4668" w:type="dxa"/>
            <w:gridSpan w:val="12"/>
            <w:shd w:val="clear" w:color="auto" w:fill="auto"/>
            <w:noWrap w:val="0"/>
            <w:vAlign w:val="center"/>
          </w:tcPr>
          <w:p>
            <w:pPr>
              <w:adjustRightInd w:val="0"/>
              <w:snapToGrid w:val="0"/>
              <w:jc w:val="center"/>
              <w:rPr>
                <w:rFonts w:hint="eastAsia" w:ascii="仿宋" w:hAnsi="仿宋" w:eastAsia="仿宋" w:cs="仿宋"/>
                <w:bCs/>
                <w:color w:val="auto"/>
                <w:sz w:val="24"/>
                <w:szCs w:val="24"/>
              </w:rPr>
            </w:pPr>
          </w:p>
        </w:tc>
        <w:tc>
          <w:tcPr>
            <w:tcW w:w="1675" w:type="dxa"/>
            <w:gridSpan w:val="2"/>
            <w:shd w:val="clear" w:color="auto" w:fill="FFFFFF"/>
            <w:noWrap w:val="0"/>
            <w:vAlign w:val="center"/>
          </w:tcPr>
          <w:p>
            <w:pPr>
              <w:adjustRightInd w:val="0"/>
              <w:snapToGrid w:val="0"/>
              <w:jc w:val="center"/>
              <w:rPr>
                <w:rFonts w:hint="eastAsia" w:ascii="仿宋" w:hAnsi="仿宋" w:eastAsia="仿宋" w:cs="仿宋"/>
                <w:color w:val="auto"/>
                <w:sz w:val="24"/>
                <w:szCs w:val="24"/>
              </w:rPr>
            </w:pPr>
          </w:p>
        </w:tc>
      </w:tr>
      <w:tr>
        <w:trPr>
          <w:gridAfter w:val="2"/>
          <w:wAfter w:w="2056" w:type="dxa"/>
          <w:trHeight w:val="454" w:hRule="atLeast"/>
        </w:trPr>
        <w:tc>
          <w:tcPr>
            <w:tcW w:w="10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7149" w:type="dxa"/>
            <w:gridSpan w:val="16"/>
            <w:shd w:val="clear" w:color="auto" w:fill="auto"/>
            <w:noWrap w:val="0"/>
            <w:vAlign w:val="center"/>
          </w:tcPr>
          <w:p>
            <w:pPr>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合计</w:t>
            </w:r>
          </w:p>
        </w:tc>
        <w:tc>
          <w:tcPr>
            <w:tcW w:w="1675" w:type="dxa"/>
            <w:gridSpan w:val="2"/>
            <w:shd w:val="clear" w:color="auto" w:fill="FFFFFF"/>
            <w:noWrap w:val="0"/>
            <w:vAlign w:val="center"/>
          </w:tcPr>
          <w:p>
            <w:pPr>
              <w:adjustRightInd w:val="0"/>
              <w:snapToGrid w:val="0"/>
              <w:jc w:val="center"/>
              <w:rPr>
                <w:rFonts w:hint="eastAsia" w:ascii="仿宋" w:hAnsi="仿宋" w:eastAsia="仿宋" w:cs="仿宋"/>
                <w:color w:val="auto"/>
                <w:sz w:val="24"/>
                <w:szCs w:val="24"/>
              </w:rPr>
            </w:pPr>
          </w:p>
        </w:tc>
      </w:tr>
      <w:tr>
        <w:trPr>
          <w:gridAfter w:val="2"/>
          <w:wAfter w:w="2056" w:type="dxa"/>
          <w:trHeight w:val="495" w:hRule="atLeast"/>
        </w:trPr>
        <w:tc>
          <w:tcPr>
            <w:tcW w:w="1075"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H</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实践内容（含教育实习、见习、研习，专业实习、毕业论文或毕业设计等）</w:t>
            </w:r>
          </w:p>
        </w:tc>
        <w:tc>
          <w:tcPr>
            <w:tcW w:w="2542" w:type="dxa"/>
            <w:gridSpan w:val="5"/>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rPr>
              <w:t>实践主要内容和要求</w:t>
            </w:r>
          </w:p>
        </w:tc>
        <w:tc>
          <w:tcPr>
            <w:tcW w:w="4607" w:type="dxa"/>
            <w:gridSpan w:val="11"/>
            <w:noWrap w:val="0"/>
            <w:vAlign w:val="center"/>
          </w:tcPr>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支撑课程</w:t>
            </w:r>
          </w:p>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目标</w:t>
            </w:r>
          </w:p>
        </w:tc>
        <w:tc>
          <w:tcPr>
            <w:tcW w:w="1675" w:type="dxa"/>
            <w:gridSpan w:val="2"/>
            <w:noWrap w:val="0"/>
            <w:vAlign w:val="center"/>
          </w:tcPr>
          <w:p>
            <w:pPr>
              <w:adjustRightInd w:val="0"/>
              <w:snapToGrid w:val="0"/>
              <w:jc w:val="center"/>
              <w:rPr>
                <w:rFonts w:ascii="仿宋" w:hAnsi="仿宋" w:eastAsia="仿宋" w:cs="仿宋"/>
                <w:color w:val="auto"/>
                <w:kern w:val="0"/>
                <w:sz w:val="24"/>
                <w:szCs w:val="24"/>
              </w:rPr>
            </w:pPr>
            <w:r>
              <w:rPr>
                <w:rFonts w:hint="eastAsia" w:ascii="仿宋" w:hAnsi="仿宋" w:eastAsia="仿宋" w:cs="仿宋"/>
                <w:color w:val="auto"/>
                <w:kern w:val="0"/>
                <w:sz w:val="24"/>
                <w:szCs w:val="24"/>
              </w:rPr>
              <w:t>时长</w:t>
            </w:r>
          </w:p>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rPr>
              <w:t>分配</w:t>
            </w:r>
          </w:p>
        </w:tc>
      </w:tr>
      <w:tr>
        <w:trPr>
          <w:gridAfter w:val="2"/>
          <w:wAfter w:w="2056" w:type="dxa"/>
          <w:trHeight w:val="90" w:hRule="atLeast"/>
        </w:trPr>
        <w:tc>
          <w:tcPr>
            <w:tcW w:w="10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2542" w:type="dxa"/>
            <w:gridSpan w:val="5"/>
            <w:noWrap w:val="0"/>
            <w:vAlign w:val="top"/>
          </w:tcPr>
          <w:p>
            <w:pPr>
              <w:widowControl/>
              <w:autoSpaceDE w:val="0"/>
              <w:autoSpaceDN w:val="0"/>
              <w:adjustRightInd w:val="0"/>
              <w:snapToGrid w:val="0"/>
              <w:jc w:val="left"/>
              <w:textAlignment w:val="bottom"/>
              <w:rPr>
                <w:rFonts w:hint="eastAsia" w:ascii="仿宋" w:hAnsi="仿宋" w:eastAsia="仿宋" w:cs="仿宋"/>
                <w:color w:val="auto"/>
                <w:sz w:val="24"/>
                <w:szCs w:val="24"/>
              </w:rPr>
            </w:pPr>
          </w:p>
        </w:tc>
        <w:tc>
          <w:tcPr>
            <w:tcW w:w="4607" w:type="dxa"/>
            <w:gridSpan w:val="11"/>
            <w:noWrap w:val="0"/>
            <w:vAlign w:val="top"/>
          </w:tcPr>
          <w:p>
            <w:pPr>
              <w:adjustRightInd w:val="0"/>
              <w:snapToGrid w:val="0"/>
              <w:jc w:val="left"/>
              <w:rPr>
                <w:rFonts w:hint="eastAsia" w:ascii="仿宋" w:hAnsi="仿宋" w:eastAsia="仿宋" w:cs="仿宋"/>
                <w:color w:val="auto"/>
                <w:sz w:val="24"/>
                <w:szCs w:val="24"/>
              </w:rPr>
            </w:pPr>
          </w:p>
        </w:tc>
        <w:tc>
          <w:tcPr>
            <w:tcW w:w="1675" w:type="dxa"/>
            <w:gridSpan w:val="2"/>
            <w:noWrap w:val="0"/>
            <w:vAlign w:val="top"/>
          </w:tcPr>
          <w:p>
            <w:pPr>
              <w:adjustRightInd w:val="0"/>
              <w:snapToGrid w:val="0"/>
              <w:jc w:val="left"/>
              <w:rPr>
                <w:rFonts w:hint="eastAsia" w:ascii="仿宋" w:hAnsi="仿宋" w:eastAsia="仿宋" w:cs="仿宋"/>
                <w:color w:val="auto"/>
                <w:sz w:val="24"/>
                <w:szCs w:val="24"/>
              </w:rPr>
            </w:pPr>
          </w:p>
        </w:tc>
      </w:tr>
      <w:tr>
        <w:trPr>
          <w:gridAfter w:val="2"/>
          <w:wAfter w:w="2056" w:type="dxa"/>
          <w:trHeight w:val="921" w:hRule="atLeast"/>
        </w:trP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I</w:t>
            </w:r>
          </w:p>
          <w:p>
            <w:pPr>
              <w:adjustRightInd w:val="0"/>
              <w:snapToGrid w:val="0"/>
              <w:spacing w:line="240" w:lineRule="atLeast"/>
              <w:jc w:val="center"/>
              <w:rPr>
                <w:rFonts w:hint="eastAsia" w:ascii="仿宋" w:hAnsi="仿宋" w:eastAsia="仿宋" w:cs="仿宋"/>
                <w:color w:val="auto"/>
                <w:sz w:val="24"/>
                <w:szCs w:val="24"/>
                <w:lang w:eastAsia="zh-TW"/>
              </w:rPr>
            </w:pPr>
            <w:r>
              <w:rPr>
                <w:rFonts w:hint="eastAsia" w:ascii="仿宋" w:hAnsi="仿宋" w:eastAsia="仿宋" w:cs="仿宋"/>
                <w:color w:val="auto"/>
                <w:sz w:val="24"/>
                <w:szCs w:val="24"/>
              </w:rPr>
              <w:t>教学方法与教学方式</w:t>
            </w:r>
          </w:p>
        </w:tc>
        <w:tc>
          <w:tcPr>
            <w:tcW w:w="8824" w:type="dxa"/>
            <w:gridSpan w:val="18"/>
            <w:tcBorders>
              <w:bottom w:val="single" w:color="auto" w:sz="4" w:space="0"/>
            </w:tcBorders>
            <w:noWrap w:val="0"/>
            <w:vAlign w:val="center"/>
          </w:tcPr>
          <w:p>
            <w:pPr>
              <w:numPr>
                <w:ilvl w:val="0"/>
                <w:numId w:val="5"/>
              </w:numPr>
              <w:adjustRightInd w:val="0"/>
              <w:snapToGrid w:val="0"/>
              <w:rPr>
                <w:rFonts w:hint="eastAsia" w:ascii="仿宋" w:hAnsi="仿宋" w:eastAsia="仿宋" w:cs="仿宋"/>
                <w:color w:val="auto"/>
                <w:sz w:val="24"/>
                <w:szCs w:val="24"/>
              </w:rPr>
            </w:pPr>
            <w:r>
              <w:rPr>
                <w:rFonts w:hint="eastAsia" w:ascii="仿宋" w:hAnsi="仿宋" w:eastAsia="仿宋" w:cs="仿宋"/>
                <w:color w:val="auto"/>
                <w:sz w:val="24"/>
                <w:szCs w:val="24"/>
              </w:rPr>
              <w:t>理论课全部采用多媒体教学，应用自编或改编的多媒体课件，改善理论课的枯燥和沉闷，吸引学生的注意力，加强授课效果。</w:t>
            </w:r>
          </w:p>
          <w:p>
            <w:pPr>
              <w:numPr>
                <w:ilvl w:val="0"/>
                <w:numId w:val="5"/>
              </w:numPr>
              <w:adjustRightInd w:val="0"/>
              <w:snapToGrid w:val="0"/>
              <w:rPr>
                <w:rFonts w:hint="eastAsia" w:ascii="仿宋" w:hAnsi="仿宋" w:eastAsia="仿宋" w:cs="仿宋"/>
                <w:color w:val="auto"/>
                <w:sz w:val="24"/>
                <w:szCs w:val="24"/>
              </w:rPr>
            </w:pPr>
            <w:r>
              <w:rPr>
                <w:rFonts w:hint="eastAsia" w:ascii="仿宋" w:hAnsi="仿宋" w:eastAsia="仿宋" w:cs="仿宋"/>
                <w:color w:val="auto"/>
                <w:sz w:val="24"/>
                <w:szCs w:val="24"/>
              </w:rPr>
              <w:t>开通网络课堂，达到与学生及时沟通、交流的目的。同时重视师生互动与小组活动，组织课堂小组讨论等活动，将课堂教学变为师生共同活动的过程。</w:t>
            </w:r>
          </w:p>
          <w:p>
            <w:pPr>
              <w:numPr>
                <w:ilvl w:val="0"/>
                <w:numId w:val="5"/>
              </w:numPr>
              <w:adjustRightInd w:val="0"/>
              <w:snapToGrid w:val="0"/>
              <w:rPr>
                <w:rFonts w:hint="eastAsia" w:ascii="仿宋" w:hAnsi="仿宋" w:eastAsia="仿宋" w:cs="仿宋"/>
                <w:color w:val="auto"/>
                <w:sz w:val="24"/>
                <w:szCs w:val="24"/>
              </w:rPr>
            </w:pPr>
            <w:r>
              <w:rPr>
                <w:rFonts w:hint="eastAsia" w:ascii="仿宋" w:hAnsi="仿宋" w:eastAsia="仿宋" w:cs="仿宋"/>
                <w:color w:val="auto"/>
                <w:sz w:val="24"/>
                <w:szCs w:val="24"/>
              </w:rPr>
              <w:t>主要方式：</w:t>
            </w:r>
          </w:p>
          <w:p>
            <w:pPr>
              <w:numPr>
                <w:ilvl w:val="0"/>
                <w:numId w:val="0"/>
              </w:numPr>
              <w:adjustRightInd w:val="0"/>
              <w:snapToGrid w:val="0"/>
              <w:ind w:leftChars="0"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讲授  </w:t>
            </w: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网络学习  </w:t>
            </w: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讨论或座谈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问题导向学  </w:t>
            </w:r>
          </w:p>
          <w:p>
            <w:pPr>
              <w:numPr>
                <w:ilvl w:val="0"/>
                <w:numId w:val="0"/>
              </w:numPr>
              <w:adjustRightInd w:val="0"/>
              <w:snapToGrid w:val="0"/>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分组合作学习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专题学习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实作学习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发表学习  </w:t>
            </w:r>
          </w:p>
          <w:p>
            <w:pPr>
              <w:numPr>
                <w:ilvl w:val="0"/>
                <w:numId w:val="0"/>
              </w:numPr>
              <w:adjustRightInd w:val="0"/>
              <w:snapToGrid w:val="0"/>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实习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参观访问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其它</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rPr>
              <w:t>(</w:t>
            </w:r>
            <w:r>
              <w:rPr>
                <w:rFonts w:hint="eastAsia" w:ascii="仿宋" w:hAnsi="仿宋" w:eastAsia="仿宋" w:cs="仿宋"/>
                <w:color w:val="auto"/>
                <w:sz w:val="24"/>
                <w:szCs w:val="24"/>
                <w:lang w:val="en-US" w:eastAsia="zh-CN"/>
              </w:rPr>
              <w:t>如</w:t>
            </w:r>
            <w:r>
              <w:rPr>
                <w:rFonts w:hint="eastAsia" w:ascii="仿宋" w:hAnsi="仿宋" w:eastAsia="仿宋" w:cs="仿宋"/>
                <w:color w:val="auto"/>
                <w:sz w:val="24"/>
                <w:szCs w:val="24"/>
              </w:rPr>
              <w:t>口头训练</w:t>
            </w:r>
            <w:r>
              <w:rPr>
                <w:rFonts w:hint="eastAsia" w:ascii="仿宋" w:hAnsi="仿宋" w:eastAsia="仿宋" w:cs="仿宋"/>
                <w:color w:val="auto"/>
                <w:sz w:val="24"/>
                <w:szCs w:val="24"/>
                <w:lang w:val="en-US" w:eastAsia="zh-CN"/>
              </w:rPr>
              <w:t>等</w:t>
            </w:r>
            <w:r>
              <w:rPr>
                <w:rFonts w:hint="eastAsia" w:ascii="仿宋" w:hAnsi="仿宋" w:eastAsia="仿宋" w:cs="仿宋"/>
                <w:color w:val="auto"/>
                <w:sz w:val="24"/>
                <w:szCs w:val="24"/>
              </w:rPr>
              <w:t>)</w:t>
            </w:r>
          </w:p>
        </w:tc>
      </w:tr>
      <w:tr>
        <w:trPr>
          <w:gridAfter w:val="2"/>
          <w:wAfter w:w="2056" w:type="dxa"/>
          <w:trHeight w:val="580" w:hRule="atLeast"/>
        </w:trP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J</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教学条件</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需求</w:t>
            </w:r>
          </w:p>
        </w:tc>
        <w:tc>
          <w:tcPr>
            <w:tcW w:w="8824" w:type="dxa"/>
            <w:gridSpan w:val="18"/>
            <w:tcBorders>
              <w:bottom w:val="single" w:color="auto" w:sz="4" w:space="0"/>
            </w:tcBorders>
            <w:noWrap w:val="0"/>
            <w:vAlign w:val="center"/>
          </w:tcPr>
          <w:p>
            <w:pPr>
              <w:tabs>
                <w:tab w:val="left" w:pos="720"/>
              </w:tabs>
              <w:adjustRightInd w:val="0"/>
              <w:snapToGrid w:val="0"/>
              <w:spacing w:line="240" w:lineRule="atLeas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（如时间、地点安排与“一课双师”等教师配备需求等）</w:t>
            </w:r>
          </w:p>
          <w:p>
            <w:pPr>
              <w:numPr>
                <w:ilvl w:val="0"/>
                <w:numId w:val="0"/>
              </w:numPr>
              <w:tabs>
                <w:tab w:val="left" w:pos="720"/>
              </w:tabs>
              <w:adjustRightInd w:val="0"/>
              <w:snapToGrid w:val="0"/>
              <w:ind w:leftChars="0"/>
              <w:rPr>
                <w:rFonts w:hint="eastAsia" w:ascii="仿宋" w:hAnsi="仿宋" w:eastAsia="仿宋" w:cs="仿宋"/>
                <w:color w:val="auto"/>
                <w:sz w:val="24"/>
                <w:szCs w:val="24"/>
              </w:rPr>
            </w:pPr>
            <w:r>
              <w:rPr>
                <w:rFonts w:hint="default" w:ascii="仿宋" w:hAnsi="仿宋" w:eastAsia="仿宋" w:cs="仿宋"/>
                <w:color w:val="auto"/>
                <w:sz w:val="24"/>
                <w:szCs w:val="24"/>
              </w:rPr>
              <w:t>1.多媒体教室。</w:t>
            </w:r>
          </w:p>
          <w:p>
            <w:pPr>
              <w:tabs>
                <w:tab w:val="left" w:pos="720"/>
              </w:tabs>
              <w:adjustRightInd w:val="0"/>
              <w:snapToGrid w:val="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2.</w:t>
            </w:r>
            <w:r>
              <w:rPr>
                <w:rFonts w:hint="eastAsia" w:ascii="华文仿宋" w:hAnsi="华文仿宋" w:eastAsia="华文仿宋" w:cs="华文仿宋"/>
                <w:color w:val="auto"/>
                <w:kern w:val="0"/>
                <w:sz w:val="24"/>
                <w:szCs w:val="24"/>
              </w:rPr>
              <w:t>学生分组上课翻转教学</w:t>
            </w:r>
          </w:p>
        </w:tc>
      </w:tr>
      <w:tr>
        <w:trPr>
          <w:gridAfter w:val="2"/>
          <w:wAfter w:w="2056" w:type="dxa"/>
          <w:trHeight w:val="847" w:hRule="atLeast"/>
        </w:trPr>
        <w:tc>
          <w:tcPr>
            <w:tcW w:w="1075" w:type="dxa"/>
            <w:vMerge w:val="restart"/>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K</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课程目标及其考核内容、考核方式及评分占比</w:t>
            </w:r>
          </w:p>
        </w:tc>
        <w:tc>
          <w:tcPr>
            <w:tcW w:w="1333" w:type="dxa"/>
            <w:vMerge w:val="restart"/>
            <w:noWrap w:val="0"/>
            <w:vAlign w:val="center"/>
          </w:tcPr>
          <w:p>
            <w:pPr>
              <w:adjustRightInd w:val="0"/>
              <w:snapToGrid w:val="0"/>
              <w:rPr>
                <w:rFonts w:hint="eastAsia" w:ascii="仿宋" w:hAnsi="仿宋" w:eastAsia="仿宋" w:cs="仿宋"/>
                <w:color w:val="auto"/>
                <w:sz w:val="24"/>
                <w:szCs w:val="24"/>
              </w:rPr>
            </w:pPr>
            <w:r>
              <w:rPr>
                <w:rFonts w:hint="eastAsia" w:ascii="仿宋" w:hAnsi="仿宋" w:eastAsia="仿宋" w:cs="仿宋"/>
                <w:color w:val="auto"/>
                <w:sz w:val="24"/>
                <w:szCs w:val="24"/>
              </w:rPr>
              <w:t>课程目标及评分占比</w:t>
            </w:r>
          </w:p>
        </w:tc>
        <w:tc>
          <w:tcPr>
            <w:tcW w:w="3276" w:type="dxa"/>
            <w:gridSpan w:val="7"/>
            <w:vMerge w:val="restart"/>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考核内容</w:t>
            </w:r>
          </w:p>
        </w:tc>
        <w:tc>
          <w:tcPr>
            <w:tcW w:w="3463" w:type="dxa"/>
            <w:gridSpan w:val="9"/>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rPr>
              <w:t>考核方式</w:t>
            </w:r>
          </w:p>
        </w:tc>
        <w:tc>
          <w:tcPr>
            <w:tcW w:w="752" w:type="dxa"/>
            <w:vMerge w:val="restart"/>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rPr>
            </w:pPr>
            <w:r>
              <w:rPr>
                <w:rFonts w:hint="eastAsia" w:ascii="仿宋" w:hAnsi="仿宋" w:eastAsia="仿宋" w:cs="仿宋"/>
                <w:color w:val="auto"/>
                <w:sz w:val="24"/>
                <w:szCs w:val="24"/>
              </w:rPr>
              <w:t>课程分目标的达成度</w:t>
            </w:r>
          </w:p>
        </w:tc>
      </w:tr>
      <w:tr>
        <w:trPr>
          <w:gridAfter w:val="2"/>
          <w:wAfter w:w="2056" w:type="dxa"/>
          <w:trHeight w:val="1816" w:hRule="atLeast"/>
        </w:trPr>
        <w:tc>
          <w:tcPr>
            <w:tcW w:w="1075" w:type="dxa"/>
            <w:vMerge w:val="continue"/>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1333" w:type="dxa"/>
            <w:vMerge w:val="continue"/>
            <w:tcBorders>
              <w:tl2br w:val="single" w:color="auto" w:sz="4" w:space="0"/>
            </w:tcBorders>
            <w:noWrap w:val="0"/>
            <w:vAlign w:val="center"/>
          </w:tcPr>
          <w:p>
            <w:pPr>
              <w:adjustRightInd w:val="0"/>
              <w:snapToGrid w:val="0"/>
              <w:jc w:val="right"/>
              <w:rPr>
                <w:rFonts w:hint="eastAsia" w:ascii="仿宋" w:hAnsi="仿宋" w:eastAsia="仿宋" w:cs="仿宋"/>
                <w:color w:val="auto"/>
                <w:sz w:val="24"/>
                <w:szCs w:val="24"/>
              </w:rPr>
            </w:pPr>
          </w:p>
        </w:tc>
        <w:tc>
          <w:tcPr>
            <w:tcW w:w="3276" w:type="dxa"/>
            <w:gridSpan w:val="7"/>
            <w:vMerge w:val="continue"/>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rPr>
            </w:pPr>
          </w:p>
        </w:tc>
        <w:tc>
          <w:tcPr>
            <w:tcW w:w="1170" w:type="dxa"/>
            <w:gridSpan w:val="5"/>
            <w:tcBorders>
              <w:left w:val="single" w:color="000000" w:sz="4" w:space="0"/>
            </w:tcBorders>
            <w:noWrap w:val="0"/>
            <w:vAlign w:val="center"/>
          </w:tcPr>
          <w:p>
            <w:pPr>
              <w:adjustRightInd w:val="0"/>
              <w:snapToGrid w:val="0"/>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期中考试</w:t>
            </w:r>
            <w:r>
              <w:rPr>
                <w:rFonts w:hint="default" w:ascii="仿宋" w:hAnsi="仿宋" w:eastAsia="仿宋" w:cs="仿宋"/>
                <w:color w:val="auto"/>
                <w:kern w:val="0"/>
                <w:sz w:val="24"/>
                <w:szCs w:val="24"/>
              </w:rPr>
              <w:t>(</w:t>
            </w:r>
            <w:r>
              <w:rPr>
                <w:rFonts w:hint="eastAsia" w:ascii="仿宋" w:hAnsi="仿宋" w:eastAsia="仿宋" w:cs="仿宋"/>
                <w:color w:val="auto"/>
                <w:kern w:val="0"/>
                <w:sz w:val="24"/>
                <w:szCs w:val="24"/>
                <w:lang w:eastAsia="zh-Hans"/>
              </w:rPr>
              <w:t>上台简报）</w:t>
            </w:r>
            <w:r>
              <w:rPr>
                <w:rFonts w:hint="eastAsia" w:ascii="仿宋" w:hAnsi="仿宋" w:eastAsia="仿宋" w:cs="仿宋"/>
                <w:color w:val="auto"/>
                <w:kern w:val="0"/>
                <w:sz w:val="24"/>
                <w:szCs w:val="24"/>
              </w:rPr>
              <w:t>评分占比</w:t>
            </w:r>
            <w:r>
              <w:rPr>
                <w:rFonts w:hint="eastAsia" w:ascii="仿宋" w:hAnsi="仿宋" w:eastAsia="仿宋" w:cs="仿宋"/>
                <w:color w:val="auto"/>
                <w:sz w:val="24"/>
                <w:szCs w:val="24"/>
              </w:rPr>
              <w:t>（%）</w:t>
            </w:r>
          </w:p>
        </w:tc>
        <w:tc>
          <w:tcPr>
            <w:tcW w:w="1187" w:type="dxa"/>
            <w:gridSpan w:val="2"/>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lang w:eastAsia="zh-Hans"/>
              </w:rPr>
              <w:t>课堂表现</w:t>
            </w:r>
            <w:r>
              <w:rPr>
                <w:rFonts w:hint="eastAsia" w:ascii="仿宋" w:hAnsi="仿宋" w:eastAsia="仿宋" w:cs="仿宋"/>
                <w:color w:val="auto"/>
                <w:sz w:val="24"/>
                <w:szCs w:val="24"/>
              </w:rPr>
              <w:t>评分占比（%）</w:t>
            </w:r>
          </w:p>
        </w:tc>
        <w:tc>
          <w:tcPr>
            <w:tcW w:w="1106" w:type="dxa"/>
            <w:gridSpan w:val="2"/>
            <w:tcBorders>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rPr>
              <w:t>期末考试</w:t>
            </w:r>
            <w:r>
              <w:rPr>
                <w:rFonts w:hint="eastAsia" w:ascii="仿宋" w:hAnsi="仿宋" w:eastAsia="仿宋" w:cs="仿宋"/>
                <w:color w:val="auto"/>
                <w:sz w:val="24"/>
                <w:szCs w:val="24"/>
                <w:lang w:eastAsia="zh-Hans"/>
              </w:rPr>
              <w:t>（小论文）</w:t>
            </w:r>
            <w:r>
              <w:rPr>
                <w:rFonts w:hint="eastAsia" w:ascii="仿宋" w:hAnsi="仿宋" w:eastAsia="仿宋" w:cs="仿宋"/>
                <w:color w:val="auto"/>
                <w:sz w:val="24"/>
                <w:szCs w:val="24"/>
              </w:rPr>
              <w:t>评分占比（%）</w:t>
            </w:r>
          </w:p>
        </w:tc>
        <w:tc>
          <w:tcPr>
            <w:tcW w:w="752" w:type="dxa"/>
            <w:vMerge w:val="continue"/>
            <w:tcBorders>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auto"/>
                <w:sz w:val="24"/>
                <w:szCs w:val="24"/>
              </w:rPr>
            </w:pPr>
          </w:p>
        </w:tc>
      </w:tr>
      <w:tr>
        <w:trPr>
          <w:gridAfter w:val="2"/>
          <w:wAfter w:w="2056" w:type="dxa"/>
        </w:trPr>
        <w:tc>
          <w:tcPr>
            <w:tcW w:w="1075" w:type="dxa"/>
            <w:vMerge w:val="continue"/>
            <w:noWrap w:val="0"/>
            <w:vAlign w:val="center"/>
          </w:tcPr>
          <w:p>
            <w:pPr>
              <w:adjustRightInd w:val="0"/>
              <w:snapToGrid w:val="0"/>
              <w:spacing w:line="240" w:lineRule="atLeast"/>
              <w:jc w:val="center"/>
              <w:rPr>
                <w:rFonts w:hint="eastAsia" w:ascii="仿宋" w:hAnsi="仿宋" w:eastAsia="仿宋" w:cs="仿宋"/>
                <w:color w:val="auto"/>
                <w:sz w:val="24"/>
                <w:szCs w:val="24"/>
                <w:lang w:eastAsia="zh-TW"/>
              </w:rPr>
            </w:pPr>
          </w:p>
        </w:tc>
        <w:tc>
          <w:tcPr>
            <w:tcW w:w="1333" w:type="dxa"/>
            <w:tcBorders>
              <w:bottom w:val="single" w:color="auto" w:sz="4" w:space="0"/>
            </w:tcBorders>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rPr>
              <w:t>课程目标1（</w:t>
            </w:r>
            <w:r>
              <w:rPr>
                <w:rFonts w:hint="default" w:ascii="仿宋" w:hAnsi="仿宋" w:eastAsia="仿宋" w:cs="仿宋"/>
                <w:color w:val="auto"/>
                <w:kern w:val="0"/>
                <w:sz w:val="24"/>
                <w:szCs w:val="24"/>
              </w:rPr>
              <w:t>40</w:t>
            </w:r>
            <w:r>
              <w:rPr>
                <w:rFonts w:hint="eastAsia" w:ascii="仿宋" w:hAnsi="仿宋" w:eastAsia="仿宋" w:cs="仿宋"/>
                <w:color w:val="auto"/>
                <w:kern w:val="0"/>
                <w:sz w:val="24"/>
                <w:szCs w:val="24"/>
              </w:rPr>
              <w:t>%）</w:t>
            </w:r>
          </w:p>
        </w:tc>
        <w:tc>
          <w:tcPr>
            <w:tcW w:w="3276" w:type="dxa"/>
            <w:gridSpan w:val="7"/>
            <w:tcBorders>
              <w:bottom w:val="single" w:color="auto" w:sz="4" w:space="0"/>
              <w:right w:val="single" w:color="000000" w:sz="4" w:space="0"/>
            </w:tcBorders>
            <w:noWrap w:val="0"/>
            <w:vAlign w:val="center"/>
          </w:tcPr>
          <w:p>
            <w:pPr>
              <w:adjustRightInd w:val="0"/>
              <w:snapToGrid w:val="0"/>
              <w:jc w:val="left"/>
              <w:rPr>
                <w:rFonts w:hint="eastAsia" w:ascii="仿宋" w:hAnsi="仿宋" w:eastAsia="仿宋" w:cs="仿宋"/>
                <w:color w:val="auto"/>
                <w:sz w:val="24"/>
                <w:szCs w:val="24"/>
              </w:rPr>
            </w:pPr>
            <w:r>
              <w:rPr>
                <w:rFonts w:hint="eastAsia" w:ascii="仿宋" w:hAnsi="仿宋" w:eastAsia="仿宋" w:cs="仿宋"/>
                <w:color w:val="auto"/>
                <w:sz w:val="24"/>
                <w:szCs w:val="24"/>
              </w:rPr>
              <w:t>普及艺术基础知识，</w:t>
            </w:r>
            <w:r>
              <w:rPr>
                <w:rFonts w:hint="eastAsia" w:ascii="华文仿宋" w:hAnsi="华文仿宋" w:eastAsia="华文仿宋" w:cs="华文仿宋"/>
                <w:color w:val="auto"/>
                <w:kern w:val="0"/>
                <w:sz w:val="24"/>
                <w:szCs w:val="24"/>
                <w:lang w:eastAsia="zh-Hans"/>
              </w:rPr>
              <w:t>了解</w:t>
            </w:r>
            <w:r>
              <w:rPr>
                <w:rFonts w:hint="eastAsia" w:ascii="华文仿宋" w:hAnsi="华文仿宋" w:eastAsia="华文仿宋" w:cs="华文仿宋"/>
                <w:sz w:val="24"/>
                <w:szCs w:val="24"/>
              </w:rPr>
              <w:t>艺术特征</w:t>
            </w:r>
            <w:r>
              <w:rPr>
                <w:rFonts w:hint="eastAsia" w:ascii="仿宋" w:hAnsi="仿宋" w:eastAsia="仿宋" w:cs="仿宋"/>
                <w:color w:val="auto"/>
                <w:sz w:val="24"/>
                <w:szCs w:val="24"/>
              </w:rPr>
              <w:t>。</w:t>
            </w:r>
          </w:p>
          <w:p>
            <w:pPr>
              <w:adjustRightInd w:val="0"/>
              <w:snapToGrid w:val="0"/>
              <w:jc w:val="left"/>
              <w:rPr>
                <w:rFonts w:hint="eastAsia" w:ascii="华文仿宋" w:hAnsi="华文仿宋" w:eastAsia="华文仿宋" w:cs="华文仿宋"/>
                <w:color w:val="auto"/>
                <w:kern w:val="0"/>
                <w:sz w:val="24"/>
                <w:szCs w:val="24"/>
              </w:rPr>
            </w:pPr>
            <w:r>
              <w:rPr>
                <w:rFonts w:hint="eastAsia" w:ascii="仿宋" w:hAnsi="仿宋" w:eastAsia="仿宋" w:cs="仿宋"/>
                <w:color w:val="auto"/>
                <w:sz w:val="24"/>
                <w:szCs w:val="24"/>
              </w:rPr>
              <w:t>提升审美鉴赏水平，掌握艺术的构成及功能方面的知识。</w:t>
            </w:r>
          </w:p>
        </w:tc>
        <w:tc>
          <w:tcPr>
            <w:tcW w:w="1170" w:type="dxa"/>
            <w:gridSpan w:val="5"/>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rPr>
            </w:pPr>
            <w:r>
              <w:rPr>
                <w:rFonts w:hint="default" w:ascii="仿宋" w:hAnsi="仿宋" w:eastAsia="仿宋" w:cs="仿宋"/>
                <w:color w:val="auto"/>
                <w:kern w:val="0"/>
                <w:sz w:val="24"/>
                <w:szCs w:val="24"/>
              </w:rPr>
              <w:t>10</w:t>
            </w:r>
          </w:p>
        </w:tc>
        <w:tc>
          <w:tcPr>
            <w:tcW w:w="1187" w:type="dxa"/>
            <w:gridSpan w:val="2"/>
            <w:tcBorders>
              <w:left w:val="single" w:color="000000" w:sz="4" w:space="0"/>
              <w:bottom w:val="single" w:color="auto" w:sz="4" w:space="0"/>
              <w:right w:val="single" w:color="auto"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rPr>
            </w:pPr>
            <w:r>
              <w:rPr>
                <w:rFonts w:hint="default" w:ascii="仿宋" w:hAnsi="仿宋" w:eastAsia="仿宋" w:cs="仿宋"/>
                <w:color w:val="auto"/>
                <w:kern w:val="0"/>
                <w:sz w:val="24"/>
                <w:szCs w:val="24"/>
              </w:rPr>
              <w:t>10</w:t>
            </w:r>
          </w:p>
        </w:tc>
        <w:tc>
          <w:tcPr>
            <w:tcW w:w="1106" w:type="dxa"/>
            <w:gridSpan w:val="2"/>
            <w:tcBorders>
              <w:left w:val="single" w:color="auto" w:sz="4" w:space="0"/>
              <w:bottom w:val="single" w:color="auto" w:sz="4" w:space="0"/>
              <w:right w:val="single" w:color="auto"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rPr>
            </w:pPr>
            <w:r>
              <w:rPr>
                <w:rFonts w:hint="default" w:ascii="仿宋" w:hAnsi="仿宋" w:eastAsia="仿宋" w:cs="仿宋"/>
                <w:color w:val="auto"/>
                <w:kern w:val="0"/>
                <w:sz w:val="24"/>
                <w:szCs w:val="24"/>
              </w:rPr>
              <w:t>20</w:t>
            </w:r>
          </w:p>
        </w:tc>
        <w:tc>
          <w:tcPr>
            <w:tcW w:w="752" w:type="dxa"/>
            <w:tcBorders>
              <w:left w:val="single" w:color="auto"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rPr>
            </w:pPr>
            <w:r>
              <w:rPr>
                <w:rFonts w:hint="default" w:ascii="仿宋" w:hAnsi="仿宋" w:eastAsia="仿宋" w:cs="仿宋"/>
                <w:color w:val="auto"/>
                <w:kern w:val="0"/>
                <w:sz w:val="24"/>
                <w:szCs w:val="24"/>
              </w:rPr>
              <w:t>0.75</w:t>
            </w:r>
          </w:p>
        </w:tc>
      </w:tr>
      <w:tr>
        <w:trPr>
          <w:gridAfter w:val="2"/>
          <w:wAfter w:w="2056" w:type="dxa"/>
          <w:trHeight w:val="745" w:hRule="atLeast"/>
        </w:trPr>
        <w:tc>
          <w:tcPr>
            <w:tcW w:w="1075" w:type="dxa"/>
            <w:vMerge w:val="continue"/>
            <w:noWrap w:val="0"/>
            <w:vAlign w:val="center"/>
          </w:tcPr>
          <w:p>
            <w:pPr>
              <w:adjustRightInd w:val="0"/>
              <w:snapToGrid w:val="0"/>
              <w:spacing w:line="240" w:lineRule="atLeast"/>
              <w:jc w:val="center"/>
              <w:rPr>
                <w:rFonts w:hint="eastAsia" w:ascii="仿宋" w:hAnsi="仿宋" w:eastAsia="仿宋" w:cs="仿宋"/>
                <w:color w:val="auto"/>
                <w:sz w:val="24"/>
                <w:szCs w:val="24"/>
                <w:lang w:eastAsia="zh-TW"/>
              </w:rPr>
            </w:pPr>
          </w:p>
        </w:tc>
        <w:tc>
          <w:tcPr>
            <w:tcW w:w="1333" w:type="dxa"/>
            <w:noWrap w:val="0"/>
            <w:vAlign w:val="center"/>
          </w:tcPr>
          <w:p>
            <w:pPr>
              <w:adjustRightInd w:val="0"/>
              <w:snapToGrid w:val="0"/>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课程目标2（</w:t>
            </w:r>
            <w:r>
              <w:rPr>
                <w:rFonts w:hint="default" w:ascii="仿宋" w:hAnsi="仿宋" w:eastAsia="仿宋" w:cs="仿宋"/>
                <w:color w:val="auto"/>
                <w:kern w:val="0"/>
                <w:sz w:val="24"/>
                <w:szCs w:val="24"/>
              </w:rPr>
              <w:t>30</w:t>
            </w:r>
            <w:r>
              <w:rPr>
                <w:rFonts w:hint="eastAsia" w:ascii="仿宋" w:hAnsi="仿宋" w:eastAsia="仿宋" w:cs="仿宋"/>
                <w:color w:val="auto"/>
                <w:kern w:val="0"/>
                <w:sz w:val="24"/>
                <w:szCs w:val="24"/>
              </w:rPr>
              <w:t>%）</w:t>
            </w:r>
          </w:p>
        </w:tc>
        <w:tc>
          <w:tcPr>
            <w:tcW w:w="3276" w:type="dxa"/>
            <w:gridSpan w:val="7"/>
            <w:tcBorders>
              <w:right w:val="single" w:color="000000" w:sz="4" w:space="0"/>
            </w:tcBorders>
            <w:noWrap w:val="0"/>
            <w:vAlign w:val="center"/>
          </w:tcPr>
          <w:p>
            <w:pPr>
              <w:adjustRightInd w:val="0"/>
              <w:snapToGrid w:val="0"/>
              <w:jc w:val="left"/>
              <w:rPr>
                <w:rFonts w:hint="eastAsia" w:ascii="仿宋" w:hAnsi="仿宋" w:eastAsia="仿宋" w:cs="仿宋"/>
                <w:color w:val="000000"/>
                <w:kern w:val="0"/>
                <w:sz w:val="24"/>
                <w:szCs w:val="24"/>
                <w:lang w:val="en-US" w:eastAsia="zh-Hans" w:bidi="ar"/>
              </w:rPr>
            </w:pPr>
            <w:r>
              <w:rPr>
                <w:rFonts w:hint="eastAsia" w:ascii="仿宋" w:hAnsi="仿宋" w:eastAsia="仿宋" w:cs="仿宋"/>
                <w:color w:val="auto"/>
                <w:sz w:val="24"/>
                <w:szCs w:val="24"/>
              </w:rPr>
              <w:t>激活生命创造活力，学会运用艺术理论知识</w:t>
            </w:r>
            <w:r>
              <w:rPr>
                <w:rFonts w:hint="eastAsia" w:ascii="仿宋" w:hAnsi="仿宋" w:eastAsia="仿宋" w:cs="仿宋"/>
                <w:color w:val="auto"/>
                <w:sz w:val="24"/>
                <w:szCs w:val="24"/>
                <w:lang w:eastAsia="zh-Hans"/>
              </w:rPr>
              <w:t>、</w:t>
            </w:r>
            <w:r>
              <w:rPr>
                <w:rFonts w:hint="eastAsia" w:ascii="仿宋" w:hAnsi="仿宋" w:eastAsia="仿宋" w:cs="仿宋"/>
                <w:color w:val="000000"/>
                <w:kern w:val="0"/>
                <w:sz w:val="24"/>
                <w:szCs w:val="24"/>
                <w:lang w:val="en-US" w:eastAsia="zh-CN" w:bidi="ar"/>
              </w:rPr>
              <w:t>学科知识和现代信息技术</w:t>
            </w:r>
            <w:r>
              <w:rPr>
                <w:rFonts w:hint="eastAsia" w:ascii="仿宋" w:hAnsi="仿宋" w:eastAsia="仿宋" w:cs="仿宋"/>
                <w:color w:val="000000"/>
                <w:kern w:val="0"/>
                <w:sz w:val="24"/>
                <w:szCs w:val="24"/>
                <w:lang w:val="en-US" w:eastAsia="zh-Hans" w:bidi="ar"/>
              </w:rPr>
              <w:t>相融合。</w:t>
            </w:r>
          </w:p>
          <w:p>
            <w:pPr>
              <w:adjustRightInd w:val="0"/>
              <w:snapToGrid w:val="0"/>
              <w:jc w:val="left"/>
              <w:rPr>
                <w:rFonts w:hint="eastAsia" w:ascii="仿宋" w:hAnsi="仿宋" w:eastAsia="仿宋" w:cs="仿宋"/>
                <w:color w:val="000000"/>
                <w:kern w:val="0"/>
                <w:sz w:val="24"/>
                <w:szCs w:val="24"/>
                <w:lang w:val="en-US" w:eastAsia="zh-Hans" w:bidi="ar"/>
              </w:rPr>
            </w:pPr>
            <w:r>
              <w:rPr>
                <w:rFonts w:hint="eastAsia" w:ascii="仿宋" w:hAnsi="仿宋" w:eastAsia="仿宋" w:cs="仿宋"/>
                <w:color w:val="000000"/>
                <w:kern w:val="0"/>
                <w:sz w:val="24"/>
                <w:szCs w:val="24"/>
                <w:lang w:val="en-US" w:eastAsia="zh-Hans"/>
              </w:rPr>
              <w:t>学会运用</w:t>
            </w:r>
            <w:r>
              <w:rPr>
                <w:rFonts w:hint="default" w:ascii="仿宋" w:hAnsi="仿宋" w:eastAsia="仿宋" w:cs="仿宋"/>
                <w:color w:val="000000"/>
                <w:kern w:val="0"/>
                <w:sz w:val="24"/>
                <w:szCs w:val="24"/>
                <w:lang w:val="en-US" w:eastAsia="zh-CN"/>
              </w:rPr>
              <w:t>艺术学与美学、文化学等相关学科相结合。</w:t>
            </w:r>
          </w:p>
          <w:p>
            <w:pPr>
              <w:adjustRightInd w:val="0"/>
              <w:snapToGrid w:val="0"/>
              <w:jc w:val="left"/>
              <w:rPr>
                <w:rFonts w:hint="eastAsia" w:ascii="华文仿宋" w:hAnsi="华文仿宋" w:eastAsia="华文仿宋" w:cs="华文仿宋"/>
                <w:color w:val="auto"/>
                <w:kern w:val="0"/>
                <w:sz w:val="24"/>
                <w:szCs w:val="24"/>
              </w:rPr>
            </w:pPr>
            <w:r>
              <w:rPr>
                <w:rFonts w:hint="eastAsia" w:ascii="仿宋" w:hAnsi="仿宋" w:eastAsia="仿宋" w:cs="仿宋"/>
                <w:color w:val="000000"/>
                <w:kern w:val="0"/>
                <w:sz w:val="24"/>
                <w:szCs w:val="24"/>
                <w:lang w:val="en-US" w:eastAsia="zh-Hans" w:bidi="ar"/>
              </w:rPr>
              <w:t>理解</w:t>
            </w:r>
            <w:r>
              <w:rPr>
                <w:rFonts w:hint="eastAsia" w:ascii="仿宋" w:hAnsi="仿宋" w:eastAsia="仿宋" w:cs="仿宋"/>
                <w:color w:val="auto"/>
                <w:sz w:val="24"/>
                <w:szCs w:val="24"/>
              </w:rPr>
              <w:t>艺术欣赏和日常的艺术审美活动。</w:t>
            </w:r>
          </w:p>
        </w:tc>
        <w:tc>
          <w:tcPr>
            <w:tcW w:w="1170" w:type="dxa"/>
            <w:gridSpan w:val="5"/>
            <w:tcBorders>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rPr>
            </w:pPr>
            <w:r>
              <w:rPr>
                <w:rFonts w:hint="default" w:ascii="仿宋" w:hAnsi="仿宋" w:eastAsia="仿宋" w:cs="仿宋"/>
                <w:color w:val="auto"/>
                <w:kern w:val="0"/>
                <w:sz w:val="24"/>
                <w:szCs w:val="24"/>
              </w:rPr>
              <w:t>10</w:t>
            </w:r>
          </w:p>
        </w:tc>
        <w:tc>
          <w:tcPr>
            <w:tcW w:w="1187" w:type="dxa"/>
            <w:gridSpan w:val="2"/>
            <w:tcBorders>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rPr>
            </w:pPr>
            <w:r>
              <w:rPr>
                <w:rFonts w:hint="default" w:ascii="仿宋" w:hAnsi="仿宋" w:eastAsia="仿宋" w:cs="仿宋"/>
                <w:color w:val="auto"/>
                <w:kern w:val="0"/>
                <w:sz w:val="24"/>
                <w:szCs w:val="24"/>
              </w:rPr>
              <w:t>10</w:t>
            </w:r>
          </w:p>
        </w:tc>
        <w:tc>
          <w:tcPr>
            <w:tcW w:w="1106" w:type="dxa"/>
            <w:gridSpan w:val="2"/>
            <w:tcBorders>
              <w:bottom w:val="single" w:color="000000" w:sz="4" w:space="0"/>
              <w:right w:val="single" w:color="000000"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rPr>
            </w:pPr>
            <w:r>
              <w:rPr>
                <w:rFonts w:hint="default" w:ascii="仿宋" w:hAnsi="仿宋" w:eastAsia="仿宋" w:cs="仿宋"/>
                <w:color w:val="auto"/>
                <w:kern w:val="0"/>
                <w:sz w:val="24"/>
                <w:szCs w:val="24"/>
              </w:rPr>
              <w:t>15</w:t>
            </w:r>
          </w:p>
        </w:tc>
        <w:tc>
          <w:tcPr>
            <w:tcW w:w="752" w:type="dxa"/>
            <w:tcBorders>
              <w:left w:val="single" w:color="000000" w:sz="4" w:space="0"/>
              <w:bottom w:val="single" w:color="000000"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rPr>
            </w:pPr>
            <w:r>
              <w:rPr>
                <w:rFonts w:hint="default" w:ascii="仿宋" w:hAnsi="仿宋" w:eastAsia="仿宋" w:cs="仿宋"/>
                <w:color w:val="auto"/>
                <w:kern w:val="0"/>
                <w:sz w:val="24"/>
                <w:szCs w:val="24"/>
              </w:rPr>
              <w:t>0.75</w:t>
            </w:r>
          </w:p>
        </w:tc>
      </w:tr>
      <w:tr>
        <w:trPr>
          <w:gridAfter w:val="2"/>
          <w:wAfter w:w="2056" w:type="dxa"/>
          <w:trHeight w:val="515" w:hRule="atLeast"/>
        </w:trPr>
        <w:tc>
          <w:tcPr>
            <w:tcW w:w="1075" w:type="dxa"/>
            <w:vMerge w:val="continue"/>
            <w:noWrap w:val="0"/>
            <w:vAlign w:val="center"/>
          </w:tcPr>
          <w:p>
            <w:pPr>
              <w:adjustRightInd w:val="0"/>
              <w:snapToGrid w:val="0"/>
              <w:spacing w:line="240" w:lineRule="atLeast"/>
              <w:jc w:val="center"/>
              <w:rPr>
                <w:rFonts w:hint="eastAsia" w:ascii="仿宋" w:hAnsi="仿宋" w:eastAsia="仿宋" w:cs="仿宋"/>
                <w:color w:val="auto"/>
                <w:sz w:val="24"/>
                <w:szCs w:val="24"/>
                <w:lang w:eastAsia="zh-TW"/>
              </w:rPr>
            </w:pPr>
          </w:p>
        </w:tc>
        <w:tc>
          <w:tcPr>
            <w:tcW w:w="1333" w:type="dxa"/>
            <w:tcBorders>
              <w:bottom w:val="single" w:color="auto" w:sz="4" w:space="0"/>
            </w:tcBorders>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rPr>
              <w:t>课程目标3（</w:t>
            </w:r>
            <w:r>
              <w:rPr>
                <w:rFonts w:hint="default" w:ascii="仿宋" w:hAnsi="仿宋" w:eastAsia="仿宋" w:cs="仿宋"/>
                <w:color w:val="auto"/>
                <w:kern w:val="0"/>
                <w:sz w:val="24"/>
                <w:szCs w:val="24"/>
              </w:rPr>
              <w:t>30</w:t>
            </w:r>
            <w:r>
              <w:rPr>
                <w:rFonts w:hint="eastAsia" w:ascii="仿宋" w:hAnsi="仿宋" w:eastAsia="仿宋" w:cs="仿宋"/>
                <w:color w:val="auto"/>
                <w:kern w:val="0"/>
                <w:sz w:val="24"/>
                <w:szCs w:val="24"/>
              </w:rPr>
              <w:t>%）</w:t>
            </w:r>
          </w:p>
        </w:tc>
        <w:tc>
          <w:tcPr>
            <w:tcW w:w="3276" w:type="dxa"/>
            <w:gridSpan w:val="7"/>
            <w:tcBorders>
              <w:bottom w:val="single" w:color="auto" w:sz="4" w:space="0"/>
              <w:right w:val="single" w:color="000000" w:sz="4" w:space="0"/>
            </w:tcBorders>
            <w:noWrap w:val="0"/>
            <w:vAlign w:val="center"/>
          </w:tcPr>
          <w:p>
            <w:pPr>
              <w:adjustRightInd w:val="0"/>
              <w:snapToGrid w:val="0"/>
              <w:jc w:val="left"/>
              <w:rPr>
                <w:rFonts w:hint="eastAsia" w:ascii="华文仿宋" w:hAnsi="华文仿宋" w:eastAsia="华文仿宋" w:cs="华文仿宋"/>
                <w:color w:val="auto"/>
                <w:kern w:val="0"/>
                <w:sz w:val="24"/>
                <w:szCs w:val="24"/>
              </w:rPr>
            </w:pPr>
            <w:r>
              <w:rPr>
                <w:rFonts w:hint="eastAsia" w:ascii="仿宋" w:hAnsi="仿宋" w:eastAsia="仿宋" w:cs="仿宋"/>
                <w:color w:val="auto"/>
                <w:sz w:val="24"/>
                <w:szCs w:val="24"/>
              </w:rPr>
              <w:t>陶冶思想道德情操，理解和思考艺术的审美特征等理论难点。</w:t>
            </w:r>
          </w:p>
        </w:tc>
        <w:tc>
          <w:tcPr>
            <w:tcW w:w="1170" w:type="dxa"/>
            <w:gridSpan w:val="5"/>
            <w:tcBorders>
              <w:top w:val="single" w:color="auto" w:sz="4" w:space="0"/>
              <w:left w:val="single" w:color="000000"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rPr>
            </w:pPr>
            <w:r>
              <w:rPr>
                <w:rFonts w:hint="default" w:ascii="仿宋" w:hAnsi="仿宋" w:eastAsia="仿宋" w:cs="仿宋"/>
                <w:color w:val="auto"/>
                <w:kern w:val="0"/>
                <w:sz w:val="24"/>
                <w:szCs w:val="24"/>
              </w:rPr>
              <w:t>10</w:t>
            </w:r>
          </w:p>
        </w:tc>
        <w:tc>
          <w:tcPr>
            <w:tcW w:w="1187" w:type="dxa"/>
            <w:gridSpan w:val="2"/>
            <w:tcBorders>
              <w:top w:val="single" w:color="auto"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rPr>
            </w:pPr>
          </w:p>
        </w:tc>
        <w:tc>
          <w:tcPr>
            <w:tcW w:w="1106" w:type="dxa"/>
            <w:gridSpan w:val="2"/>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rPr>
            </w:pPr>
            <w:r>
              <w:rPr>
                <w:rFonts w:hint="default" w:ascii="仿宋" w:hAnsi="仿宋" w:eastAsia="仿宋" w:cs="仿宋"/>
                <w:color w:val="auto"/>
                <w:kern w:val="0"/>
                <w:sz w:val="24"/>
                <w:szCs w:val="24"/>
              </w:rPr>
              <w:t>15</w:t>
            </w:r>
          </w:p>
        </w:tc>
        <w:tc>
          <w:tcPr>
            <w:tcW w:w="752"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rPr>
            </w:pPr>
            <w:r>
              <w:rPr>
                <w:rFonts w:hint="default" w:ascii="仿宋" w:hAnsi="仿宋" w:eastAsia="仿宋" w:cs="仿宋"/>
                <w:color w:val="auto"/>
                <w:kern w:val="0"/>
                <w:sz w:val="24"/>
                <w:szCs w:val="24"/>
              </w:rPr>
              <w:t>0.75</w:t>
            </w:r>
          </w:p>
        </w:tc>
      </w:tr>
      <w:tr>
        <w:trPr>
          <w:gridAfter w:val="2"/>
          <w:wAfter w:w="2056" w:type="dxa"/>
          <w:trHeight w:val="515" w:hRule="atLeast"/>
        </w:trPr>
        <w:tc>
          <w:tcPr>
            <w:tcW w:w="1075" w:type="dxa"/>
            <w:vMerge w:val="continue"/>
            <w:noWrap w:val="0"/>
            <w:vAlign w:val="center"/>
          </w:tcPr>
          <w:p>
            <w:pPr>
              <w:adjustRightInd w:val="0"/>
              <w:snapToGrid w:val="0"/>
              <w:spacing w:line="240" w:lineRule="atLeast"/>
              <w:jc w:val="center"/>
              <w:rPr>
                <w:rFonts w:hint="eastAsia" w:ascii="仿宋" w:hAnsi="仿宋" w:eastAsia="仿宋" w:cs="仿宋"/>
                <w:color w:val="auto"/>
                <w:sz w:val="24"/>
                <w:szCs w:val="24"/>
                <w:lang w:eastAsia="zh-TW"/>
              </w:rPr>
            </w:pPr>
          </w:p>
        </w:tc>
        <w:tc>
          <w:tcPr>
            <w:tcW w:w="4609" w:type="dxa"/>
            <w:gridSpan w:val="8"/>
            <w:tcBorders>
              <w:bottom w:val="single" w:color="auto" w:sz="4" w:space="0"/>
              <w:right w:val="single" w:color="000000" w:sz="4" w:space="0"/>
            </w:tcBorders>
            <w:noWrap w:val="0"/>
            <w:vAlign w:val="center"/>
          </w:tcPr>
          <w:p>
            <w:pPr>
              <w:widowControl/>
              <w:autoSpaceDE w:val="0"/>
              <w:autoSpaceDN w:val="0"/>
              <w:adjustRightInd w:val="0"/>
              <w:snapToGrid w:val="0"/>
              <w:jc w:val="center"/>
              <w:textAlignment w:val="bottom"/>
              <w:rPr>
                <w:rFonts w:hint="eastAsia" w:ascii="仿宋" w:hAnsi="仿宋" w:eastAsia="仿宋" w:cs="仿宋"/>
                <w:color w:val="auto"/>
                <w:sz w:val="24"/>
                <w:szCs w:val="24"/>
              </w:rPr>
            </w:pPr>
            <w:r>
              <w:rPr>
                <w:rFonts w:hint="eastAsia" w:ascii="仿宋" w:hAnsi="仿宋" w:eastAsia="仿宋" w:cs="仿宋"/>
                <w:color w:val="auto"/>
                <w:sz w:val="24"/>
                <w:szCs w:val="24"/>
              </w:rPr>
              <w:t>总分</w:t>
            </w:r>
          </w:p>
        </w:tc>
        <w:tc>
          <w:tcPr>
            <w:tcW w:w="1170" w:type="dxa"/>
            <w:gridSpan w:val="5"/>
            <w:tcBorders>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rPr>
            </w:pPr>
            <w:r>
              <w:rPr>
                <w:rFonts w:hint="default" w:ascii="仿宋" w:hAnsi="仿宋" w:eastAsia="仿宋" w:cs="仿宋"/>
                <w:color w:val="auto"/>
                <w:kern w:val="0"/>
                <w:sz w:val="24"/>
                <w:szCs w:val="24"/>
              </w:rPr>
              <w:t>30</w:t>
            </w:r>
          </w:p>
        </w:tc>
        <w:tc>
          <w:tcPr>
            <w:tcW w:w="1187" w:type="dxa"/>
            <w:gridSpan w:val="2"/>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rPr>
            </w:pPr>
            <w:r>
              <w:rPr>
                <w:rFonts w:hint="default" w:ascii="仿宋" w:hAnsi="仿宋" w:eastAsia="仿宋" w:cs="仿宋"/>
                <w:color w:val="auto"/>
                <w:kern w:val="0"/>
                <w:sz w:val="24"/>
                <w:szCs w:val="24"/>
              </w:rPr>
              <w:t>20</w:t>
            </w:r>
          </w:p>
        </w:tc>
        <w:tc>
          <w:tcPr>
            <w:tcW w:w="1106" w:type="dxa"/>
            <w:gridSpan w:val="2"/>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rPr>
            </w:pPr>
            <w:r>
              <w:rPr>
                <w:rFonts w:hint="default" w:ascii="仿宋" w:hAnsi="仿宋" w:eastAsia="仿宋" w:cs="仿宋"/>
                <w:color w:val="auto"/>
                <w:kern w:val="0"/>
                <w:sz w:val="24"/>
                <w:szCs w:val="24"/>
              </w:rPr>
              <w:t>5</w:t>
            </w:r>
            <w:r>
              <w:rPr>
                <w:rFonts w:hint="eastAsia" w:ascii="仿宋" w:hAnsi="仿宋" w:eastAsia="仿宋" w:cs="仿宋"/>
                <w:color w:val="auto"/>
                <w:kern w:val="0"/>
                <w:sz w:val="24"/>
                <w:szCs w:val="24"/>
              </w:rPr>
              <w:t>0</w:t>
            </w:r>
          </w:p>
        </w:tc>
        <w:tc>
          <w:tcPr>
            <w:tcW w:w="752"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rPr>
            </w:pPr>
            <w:r>
              <w:rPr>
                <w:rFonts w:hint="default" w:ascii="仿宋" w:hAnsi="仿宋" w:eastAsia="仿宋" w:cs="仿宋"/>
                <w:color w:val="auto"/>
                <w:kern w:val="0"/>
                <w:sz w:val="24"/>
                <w:szCs w:val="24"/>
              </w:rPr>
              <w:t>0.75</w:t>
            </w:r>
          </w:p>
        </w:tc>
      </w:tr>
      <w:tr>
        <w:trPr>
          <w:gridAfter w:val="2"/>
          <w:wAfter w:w="2056" w:type="dxa"/>
        </w:trP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L</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学习建议</w:t>
            </w:r>
          </w:p>
        </w:tc>
        <w:tc>
          <w:tcPr>
            <w:tcW w:w="8824" w:type="dxa"/>
            <w:gridSpan w:val="18"/>
            <w:tcBorders>
              <w:bottom w:val="single" w:color="auto" w:sz="4" w:space="0"/>
            </w:tcBorders>
            <w:noWrap w:val="0"/>
            <w:vAlign w:val="center"/>
          </w:tcPr>
          <w:p>
            <w:pPr>
              <w:adjustRightInd w:val="0"/>
              <w:snapToGrid w:val="0"/>
              <w:rPr>
                <w:rFonts w:hint="eastAsia" w:ascii="仿宋" w:hAnsi="仿宋" w:eastAsia="仿宋" w:cs="仿宋"/>
                <w:bCs/>
                <w:color w:val="auto"/>
                <w:sz w:val="24"/>
                <w:szCs w:val="24"/>
              </w:rPr>
            </w:pPr>
            <w:r>
              <w:rPr>
                <w:rFonts w:hint="eastAsia" w:ascii="仿宋" w:hAnsi="仿宋" w:eastAsia="仿宋" w:cs="仿宋"/>
                <w:bCs/>
                <w:color w:val="auto"/>
                <w:sz w:val="24"/>
                <w:szCs w:val="24"/>
              </w:rPr>
              <w:t>1.自主学习。建议学生通过预习教材，并通过网络、图书馆自主查阅课程中涉及的学习资源，独立规划自己的课程学习计划，充分发挥自身的学习能动性。</w:t>
            </w:r>
          </w:p>
          <w:p>
            <w:pPr>
              <w:adjustRightInd w:val="0"/>
              <w:snapToGrid w:val="0"/>
              <w:rPr>
                <w:rFonts w:hint="eastAsia" w:ascii="仿宋" w:hAnsi="仿宋" w:eastAsia="仿宋" w:cs="仿宋"/>
                <w:color w:val="auto"/>
                <w:kern w:val="0"/>
                <w:sz w:val="24"/>
                <w:szCs w:val="24"/>
              </w:rPr>
            </w:pPr>
            <w:r>
              <w:rPr>
                <w:rFonts w:hint="eastAsia" w:ascii="仿宋" w:hAnsi="仿宋" w:eastAsia="仿宋" w:cs="仿宋"/>
                <w:bCs/>
                <w:color w:val="auto"/>
                <w:sz w:val="24"/>
                <w:szCs w:val="24"/>
              </w:rPr>
              <w:t>2.研究性学习。鼓励学生针对课程教学内容，尝试理论课结合专题报告的教学方式，开阔学生的视野。</w:t>
            </w:r>
          </w:p>
        </w:tc>
      </w:tr>
      <w:tr>
        <w:trPr>
          <w:gridAfter w:val="2"/>
          <w:wAfter w:w="2056" w:type="dxa"/>
          <w:trHeight w:val="454" w:hRule="atLeast"/>
        </w:trP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M</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评分量表</w:t>
            </w:r>
          </w:p>
        </w:tc>
        <w:tc>
          <w:tcPr>
            <w:tcW w:w="8824" w:type="dxa"/>
            <w:gridSpan w:val="18"/>
            <w:noWrap w:val="0"/>
            <w:vAlign w:val="center"/>
          </w:tcPr>
          <w:p>
            <w:pPr>
              <w:tabs>
                <w:tab w:val="left" w:pos="720"/>
              </w:tabs>
              <w:adjustRightInd w:val="0"/>
              <w:snapToGrid w:val="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w:t>
            </w:r>
            <w:r>
              <w:rPr>
                <w:rFonts w:hint="eastAsia" w:ascii="华文仿宋" w:hAnsi="华文仿宋" w:eastAsia="华文仿宋" w:cs="华文仿宋"/>
                <w:color w:val="auto"/>
                <w:sz w:val="24"/>
                <w:szCs w:val="24"/>
              </w:rPr>
              <w:t>艺术概论</w:t>
            </w:r>
            <w:r>
              <w:rPr>
                <w:rFonts w:hint="eastAsia" w:ascii="仿宋" w:hAnsi="仿宋" w:eastAsia="仿宋" w:cs="仿宋"/>
                <w:color w:val="auto"/>
                <w:kern w:val="0"/>
                <w:sz w:val="24"/>
                <w:szCs w:val="24"/>
              </w:rPr>
              <w:t>》课程目标评分量表见附表。</w:t>
            </w:r>
          </w:p>
        </w:tc>
      </w:tr>
      <w:tr>
        <w:trPr>
          <w:gridAfter w:val="2"/>
          <w:wAfter w:w="2056" w:type="dxa"/>
          <w:trHeight w:val="454" w:hRule="atLeast"/>
        </w:trP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备注</w:t>
            </w:r>
          </w:p>
        </w:tc>
        <w:tc>
          <w:tcPr>
            <w:tcW w:w="8824" w:type="dxa"/>
            <w:gridSpan w:val="18"/>
            <w:noWrap w:val="0"/>
            <w:vAlign w:val="center"/>
          </w:tcPr>
          <w:p>
            <w:pPr>
              <w:adjustRightInd w:val="0"/>
              <w:snapToGrid w:val="0"/>
              <w:rPr>
                <w:rFonts w:hint="eastAsia" w:ascii="仿宋" w:hAnsi="仿宋" w:eastAsia="仿宋" w:cs="仿宋"/>
                <w:color w:val="auto"/>
                <w:kern w:val="0"/>
                <w:sz w:val="24"/>
                <w:szCs w:val="24"/>
              </w:rPr>
            </w:pPr>
            <w:r>
              <w:rPr>
                <w:rFonts w:hint="eastAsia" w:ascii="仿宋" w:hAnsi="仿宋" w:eastAsia="仿宋" w:cs="仿宋"/>
                <w:color w:val="auto"/>
                <w:sz w:val="24"/>
                <w:szCs w:val="24"/>
              </w:rPr>
              <w:t>课程大纲A—M项由开课学院审批通过，任课教师不能自行更改。</w:t>
            </w:r>
          </w:p>
        </w:tc>
      </w:tr>
      <w:tr>
        <w:trPr>
          <w:gridAfter w:val="2"/>
          <w:wAfter w:w="2056" w:type="dxa"/>
          <w:trHeight w:val="771" w:hRule="atLeast"/>
        </w:trP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审批</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意见</w:t>
            </w:r>
          </w:p>
        </w:tc>
        <w:tc>
          <w:tcPr>
            <w:tcW w:w="4170" w:type="dxa"/>
            <w:gridSpan w:val="7"/>
            <w:noWrap w:val="0"/>
            <w:vAlign w:val="center"/>
          </w:tcPr>
          <w:p>
            <w:pPr>
              <w:widowControl/>
              <w:adjustRightInd w:val="0"/>
              <w:snapToGrid w:val="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课程</w:t>
            </w:r>
            <w:r>
              <w:rPr>
                <w:rFonts w:hint="eastAsia" w:ascii="仿宋" w:hAnsi="仿宋" w:eastAsia="仿宋" w:cs="仿宋"/>
                <w:color w:val="auto"/>
                <w:kern w:val="0"/>
                <w:sz w:val="24"/>
                <w:szCs w:val="24"/>
                <w:lang w:val="en-US" w:eastAsia="zh-CN"/>
              </w:rPr>
              <w:t>教学</w:t>
            </w:r>
            <w:r>
              <w:rPr>
                <w:rFonts w:hint="eastAsia" w:ascii="仿宋" w:hAnsi="仿宋" w:eastAsia="仿宋" w:cs="仿宋"/>
                <w:color w:val="auto"/>
                <w:kern w:val="0"/>
                <w:sz w:val="24"/>
                <w:szCs w:val="24"/>
              </w:rPr>
              <w:t>大纲</w:t>
            </w:r>
            <w:r>
              <w:rPr>
                <w:rFonts w:hint="eastAsia" w:ascii="仿宋" w:hAnsi="仿宋" w:eastAsia="仿宋" w:cs="仿宋"/>
                <w:color w:val="auto"/>
                <w:kern w:val="0"/>
                <w:sz w:val="24"/>
                <w:szCs w:val="24"/>
                <w:lang w:val="en-US" w:eastAsia="zh-CN"/>
              </w:rPr>
              <w:t>修订</w:t>
            </w:r>
            <w:r>
              <w:rPr>
                <w:rFonts w:hint="eastAsia" w:ascii="仿宋" w:hAnsi="仿宋" w:eastAsia="仿宋" w:cs="仿宋"/>
                <w:color w:val="auto"/>
                <w:kern w:val="0"/>
                <w:sz w:val="24"/>
                <w:szCs w:val="24"/>
              </w:rPr>
              <w:t>负责人</w:t>
            </w:r>
            <w:r>
              <w:rPr>
                <w:rFonts w:hint="eastAsia" w:ascii="仿宋" w:hAnsi="仿宋" w:eastAsia="仿宋" w:cs="仿宋"/>
                <w:color w:val="auto"/>
                <w:kern w:val="0"/>
                <w:sz w:val="24"/>
                <w:szCs w:val="24"/>
                <w:lang w:val="en-US" w:eastAsia="zh-CN"/>
              </w:rPr>
              <w:t>及教学团队成员</w:t>
            </w:r>
            <w:r>
              <w:rPr>
                <w:rFonts w:hint="eastAsia" w:ascii="仿宋" w:hAnsi="仿宋" w:eastAsia="仿宋" w:cs="仿宋"/>
                <w:color w:val="auto"/>
                <w:sz w:val="24"/>
                <w:szCs w:val="24"/>
              </w:rPr>
              <w:t>签名</w:t>
            </w:r>
            <w:r>
              <w:rPr>
                <w:rFonts w:hint="eastAsia" w:ascii="仿宋" w:hAnsi="仿宋" w:eastAsia="仿宋" w:cs="仿宋"/>
                <w:color w:val="auto"/>
                <w:kern w:val="0"/>
                <w:sz w:val="24"/>
                <w:szCs w:val="24"/>
              </w:rPr>
              <w:t xml:space="preserve">：   </w:t>
            </w:r>
          </w:p>
          <w:p>
            <w:pPr>
              <w:widowControl/>
              <w:adjustRightInd w:val="0"/>
              <w:snapToGrid w:val="0"/>
              <w:jc w:val="left"/>
              <w:rPr>
                <w:rFonts w:hint="eastAsia" w:ascii="仿宋" w:hAnsi="仿宋" w:eastAsia="仿宋" w:cs="仿宋"/>
                <w:color w:val="auto"/>
                <w:kern w:val="0"/>
                <w:sz w:val="24"/>
                <w:szCs w:val="24"/>
              </w:rPr>
            </w:pPr>
          </w:p>
          <w:p>
            <w:pPr>
              <w:widowControl/>
              <w:adjustRightInd w:val="0"/>
              <w:snapToGrid w:val="0"/>
              <w:jc w:val="left"/>
              <w:rPr>
                <w:rFonts w:hint="eastAsia" w:ascii="仿宋" w:hAnsi="仿宋" w:eastAsia="仿宋" w:cs="仿宋"/>
                <w:color w:val="auto"/>
                <w:kern w:val="0"/>
                <w:sz w:val="24"/>
                <w:szCs w:val="24"/>
              </w:rPr>
            </w:pPr>
            <w:r>
              <w:rPr>
                <w:rFonts w:hint="default" w:ascii="仿宋" w:hAnsi="仿宋" w:eastAsia="仿宋" w:cs="仿宋"/>
                <w:color w:val="auto"/>
                <w:kern w:val="0"/>
                <w:sz w:val="24"/>
                <w:szCs w:val="24"/>
              </w:rPr>
              <w:t>尚昱辰</w:t>
            </w:r>
          </w:p>
          <w:p>
            <w:pPr>
              <w:widowControl/>
              <w:adjustRightInd w:val="0"/>
              <w:snapToGrid w:val="0"/>
              <w:jc w:val="left"/>
              <w:rPr>
                <w:rFonts w:hint="eastAsia" w:ascii="仿宋" w:hAnsi="仿宋" w:eastAsia="仿宋" w:cs="仿宋"/>
                <w:color w:val="auto"/>
                <w:kern w:val="0"/>
                <w:sz w:val="24"/>
                <w:szCs w:val="24"/>
              </w:rPr>
            </w:pPr>
          </w:p>
          <w:p>
            <w:pPr>
              <w:widowControl/>
              <w:adjustRightInd w:val="0"/>
              <w:snapToGrid w:val="0"/>
              <w:jc w:val="righ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 xml:space="preserve">                                                   </w:t>
            </w:r>
          </w:p>
          <w:p>
            <w:pPr>
              <w:widowControl/>
              <w:adjustRightInd w:val="0"/>
              <w:snapToGrid w:val="0"/>
              <w:jc w:val="right"/>
              <w:rPr>
                <w:rFonts w:hint="eastAsia" w:ascii="仿宋" w:hAnsi="仿宋" w:eastAsia="仿宋" w:cs="仿宋"/>
                <w:color w:val="auto"/>
                <w:kern w:val="0"/>
                <w:sz w:val="24"/>
                <w:szCs w:val="24"/>
              </w:rPr>
            </w:pPr>
          </w:p>
          <w:p>
            <w:pPr>
              <w:widowControl/>
              <w:adjustRightInd w:val="0"/>
              <w:snapToGrid w:val="0"/>
              <w:jc w:val="right"/>
              <w:rPr>
                <w:rFonts w:hint="eastAsia" w:ascii="仿宋" w:hAnsi="仿宋" w:eastAsia="仿宋" w:cs="仿宋"/>
                <w:color w:val="auto"/>
                <w:kern w:val="0"/>
                <w:sz w:val="24"/>
                <w:szCs w:val="24"/>
              </w:rPr>
            </w:pPr>
          </w:p>
          <w:p>
            <w:pPr>
              <w:widowControl/>
              <w:adjustRightInd w:val="0"/>
              <w:snapToGrid w:val="0"/>
              <w:jc w:val="righ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年   月   日</w:t>
            </w:r>
            <w:r>
              <w:rPr>
                <w:rFonts w:hint="eastAsia" w:ascii="仿宋" w:hAnsi="仿宋" w:eastAsia="仿宋" w:cs="仿宋"/>
                <w:color w:val="auto"/>
                <w:kern w:val="0"/>
                <w:sz w:val="24"/>
                <w:szCs w:val="24"/>
                <w:lang w:val="en-US" w:eastAsia="zh-CN"/>
              </w:rPr>
              <w:t xml:space="preserve"> </w:t>
            </w:r>
          </w:p>
        </w:tc>
        <w:tc>
          <w:tcPr>
            <w:tcW w:w="4654" w:type="dxa"/>
            <w:gridSpan w:val="11"/>
            <w:noWrap w:val="0"/>
            <w:vAlign w:val="center"/>
          </w:tcPr>
          <w:p>
            <w:pPr>
              <w:widowControl/>
              <w:adjustRightInd w:val="0"/>
              <w:snapToGrid w:val="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系主任审核</w:t>
            </w:r>
            <w:r>
              <w:rPr>
                <w:rFonts w:hint="eastAsia" w:ascii="仿宋" w:hAnsi="仿宋" w:eastAsia="仿宋" w:cs="仿宋"/>
                <w:color w:val="auto"/>
                <w:kern w:val="0"/>
                <w:sz w:val="24"/>
                <w:szCs w:val="24"/>
              </w:rPr>
              <w:t>意见：</w:t>
            </w:r>
          </w:p>
          <w:p>
            <w:pPr>
              <w:widowControl/>
              <w:adjustRightInd w:val="0"/>
              <w:snapToGrid w:val="0"/>
              <w:jc w:val="left"/>
              <w:rPr>
                <w:rFonts w:hint="eastAsia" w:ascii="仿宋" w:hAnsi="仿宋" w:eastAsia="仿宋" w:cs="仿宋"/>
                <w:color w:val="auto"/>
                <w:kern w:val="0"/>
                <w:sz w:val="24"/>
                <w:szCs w:val="24"/>
              </w:rPr>
            </w:pPr>
          </w:p>
          <w:p>
            <w:pPr>
              <w:widowControl/>
              <w:adjustRightInd w:val="0"/>
              <w:snapToGrid w:val="0"/>
              <w:jc w:val="left"/>
              <w:rPr>
                <w:rFonts w:hint="eastAsia" w:ascii="仿宋" w:hAnsi="仿宋" w:eastAsia="仿宋" w:cs="仿宋"/>
                <w:color w:val="auto"/>
                <w:kern w:val="0"/>
                <w:sz w:val="24"/>
                <w:szCs w:val="24"/>
              </w:rPr>
            </w:pPr>
          </w:p>
          <w:p>
            <w:pPr>
              <w:widowControl/>
              <w:adjustRightInd w:val="0"/>
              <w:snapToGrid w:val="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系主任</w:t>
            </w:r>
            <w:r>
              <w:rPr>
                <w:rFonts w:hint="eastAsia" w:ascii="仿宋" w:hAnsi="仿宋" w:eastAsia="仿宋" w:cs="仿宋"/>
                <w:color w:val="auto"/>
                <w:kern w:val="0"/>
                <w:sz w:val="24"/>
                <w:szCs w:val="24"/>
              </w:rPr>
              <w:t>签名：</w:t>
            </w:r>
          </w:p>
          <w:p>
            <w:pPr>
              <w:widowControl/>
              <w:adjustRightInd w:val="0"/>
              <w:snapToGrid w:val="0"/>
              <w:jc w:val="right"/>
              <w:rPr>
                <w:rFonts w:hint="eastAsia" w:ascii="仿宋" w:hAnsi="仿宋" w:eastAsia="仿宋" w:cs="仿宋"/>
                <w:color w:val="auto"/>
                <w:kern w:val="0"/>
                <w:sz w:val="24"/>
                <w:szCs w:val="24"/>
              </w:rPr>
            </w:pPr>
          </w:p>
          <w:p>
            <w:pPr>
              <w:widowControl/>
              <w:adjustRightInd w:val="0"/>
              <w:snapToGrid w:val="0"/>
              <w:jc w:val="righ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年   月   日</w:t>
            </w:r>
          </w:p>
          <w:p>
            <w:pPr>
              <w:widowControl/>
              <w:adjustRightInd w:val="0"/>
              <w:snapToGrid w:val="0"/>
              <w:jc w:val="right"/>
              <w:rPr>
                <w:rFonts w:hint="eastAsia" w:ascii="仿宋" w:hAnsi="仿宋" w:eastAsia="仿宋" w:cs="仿宋"/>
                <w:color w:val="auto"/>
                <w:kern w:val="0"/>
                <w:sz w:val="24"/>
                <w:szCs w:val="24"/>
              </w:rPr>
            </w:pPr>
          </w:p>
        </w:tc>
      </w:tr>
    </w:tbl>
    <w:p>
      <w:pPr>
        <w:adjustRightInd w:val="0"/>
        <w:snapToGrid w:val="0"/>
        <w:spacing w:line="360" w:lineRule="auto"/>
        <w:jc w:val="left"/>
        <w:rPr>
          <w:rFonts w:hint="eastAsia" w:ascii="仿宋" w:hAnsi="仿宋" w:eastAsia="仿宋" w:cs="仿宋"/>
          <w:color w:val="auto"/>
          <w:sz w:val="32"/>
          <w:szCs w:val="32"/>
        </w:rPr>
      </w:pPr>
    </w:p>
    <w:p>
      <w:pPr>
        <w:adjustRightInd w:val="0"/>
        <w:snapToGrid w:val="0"/>
        <w:spacing w:line="360" w:lineRule="auto"/>
        <w:jc w:val="center"/>
        <w:outlineLvl w:val="0"/>
        <w:rPr>
          <w:rFonts w:hint="eastAsia" w:ascii="仿宋" w:hAnsi="仿宋" w:eastAsia="仿宋" w:cs="仿宋"/>
          <w:color w:val="auto"/>
          <w:sz w:val="24"/>
          <w:szCs w:val="24"/>
        </w:rPr>
      </w:pPr>
      <w:bookmarkStart w:id="152" w:name="_Toc77837310"/>
      <w:r>
        <w:rPr>
          <w:rFonts w:hint="eastAsia" w:ascii="仿宋" w:hAnsi="仿宋" w:eastAsia="仿宋" w:cs="仿宋"/>
          <w:color w:val="auto"/>
          <w:sz w:val="24"/>
          <w:szCs w:val="24"/>
        </w:rPr>
        <w:t>附表《艺术概论》课程目标评分量表</w:t>
      </w:r>
      <w:bookmarkEnd w:id="152"/>
    </w:p>
    <w:tbl>
      <w:tblPr>
        <w:tblStyle w:val="9"/>
        <w:tblW w:w="86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697"/>
        <w:gridCol w:w="1260"/>
        <w:gridCol w:w="1440"/>
        <w:gridCol w:w="1106"/>
        <w:gridCol w:w="1174"/>
        <w:gridCol w:w="1360"/>
        <w:gridCol w:w="1645"/>
      </w:tblGrid>
      <w:tr>
        <w:trPr>
          <w:trHeight w:val="90" w:hRule="atLeast"/>
          <w:jc w:val="center"/>
        </w:trPr>
        <w:tc>
          <w:tcPr>
            <w:tcW w:w="697" w:type="dxa"/>
            <w:vMerge w:val="restart"/>
            <w:noWrap w:val="0"/>
            <w:vAlign w:val="center"/>
          </w:tcPr>
          <w:p>
            <w:pPr>
              <w:adjustRightInd w:val="0"/>
              <w:snapToGrid w:val="0"/>
              <w:spacing w:line="240" w:lineRule="atLeast"/>
              <w:jc w:val="center"/>
              <w:rPr>
                <w:rFonts w:hint="eastAsia" w:ascii="楷体" w:hAnsi="楷体" w:eastAsia="楷体" w:cs="楷体"/>
                <w:color w:val="auto"/>
                <w:sz w:val="21"/>
                <w:szCs w:val="21"/>
              </w:rPr>
            </w:pPr>
            <w:r>
              <w:rPr>
                <w:rFonts w:hint="eastAsia" w:ascii="楷体" w:hAnsi="楷体" w:eastAsia="楷体" w:cs="楷体"/>
                <w:color w:val="auto"/>
                <w:sz w:val="21"/>
                <w:szCs w:val="21"/>
              </w:rPr>
              <w:t>M</w:t>
            </w:r>
          </w:p>
          <w:p>
            <w:pPr>
              <w:adjustRightInd w:val="0"/>
              <w:snapToGrid w:val="0"/>
              <w:spacing w:line="240" w:lineRule="atLeast"/>
              <w:jc w:val="center"/>
              <w:rPr>
                <w:rFonts w:hint="eastAsia" w:ascii="楷体" w:hAnsi="楷体" w:eastAsia="楷体" w:cs="楷体"/>
                <w:color w:val="auto"/>
                <w:sz w:val="21"/>
                <w:szCs w:val="21"/>
              </w:rPr>
            </w:pPr>
            <w:r>
              <w:rPr>
                <w:rFonts w:hint="eastAsia" w:ascii="楷体" w:hAnsi="楷体" w:eastAsia="楷体" w:cs="楷体"/>
                <w:color w:val="auto"/>
                <w:sz w:val="21"/>
                <w:szCs w:val="21"/>
              </w:rPr>
              <w:t>评分量表</w:t>
            </w:r>
          </w:p>
        </w:tc>
        <w:tc>
          <w:tcPr>
            <w:tcW w:w="1260" w:type="dxa"/>
            <w:noWrap w:val="0"/>
            <w:vAlign w:val="center"/>
          </w:tcPr>
          <w:p>
            <w:pPr>
              <w:tabs>
                <w:tab w:val="left" w:pos="720"/>
              </w:tabs>
              <w:adjustRightInd w:val="0"/>
              <w:snapToGrid w:val="0"/>
              <w:spacing w:line="240" w:lineRule="atLeast"/>
              <w:jc w:val="center"/>
              <w:rPr>
                <w:rFonts w:hint="eastAsia" w:ascii="楷体" w:hAnsi="楷体" w:eastAsia="楷体" w:cs="楷体"/>
                <w:color w:val="auto"/>
                <w:kern w:val="0"/>
                <w:sz w:val="21"/>
                <w:szCs w:val="21"/>
              </w:rPr>
            </w:pPr>
            <w:r>
              <w:rPr>
                <w:rFonts w:hint="eastAsia" w:ascii="楷体" w:hAnsi="楷体" w:eastAsia="楷体" w:cs="楷体"/>
                <w:color w:val="auto"/>
                <w:kern w:val="0"/>
                <w:sz w:val="21"/>
                <w:szCs w:val="21"/>
              </w:rPr>
              <w:t>课程目标</w:t>
            </w:r>
          </w:p>
        </w:tc>
        <w:tc>
          <w:tcPr>
            <w:tcW w:w="1440" w:type="dxa"/>
            <w:noWrap w:val="0"/>
            <w:vAlign w:val="center"/>
          </w:tcPr>
          <w:p>
            <w:pPr>
              <w:tabs>
                <w:tab w:val="left" w:pos="720"/>
              </w:tabs>
              <w:adjustRightInd w:val="0"/>
              <w:snapToGrid w:val="0"/>
              <w:spacing w:line="240" w:lineRule="atLeast"/>
              <w:jc w:val="center"/>
              <w:rPr>
                <w:rFonts w:hint="eastAsia" w:ascii="楷体" w:hAnsi="楷体" w:eastAsia="楷体" w:cs="楷体"/>
                <w:color w:val="auto"/>
                <w:kern w:val="0"/>
                <w:sz w:val="21"/>
                <w:szCs w:val="21"/>
              </w:rPr>
            </w:pPr>
            <w:r>
              <w:rPr>
                <w:rFonts w:hint="eastAsia" w:ascii="楷体" w:hAnsi="楷体" w:eastAsia="楷体" w:cs="楷体"/>
                <w:color w:val="auto"/>
                <w:kern w:val="0"/>
                <w:sz w:val="21"/>
                <w:szCs w:val="21"/>
              </w:rPr>
              <w:t>优（X≧90）</w:t>
            </w:r>
          </w:p>
        </w:tc>
        <w:tc>
          <w:tcPr>
            <w:tcW w:w="1106" w:type="dxa"/>
            <w:noWrap w:val="0"/>
            <w:vAlign w:val="center"/>
          </w:tcPr>
          <w:p>
            <w:pPr>
              <w:tabs>
                <w:tab w:val="left" w:pos="720"/>
              </w:tabs>
              <w:adjustRightInd w:val="0"/>
              <w:snapToGrid w:val="0"/>
              <w:spacing w:line="240" w:lineRule="atLeast"/>
              <w:jc w:val="center"/>
              <w:rPr>
                <w:rFonts w:hint="eastAsia" w:ascii="楷体" w:hAnsi="楷体" w:eastAsia="楷体" w:cs="楷体"/>
                <w:color w:val="auto"/>
                <w:kern w:val="0"/>
                <w:sz w:val="21"/>
                <w:szCs w:val="21"/>
              </w:rPr>
            </w:pPr>
            <w:r>
              <w:rPr>
                <w:rFonts w:hint="eastAsia" w:ascii="楷体" w:hAnsi="楷体" w:eastAsia="楷体" w:cs="楷体"/>
                <w:color w:val="auto"/>
                <w:kern w:val="0"/>
                <w:sz w:val="21"/>
                <w:szCs w:val="21"/>
              </w:rPr>
              <w:t>良（80≦X＜90）</w:t>
            </w:r>
          </w:p>
        </w:tc>
        <w:tc>
          <w:tcPr>
            <w:tcW w:w="1174" w:type="dxa"/>
            <w:noWrap w:val="0"/>
            <w:vAlign w:val="center"/>
          </w:tcPr>
          <w:p>
            <w:pPr>
              <w:tabs>
                <w:tab w:val="left" w:pos="720"/>
              </w:tabs>
              <w:adjustRightInd w:val="0"/>
              <w:snapToGrid w:val="0"/>
              <w:spacing w:line="240" w:lineRule="atLeast"/>
              <w:jc w:val="center"/>
              <w:rPr>
                <w:rFonts w:hint="eastAsia" w:ascii="楷体" w:hAnsi="楷体" w:eastAsia="楷体" w:cs="楷体"/>
                <w:color w:val="auto"/>
                <w:kern w:val="0"/>
                <w:sz w:val="21"/>
                <w:szCs w:val="21"/>
              </w:rPr>
            </w:pPr>
            <w:r>
              <w:rPr>
                <w:rFonts w:hint="eastAsia" w:ascii="楷体" w:hAnsi="楷体" w:eastAsia="楷体" w:cs="楷体"/>
                <w:color w:val="auto"/>
                <w:kern w:val="0"/>
                <w:sz w:val="21"/>
                <w:szCs w:val="21"/>
              </w:rPr>
              <w:t>中（70≦X＜80）</w:t>
            </w:r>
          </w:p>
        </w:tc>
        <w:tc>
          <w:tcPr>
            <w:tcW w:w="1360" w:type="dxa"/>
            <w:noWrap w:val="0"/>
            <w:vAlign w:val="center"/>
          </w:tcPr>
          <w:p>
            <w:pPr>
              <w:tabs>
                <w:tab w:val="left" w:pos="720"/>
              </w:tabs>
              <w:adjustRightInd w:val="0"/>
              <w:snapToGrid w:val="0"/>
              <w:spacing w:line="240" w:lineRule="atLeast"/>
              <w:jc w:val="center"/>
              <w:rPr>
                <w:rFonts w:hint="eastAsia" w:ascii="楷体" w:hAnsi="楷体" w:eastAsia="楷体" w:cs="楷体"/>
                <w:color w:val="auto"/>
                <w:kern w:val="0"/>
                <w:sz w:val="21"/>
                <w:szCs w:val="21"/>
              </w:rPr>
            </w:pPr>
            <w:r>
              <w:rPr>
                <w:rFonts w:hint="eastAsia" w:ascii="楷体" w:hAnsi="楷体" w:eastAsia="楷体" w:cs="楷体"/>
                <w:color w:val="auto"/>
                <w:kern w:val="0"/>
                <w:sz w:val="21"/>
                <w:szCs w:val="21"/>
              </w:rPr>
              <w:t>及格（60≦X＜70）</w:t>
            </w:r>
          </w:p>
        </w:tc>
        <w:tc>
          <w:tcPr>
            <w:tcW w:w="1645" w:type="dxa"/>
            <w:noWrap w:val="0"/>
            <w:vAlign w:val="center"/>
          </w:tcPr>
          <w:p>
            <w:pPr>
              <w:tabs>
                <w:tab w:val="left" w:pos="720"/>
              </w:tabs>
              <w:adjustRightInd w:val="0"/>
              <w:snapToGrid w:val="0"/>
              <w:spacing w:line="240" w:lineRule="atLeast"/>
              <w:jc w:val="center"/>
              <w:rPr>
                <w:rFonts w:hint="eastAsia" w:ascii="楷体" w:hAnsi="楷体" w:eastAsia="楷体" w:cs="楷体"/>
                <w:color w:val="auto"/>
                <w:kern w:val="0"/>
                <w:sz w:val="21"/>
                <w:szCs w:val="21"/>
              </w:rPr>
            </w:pPr>
            <w:r>
              <w:rPr>
                <w:rFonts w:hint="eastAsia" w:ascii="楷体" w:hAnsi="楷体" w:eastAsia="楷体" w:cs="楷体"/>
                <w:color w:val="auto"/>
                <w:kern w:val="0"/>
                <w:sz w:val="21"/>
                <w:szCs w:val="21"/>
              </w:rPr>
              <w:t>不及格（＜60）</w:t>
            </w:r>
          </w:p>
        </w:tc>
      </w:tr>
      <w:tr>
        <w:trPr>
          <w:trHeight w:val="1166" w:hRule="atLeast"/>
          <w:jc w:val="center"/>
        </w:trPr>
        <w:tc>
          <w:tcPr>
            <w:tcW w:w="697" w:type="dxa"/>
            <w:vMerge w:val="continue"/>
            <w:noWrap w:val="0"/>
            <w:vAlign w:val="center"/>
          </w:tcPr>
          <w:p>
            <w:pPr>
              <w:adjustRightInd w:val="0"/>
              <w:snapToGrid w:val="0"/>
              <w:spacing w:line="240" w:lineRule="atLeast"/>
              <w:jc w:val="center"/>
              <w:rPr>
                <w:rFonts w:hint="eastAsia" w:ascii="楷体" w:hAnsi="楷体" w:eastAsia="楷体" w:cs="楷体"/>
                <w:color w:val="000000"/>
                <w:sz w:val="21"/>
                <w:szCs w:val="21"/>
              </w:rPr>
            </w:pPr>
          </w:p>
        </w:tc>
        <w:tc>
          <w:tcPr>
            <w:tcW w:w="1260" w:type="dxa"/>
            <w:noWrap w:val="0"/>
            <w:vAlign w:val="top"/>
          </w:tcPr>
          <w:p>
            <w:pPr>
              <w:widowControl/>
              <w:adjustRightInd w:val="0"/>
              <w:snapToGrid w:val="0"/>
              <w:jc w:val="left"/>
              <w:rPr>
                <w:rFonts w:hint="eastAsia" w:ascii="楷体" w:hAnsi="楷体" w:eastAsia="楷体" w:cs="楷体"/>
                <w:color w:val="000000"/>
                <w:sz w:val="21"/>
                <w:szCs w:val="21"/>
              </w:rPr>
            </w:pPr>
            <w:r>
              <w:rPr>
                <w:rFonts w:hint="eastAsia" w:ascii="楷体" w:hAnsi="楷体" w:eastAsia="楷体" w:cs="楷体"/>
                <w:color w:val="000000"/>
                <w:kern w:val="0"/>
                <w:sz w:val="21"/>
                <w:szCs w:val="21"/>
              </w:rPr>
              <w:t>课程目标1：</w:t>
            </w:r>
            <w:r>
              <w:rPr>
                <w:rFonts w:hint="eastAsia" w:ascii="楷体" w:hAnsi="楷体" w:eastAsia="楷体" w:cs="楷体"/>
                <w:color w:val="000000"/>
                <w:sz w:val="21"/>
                <w:szCs w:val="21"/>
              </w:rPr>
              <w:t>普及艺术基础知识，了解艺术的起源及发展情况。提升审美鉴赏水平，掌握艺术的构成及功能方面的知识。</w:t>
            </w:r>
          </w:p>
        </w:tc>
        <w:tc>
          <w:tcPr>
            <w:tcW w:w="1440" w:type="dxa"/>
            <w:noWrap w:val="0"/>
            <w:vAlign w:val="top"/>
          </w:tcPr>
          <w:p>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420" w:firstLineChars="200"/>
              <w:jc w:val="left"/>
              <w:textAlignment w:val="auto"/>
              <w:outlineLvl w:val="9"/>
              <w:rPr>
                <w:rFonts w:hint="eastAsia" w:ascii="楷体" w:hAnsi="楷体" w:eastAsia="楷体" w:cs="楷体"/>
                <w:bCs/>
                <w:color w:val="000000"/>
                <w:sz w:val="21"/>
                <w:szCs w:val="21"/>
              </w:rPr>
            </w:pPr>
            <w:r>
              <w:rPr>
                <w:rFonts w:hint="eastAsia" w:ascii="楷体" w:hAnsi="楷体" w:eastAsia="楷体" w:cs="楷体"/>
                <w:color w:val="000000"/>
                <w:sz w:val="21"/>
                <w:szCs w:val="21"/>
              </w:rPr>
              <w:t>能很好地综合运用所学理论与本专业的有关知识。</w:t>
            </w:r>
          </w:p>
        </w:tc>
        <w:tc>
          <w:tcPr>
            <w:tcW w:w="1106" w:type="dxa"/>
            <w:noWrap w:val="0"/>
            <w:vAlign w:val="top"/>
          </w:tcPr>
          <w:p>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420" w:firstLineChars="200"/>
              <w:jc w:val="left"/>
              <w:textAlignment w:val="auto"/>
              <w:outlineLvl w:val="9"/>
              <w:rPr>
                <w:rFonts w:hint="eastAsia" w:ascii="楷体" w:hAnsi="楷体" w:eastAsia="楷体" w:cs="楷体"/>
                <w:bCs/>
                <w:color w:val="000000"/>
                <w:sz w:val="21"/>
                <w:szCs w:val="21"/>
              </w:rPr>
            </w:pPr>
            <w:r>
              <w:rPr>
                <w:rFonts w:hint="eastAsia" w:ascii="楷体" w:hAnsi="楷体" w:eastAsia="楷体" w:cs="楷体"/>
                <w:color w:val="000000"/>
                <w:sz w:val="21"/>
                <w:szCs w:val="21"/>
              </w:rPr>
              <w:t>能较好地运用所学理论与有关的专业知识。</w:t>
            </w:r>
            <w:r>
              <w:rPr>
                <w:rFonts w:hint="eastAsia" w:ascii="楷体" w:hAnsi="楷体" w:eastAsia="楷体" w:cs="楷体"/>
                <w:color w:val="000000"/>
                <w:sz w:val="21"/>
                <w:szCs w:val="21"/>
              </w:rPr>
              <w:br w:type="textWrapping"/>
            </w:r>
          </w:p>
        </w:tc>
        <w:tc>
          <w:tcPr>
            <w:tcW w:w="1174" w:type="dxa"/>
            <w:noWrap w:val="0"/>
            <w:vAlign w:val="top"/>
          </w:tcPr>
          <w:p>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420" w:firstLineChars="200"/>
              <w:jc w:val="left"/>
              <w:textAlignment w:val="auto"/>
              <w:outlineLvl w:val="9"/>
              <w:rPr>
                <w:rFonts w:hint="eastAsia" w:ascii="楷体" w:hAnsi="楷体" w:eastAsia="楷体" w:cs="楷体"/>
                <w:bCs/>
                <w:color w:val="000000"/>
                <w:sz w:val="21"/>
                <w:szCs w:val="21"/>
              </w:rPr>
            </w:pPr>
            <w:r>
              <w:rPr>
                <w:rFonts w:hint="eastAsia" w:ascii="楷体" w:hAnsi="楷体" w:eastAsia="楷体" w:cs="楷体"/>
                <w:color w:val="000000"/>
                <w:sz w:val="21"/>
                <w:szCs w:val="21"/>
              </w:rPr>
              <w:t>能一般地运用所学理论与有关的专业知识。</w:t>
            </w:r>
          </w:p>
        </w:tc>
        <w:tc>
          <w:tcPr>
            <w:tcW w:w="1360" w:type="dxa"/>
            <w:noWrap w:val="0"/>
            <w:vAlign w:val="top"/>
          </w:tcPr>
          <w:p>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420" w:firstLineChars="200"/>
              <w:jc w:val="left"/>
              <w:textAlignment w:val="auto"/>
              <w:outlineLvl w:val="9"/>
              <w:rPr>
                <w:rFonts w:hint="eastAsia" w:ascii="楷体" w:hAnsi="楷体" w:eastAsia="楷体" w:cs="楷体"/>
                <w:bCs/>
                <w:color w:val="000000"/>
                <w:sz w:val="21"/>
                <w:szCs w:val="21"/>
              </w:rPr>
            </w:pPr>
            <w:r>
              <w:rPr>
                <w:rFonts w:hint="eastAsia" w:ascii="楷体" w:hAnsi="楷体" w:eastAsia="楷体" w:cs="楷体"/>
                <w:color w:val="000000"/>
                <w:sz w:val="21"/>
                <w:szCs w:val="21"/>
              </w:rPr>
              <w:t>在理论上没有明显错误，能基本掌握和运用本专业已学过的有关知识。</w:t>
            </w:r>
          </w:p>
        </w:tc>
        <w:tc>
          <w:tcPr>
            <w:tcW w:w="1645" w:type="dxa"/>
            <w:noWrap w:val="0"/>
            <w:vAlign w:val="top"/>
          </w:tcPr>
          <w:p>
            <w:pPr>
              <w:pStyle w:val="8"/>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left="0" w:leftChars="0" w:right="0" w:rightChars="0" w:firstLine="315" w:firstLineChars="150"/>
              <w:jc w:val="left"/>
              <w:textAlignment w:val="auto"/>
              <w:outlineLvl w:val="9"/>
              <w:rPr>
                <w:rFonts w:hint="eastAsia" w:ascii="楷体" w:hAnsi="楷体" w:eastAsia="楷体" w:cs="楷体"/>
                <w:bCs/>
                <w:color w:val="000000"/>
                <w:sz w:val="21"/>
                <w:szCs w:val="21"/>
              </w:rPr>
            </w:pPr>
            <w:r>
              <w:rPr>
                <w:rFonts w:hint="eastAsia" w:ascii="楷体" w:hAnsi="楷体" w:eastAsia="楷体" w:cs="楷体"/>
                <w:color w:val="000000"/>
                <w:sz w:val="21"/>
                <w:szCs w:val="21"/>
              </w:rPr>
              <w:t>理论上有原则性错误，或专业知识水平很差，甚至有常识性错误。</w:t>
            </w:r>
          </w:p>
        </w:tc>
      </w:tr>
      <w:tr>
        <w:trPr>
          <w:trHeight w:val="416" w:hRule="atLeast"/>
          <w:jc w:val="center"/>
        </w:trPr>
        <w:tc>
          <w:tcPr>
            <w:tcW w:w="697" w:type="dxa"/>
            <w:vMerge w:val="continue"/>
            <w:noWrap w:val="0"/>
            <w:vAlign w:val="center"/>
          </w:tcPr>
          <w:p>
            <w:pPr>
              <w:adjustRightInd w:val="0"/>
              <w:snapToGrid w:val="0"/>
              <w:spacing w:line="240" w:lineRule="atLeast"/>
              <w:jc w:val="center"/>
              <w:rPr>
                <w:rFonts w:hint="eastAsia" w:ascii="楷体" w:hAnsi="楷体" w:eastAsia="楷体" w:cs="楷体"/>
                <w:color w:val="000000"/>
                <w:sz w:val="21"/>
                <w:szCs w:val="21"/>
              </w:rPr>
            </w:pPr>
          </w:p>
        </w:tc>
        <w:tc>
          <w:tcPr>
            <w:tcW w:w="1260" w:type="dxa"/>
            <w:noWrap w:val="0"/>
            <w:vAlign w:val="top"/>
          </w:tcPr>
          <w:p>
            <w:pPr>
              <w:widowControl/>
              <w:adjustRightInd w:val="0"/>
              <w:snapToGrid w:val="0"/>
              <w:rPr>
                <w:rFonts w:hint="eastAsia" w:ascii="楷体" w:hAnsi="楷体" w:eastAsia="楷体" w:cs="楷体"/>
                <w:color w:val="000000"/>
                <w:sz w:val="21"/>
                <w:szCs w:val="21"/>
              </w:rPr>
            </w:pPr>
            <w:r>
              <w:rPr>
                <w:rFonts w:hint="eastAsia" w:ascii="楷体" w:hAnsi="楷体" w:eastAsia="楷体" w:cs="楷体"/>
                <w:color w:val="000000"/>
                <w:kern w:val="0"/>
                <w:sz w:val="21"/>
                <w:szCs w:val="21"/>
              </w:rPr>
              <w:t>课程目标2：</w:t>
            </w:r>
            <w:r>
              <w:rPr>
                <w:rFonts w:hint="eastAsia" w:ascii="楷体" w:hAnsi="楷体" w:eastAsia="楷体" w:cs="楷体"/>
                <w:color w:val="000000"/>
                <w:sz w:val="21"/>
                <w:szCs w:val="21"/>
              </w:rPr>
              <w:t>激活生命创造活力，</w:t>
            </w:r>
            <w:r>
              <w:rPr>
                <w:rFonts w:hint="eastAsia" w:ascii="楷体" w:hAnsi="楷体" w:eastAsia="楷体" w:cs="楷体"/>
                <w:color w:val="000000"/>
                <w:kern w:val="0"/>
                <w:sz w:val="21"/>
                <w:szCs w:val="21"/>
                <w:lang w:val="en-US" w:eastAsia="zh-CN" w:bidi="ar"/>
              </w:rPr>
              <w:t>针对学生身心发展和音乐学科认知规律，</w:t>
            </w:r>
            <w:r>
              <w:rPr>
                <w:rFonts w:hint="eastAsia" w:ascii="楷体" w:hAnsi="楷体" w:eastAsia="楷体" w:cs="楷体"/>
                <w:color w:val="000000"/>
                <w:sz w:val="21"/>
                <w:szCs w:val="21"/>
              </w:rPr>
              <w:t>学会运用艺术理论知识</w:t>
            </w:r>
            <w:r>
              <w:rPr>
                <w:rFonts w:hint="eastAsia" w:ascii="楷体" w:hAnsi="楷体" w:eastAsia="楷体" w:cs="楷体"/>
                <w:color w:val="000000"/>
                <w:sz w:val="21"/>
                <w:szCs w:val="21"/>
                <w:lang w:eastAsia="zh-Hans"/>
              </w:rPr>
              <w:t>、</w:t>
            </w:r>
            <w:r>
              <w:rPr>
                <w:rFonts w:hint="eastAsia" w:ascii="楷体" w:hAnsi="楷体" w:eastAsia="楷体" w:cs="楷体"/>
                <w:color w:val="000000"/>
                <w:kern w:val="0"/>
                <w:sz w:val="21"/>
                <w:szCs w:val="21"/>
                <w:lang w:val="en-US" w:eastAsia="zh-CN" w:bidi="ar"/>
              </w:rPr>
              <w:t>学科知识和现代信息技术进行音乐课堂教学</w:t>
            </w:r>
            <w:r>
              <w:rPr>
                <w:rFonts w:hint="eastAsia" w:ascii="楷体" w:hAnsi="楷体" w:eastAsia="楷体" w:cs="楷体"/>
                <w:color w:val="000000"/>
                <w:kern w:val="0"/>
                <w:sz w:val="21"/>
                <w:szCs w:val="21"/>
                <w:lang w:val="en-US" w:eastAsia="zh-Hans" w:bidi="ar"/>
              </w:rPr>
              <w:t>，以及</w:t>
            </w:r>
            <w:r>
              <w:rPr>
                <w:rFonts w:hint="eastAsia" w:ascii="楷体" w:hAnsi="楷体" w:eastAsia="楷体" w:cs="楷体"/>
                <w:color w:val="000000"/>
                <w:sz w:val="21"/>
                <w:szCs w:val="21"/>
              </w:rPr>
              <w:t>艺术欣赏和日常的艺术审美活动。</w:t>
            </w:r>
            <w:r>
              <w:rPr>
                <w:rFonts w:hint="eastAsia" w:ascii="楷体" w:hAnsi="楷体" w:eastAsia="楷体" w:cs="楷体"/>
                <w:color w:val="000000"/>
                <w:kern w:val="0"/>
                <w:sz w:val="21"/>
                <w:szCs w:val="21"/>
                <w:lang w:val="en-US" w:eastAsia="zh-CN" w:bidi="ar"/>
              </w:rPr>
              <w:t>具有传承传统音乐舞蹈</w:t>
            </w:r>
            <w:r>
              <w:rPr>
                <w:rFonts w:hint="eastAsia" w:ascii="楷体" w:hAnsi="楷体" w:eastAsia="楷体" w:cs="楷体"/>
                <w:color w:val="000000"/>
                <w:kern w:val="0"/>
                <w:sz w:val="21"/>
                <w:szCs w:val="21"/>
                <w:lang w:val="en-US" w:eastAsia="zh-Hans" w:bidi="ar"/>
              </w:rPr>
              <w:t>艺术</w:t>
            </w:r>
            <w:r>
              <w:rPr>
                <w:rFonts w:hint="eastAsia" w:ascii="楷体" w:hAnsi="楷体" w:eastAsia="楷体" w:cs="楷体"/>
                <w:color w:val="000000"/>
                <w:kern w:val="0"/>
                <w:sz w:val="21"/>
                <w:szCs w:val="21"/>
                <w:lang w:val="en-US" w:eastAsia="zh-CN" w:bidi="ar"/>
              </w:rPr>
              <w:t>的意识，课后能进行反思、总结，具有一定的音乐</w:t>
            </w:r>
            <w:r>
              <w:rPr>
                <w:rFonts w:hint="eastAsia" w:ascii="楷体" w:hAnsi="楷体" w:eastAsia="楷体" w:cs="楷体"/>
                <w:color w:val="000000"/>
                <w:kern w:val="0"/>
                <w:sz w:val="21"/>
                <w:szCs w:val="21"/>
                <w:lang w:val="en-US" w:eastAsia="zh-Hans" w:bidi="ar"/>
              </w:rPr>
              <w:t>艺术</w:t>
            </w:r>
            <w:r>
              <w:rPr>
                <w:rFonts w:hint="eastAsia" w:ascii="楷体" w:hAnsi="楷体" w:eastAsia="楷体" w:cs="楷体"/>
                <w:color w:val="000000"/>
                <w:kern w:val="0"/>
                <w:sz w:val="21"/>
                <w:szCs w:val="21"/>
                <w:lang w:val="en-US" w:eastAsia="zh-CN" w:bidi="ar"/>
              </w:rPr>
              <w:t xml:space="preserve">教学研究能力。 </w:t>
            </w:r>
          </w:p>
        </w:tc>
        <w:tc>
          <w:tcPr>
            <w:tcW w:w="1440" w:type="dxa"/>
            <w:noWrap w:val="0"/>
            <w:vAlign w:val="top"/>
          </w:tcPr>
          <w:p>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420" w:firstLineChars="200"/>
              <w:jc w:val="left"/>
              <w:textAlignment w:val="auto"/>
              <w:outlineLvl w:val="9"/>
              <w:rPr>
                <w:rFonts w:hint="eastAsia" w:ascii="楷体" w:hAnsi="楷体" w:eastAsia="楷体" w:cs="楷体"/>
                <w:bCs/>
                <w:color w:val="000000"/>
                <w:sz w:val="21"/>
                <w:szCs w:val="21"/>
              </w:rPr>
            </w:pPr>
            <w:r>
              <w:rPr>
                <w:rFonts w:hint="eastAsia" w:ascii="楷体" w:hAnsi="楷体" w:eastAsia="楷体" w:cs="楷体"/>
                <w:color w:val="000000"/>
                <w:sz w:val="21"/>
                <w:szCs w:val="21"/>
              </w:rPr>
              <w:t>能密切联系本系统、本部门、本单位的工作实际或自己的思想实际，分析问题正确、全面，具有一定深度或有所创新，对指导实际工作有一定的意义。材料丰富，数据可靠，能运用科学方法进行鉴别、加工和整理。</w:t>
            </w:r>
          </w:p>
        </w:tc>
        <w:tc>
          <w:tcPr>
            <w:tcW w:w="1106" w:type="dxa"/>
            <w:noWrap w:val="0"/>
            <w:vAlign w:val="top"/>
          </w:tcPr>
          <w:p>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420" w:firstLineChars="200"/>
              <w:jc w:val="left"/>
              <w:textAlignment w:val="auto"/>
              <w:outlineLvl w:val="9"/>
              <w:rPr>
                <w:rFonts w:hint="eastAsia" w:ascii="楷体" w:hAnsi="楷体" w:eastAsia="楷体" w:cs="楷体"/>
                <w:bCs/>
                <w:color w:val="000000"/>
                <w:sz w:val="21"/>
                <w:szCs w:val="21"/>
              </w:rPr>
            </w:pPr>
            <w:r>
              <w:rPr>
                <w:rFonts w:hint="eastAsia" w:ascii="楷体" w:hAnsi="楷体" w:eastAsia="楷体" w:cs="楷体"/>
                <w:color w:val="000000"/>
                <w:sz w:val="21"/>
                <w:szCs w:val="21"/>
              </w:rPr>
              <w:t>能较好地联系工作实际，分析问题比较正确、全面，对指导现实工作有一定的参考作用。材料比较丰富，数据基本可靠，能较好地进行鉴别，整理和运用。</w:t>
            </w:r>
            <w:r>
              <w:rPr>
                <w:rFonts w:hint="eastAsia" w:ascii="楷体" w:hAnsi="楷体" w:eastAsia="楷体" w:cs="楷体"/>
                <w:color w:val="000000"/>
                <w:sz w:val="21"/>
                <w:szCs w:val="21"/>
              </w:rPr>
              <w:br w:type="textWrapping"/>
            </w:r>
          </w:p>
        </w:tc>
        <w:tc>
          <w:tcPr>
            <w:tcW w:w="1174" w:type="dxa"/>
            <w:noWrap w:val="0"/>
            <w:vAlign w:val="top"/>
          </w:tcPr>
          <w:p>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420" w:firstLineChars="200"/>
              <w:jc w:val="left"/>
              <w:textAlignment w:val="auto"/>
              <w:outlineLvl w:val="9"/>
              <w:rPr>
                <w:rFonts w:hint="eastAsia" w:ascii="楷体" w:hAnsi="楷体" w:eastAsia="楷体" w:cs="楷体"/>
                <w:bCs/>
                <w:color w:val="000000"/>
                <w:sz w:val="21"/>
                <w:szCs w:val="21"/>
              </w:rPr>
            </w:pPr>
            <w:r>
              <w:rPr>
                <w:rFonts w:hint="eastAsia" w:ascii="楷体" w:hAnsi="楷体" w:eastAsia="楷体" w:cs="楷体"/>
                <w:color w:val="000000"/>
                <w:sz w:val="21"/>
                <w:szCs w:val="21"/>
              </w:rPr>
              <w:t>能一般地联系工作实际，分析问题比较正确、全面，对指导现实工作有一定的参考作用。材料一般，数据基本可靠，能一般地进行鉴别，整理和运用。</w:t>
            </w:r>
          </w:p>
        </w:tc>
        <w:tc>
          <w:tcPr>
            <w:tcW w:w="1360" w:type="dxa"/>
            <w:noWrap w:val="0"/>
            <w:vAlign w:val="top"/>
          </w:tcPr>
          <w:p>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420" w:firstLineChars="200"/>
              <w:jc w:val="left"/>
              <w:textAlignment w:val="auto"/>
              <w:outlineLvl w:val="9"/>
              <w:rPr>
                <w:rFonts w:hint="eastAsia" w:ascii="楷体" w:hAnsi="楷体" w:eastAsia="楷体" w:cs="楷体"/>
                <w:bCs/>
                <w:color w:val="000000"/>
                <w:sz w:val="21"/>
                <w:szCs w:val="21"/>
              </w:rPr>
            </w:pPr>
            <w:r>
              <w:rPr>
                <w:rFonts w:hint="eastAsia" w:ascii="楷体" w:hAnsi="楷体" w:eastAsia="楷体" w:cs="楷体"/>
                <w:color w:val="000000"/>
                <w:sz w:val="21"/>
                <w:szCs w:val="21"/>
              </w:rPr>
              <w:t>尚能联系工作实际，基本上能表达自己的观点，有一定的分析问题与解决问题能力。收集和使用了一定的资料，进行了一定的整理。</w:t>
            </w:r>
            <w:r>
              <w:rPr>
                <w:rFonts w:hint="eastAsia" w:ascii="楷体" w:hAnsi="楷体" w:eastAsia="楷体" w:cs="楷体"/>
                <w:color w:val="000000"/>
                <w:sz w:val="21"/>
                <w:szCs w:val="21"/>
              </w:rPr>
              <w:br w:type="textWrapping"/>
            </w:r>
          </w:p>
        </w:tc>
        <w:tc>
          <w:tcPr>
            <w:tcW w:w="1645" w:type="dxa"/>
            <w:noWrap w:val="0"/>
            <w:vAlign w:val="top"/>
          </w:tcPr>
          <w:p>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420" w:firstLineChars="200"/>
              <w:jc w:val="left"/>
              <w:textAlignment w:val="auto"/>
              <w:outlineLvl w:val="9"/>
              <w:rPr>
                <w:rFonts w:hint="eastAsia" w:ascii="楷体" w:hAnsi="楷体" w:eastAsia="楷体" w:cs="楷体"/>
                <w:bCs/>
                <w:color w:val="000000"/>
                <w:sz w:val="21"/>
                <w:szCs w:val="21"/>
              </w:rPr>
            </w:pPr>
            <w:r>
              <w:rPr>
                <w:rFonts w:hint="eastAsia" w:ascii="楷体" w:hAnsi="楷体" w:eastAsia="楷体" w:cs="楷体"/>
                <w:color w:val="000000"/>
                <w:sz w:val="21"/>
                <w:szCs w:val="21"/>
              </w:rPr>
              <w:t>不能联系工作实际，不能表达自己的观点，沒有的分析问题与解决问题能力。材料零乱不全，或主要数据失真，加工整理差。</w:t>
            </w:r>
          </w:p>
        </w:tc>
      </w:tr>
      <w:tr>
        <w:trPr>
          <w:trHeight w:val="1102" w:hRule="atLeast"/>
          <w:jc w:val="center"/>
        </w:trPr>
        <w:tc>
          <w:tcPr>
            <w:tcW w:w="697" w:type="dxa"/>
            <w:vMerge w:val="continue"/>
            <w:noWrap w:val="0"/>
            <w:vAlign w:val="center"/>
          </w:tcPr>
          <w:p>
            <w:pPr>
              <w:adjustRightInd w:val="0"/>
              <w:snapToGrid w:val="0"/>
              <w:spacing w:line="240" w:lineRule="atLeast"/>
              <w:jc w:val="center"/>
              <w:rPr>
                <w:rFonts w:hint="eastAsia" w:ascii="楷体" w:hAnsi="楷体" w:eastAsia="楷体" w:cs="楷体"/>
                <w:color w:val="000000"/>
                <w:sz w:val="21"/>
                <w:szCs w:val="21"/>
              </w:rPr>
            </w:pPr>
          </w:p>
        </w:tc>
        <w:tc>
          <w:tcPr>
            <w:tcW w:w="1260" w:type="dxa"/>
            <w:noWrap w:val="0"/>
            <w:vAlign w:val="top"/>
          </w:tcPr>
          <w:p>
            <w:pPr>
              <w:widowControl/>
              <w:adjustRightInd w:val="0"/>
              <w:snapToGrid w:val="0"/>
              <w:rPr>
                <w:rFonts w:hint="eastAsia" w:ascii="楷体" w:hAnsi="楷体" w:eastAsia="楷体" w:cs="楷体"/>
                <w:color w:val="000000"/>
                <w:sz w:val="21"/>
                <w:szCs w:val="21"/>
              </w:rPr>
            </w:pPr>
            <w:r>
              <w:rPr>
                <w:rFonts w:hint="eastAsia" w:ascii="楷体" w:hAnsi="楷体" w:eastAsia="楷体" w:cs="楷体"/>
                <w:color w:val="000000"/>
                <w:kern w:val="0"/>
                <w:sz w:val="21"/>
                <w:szCs w:val="21"/>
              </w:rPr>
              <w:t>课程目标3：</w:t>
            </w:r>
            <w:r>
              <w:rPr>
                <w:rFonts w:hint="eastAsia" w:ascii="楷体" w:hAnsi="楷体" w:eastAsia="楷体" w:cs="楷体"/>
                <w:color w:val="000000"/>
                <w:sz w:val="21"/>
                <w:szCs w:val="21"/>
              </w:rPr>
              <w:t>陶冶思想道德情操，理解和思考艺术的审美特征等理论难点。</w:t>
            </w:r>
          </w:p>
        </w:tc>
        <w:tc>
          <w:tcPr>
            <w:tcW w:w="1440" w:type="dxa"/>
            <w:noWrap w:val="0"/>
            <w:vAlign w:val="top"/>
          </w:tcPr>
          <w:p>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420" w:firstLineChars="200"/>
              <w:jc w:val="left"/>
              <w:textAlignment w:val="auto"/>
              <w:outlineLvl w:val="9"/>
              <w:rPr>
                <w:rFonts w:hint="eastAsia" w:ascii="楷体" w:hAnsi="楷体" w:eastAsia="楷体" w:cs="楷体"/>
                <w:bCs/>
                <w:color w:val="000000"/>
                <w:sz w:val="21"/>
                <w:szCs w:val="21"/>
              </w:rPr>
            </w:pPr>
            <w:r>
              <w:rPr>
                <w:rFonts w:hint="eastAsia" w:ascii="楷体" w:hAnsi="楷体" w:eastAsia="楷体" w:cs="楷体"/>
                <w:color w:val="000000"/>
                <w:sz w:val="21"/>
                <w:szCs w:val="21"/>
              </w:rPr>
              <w:t>中心突出，论据充足，结构严谨，层次分明，文笔流畅．表达能力强。</w:t>
            </w:r>
          </w:p>
        </w:tc>
        <w:tc>
          <w:tcPr>
            <w:tcW w:w="1106" w:type="dxa"/>
            <w:noWrap w:val="0"/>
            <w:vAlign w:val="top"/>
          </w:tcPr>
          <w:p>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420" w:firstLineChars="200"/>
              <w:jc w:val="left"/>
              <w:textAlignment w:val="auto"/>
              <w:outlineLvl w:val="9"/>
              <w:rPr>
                <w:rFonts w:hint="eastAsia" w:ascii="楷体" w:hAnsi="楷体" w:eastAsia="楷体" w:cs="楷体"/>
                <w:bCs/>
                <w:color w:val="000000"/>
                <w:sz w:val="21"/>
                <w:szCs w:val="21"/>
              </w:rPr>
            </w:pPr>
            <w:r>
              <w:rPr>
                <w:rFonts w:hint="eastAsia" w:ascii="楷体" w:hAnsi="楷体" w:eastAsia="楷体" w:cs="楷体"/>
                <w:color w:val="000000"/>
                <w:sz w:val="21"/>
                <w:szCs w:val="21"/>
              </w:rPr>
              <w:t>中心明确，论据较充足，层次较分明，文字通顺，有较好的表达能力。</w:t>
            </w:r>
          </w:p>
        </w:tc>
        <w:tc>
          <w:tcPr>
            <w:tcW w:w="1174" w:type="dxa"/>
            <w:noWrap w:val="0"/>
            <w:vAlign w:val="top"/>
          </w:tcPr>
          <w:p>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420" w:firstLineChars="200"/>
              <w:jc w:val="left"/>
              <w:textAlignment w:val="auto"/>
              <w:outlineLvl w:val="9"/>
              <w:rPr>
                <w:rFonts w:hint="eastAsia" w:ascii="楷体" w:hAnsi="楷体" w:eastAsia="楷体" w:cs="楷体"/>
                <w:bCs/>
                <w:color w:val="000000"/>
                <w:sz w:val="21"/>
                <w:szCs w:val="21"/>
              </w:rPr>
            </w:pPr>
            <w:r>
              <w:rPr>
                <w:rFonts w:hint="eastAsia" w:ascii="楷体" w:hAnsi="楷体" w:eastAsia="楷体" w:cs="楷体"/>
                <w:color w:val="000000"/>
                <w:sz w:val="21"/>
                <w:szCs w:val="21"/>
              </w:rPr>
              <w:t>中心明确，论据较充足，层次部份分明，文字尚可，有一般的表达能力。</w:t>
            </w:r>
          </w:p>
        </w:tc>
        <w:tc>
          <w:tcPr>
            <w:tcW w:w="1360" w:type="dxa"/>
            <w:noWrap w:val="0"/>
            <w:vAlign w:val="top"/>
          </w:tcPr>
          <w:p>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420" w:firstLineChars="200"/>
              <w:jc w:val="left"/>
              <w:textAlignment w:val="auto"/>
              <w:outlineLvl w:val="9"/>
              <w:rPr>
                <w:rFonts w:hint="eastAsia" w:ascii="楷体" w:hAnsi="楷体" w:eastAsia="楷体" w:cs="楷体"/>
                <w:bCs/>
                <w:color w:val="000000"/>
                <w:sz w:val="21"/>
                <w:szCs w:val="21"/>
              </w:rPr>
            </w:pPr>
            <w:r>
              <w:rPr>
                <w:rFonts w:hint="eastAsia" w:ascii="楷体" w:hAnsi="楷体" w:eastAsia="楷体" w:cs="楷体"/>
                <w:color w:val="000000"/>
                <w:sz w:val="21"/>
                <w:szCs w:val="21"/>
              </w:rPr>
              <w:t>有一定的论据，主要数据基本可靠，文句尚通顺。</w:t>
            </w:r>
          </w:p>
        </w:tc>
        <w:tc>
          <w:tcPr>
            <w:tcW w:w="1645" w:type="dxa"/>
            <w:noWrap w:val="0"/>
            <w:vAlign w:val="top"/>
          </w:tcPr>
          <w:p>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420" w:firstLineChars="200"/>
              <w:jc w:val="left"/>
              <w:textAlignment w:val="auto"/>
              <w:outlineLvl w:val="9"/>
              <w:rPr>
                <w:rFonts w:hint="eastAsia" w:ascii="楷体" w:hAnsi="楷体" w:eastAsia="楷体" w:cs="楷体"/>
                <w:bCs/>
                <w:color w:val="000000"/>
                <w:sz w:val="21"/>
                <w:szCs w:val="21"/>
              </w:rPr>
            </w:pPr>
            <w:r>
              <w:rPr>
                <w:rFonts w:hint="eastAsia" w:ascii="楷体" w:hAnsi="楷体" w:eastAsia="楷体" w:cs="楷体"/>
                <w:color w:val="000000"/>
                <w:sz w:val="21"/>
                <w:szCs w:val="21"/>
              </w:rPr>
              <w:t>文章无中心，层次不清，逻辑混乱，文句不通。</w:t>
            </w:r>
          </w:p>
        </w:tc>
      </w:tr>
    </w:tbl>
    <w:p>
      <w:pPr>
        <w:widowControl/>
        <w:spacing w:line="360" w:lineRule="auto"/>
        <w:ind w:right="480"/>
        <w:rPr>
          <w:rFonts w:hint="default" w:eastAsia="宋体" w:cs="黑体"/>
          <w:color w:val="auto"/>
          <w:lang w:val="en-US" w:eastAsia="zh-CN"/>
        </w:rPr>
        <w:sectPr>
          <w:pgSz w:w="11906" w:h="16838"/>
          <w:pgMar w:top="1134" w:right="1417" w:bottom="1134" w:left="1417" w:header="851" w:footer="992" w:gutter="0"/>
          <w:pgNumType w:fmt="decimal"/>
          <w:cols w:space="720" w:num="1"/>
          <w:docGrid w:type="lines" w:linePitch="312" w:charSpace="0"/>
        </w:sectPr>
      </w:pPr>
    </w:p>
    <w:p>
      <w:pPr>
        <w:pageBreakBefore w:val="0"/>
        <w:widowControl w:val="0"/>
        <w:kinsoku/>
        <w:overflowPunct/>
        <w:topLinePunct w:val="0"/>
        <w:bidi w:val="0"/>
        <w:adjustRightInd w:val="0"/>
        <w:snapToGrid w:val="0"/>
        <w:spacing w:line="240" w:lineRule="auto"/>
        <w:jc w:val="center"/>
        <w:rPr>
          <w:rFonts w:hint="eastAsia" w:ascii="微软雅黑" w:eastAsia="微软雅黑"/>
          <w:sz w:val="44"/>
          <w:szCs w:val="44"/>
        </w:rPr>
      </w:pPr>
      <w:r>
        <w:rPr>
          <w:rFonts w:hint="eastAsia" w:ascii="微软雅黑" w:eastAsia="微软雅黑"/>
          <w:sz w:val="44"/>
          <w:szCs w:val="44"/>
        </w:rPr>
        <w:t>三明学院</w:t>
      </w:r>
      <w:bookmarkStart w:id="153" w:name="_Toc63407236"/>
      <w:bookmarkStart w:id="154" w:name="_Toc17002882"/>
      <w:bookmarkStart w:id="155" w:name="_Toc66281930"/>
      <w:bookmarkStart w:id="156" w:name="_Toc63407332"/>
      <w:bookmarkStart w:id="157" w:name="_Toc37763844"/>
      <w:r>
        <w:rPr>
          <w:rFonts w:hint="eastAsia" w:ascii="微软雅黑" w:eastAsia="微软雅黑"/>
          <w:sz w:val="44"/>
          <w:szCs w:val="44"/>
        </w:rPr>
        <w:t>音乐学专业（师范类）</w:t>
      </w:r>
    </w:p>
    <w:p>
      <w:pPr>
        <w:pStyle w:val="4"/>
        <w:spacing w:before="0" w:beforeAutospacing="0" w:after="0" w:afterAutospacing="0" w:line="520" w:lineRule="exact"/>
        <w:jc w:val="center"/>
        <w:rPr>
          <w:rFonts w:hint="eastAsia" w:ascii="方正小标宋简体" w:hAnsi="方正小标宋简体" w:eastAsia="方正小标宋简体" w:cs="方正小标宋简体"/>
          <w:b w:val="0"/>
          <w:bCs w:val="0"/>
          <w:kern w:val="2"/>
          <w:sz w:val="44"/>
          <w:szCs w:val="44"/>
          <w:lang w:val="en-US" w:eastAsia="zh-CN"/>
        </w:rPr>
      </w:pPr>
      <w:bookmarkStart w:id="158" w:name="_Toc71897659"/>
      <w:bookmarkStart w:id="159" w:name="_Toc16695540"/>
      <w:bookmarkStart w:id="160" w:name="_Toc16695334"/>
      <w:bookmarkStart w:id="161" w:name="_Toc39436588"/>
      <w:bookmarkStart w:id="162" w:name="_Toc16695018"/>
      <w:bookmarkStart w:id="163" w:name="_Toc873580203"/>
      <w:bookmarkStart w:id="164" w:name="_Toc1065240862"/>
      <w:bookmarkStart w:id="165" w:name="_Toc78044628"/>
      <w:bookmarkStart w:id="166" w:name="_Toc39436496"/>
      <w:bookmarkStart w:id="167" w:name="_Toc75062308"/>
      <w:bookmarkStart w:id="168" w:name="_Toc16695230"/>
      <w:bookmarkStart w:id="169" w:name="_Toc78044716"/>
      <w:bookmarkStart w:id="170" w:name="_Toc84465584"/>
      <w:bookmarkStart w:id="171" w:name="_Toc16695128"/>
      <w:bookmarkStart w:id="172" w:name="_Toc84465662"/>
      <w:bookmarkStart w:id="173" w:name="_Toc75062406"/>
      <w:bookmarkStart w:id="174" w:name="_Toc75062068"/>
      <w:bookmarkStart w:id="175" w:name="_Toc75062188"/>
      <w:bookmarkStart w:id="176" w:name="_Toc84465636"/>
      <w:bookmarkStart w:id="177" w:name="_Toc65478571"/>
      <w:bookmarkStart w:id="178" w:name="_Toc16695442"/>
      <w:bookmarkStart w:id="179" w:name="_Toc78044670"/>
      <w:bookmarkStart w:id="180" w:name="_Toc394128147"/>
      <w:r>
        <w:rPr>
          <w:rFonts w:hint="eastAsia" w:ascii="方正小标宋简体" w:hAnsi="方正小标宋简体" w:eastAsia="方正小标宋简体" w:cs="方正小标宋简体"/>
          <w:b w:val="0"/>
          <w:bCs w:val="0"/>
          <w:kern w:val="2"/>
          <w:sz w:val="44"/>
          <w:szCs w:val="44"/>
          <w:lang w:val="en-US" w:eastAsia="zh-CN"/>
        </w:rPr>
        <w:t>《中小学音乐课堂教学研究》教学大纲</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tbl>
      <w:tblPr>
        <w:tblStyle w:val="9"/>
        <w:tblW w:w="9144" w:type="dxa"/>
        <w:tblInd w:w="-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319"/>
        <w:gridCol w:w="96"/>
        <w:gridCol w:w="138"/>
        <w:gridCol w:w="1553"/>
        <w:gridCol w:w="761"/>
        <w:gridCol w:w="739"/>
        <w:gridCol w:w="53"/>
        <w:gridCol w:w="823"/>
        <w:gridCol w:w="523"/>
        <w:gridCol w:w="207"/>
        <w:gridCol w:w="110"/>
        <w:gridCol w:w="763"/>
        <w:gridCol w:w="93"/>
        <w:gridCol w:w="590"/>
      </w:tblGrid>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课程名称</w:t>
            </w:r>
          </w:p>
        </w:tc>
        <w:tc>
          <w:tcPr>
            <w:tcW w:w="4659" w:type="dxa"/>
            <w:gridSpan w:val="7"/>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sz w:val="24"/>
                <w:szCs w:val="24"/>
              </w:rPr>
              <w:t>《</w:t>
            </w:r>
            <w:r>
              <w:rPr>
                <w:rFonts w:hint="eastAsia" w:ascii="仿宋" w:eastAsia="仿宋"/>
                <w:sz w:val="24"/>
                <w:szCs w:val="24"/>
                <w:lang w:val="en-US" w:eastAsia="zh-CN"/>
              </w:rPr>
              <w:t>中小学音乐课堂教学</w:t>
            </w:r>
            <w:r>
              <w:rPr>
                <w:rFonts w:hint="eastAsia" w:ascii="仿宋" w:eastAsia="仿宋"/>
                <w:sz w:val="24"/>
                <w:szCs w:val="24"/>
              </w:rPr>
              <w:t>研究》</w:t>
            </w:r>
          </w:p>
        </w:tc>
        <w:tc>
          <w:tcPr>
            <w:tcW w:w="1553" w:type="dxa"/>
            <w:gridSpan w:val="3"/>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课程代码</w:t>
            </w:r>
          </w:p>
        </w:tc>
        <w:tc>
          <w:tcPr>
            <w:tcW w:w="1556" w:type="dxa"/>
            <w:gridSpan w:val="4"/>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default" w:ascii="仿宋" w:eastAsia="仿宋" w:cs="仿宋"/>
                <w:sz w:val="24"/>
                <w:szCs w:val="24"/>
                <w:lang w:val="en-US" w:eastAsia="zh-CN"/>
              </w:rPr>
            </w:pPr>
            <w:r>
              <w:rPr>
                <w:rFonts w:hint="default" w:ascii="仿宋" w:eastAsia="仿宋" w:cs="仿宋"/>
                <w:sz w:val="24"/>
                <w:szCs w:val="24"/>
                <w:lang w:val="en-US" w:eastAsia="zh-CN"/>
              </w:rPr>
              <w:t>1212302613</w:t>
            </w:r>
          </w:p>
        </w:tc>
      </w:tr>
      <w:tr>
        <w:trPr>
          <w:trHeight w:val="624" w:hRule="atLeast"/>
        </w:trPr>
        <w:tc>
          <w:tcPr>
            <w:tcW w:w="1376" w:type="dxa"/>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课程类型</w:t>
            </w:r>
          </w:p>
        </w:tc>
        <w:tc>
          <w:tcPr>
            <w:tcW w:w="7768" w:type="dxa"/>
            <w:gridSpan w:val="14"/>
            <w:noWrap/>
            <w:vAlign w:val="center"/>
          </w:tcPr>
          <w:p>
            <w:pPr>
              <w:pageBreakBefore w:val="0"/>
              <w:widowControl w:val="0"/>
              <w:kinsoku/>
              <w:overflowPunct/>
              <w:topLinePunct w:val="0"/>
              <w:bidi w:val="0"/>
              <w:adjustRightInd w:val="0"/>
              <w:snapToGrid w:val="0"/>
              <w:spacing w:line="240" w:lineRule="auto"/>
              <w:rPr>
                <w:rFonts w:hint="eastAsia" w:ascii="仿宋" w:eastAsia="仿宋" w:cs="仿宋"/>
                <w:sz w:val="24"/>
                <w:szCs w:val="24"/>
              </w:rPr>
            </w:pPr>
            <w:r>
              <w:rPr>
                <w:rFonts w:ascii="仿宋" w:eastAsia="仿宋" w:cs="仿宋"/>
                <w:sz w:val="24"/>
                <w:szCs w:val="24"/>
              </w:rPr>
              <w:sym w:font="Wingdings" w:char="00A8"/>
            </w:r>
            <w:r>
              <w:rPr>
                <w:rFonts w:hint="eastAsia" w:ascii="仿宋" w:eastAsia="仿宋" w:cs="仿宋"/>
                <w:sz w:val="24"/>
                <w:szCs w:val="24"/>
              </w:rPr>
              <w:t xml:space="preserve">通识必修 </w:t>
            </w:r>
            <w:r>
              <w:rPr>
                <w:rFonts w:ascii="仿宋" w:eastAsia="仿宋" w:cs="仿宋"/>
                <w:sz w:val="24"/>
                <w:szCs w:val="24"/>
              </w:rPr>
              <w:sym w:font="Wingdings" w:char="00A8"/>
            </w:r>
            <w:r>
              <w:rPr>
                <w:rFonts w:hint="eastAsia" w:ascii="仿宋" w:eastAsia="仿宋" w:cs="仿宋"/>
                <w:sz w:val="24"/>
                <w:szCs w:val="24"/>
              </w:rPr>
              <w:t xml:space="preserve">通识选修 </w:t>
            </w:r>
            <w:r>
              <w:rPr>
                <w:rFonts w:ascii="仿宋" w:eastAsia="仿宋" w:cs="仿宋"/>
                <w:sz w:val="24"/>
                <w:szCs w:val="24"/>
              </w:rPr>
              <w:sym w:font="Wingdings" w:char="00A8"/>
            </w:r>
            <w:r>
              <w:rPr>
                <w:rFonts w:hint="eastAsia" w:ascii="仿宋" w:eastAsia="仿宋" w:cs="仿宋"/>
                <w:sz w:val="24"/>
                <w:szCs w:val="24"/>
              </w:rPr>
              <w:t xml:space="preserve">专业必修 </w:t>
            </w:r>
          </w:p>
          <w:p>
            <w:pPr>
              <w:pageBreakBefore w:val="0"/>
              <w:widowControl w:val="0"/>
              <w:kinsoku/>
              <w:overflowPunct/>
              <w:topLinePunct w:val="0"/>
              <w:bidi w:val="0"/>
              <w:adjustRightInd w:val="0"/>
              <w:snapToGrid w:val="0"/>
              <w:spacing w:line="240" w:lineRule="auto"/>
              <w:jc w:val="both"/>
              <w:rPr>
                <w:rFonts w:hint="eastAsia" w:ascii="仿宋" w:eastAsia="仿宋" w:cs="仿宋"/>
                <w:sz w:val="24"/>
                <w:szCs w:val="24"/>
              </w:rPr>
            </w:pPr>
            <w:r>
              <w:rPr>
                <w:rFonts w:ascii="仿宋" w:eastAsia="仿宋" w:cs="仿宋"/>
                <w:sz w:val="24"/>
                <w:szCs w:val="24"/>
              </w:rPr>
              <w:sym w:font="Wingdings" w:char="00A8"/>
            </w:r>
            <w:r>
              <w:rPr>
                <w:rFonts w:hint="eastAsia" w:ascii="仿宋" w:eastAsia="仿宋" w:cs="仿宋"/>
                <w:sz w:val="24"/>
                <w:szCs w:val="24"/>
              </w:rPr>
              <w:t xml:space="preserve">专业选修 </w:t>
            </w:r>
            <w:r>
              <w:rPr>
                <w:rFonts w:ascii="仿宋" w:eastAsia="仿宋" w:cs="仿宋"/>
                <w:sz w:val="24"/>
                <w:szCs w:val="24"/>
              </w:rPr>
              <w:sym w:font="Wingdings" w:char="00FE"/>
            </w:r>
            <w:r>
              <w:rPr>
                <w:rFonts w:hint="eastAsia" w:ascii="仿宋" w:eastAsia="仿宋" w:cs="仿宋"/>
                <w:sz w:val="24"/>
                <w:szCs w:val="24"/>
              </w:rPr>
              <w:t xml:space="preserve">教师教育必修 </w:t>
            </w:r>
            <w:r>
              <w:rPr>
                <w:rFonts w:ascii="仿宋" w:eastAsia="仿宋" w:cs="仿宋"/>
                <w:sz w:val="24"/>
                <w:szCs w:val="24"/>
              </w:rPr>
              <w:sym w:font="Wingdings" w:char="00A8"/>
            </w:r>
            <w:r>
              <w:rPr>
                <w:rFonts w:hint="eastAsia" w:ascii="仿宋" w:eastAsia="仿宋" w:cs="仿宋"/>
                <w:sz w:val="24"/>
                <w:szCs w:val="24"/>
              </w:rPr>
              <w:t>教师教育选修</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开课学期</w:t>
            </w:r>
          </w:p>
        </w:tc>
        <w:tc>
          <w:tcPr>
            <w:tcW w:w="1553" w:type="dxa"/>
            <w:gridSpan w:val="3"/>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第5学期</w:t>
            </w:r>
          </w:p>
        </w:tc>
        <w:tc>
          <w:tcPr>
            <w:tcW w:w="1553"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学分</w:t>
            </w:r>
          </w:p>
        </w:tc>
        <w:tc>
          <w:tcPr>
            <w:tcW w:w="1553" w:type="dxa"/>
            <w:gridSpan w:val="3"/>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lang w:eastAsia="zh-CN"/>
              </w:rPr>
            </w:pPr>
            <w:r>
              <w:rPr>
                <w:rStyle w:val="18"/>
                <w:rFonts w:hint="eastAsia" w:ascii="仿宋" w:eastAsia="仿宋"/>
                <w:szCs w:val="21"/>
                <w:lang w:val="en-US" w:eastAsia="zh-CN"/>
              </w:rPr>
              <w:t>2</w:t>
            </w:r>
          </w:p>
        </w:tc>
        <w:tc>
          <w:tcPr>
            <w:tcW w:w="1553" w:type="dxa"/>
            <w:gridSpan w:val="3"/>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课程负责人</w:t>
            </w:r>
          </w:p>
        </w:tc>
        <w:tc>
          <w:tcPr>
            <w:tcW w:w="1556" w:type="dxa"/>
            <w:gridSpan w:val="4"/>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lang w:val="en-US" w:eastAsia="zh-CN"/>
              </w:rPr>
              <w:t>江水莲</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总学时</w:t>
            </w:r>
          </w:p>
        </w:tc>
        <w:tc>
          <w:tcPr>
            <w:tcW w:w="1553" w:type="dxa"/>
            <w:gridSpan w:val="3"/>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32</w:t>
            </w:r>
          </w:p>
        </w:tc>
        <w:tc>
          <w:tcPr>
            <w:tcW w:w="1553"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理论学时</w:t>
            </w:r>
          </w:p>
        </w:tc>
        <w:tc>
          <w:tcPr>
            <w:tcW w:w="1553" w:type="dxa"/>
            <w:gridSpan w:val="3"/>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24</w:t>
            </w:r>
          </w:p>
        </w:tc>
        <w:tc>
          <w:tcPr>
            <w:tcW w:w="1553" w:type="dxa"/>
            <w:gridSpan w:val="3"/>
            <w:tcBorders>
              <w:top w:val="single" w:color="auto" w:sz="4" w:space="0"/>
              <w:left w:val="single" w:color="auto" w:sz="4" w:space="0"/>
              <w:bottom w:val="single" w:color="auto"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实践学时</w:t>
            </w:r>
          </w:p>
        </w:tc>
        <w:tc>
          <w:tcPr>
            <w:tcW w:w="1556" w:type="dxa"/>
            <w:gridSpan w:val="4"/>
            <w:tcBorders>
              <w:top w:val="single" w:color="auto" w:sz="4" w:space="0"/>
              <w:left w:val="single" w:color="000000"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8</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先修课程与后续课程</w:t>
            </w:r>
          </w:p>
        </w:tc>
        <w:tc>
          <w:tcPr>
            <w:tcW w:w="7768" w:type="dxa"/>
            <w:gridSpan w:val="14"/>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snapToGrid w:val="0"/>
              <w:spacing w:line="240" w:lineRule="auto"/>
              <w:rPr>
                <w:rFonts w:hint="eastAsia" w:ascii="仿宋" w:eastAsia="仿宋"/>
                <w:sz w:val="24"/>
                <w:szCs w:val="24"/>
                <w:lang w:eastAsia="zh-CN"/>
              </w:rPr>
            </w:pPr>
            <w:r>
              <w:rPr>
                <w:rFonts w:hint="eastAsia" w:ascii="仿宋" w:eastAsia="仿宋"/>
                <w:sz w:val="24"/>
                <w:szCs w:val="24"/>
                <w:lang w:eastAsia="zh-CN"/>
              </w:rPr>
              <w:t>先修课程：《乐理》《视唱练耳》《声乐基础》《钢琴基础》《中国民族音乐》《外国民族音乐》《中国音乐史与欣赏》《西方音乐史与欣赏》《和声》《音乐学科教学论》等</w:t>
            </w:r>
          </w:p>
          <w:p>
            <w:pPr>
              <w:pageBreakBefore w:val="0"/>
              <w:widowControl w:val="0"/>
              <w:kinsoku/>
              <w:overflowPunct/>
              <w:topLinePunct w:val="0"/>
              <w:bidi w:val="0"/>
              <w:snapToGrid w:val="0"/>
              <w:spacing w:line="240" w:lineRule="auto"/>
              <w:rPr>
                <w:rFonts w:hint="eastAsia" w:ascii="仿宋" w:eastAsia="仿宋"/>
                <w:sz w:val="24"/>
                <w:szCs w:val="24"/>
              </w:rPr>
            </w:pPr>
            <w:r>
              <w:rPr>
                <w:rFonts w:hint="eastAsia" w:ascii="仿宋" w:eastAsia="仿宋"/>
                <w:sz w:val="24"/>
                <w:szCs w:val="24"/>
                <w:lang w:eastAsia="zh-CN"/>
              </w:rPr>
              <w:t>后续课程：《</w:t>
            </w:r>
            <w:r>
              <w:rPr>
                <w:rFonts w:hint="eastAsia" w:ascii="仿宋" w:eastAsia="仿宋"/>
                <w:sz w:val="24"/>
                <w:szCs w:val="24"/>
                <w:lang w:val="en-US" w:eastAsia="zh-CN"/>
              </w:rPr>
              <w:t>微格与片段教学（音乐类）</w:t>
            </w:r>
            <w:r>
              <w:rPr>
                <w:rFonts w:hint="eastAsia" w:ascii="仿宋" w:eastAsia="仿宋"/>
                <w:sz w:val="24"/>
                <w:szCs w:val="24"/>
                <w:lang w:eastAsia="zh-CN"/>
              </w:rPr>
              <w:t>》《</w:t>
            </w:r>
            <w:r>
              <w:rPr>
                <w:rFonts w:hint="eastAsia" w:ascii="仿宋" w:eastAsia="仿宋"/>
                <w:sz w:val="24"/>
                <w:szCs w:val="24"/>
                <w:lang w:val="en-US" w:eastAsia="zh-CN"/>
              </w:rPr>
              <w:t>教育</w:t>
            </w:r>
            <w:r>
              <w:rPr>
                <w:rFonts w:hint="eastAsia" w:ascii="仿宋" w:eastAsia="仿宋"/>
                <w:sz w:val="24"/>
                <w:szCs w:val="24"/>
                <w:lang w:eastAsia="zh-CN"/>
              </w:rPr>
              <w:t>实习》</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适用专业</w:t>
            </w:r>
          </w:p>
        </w:tc>
        <w:tc>
          <w:tcPr>
            <w:tcW w:w="7768" w:type="dxa"/>
            <w:gridSpan w:val="14"/>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音乐学</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A</w:t>
            </w:r>
          </w:p>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参考教材</w:t>
            </w:r>
          </w:p>
        </w:tc>
        <w:tc>
          <w:tcPr>
            <w:tcW w:w="7768" w:type="dxa"/>
            <w:gridSpan w:val="14"/>
            <w:tcBorders>
              <w:top w:val="single" w:color="auto" w:sz="4" w:space="0"/>
              <w:left w:val="single" w:color="auto" w:sz="4" w:space="0"/>
              <w:bottom w:val="single" w:color="auto" w:sz="4" w:space="0"/>
              <w:right w:val="single" w:color="auto" w:sz="4" w:space="0"/>
            </w:tcBorders>
            <w:noWrap/>
            <w:vAlign w:val="center"/>
          </w:tcPr>
          <w:p>
            <w:pPr>
              <w:pStyle w:val="2"/>
              <w:ind w:left="0" w:leftChars="0" w:firstLine="0" w:firstLineChars="0"/>
              <w:rPr>
                <w:rFonts w:hint="default" w:eastAsia="仿宋"/>
                <w:lang w:val="en-US" w:eastAsia="zh-CN"/>
              </w:rPr>
            </w:pPr>
            <w:r>
              <w:rPr>
                <w:rFonts w:hint="eastAsia" w:ascii="仿宋" w:eastAsia="仿宋" w:cs="Tahoma"/>
                <w:sz w:val="24"/>
                <w:szCs w:val="24"/>
                <w:lang w:val="en-US" w:eastAsia="zh-CN"/>
              </w:rPr>
              <w:t>崔学荣.音乐微格教学.北京:高等教育出版社,2020.</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B</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主要参考书籍</w:t>
            </w:r>
          </w:p>
        </w:tc>
        <w:tc>
          <w:tcPr>
            <w:tcW w:w="7768" w:type="dxa"/>
            <w:gridSpan w:val="14"/>
            <w:tcBorders>
              <w:top w:val="single" w:color="auto" w:sz="4" w:space="0"/>
              <w:left w:val="single" w:color="auto" w:sz="4" w:space="0"/>
              <w:bottom w:val="single" w:color="auto" w:sz="4" w:space="0"/>
              <w:right w:val="single" w:color="auto" w:sz="4" w:space="0"/>
            </w:tcBorders>
            <w:noWrap/>
            <w:vAlign w:val="center"/>
          </w:tcPr>
          <w:p>
            <w:pPr>
              <w:pageBreakBefore w:val="0"/>
              <w:widowControl w:val="0"/>
              <w:tabs>
                <w:tab w:val="left" w:pos="720"/>
              </w:tabs>
              <w:kinsoku/>
              <w:overflowPunct/>
              <w:topLinePunct w:val="0"/>
              <w:bidi w:val="0"/>
              <w:snapToGrid w:val="0"/>
              <w:spacing w:line="240" w:lineRule="auto"/>
              <w:rPr>
                <w:rFonts w:hint="eastAsia" w:ascii="仿宋" w:eastAsia="仿宋" w:cs="黑体"/>
                <w:color w:val="000000"/>
                <w:sz w:val="24"/>
                <w:szCs w:val="24"/>
                <w:lang w:val="en-US" w:eastAsia="zh-CN"/>
              </w:rPr>
            </w:pPr>
            <w:r>
              <w:rPr>
                <w:rFonts w:hint="eastAsia" w:ascii="仿宋" w:eastAsia="仿宋" w:cs="黑体"/>
                <w:color w:val="000000"/>
                <w:sz w:val="24"/>
                <w:szCs w:val="24"/>
                <w:lang w:val="en-US" w:eastAsia="zh-CN"/>
              </w:rPr>
              <w:t>1.</w:t>
            </w:r>
            <w:r>
              <w:rPr>
                <w:rFonts w:hint="eastAsia" w:ascii="仿宋" w:eastAsia="仿宋" w:cs="黑体"/>
                <w:color w:val="000000"/>
                <w:sz w:val="24"/>
                <w:szCs w:val="24"/>
              </w:rPr>
              <w:t>2022《义务教育艺术教育课程标准》</w:t>
            </w:r>
            <w:r>
              <w:rPr>
                <w:rFonts w:hint="eastAsia" w:ascii="仿宋" w:eastAsia="仿宋" w:cs="黑体"/>
                <w:color w:val="000000"/>
                <w:sz w:val="24"/>
                <w:szCs w:val="24"/>
                <w:lang w:val="en-US" w:eastAsia="zh-CN"/>
              </w:rPr>
              <w:t>教育部制定，北京师范大学</w:t>
            </w:r>
            <w:r>
              <w:rPr>
                <w:rFonts w:hint="eastAsia" w:ascii="仿宋" w:eastAsia="仿宋" w:cs="黑体"/>
                <w:color w:val="000000"/>
                <w:sz w:val="24"/>
                <w:szCs w:val="24"/>
              </w:rPr>
              <w:t>出版社2.义务教育</w:t>
            </w:r>
            <w:r>
              <w:rPr>
                <w:rFonts w:hint="eastAsia" w:ascii="仿宋" w:eastAsia="仿宋" w:cs="黑体"/>
                <w:color w:val="000000"/>
                <w:sz w:val="24"/>
                <w:szCs w:val="24"/>
                <w:lang w:val="en-US" w:eastAsia="zh-CN"/>
              </w:rPr>
              <w:t>中小学</w:t>
            </w:r>
            <w:r>
              <w:rPr>
                <w:rFonts w:hint="eastAsia" w:ascii="仿宋" w:eastAsia="仿宋" w:cs="黑体"/>
                <w:color w:val="000000"/>
                <w:sz w:val="24"/>
                <w:szCs w:val="24"/>
              </w:rPr>
              <w:t>音乐教材，北京:人民教育出版社</w:t>
            </w:r>
            <w:r>
              <w:rPr>
                <w:rFonts w:hint="eastAsia" w:ascii="仿宋" w:eastAsia="仿宋" w:cs="黑体"/>
                <w:color w:val="000000"/>
                <w:sz w:val="24"/>
                <w:szCs w:val="24"/>
                <w:lang w:eastAsia="zh-CN"/>
              </w:rPr>
              <w:t>，</w:t>
            </w:r>
            <w:r>
              <w:rPr>
                <w:rFonts w:hint="eastAsia" w:ascii="仿宋" w:eastAsia="仿宋" w:cs="黑体"/>
                <w:color w:val="000000"/>
                <w:sz w:val="24"/>
                <w:szCs w:val="24"/>
              </w:rPr>
              <w:t>2013年版</w:t>
            </w:r>
            <w:r>
              <w:rPr>
                <w:rFonts w:hint="eastAsia" w:ascii="仿宋" w:eastAsia="仿宋" w:cs="黑体"/>
                <w:color w:val="000000"/>
                <w:sz w:val="24"/>
                <w:szCs w:val="24"/>
                <w:lang w:val="en-US" w:eastAsia="zh-CN"/>
              </w:rPr>
              <w:t>.</w:t>
            </w:r>
          </w:p>
          <w:p>
            <w:pPr>
              <w:pageBreakBefore w:val="0"/>
              <w:widowControl w:val="0"/>
              <w:tabs>
                <w:tab w:val="left" w:pos="720"/>
              </w:tabs>
              <w:kinsoku/>
              <w:overflowPunct/>
              <w:topLinePunct w:val="0"/>
              <w:bidi w:val="0"/>
              <w:snapToGrid w:val="0"/>
              <w:spacing w:line="240" w:lineRule="auto"/>
              <w:rPr>
                <w:rFonts w:hint="eastAsia" w:ascii="仿宋" w:eastAsia="仿宋" w:cs="黑体"/>
                <w:color w:val="000000"/>
                <w:sz w:val="24"/>
                <w:szCs w:val="24"/>
              </w:rPr>
            </w:pPr>
            <w:r>
              <w:rPr>
                <w:rFonts w:hint="eastAsia" w:ascii="仿宋" w:eastAsia="仿宋" w:cs="黑体"/>
                <w:color w:val="000000"/>
                <w:sz w:val="24"/>
                <w:szCs w:val="24"/>
                <w:lang w:val="en-US" w:eastAsia="zh-CN"/>
              </w:rPr>
              <w:t>2</w:t>
            </w:r>
            <w:r>
              <w:rPr>
                <w:rFonts w:hint="eastAsia" w:ascii="仿宋" w:eastAsia="仿宋" w:cs="黑体"/>
                <w:color w:val="000000"/>
                <w:sz w:val="24"/>
                <w:szCs w:val="24"/>
              </w:rPr>
              <w:t>.杨丽苏主编.新课程音乐教学法.重庆:西南师范大学出版社,2014.</w:t>
            </w:r>
          </w:p>
          <w:p>
            <w:pPr>
              <w:pageBreakBefore w:val="0"/>
              <w:widowControl w:val="0"/>
              <w:tabs>
                <w:tab w:val="left" w:pos="720"/>
              </w:tabs>
              <w:kinsoku/>
              <w:overflowPunct/>
              <w:topLinePunct w:val="0"/>
              <w:bidi w:val="0"/>
              <w:snapToGrid w:val="0"/>
              <w:spacing w:line="240" w:lineRule="auto"/>
              <w:rPr>
                <w:rFonts w:hint="eastAsia" w:ascii="仿宋" w:eastAsia="仿宋" w:cs="黑体"/>
                <w:color w:val="000000"/>
                <w:sz w:val="24"/>
                <w:szCs w:val="24"/>
                <w:lang w:eastAsia="zh-Hans"/>
              </w:rPr>
            </w:pPr>
            <w:r>
              <w:rPr>
                <w:rFonts w:hint="eastAsia" w:ascii="仿宋" w:eastAsia="仿宋" w:cs="黑体"/>
                <w:color w:val="000000"/>
                <w:sz w:val="24"/>
                <w:szCs w:val="24"/>
                <w:lang w:val="en-US" w:eastAsia="zh-CN"/>
              </w:rPr>
              <w:t>3</w:t>
            </w:r>
            <w:r>
              <w:rPr>
                <w:rFonts w:hint="eastAsia" w:ascii="仿宋" w:eastAsia="仿宋" w:cs="黑体"/>
                <w:color w:val="000000"/>
                <w:sz w:val="24"/>
                <w:szCs w:val="24"/>
                <w:lang w:val="en-US" w:eastAsia="zh-Hans"/>
              </w:rPr>
              <w:t>.任志宏</w:t>
            </w:r>
            <w:r>
              <w:rPr>
                <w:rFonts w:hint="eastAsia" w:ascii="仿宋" w:eastAsia="仿宋" w:cs="黑体"/>
                <w:color w:val="000000"/>
                <w:sz w:val="24"/>
                <w:szCs w:val="24"/>
                <w:lang w:eastAsia="zh-Hans"/>
              </w:rPr>
              <w:t>.</w:t>
            </w:r>
            <w:r>
              <w:rPr>
                <w:rFonts w:hint="eastAsia" w:ascii="仿宋" w:eastAsia="仿宋" w:cs="黑体"/>
                <w:color w:val="000000"/>
                <w:sz w:val="24"/>
                <w:szCs w:val="24"/>
                <w:lang w:val="en-US" w:eastAsia="zh-Hans"/>
              </w:rPr>
              <w:t>音乐教学论案例分析</w:t>
            </w:r>
            <w:r>
              <w:rPr>
                <w:rFonts w:hint="eastAsia" w:ascii="仿宋" w:eastAsia="仿宋" w:cs="黑体"/>
                <w:color w:val="000000"/>
                <w:sz w:val="24"/>
                <w:szCs w:val="24"/>
                <w:lang w:eastAsia="zh-Hans"/>
              </w:rPr>
              <w:t>.</w:t>
            </w:r>
            <w:r>
              <w:rPr>
                <w:rFonts w:hint="eastAsia" w:ascii="仿宋" w:eastAsia="仿宋" w:cs="黑体"/>
                <w:color w:val="000000"/>
                <w:sz w:val="24"/>
                <w:szCs w:val="24"/>
                <w:lang w:val="en-US" w:eastAsia="zh-Hans"/>
              </w:rPr>
              <w:t>北京</w:t>
            </w:r>
            <w:r>
              <w:rPr>
                <w:rFonts w:hint="eastAsia" w:ascii="仿宋" w:eastAsia="仿宋" w:cs="黑体"/>
                <w:color w:val="000000"/>
                <w:sz w:val="24"/>
                <w:szCs w:val="24"/>
                <w:lang w:eastAsia="zh-Hans"/>
              </w:rPr>
              <w:t>:</w:t>
            </w:r>
            <w:r>
              <w:rPr>
                <w:rFonts w:hint="eastAsia" w:ascii="仿宋" w:eastAsia="仿宋" w:cs="黑体"/>
                <w:color w:val="000000"/>
                <w:sz w:val="24"/>
                <w:szCs w:val="24"/>
                <w:lang w:val="en-US" w:eastAsia="zh-Hans"/>
              </w:rPr>
              <w:t>知识产权出版社</w:t>
            </w:r>
            <w:r>
              <w:rPr>
                <w:rFonts w:hint="eastAsia" w:ascii="仿宋" w:eastAsia="仿宋" w:cs="黑体"/>
                <w:color w:val="000000"/>
                <w:sz w:val="24"/>
                <w:szCs w:val="24"/>
                <w:lang w:eastAsia="zh-Hans"/>
              </w:rPr>
              <w:t>,2017.</w:t>
            </w:r>
          </w:p>
          <w:p>
            <w:pPr>
              <w:pageBreakBefore w:val="0"/>
              <w:widowControl w:val="0"/>
              <w:tabs>
                <w:tab w:val="left" w:pos="720"/>
              </w:tabs>
              <w:kinsoku/>
              <w:overflowPunct/>
              <w:topLinePunct w:val="0"/>
              <w:bidi w:val="0"/>
              <w:snapToGrid w:val="0"/>
              <w:spacing w:line="240" w:lineRule="auto"/>
              <w:rPr>
                <w:rFonts w:hint="eastAsia" w:ascii="仿宋" w:eastAsia="仿宋" w:cs="黑体"/>
                <w:color w:val="000000"/>
                <w:sz w:val="24"/>
                <w:szCs w:val="24"/>
                <w:lang w:eastAsia="zh-Hans"/>
              </w:rPr>
            </w:pPr>
            <w:r>
              <w:rPr>
                <w:rFonts w:hint="eastAsia" w:ascii="仿宋" w:eastAsia="仿宋" w:cs="黑体"/>
                <w:color w:val="000000"/>
                <w:sz w:val="24"/>
                <w:szCs w:val="24"/>
                <w:lang w:val="en-US" w:eastAsia="zh-CN"/>
              </w:rPr>
              <w:t>4.尹爱青.音乐课程与教学论(第二版).长春:东北师范大学出版社,2019.</w:t>
            </w:r>
          </w:p>
          <w:p>
            <w:pPr>
              <w:pageBreakBefore w:val="0"/>
              <w:widowControl w:val="0"/>
              <w:tabs>
                <w:tab w:val="left" w:pos="720"/>
              </w:tabs>
              <w:kinsoku/>
              <w:overflowPunct/>
              <w:topLinePunct w:val="0"/>
              <w:bidi w:val="0"/>
              <w:snapToGrid w:val="0"/>
              <w:spacing w:line="240" w:lineRule="auto"/>
              <w:rPr>
                <w:rFonts w:hint="eastAsia" w:ascii="仿宋" w:eastAsia="仿宋" w:cs="黑体"/>
                <w:color w:val="000000"/>
                <w:sz w:val="24"/>
                <w:szCs w:val="24"/>
                <w:lang w:val="en-US" w:eastAsia="zh-CN"/>
              </w:rPr>
            </w:pPr>
            <w:r>
              <w:rPr>
                <w:rFonts w:hint="eastAsia" w:ascii="仿宋" w:eastAsia="仿宋" w:cs="黑体"/>
                <w:color w:val="000000"/>
                <w:sz w:val="24"/>
                <w:szCs w:val="24"/>
                <w:lang w:val="en-US" w:eastAsia="zh-CN"/>
              </w:rPr>
              <w:t>5.中华人民共和国教育部制定.义务教育艺术课程标准(2022年版).北京:北京师范大学出版社,2022.</w:t>
            </w:r>
          </w:p>
          <w:p>
            <w:pPr>
              <w:pageBreakBefore w:val="0"/>
              <w:widowControl w:val="0"/>
              <w:tabs>
                <w:tab w:val="left" w:pos="720"/>
              </w:tabs>
              <w:kinsoku/>
              <w:overflowPunct/>
              <w:topLinePunct w:val="0"/>
              <w:bidi w:val="0"/>
              <w:snapToGrid w:val="0"/>
              <w:spacing w:line="240" w:lineRule="auto"/>
              <w:rPr>
                <w:rFonts w:hint="eastAsia" w:ascii="仿宋" w:eastAsia="仿宋" w:cs="黑体"/>
                <w:color w:val="000000"/>
                <w:sz w:val="24"/>
                <w:szCs w:val="24"/>
              </w:rPr>
            </w:pPr>
            <w:r>
              <w:rPr>
                <w:rFonts w:hint="eastAsia" w:ascii="仿宋" w:eastAsia="仿宋" w:cs="黑体"/>
                <w:color w:val="000000"/>
                <w:sz w:val="24"/>
                <w:szCs w:val="24"/>
                <w:lang w:val="en-US" w:eastAsia="zh-CN"/>
              </w:rPr>
              <w:t>6.杜宏斌.新版课程标准解析与教学指导2022年版音乐.北京:北京师范大学出版社,2022.</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C</w:t>
            </w:r>
          </w:p>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线上学习资源</w:t>
            </w:r>
          </w:p>
        </w:tc>
        <w:tc>
          <w:tcPr>
            <w:tcW w:w="7768" w:type="dxa"/>
            <w:gridSpan w:val="14"/>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1.</w:t>
            </w:r>
            <w:r>
              <w:rPr>
                <w:rFonts w:hint="eastAsia" w:ascii="仿宋" w:eastAsia="仿宋" w:cs="宋体"/>
                <w:sz w:val="24"/>
                <w:szCs w:val="24"/>
              </w:rPr>
              <w:t>中小学优质课视频。</w:t>
            </w:r>
          </w:p>
          <w:p>
            <w:pPr>
              <w:pageBreakBefore w:val="0"/>
              <w:widowControl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2.中国大学MOOC平台《音乐学科教学法》（首都师范大学 郑莉）。</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D</w:t>
            </w:r>
          </w:p>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 xml:space="preserve">课程描述 </w:t>
            </w:r>
          </w:p>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lang w:eastAsia="zh-TW"/>
              </w:rPr>
              <w:t>(</w:t>
            </w:r>
            <w:r>
              <w:rPr>
                <w:rFonts w:hint="eastAsia" w:ascii="仿宋" w:eastAsia="仿宋" w:cs="仿宋"/>
                <w:sz w:val="24"/>
                <w:szCs w:val="24"/>
              </w:rPr>
              <w:t>含</w:t>
            </w:r>
            <w:r>
              <w:rPr>
                <w:rFonts w:hint="eastAsia" w:ascii="仿宋" w:eastAsia="仿宋" w:cs="仿宋"/>
                <w:sz w:val="24"/>
                <w:szCs w:val="24"/>
                <w:lang w:eastAsia="zh-TW"/>
              </w:rPr>
              <w:t>性质、地位和任务)</w:t>
            </w:r>
          </w:p>
        </w:tc>
        <w:tc>
          <w:tcPr>
            <w:tcW w:w="7768" w:type="dxa"/>
            <w:gridSpan w:val="14"/>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rPr>
                <w:rFonts w:hint="eastAsia" w:ascii="仿宋" w:eastAsia="仿宋" w:cs="宋体"/>
                <w:sz w:val="24"/>
                <w:szCs w:val="24"/>
              </w:rPr>
            </w:pPr>
            <w:r>
              <w:rPr>
                <w:rFonts w:hint="eastAsia" w:ascii="仿宋" w:eastAsia="仿宋" w:cs="宋体"/>
                <w:sz w:val="24"/>
                <w:szCs w:val="24"/>
              </w:rPr>
              <w:t>本课程属于学科教育学的范畴,是我国普通高等学校音乐学（教师教育）本科专业的必修课程。本课程主要以中学音乐教育为研究对象，通过分析、模拟优秀课例，引导学生对中学音乐课程标准与教材进行深入的解析与探究，</w:t>
            </w:r>
            <w:r>
              <w:rPr>
                <w:rFonts w:hint="eastAsia" w:ascii="仿宋" w:eastAsia="仿宋" w:cs="宋体"/>
                <w:sz w:val="24"/>
                <w:szCs w:val="24"/>
                <w:lang w:val="en-US" w:eastAsia="zh-CN"/>
              </w:rPr>
              <w:t>坚定</w:t>
            </w:r>
            <w:r>
              <w:rPr>
                <w:rFonts w:hint="eastAsia" w:ascii="仿宋" w:eastAsia="仿宋" w:cs="宋体"/>
                <w:sz w:val="24"/>
                <w:szCs w:val="24"/>
              </w:rPr>
              <w:t>文化自信</w:t>
            </w:r>
            <w:r>
              <w:rPr>
                <w:rFonts w:hint="eastAsia" w:ascii="仿宋" w:eastAsia="仿宋" w:cs="宋体"/>
                <w:sz w:val="24"/>
                <w:szCs w:val="24"/>
                <w:lang w:eastAsia="zh-CN"/>
              </w:rPr>
              <w:t>，</w:t>
            </w:r>
            <w:r>
              <w:rPr>
                <w:rFonts w:hint="eastAsia" w:ascii="仿宋" w:eastAsia="仿宋" w:cs="宋体"/>
                <w:sz w:val="24"/>
                <w:szCs w:val="24"/>
                <w:lang w:val="en-US" w:eastAsia="zh-CN"/>
              </w:rPr>
              <w:t>传承中华优秀音乐文化，弘扬践行中华美育精神,</w:t>
            </w:r>
            <w:r>
              <w:rPr>
                <w:rFonts w:hint="eastAsia" w:ascii="仿宋" w:eastAsia="仿宋" w:cs="宋体"/>
                <w:sz w:val="24"/>
                <w:szCs w:val="24"/>
              </w:rPr>
              <w:t>为独立进行教学设计与实施夯实基础。</w:t>
            </w:r>
          </w:p>
        </w:tc>
      </w:tr>
      <w:tr>
        <w:trPr>
          <w:trHeight w:val="624" w:hRule="atLeast"/>
        </w:trPr>
        <w:tc>
          <w:tcPr>
            <w:tcW w:w="1376" w:type="dxa"/>
            <w:vMerge w:val="restart"/>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p>
          <w:p>
            <w:pPr>
              <w:pageBreakBefore w:val="0"/>
              <w:widowControl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p>
          <w:p>
            <w:pPr>
              <w:pageBreakBefore w:val="0"/>
              <w:widowControl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p>
          <w:p>
            <w:pPr>
              <w:pageBreakBefore w:val="0"/>
              <w:widowControl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p>
          <w:p>
            <w:pPr>
              <w:pageBreakBefore w:val="0"/>
              <w:widowControl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p>
          <w:p>
            <w:pPr>
              <w:pageBreakBefore w:val="0"/>
              <w:widowControl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p>
          <w:p>
            <w:pPr>
              <w:pageBreakBefore w:val="0"/>
              <w:widowControl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E</w:t>
            </w:r>
          </w:p>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课程学习目标及其与毕业要求的对应关系</w:t>
            </w:r>
          </w:p>
        </w:tc>
        <w:tc>
          <w:tcPr>
            <w:tcW w:w="7768" w:type="dxa"/>
            <w:gridSpan w:val="14"/>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left"/>
              <w:rPr>
                <w:rFonts w:hint="eastAsia" w:ascii="仿宋" w:eastAsia="仿宋" w:cs="仿宋"/>
                <w:sz w:val="24"/>
                <w:szCs w:val="24"/>
              </w:rPr>
            </w:pPr>
            <w:r>
              <w:rPr>
                <w:rFonts w:hint="eastAsia" w:ascii="仿宋" w:eastAsia="仿宋" w:cs="仿宋"/>
                <w:sz w:val="24"/>
                <w:szCs w:val="24"/>
              </w:rPr>
              <w:t>通过本课程的学习，学生具备如下知识、能力及情感态度价值观：</w:t>
            </w:r>
          </w:p>
          <w:p>
            <w:pPr>
              <w:pageBreakBefore w:val="0"/>
              <w:widowControl w:val="0"/>
              <w:kinsoku/>
              <w:overflowPunct/>
              <w:topLinePunct w:val="0"/>
              <w:bidi w:val="0"/>
              <w:adjustRightInd w:val="0"/>
              <w:snapToGrid w:val="0"/>
              <w:spacing w:line="240" w:lineRule="auto"/>
              <w:rPr>
                <w:rStyle w:val="18"/>
                <w:rFonts w:hint="eastAsia" w:ascii="仿宋" w:eastAsia="仿宋"/>
                <w:sz w:val="24"/>
                <w:szCs w:val="24"/>
              </w:rPr>
            </w:pPr>
            <w:r>
              <w:rPr>
                <w:rFonts w:hint="eastAsia" w:ascii="仿宋" w:eastAsia="仿宋" w:cs="仿宋"/>
                <w:sz w:val="24"/>
                <w:szCs w:val="24"/>
              </w:rPr>
              <w:t>课程目标1:</w:t>
            </w:r>
            <w:r>
              <w:rPr>
                <w:rStyle w:val="18"/>
                <w:rFonts w:hint="eastAsia" w:ascii="仿宋" w:eastAsia="仿宋"/>
                <w:sz w:val="24"/>
                <w:szCs w:val="24"/>
              </w:rPr>
              <w:t>将音乐教育基础知识、基本技能与教育学、心理学、学科教学论知识相融合，形成综合的音乐教育教学知识体系，并具备一定的综合分析能力与运用能力。（</w:t>
            </w:r>
            <w:r>
              <w:rPr>
                <w:rFonts w:hint="eastAsia" w:ascii="仿宋" w:eastAsia="仿宋" w:cs="仿宋"/>
                <w:sz w:val="24"/>
                <w:szCs w:val="24"/>
              </w:rPr>
              <w:t>支撑毕业要求</w:t>
            </w:r>
            <w:r>
              <w:rPr>
                <w:rStyle w:val="18"/>
                <w:rFonts w:hint="eastAsia" w:ascii="仿宋" w:eastAsia="仿宋"/>
                <w:sz w:val="24"/>
                <w:szCs w:val="24"/>
              </w:rPr>
              <w:t>3.3）</w:t>
            </w:r>
          </w:p>
          <w:p>
            <w:pPr>
              <w:pageBreakBefore w:val="0"/>
              <w:widowControl/>
              <w:kinsoku/>
              <w:overflowPunct/>
              <w:topLinePunct w:val="0"/>
              <w:bidi w:val="0"/>
              <w:adjustRightInd w:val="0"/>
              <w:snapToGrid w:val="0"/>
              <w:spacing w:line="240" w:lineRule="auto"/>
              <w:rPr>
                <w:rStyle w:val="18"/>
                <w:rFonts w:hint="eastAsia" w:ascii="仿宋" w:eastAsia="仿宋"/>
                <w:sz w:val="24"/>
                <w:szCs w:val="24"/>
              </w:rPr>
            </w:pPr>
            <w:r>
              <w:rPr>
                <w:rStyle w:val="18"/>
                <w:rFonts w:hint="eastAsia" w:ascii="仿宋" w:eastAsia="仿宋"/>
                <w:color w:val="auto"/>
                <w:sz w:val="24"/>
                <w:szCs w:val="24"/>
              </w:rPr>
              <w:t>课程目标2:</w:t>
            </w:r>
            <w:r>
              <w:rPr>
                <w:rFonts w:hint="eastAsia" w:ascii="仿宋" w:eastAsia="仿宋" w:cs="仿宋"/>
                <w:color w:val="auto"/>
                <w:sz w:val="24"/>
                <w:szCs w:val="24"/>
              </w:rPr>
              <w:t>熟悉中学音乐课程标准和教材，能够正确处理课标和教材的关系，具备正确分析</w:t>
            </w:r>
            <w:r>
              <w:rPr>
                <w:rFonts w:hint="eastAsia" w:ascii="仿宋" w:eastAsia="仿宋" w:cs="宋体"/>
                <w:color w:val="auto"/>
                <w:sz w:val="24"/>
                <w:szCs w:val="24"/>
              </w:rPr>
              <w:t>学情与教材内容的能力，熟练掌握课堂教学设计、说课的基本程序与评价的基本方法。</w:t>
            </w:r>
            <w:r>
              <w:rPr>
                <w:rFonts w:hint="eastAsia" w:ascii="仿宋" w:eastAsia="仿宋" w:cs="仿宋"/>
                <w:sz w:val="24"/>
                <w:szCs w:val="24"/>
              </w:rPr>
              <w:t>（支撑毕业要求4.1）</w:t>
            </w:r>
          </w:p>
          <w:p>
            <w:pPr>
              <w:pageBreakBefore w:val="0"/>
              <w:widowControl w:val="0"/>
              <w:kinsoku/>
              <w:overflowPunct/>
              <w:topLinePunct w:val="0"/>
              <w:bidi w:val="0"/>
              <w:snapToGrid w:val="0"/>
              <w:spacing w:line="240" w:lineRule="auto"/>
              <w:jc w:val="left"/>
              <w:rPr>
                <w:rFonts w:hint="eastAsia" w:ascii="仿宋" w:eastAsia="仿宋" w:cs="仿宋"/>
                <w:sz w:val="24"/>
                <w:szCs w:val="24"/>
              </w:rPr>
            </w:pPr>
            <w:r>
              <w:rPr>
                <w:rFonts w:hint="eastAsia" w:ascii="仿宋" w:eastAsia="仿宋" w:cs="仿宋"/>
                <w:sz w:val="24"/>
                <w:szCs w:val="24"/>
              </w:rPr>
              <w:t>课程目标3：</w:t>
            </w:r>
            <w:r>
              <w:rPr>
                <w:rStyle w:val="15"/>
                <w:rFonts w:hint="eastAsia" w:ascii="仿宋" w:eastAsia="仿宋"/>
                <w:sz w:val="24"/>
                <w:szCs w:val="24"/>
              </w:rPr>
              <w:t>具有终身学习和专业发展意识，自觉进行反思型准教师的自我塑造，在音乐教育教学实践过程中学会总结和反思，</w:t>
            </w:r>
            <w:r>
              <w:rPr>
                <w:rFonts w:hint="eastAsia" w:ascii="仿宋" w:eastAsia="仿宋" w:cs="宋体"/>
                <w:sz w:val="24"/>
                <w:szCs w:val="24"/>
              </w:rPr>
              <w:t>能对自己与他人的教学提出改进措施与方法。</w:t>
            </w:r>
            <w:r>
              <w:rPr>
                <w:rFonts w:hint="eastAsia" w:ascii="仿宋" w:eastAsia="仿宋" w:cs="仿宋"/>
                <w:sz w:val="24"/>
                <w:szCs w:val="24"/>
              </w:rPr>
              <w:t>（支撑毕业要求7.1）</w:t>
            </w:r>
          </w:p>
          <w:p>
            <w:pPr>
              <w:pageBreakBefore w:val="0"/>
              <w:widowControl w:val="0"/>
              <w:kinsoku/>
              <w:overflowPunct/>
              <w:topLinePunct w:val="0"/>
              <w:bidi w:val="0"/>
              <w:snapToGrid w:val="0"/>
              <w:spacing w:line="240" w:lineRule="auto"/>
              <w:jc w:val="left"/>
              <w:rPr>
                <w:rFonts w:hint="eastAsia" w:ascii="仿宋" w:eastAsia="仿宋" w:cs="仿宋"/>
                <w:sz w:val="24"/>
                <w:szCs w:val="24"/>
              </w:rPr>
            </w:pP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1415"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课程目标</w:t>
            </w:r>
          </w:p>
        </w:tc>
        <w:tc>
          <w:tcPr>
            <w:tcW w:w="4590" w:type="dxa"/>
            <w:gridSpan w:val="7"/>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毕业要求分解指标点</w:t>
            </w:r>
          </w:p>
        </w:tc>
        <w:tc>
          <w:tcPr>
            <w:tcW w:w="1763" w:type="dxa"/>
            <w:gridSpan w:val="5"/>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毕业要求</w:t>
            </w: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1415"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课程目标1</w:t>
            </w:r>
          </w:p>
        </w:tc>
        <w:tc>
          <w:tcPr>
            <w:tcW w:w="4590" w:type="dxa"/>
            <w:gridSpan w:val="7"/>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3.3【知识整合】具有跨学科意识，了解学习科学相关知识，了解音乐学科与其他学科的联系，了解融合教育的意义和作用，形成综合性的教育教学知识体系，能整合相关学科知识，运用跨学科知识分析和解决音乐教学中的问题。</w:t>
            </w:r>
          </w:p>
        </w:tc>
        <w:tc>
          <w:tcPr>
            <w:tcW w:w="1763" w:type="dxa"/>
            <w:gridSpan w:val="5"/>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学科素养</w:t>
            </w:r>
          </w:p>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（H）</w:t>
            </w: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1415"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课程目标2</w:t>
            </w:r>
          </w:p>
        </w:tc>
        <w:tc>
          <w:tcPr>
            <w:tcW w:w="4590" w:type="dxa"/>
            <w:gridSpan w:val="7"/>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left"/>
              <w:rPr>
                <w:rFonts w:hint="eastAsia" w:ascii="仿宋" w:eastAsia="仿宋" w:cs="仿宋"/>
                <w:sz w:val="24"/>
                <w:szCs w:val="24"/>
              </w:rPr>
            </w:pPr>
            <w:r>
              <w:rPr>
                <w:rFonts w:hint="eastAsia" w:ascii="仿宋" w:eastAsia="仿宋" w:cs="仿宋"/>
                <w:sz w:val="24"/>
                <w:szCs w:val="24"/>
              </w:rPr>
              <w:t>4.1【教学设计与实施】熟悉中学音乐课程标准和教材，能够正确处理课标和教材的关系，科学合理地进行教学设计并实施教学，准确把握教学内容，分析学情，合理安排教学过程和环节，科学设计评价内容和方式，根据中学生音乐认知的特征和个体差异，注重差异化教学。课后能够及时反思、总结形成初步的教研能力。</w:t>
            </w:r>
          </w:p>
        </w:tc>
        <w:tc>
          <w:tcPr>
            <w:tcW w:w="1763" w:type="dxa"/>
            <w:gridSpan w:val="5"/>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教学能力</w:t>
            </w:r>
          </w:p>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（H）</w:t>
            </w: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1415"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课程目标3</w:t>
            </w:r>
          </w:p>
        </w:tc>
        <w:tc>
          <w:tcPr>
            <w:tcW w:w="4590" w:type="dxa"/>
            <w:gridSpan w:val="7"/>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left"/>
              <w:rPr>
                <w:rFonts w:hint="eastAsia" w:ascii="仿宋" w:eastAsia="仿宋" w:cs="仿宋"/>
                <w:sz w:val="24"/>
                <w:szCs w:val="24"/>
              </w:rPr>
            </w:pPr>
            <w:r>
              <w:rPr>
                <w:rStyle w:val="15"/>
                <w:rFonts w:hint="eastAsia" w:ascii="仿宋" w:eastAsia="仿宋"/>
                <w:sz w:val="24"/>
                <w:szCs w:val="24"/>
              </w:rPr>
              <w:t>7</w:t>
            </w:r>
            <w:r>
              <w:rPr>
                <w:rFonts w:hint="eastAsia" w:ascii="仿宋" w:eastAsia="仿宋" w:cs="仿宋"/>
                <w:sz w:val="24"/>
                <w:szCs w:val="24"/>
              </w:rPr>
              <w:t>.1【反思改进】具有反思意识和批评性思维素养，初步掌握教育教学反思的基本方法和策略，能够对音乐教育教学实践活动进行有效的自我诊断，提出改进思路。</w:t>
            </w:r>
          </w:p>
        </w:tc>
        <w:tc>
          <w:tcPr>
            <w:tcW w:w="1763" w:type="dxa"/>
            <w:gridSpan w:val="5"/>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学会反思</w:t>
            </w:r>
          </w:p>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（M）</w:t>
            </w:r>
          </w:p>
        </w:tc>
      </w:tr>
      <w:tr>
        <w:trPr>
          <w:trHeight w:val="624" w:hRule="atLeast"/>
        </w:trPr>
        <w:tc>
          <w:tcPr>
            <w:tcW w:w="1376" w:type="dxa"/>
            <w:vMerge w:val="restart"/>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F</w:t>
            </w:r>
          </w:p>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理论学习内容</w:t>
            </w:r>
          </w:p>
        </w:tc>
        <w:tc>
          <w:tcPr>
            <w:tcW w:w="6005" w:type="dxa"/>
            <w:gridSpan w:val="9"/>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textAlignment w:val="baseline"/>
              <w:rPr>
                <w:rFonts w:hint="eastAsia" w:ascii="仿宋" w:eastAsia="仿宋" w:cs="仿宋"/>
                <w:sz w:val="24"/>
                <w:szCs w:val="24"/>
              </w:rPr>
            </w:pPr>
            <w:r>
              <w:rPr>
                <w:rFonts w:hint="eastAsia" w:ascii="仿宋" w:eastAsia="仿宋" w:cs="仿宋"/>
                <w:sz w:val="24"/>
                <w:szCs w:val="24"/>
              </w:rPr>
              <w:t>章节学习内容与学习要求</w:t>
            </w:r>
          </w:p>
        </w:tc>
        <w:tc>
          <w:tcPr>
            <w:tcW w:w="1080"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textAlignment w:val="baseline"/>
              <w:rPr>
                <w:rFonts w:hint="eastAsia" w:ascii="仿宋" w:eastAsia="仿宋" w:cs="仿宋"/>
                <w:sz w:val="24"/>
                <w:szCs w:val="24"/>
              </w:rPr>
            </w:pPr>
            <w:r>
              <w:rPr>
                <w:rFonts w:hint="eastAsia" w:ascii="仿宋" w:eastAsia="仿宋" w:cs="仿宋"/>
                <w:sz w:val="24"/>
                <w:szCs w:val="24"/>
              </w:rPr>
              <w:t>支撑课程</w:t>
            </w:r>
          </w:p>
          <w:p>
            <w:pPr>
              <w:pageBreakBefore w:val="0"/>
              <w:widowControl w:val="0"/>
              <w:kinsoku/>
              <w:overflowPunct/>
              <w:topLinePunct w:val="0"/>
              <w:bidi w:val="0"/>
              <w:adjustRightInd w:val="0"/>
              <w:snapToGrid w:val="0"/>
              <w:spacing w:line="240" w:lineRule="auto"/>
              <w:jc w:val="center"/>
              <w:textAlignment w:val="baseline"/>
              <w:rPr>
                <w:rFonts w:hint="eastAsia" w:ascii="仿宋" w:eastAsia="仿宋" w:cs="仿宋"/>
                <w:sz w:val="24"/>
                <w:szCs w:val="24"/>
              </w:rPr>
            </w:pPr>
            <w:r>
              <w:rPr>
                <w:rFonts w:hint="eastAsia" w:ascii="仿宋" w:eastAsia="仿宋" w:cs="仿宋"/>
                <w:sz w:val="24"/>
                <w:szCs w:val="24"/>
              </w:rPr>
              <w:t>目标</w:t>
            </w:r>
          </w:p>
        </w:tc>
        <w:tc>
          <w:tcPr>
            <w:tcW w:w="683"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textAlignment w:val="baseline"/>
              <w:rPr>
                <w:rFonts w:hint="eastAsia" w:ascii="仿宋" w:eastAsia="仿宋" w:cs="仿宋"/>
                <w:sz w:val="24"/>
                <w:szCs w:val="24"/>
              </w:rPr>
            </w:pPr>
            <w:r>
              <w:rPr>
                <w:rFonts w:hint="eastAsia" w:ascii="仿宋" w:eastAsia="仿宋" w:cs="仿宋"/>
                <w:sz w:val="24"/>
                <w:szCs w:val="24"/>
              </w:rPr>
              <w:t>学时</w:t>
            </w:r>
          </w:p>
          <w:p>
            <w:pPr>
              <w:pageBreakBefore w:val="0"/>
              <w:widowControl w:val="0"/>
              <w:kinsoku/>
              <w:overflowPunct/>
              <w:topLinePunct w:val="0"/>
              <w:bidi w:val="0"/>
              <w:adjustRightInd w:val="0"/>
              <w:snapToGrid w:val="0"/>
              <w:spacing w:line="240" w:lineRule="auto"/>
              <w:jc w:val="center"/>
              <w:textAlignment w:val="baseline"/>
              <w:rPr>
                <w:rFonts w:hint="eastAsia" w:ascii="仿宋" w:eastAsia="仿宋" w:cs="仿宋"/>
                <w:sz w:val="24"/>
                <w:szCs w:val="24"/>
              </w:rPr>
            </w:pPr>
            <w:r>
              <w:rPr>
                <w:rFonts w:hint="eastAsia" w:ascii="仿宋" w:eastAsia="仿宋" w:cs="仿宋"/>
                <w:sz w:val="24"/>
                <w:szCs w:val="24"/>
              </w:rPr>
              <w:t>分配</w:t>
            </w:r>
          </w:p>
        </w:tc>
      </w:tr>
      <w:tr>
        <w:trPr>
          <w:trHeight w:val="624" w:hRule="atLeast"/>
        </w:trPr>
        <w:tc>
          <w:tcPr>
            <w:tcW w:w="1376" w:type="dxa"/>
            <w:vMerge w:val="continue"/>
            <w:tcBorders>
              <w:left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p>
        </w:tc>
        <w:tc>
          <w:tcPr>
            <w:tcW w:w="6005" w:type="dxa"/>
            <w:gridSpan w:val="9"/>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textAlignment w:val="baseline"/>
              <w:rPr>
                <w:rFonts w:hint="eastAsia" w:ascii="仿宋" w:eastAsia="仿宋" w:cs="仿宋"/>
                <w:sz w:val="24"/>
                <w:szCs w:val="24"/>
              </w:rPr>
            </w:pPr>
          </w:p>
        </w:tc>
        <w:tc>
          <w:tcPr>
            <w:tcW w:w="1080"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textAlignment w:val="baseline"/>
              <w:rPr>
                <w:rFonts w:hint="eastAsia" w:ascii="仿宋" w:eastAsia="仿宋" w:cs="仿宋"/>
                <w:sz w:val="24"/>
                <w:szCs w:val="24"/>
              </w:rPr>
            </w:pPr>
          </w:p>
        </w:tc>
        <w:tc>
          <w:tcPr>
            <w:tcW w:w="683"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textAlignment w:val="baseline"/>
              <w:rPr>
                <w:rFonts w:hint="eastAsia" w:ascii="仿宋" w:eastAsia="仿宋" w:cs="仿宋"/>
                <w:sz w:val="24"/>
                <w:szCs w:val="24"/>
              </w:rPr>
            </w:pP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6005" w:type="dxa"/>
            <w:gridSpan w:val="9"/>
            <w:tcBorders>
              <w:top w:val="single" w:color="auto" w:sz="4" w:space="0"/>
              <w:left w:val="single" w:color="auto" w:sz="4" w:space="0"/>
              <w:bottom w:val="single" w:color="auto" w:sz="4" w:space="0"/>
              <w:right w:val="single" w:color="auto" w:sz="4" w:space="0"/>
            </w:tcBorders>
            <w:shd w:val="clear" w:color="auto" w:fill="auto"/>
            <w:noWrap/>
            <w:vAlign w:val="center"/>
          </w:tcPr>
          <w:p>
            <w:pPr>
              <w:pageBreakBefore w:val="0"/>
              <w:widowControl/>
              <w:kinsoku/>
              <w:overflowPunct/>
              <w:topLinePunct w:val="0"/>
              <w:bidi w:val="0"/>
              <w:adjustRightInd w:val="0"/>
              <w:snapToGrid w:val="0"/>
              <w:spacing w:line="240" w:lineRule="auto"/>
              <w:rPr>
                <w:rFonts w:hint="eastAsia" w:ascii="仿宋" w:eastAsia="仿宋" w:cs="仿宋"/>
                <w:sz w:val="24"/>
                <w:szCs w:val="24"/>
                <w:lang w:val="en-US" w:eastAsia="zh-CN"/>
              </w:rPr>
            </w:pPr>
            <w:r>
              <w:rPr>
                <w:rFonts w:hint="eastAsia" w:ascii="仿宋" w:eastAsia="仿宋" w:cs="仿宋"/>
                <w:sz w:val="24"/>
                <w:szCs w:val="24"/>
                <w:lang w:val="en-US" w:eastAsia="zh-CN"/>
              </w:rPr>
              <w:t>第一章  艺术课程性质、理念、总目标、设计思路</w:t>
            </w:r>
          </w:p>
          <w:p>
            <w:pPr>
              <w:pageBreakBefore w:val="0"/>
              <w:widowControl/>
              <w:kinsoku/>
              <w:overflowPunct/>
              <w:topLinePunct w:val="0"/>
              <w:bidi w:val="0"/>
              <w:adjustRightInd w:val="0"/>
              <w:snapToGrid w:val="0"/>
              <w:spacing w:line="240" w:lineRule="auto"/>
              <w:ind w:firstLine="240" w:firstLineChars="100"/>
              <w:rPr>
                <w:rFonts w:hint="eastAsia" w:ascii="仿宋" w:eastAsia="仿宋" w:cs="仿宋"/>
                <w:bCs/>
                <w:sz w:val="24"/>
                <w:szCs w:val="24"/>
              </w:rPr>
            </w:pPr>
            <w:r>
              <w:rPr>
                <w:rFonts w:hint="eastAsia" w:ascii="仿宋" w:eastAsia="仿宋" w:cs="仿宋"/>
                <w:sz w:val="24"/>
                <w:szCs w:val="24"/>
              </w:rPr>
              <w:t>知道</w:t>
            </w:r>
            <w:r>
              <w:rPr>
                <w:rFonts w:hint="eastAsia" w:ascii="仿宋" w:eastAsia="仿宋" w:cs="仿宋"/>
                <w:sz w:val="24"/>
                <w:szCs w:val="24"/>
                <w:lang w:val="en-US" w:eastAsia="zh-CN"/>
              </w:rPr>
              <w:t>层次</w:t>
            </w:r>
            <w:r>
              <w:rPr>
                <w:rFonts w:hint="eastAsia" w:ascii="仿宋" w:eastAsia="仿宋" w:cs="仿宋"/>
                <w:sz w:val="24"/>
                <w:szCs w:val="24"/>
              </w:rPr>
              <w:t>：</w:t>
            </w:r>
            <w:r>
              <w:rPr>
                <w:rFonts w:hint="eastAsia" w:ascii="仿宋" w:eastAsia="仿宋" w:cs="仿宋"/>
                <w:sz w:val="24"/>
                <w:szCs w:val="24"/>
                <w:lang w:val="en-US" w:eastAsia="zh-CN"/>
              </w:rPr>
              <w:t>艺术课程总目标、设计思路</w:t>
            </w:r>
          </w:p>
          <w:p>
            <w:pPr>
              <w:pageBreakBefore w:val="0"/>
              <w:widowControl/>
              <w:kinsoku/>
              <w:overflowPunct/>
              <w:topLinePunct w:val="0"/>
              <w:bidi w:val="0"/>
              <w:adjustRightInd w:val="0"/>
              <w:snapToGrid w:val="0"/>
              <w:spacing w:line="240" w:lineRule="auto"/>
              <w:ind w:firstLine="240" w:firstLineChars="100"/>
              <w:rPr>
                <w:rFonts w:hint="eastAsia" w:ascii="仿宋" w:eastAsia="仿宋" w:cs="仿宋"/>
                <w:sz w:val="24"/>
                <w:szCs w:val="24"/>
              </w:rPr>
            </w:pPr>
            <w:r>
              <w:rPr>
                <w:rFonts w:hint="eastAsia" w:ascii="仿宋" w:eastAsia="仿宋" w:cs="仿宋"/>
                <w:sz w:val="24"/>
                <w:szCs w:val="24"/>
              </w:rPr>
              <w:t>领会</w:t>
            </w:r>
            <w:r>
              <w:rPr>
                <w:rFonts w:hint="eastAsia" w:ascii="仿宋" w:eastAsia="仿宋" w:cs="仿宋"/>
                <w:sz w:val="24"/>
                <w:szCs w:val="24"/>
                <w:lang w:val="en-US" w:eastAsia="zh-CN"/>
              </w:rPr>
              <w:t>层次</w:t>
            </w:r>
            <w:r>
              <w:rPr>
                <w:rFonts w:hint="eastAsia" w:ascii="仿宋" w:eastAsia="仿宋" w:cs="仿宋"/>
                <w:sz w:val="24"/>
                <w:szCs w:val="24"/>
              </w:rPr>
              <w:t>：</w:t>
            </w:r>
            <w:r>
              <w:rPr>
                <w:rFonts w:hint="eastAsia" w:ascii="仿宋" w:eastAsia="仿宋" w:cs="仿宋"/>
                <w:sz w:val="24"/>
                <w:szCs w:val="24"/>
                <w:lang w:val="en-US" w:eastAsia="zh-CN"/>
              </w:rPr>
              <w:t>艺术课程性质、理念</w:t>
            </w:r>
          </w:p>
          <w:p>
            <w:pPr>
              <w:pageBreakBefore w:val="0"/>
              <w:widowControl w:val="0"/>
              <w:kinsoku/>
              <w:overflowPunct/>
              <w:topLinePunct w:val="0"/>
              <w:bidi w:val="0"/>
              <w:adjustRightInd w:val="0"/>
              <w:snapToGrid w:val="0"/>
              <w:spacing w:line="240" w:lineRule="auto"/>
              <w:ind w:firstLine="240" w:firstLineChars="100"/>
              <w:rPr>
                <w:rFonts w:hint="eastAsia" w:ascii="仿宋" w:eastAsia="仿宋" w:cs="宋体"/>
                <w:sz w:val="24"/>
                <w:szCs w:val="24"/>
              </w:rPr>
            </w:pPr>
            <w:r>
              <w:rPr>
                <w:rFonts w:hint="eastAsia" w:ascii="仿宋" w:eastAsia="仿宋" w:cs="仿宋"/>
                <w:sz w:val="24"/>
                <w:szCs w:val="24"/>
              </w:rPr>
              <w:t>分析</w:t>
            </w:r>
            <w:r>
              <w:rPr>
                <w:rFonts w:hint="eastAsia" w:ascii="仿宋" w:eastAsia="仿宋" w:cs="仿宋"/>
                <w:sz w:val="24"/>
                <w:szCs w:val="24"/>
                <w:lang w:val="en-US" w:eastAsia="zh-CN"/>
              </w:rPr>
              <w:t>层次</w:t>
            </w:r>
            <w:r>
              <w:rPr>
                <w:rFonts w:hint="eastAsia" w:ascii="仿宋" w:eastAsia="仿宋" w:cs="仿宋"/>
                <w:sz w:val="24"/>
                <w:szCs w:val="24"/>
              </w:rPr>
              <w:t>：依据</w:t>
            </w:r>
            <w:r>
              <w:rPr>
                <w:rFonts w:hint="eastAsia" w:ascii="仿宋" w:eastAsia="仿宋" w:cs="仿宋"/>
                <w:sz w:val="24"/>
                <w:szCs w:val="24"/>
                <w:lang w:val="en-US" w:eastAsia="zh-CN"/>
              </w:rPr>
              <w:t>不同</w:t>
            </w:r>
            <w:r>
              <w:rPr>
                <w:rFonts w:hint="eastAsia" w:ascii="仿宋" w:eastAsia="仿宋" w:cs="仿宋"/>
                <w:sz w:val="24"/>
                <w:szCs w:val="24"/>
              </w:rPr>
              <w:t>学段目标，分析</w:t>
            </w:r>
            <w:r>
              <w:rPr>
                <w:rFonts w:hint="eastAsia" w:ascii="仿宋" w:eastAsia="仿宋" w:cs="宋体"/>
                <w:sz w:val="24"/>
                <w:szCs w:val="24"/>
              </w:rPr>
              <w:t>中</w:t>
            </w:r>
            <w:r>
              <w:rPr>
                <w:rFonts w:hint="eastAsia" w:ascii="仿宋" w:eastAsia="仿宋" w:cs="宋体"/>
                <w:sz w:val="24"/>
                <w:szCs w:val="24"/>
                <w:lang w:val="en-US" w:eastAsia="zh-CN"/>
              </w:rPr>
              <w:t>小</w:t>
            </w:r>
            <w:r>
              <w:rPr>
                <w:rFonts w:hint="eastAsia" w:ascii="仿宋" w:eastAsia="仿宋" w:cs="宋体"/>
                <w:sz w:val="24"/>
                <w:szCs w:val="24"/>
              </w:rPr>
              <w:t>学优质课视频</w:t>
            </w:r>
          </w:p>
          <w:p>
            <w:pPr>
              <w:pageBreakBefore w:val="0"/>
              <w:widowControl w:val="0"/>
              <w:kinsoku/>
              <w:overflowPunct/>
              <w:topLinePunct w:val="0"/>
              <w:bidi w:val="0"/>
              <w:adjustRightInd w:val="0"/>
              <w:snapToGrid w:val="0"/>
              <w:spacing w:line="240" w:lineRule="auto"/>
              <w:ind w:firstLine="240" w:firstLineChars="100"/>
              <w:rPr>
                <w:rFonts w:hint="eastAsia" w:ascii="仿宋" w:eastAsia="仿宋" w:cs="宋体"/>
                <w:sz w:val="24"/>
                <w:szCs w:val="24"/>
              </w:rPr>
            </w:pPr>
            <w:r>
              <w:rPr>
                <w:rFonts w:hint="eastAsia" w:ascii="仿宋" w:eastAsia="仿宋" w:cs="仿宋"/>
                <w:bCs/>
                <w:sz w:val="24"/>
                <w:szCs w:val="24"/>
              </w:rPr>
              <w:t>评价</w:t>
            </w:r>
            <w:r>
              <w:rPr>
                <w:rFonts w:hint="eastAsia" w:ascii="仿宋" w:eastAsia="仿宋" w:cs="仿宋"/>
                <w:sz w:val="24"/>
                <w:szCs w:val="24"/>
                <w:lang w:val="en-US" w:eastAsia="zh-CN"/>
              </w:rPr>
              <w:t>层次</w:t>
            </w:r>
            <w:r>
              <w:rPr>
                <w:rFonts w:hint="eastAsia" w:ascii="仿宋" w:eastAsia="仿宋" w:cs="仿宋"/>
                <w:bCs/>
                <w:sz w:val="24"/>
                <w:szCs w:val="24"/>
              </w:rPr>
              <w:t>：</w:t>
            </w:r>
            <w:r>
              <w:rPr>
                <w:rFonts w:hint="eastAsia" w:ascii="仿宋" w:eastAsia="仿宋" w:cs="宋体"/>
                <w:sz w:val="24"/>
                <w:szCs w:val="24"/>
              </w:rPr>
              <w:t>中</w:t>
            </w:r>
            <w:r>
              <w:rPr>
                <w:rFonts w:hint="eastAsia" w:ascii="仿宋" w:eastAsia="仿宋" w:cs="宋体"/>
                <w:sz w:val="24"/>
                <w:szCs w:val="24"/>
                <w:lang w:val="en-US" w:eastAsia="zh-CN"/>
              </w:rPr>
              <w:t>小</w:t>
            </w:r>
            <w:r>
              <w:rPr>
                <w:rFonts w:hint="eastAsia" w:ascii="仿宋" w:eastAsia="仿宋" w:cs="宋体"/>
                <w:sz w:val="24"/>
                <w:szCs w:val="24"/>
              </w:rPr>
              <w:t>学优质课视频</w:t>
            </w:r>
            <w:r>
              <w:rPr>
                <w:rFonts w:hint="eastAsia" w:ascii="仿宋" w:eastAsia="仿宋" w:cs="仿宋"/>
                <w:sz w:val="24"/>
                <w:szCs w:val="24"/>
                <w:lang w:val="en-US" w:eastAsia="zh-CN"/>
              </w:rPr>
              <w:t>艺术课程（音乐学科）性质、理念</w:t>
            </w:r>
            <w:r>
              <w:rPr>
                <w:rFonts w:hint="eastAsia" w:ascii="仿宋" w:eastAsia="仿宋" w:cs="宋体"/>
                <w:sz w:val="24"/>
                <w:szCs w:val="24"/>
              </w:rPr>
              <w:t>达成的优劣</w:t>
            </w:r>
          </w:p>
          <w:p>
            <w:pPr>
              <w:pageBreakBefore w:val="0"/>
              <w:widowControl w:val="0"/>
              <w:kinsoku/>
              <w:overflowPunct/>
              <w:topLinePunct w:val="0"/>
              <w:bidi w:val="0"/>
              <w:adjustRightInd w:val="0"/>
              <w:snapToGrid w:val="0"/>
              <w:spacing w:line="240" w:lineRule="auto"/>
              <w:ind w:firstLine="240" w:firstLineChars="100"/>
              <w:rPr>
                <w:rFonts w:hint="eastAsia" w:ascii="仿宋" w:eastAsia="仿宋" w:cs="仿宋"/>
                <w:sz w:val="24"/>
                <w:szCs w:val="24"/>
              </w:rPr>
            </w:pPr>
            <w:r>
              <w:rPr>
                <w:rFonts w:hint="eastAsia" w:ascii="仿宋" w:eastAsia="仿宋" w:cs="仿宋"/>
                <w:sz w:val="24"/>
                <w:szCs w:val="24"/>
              </w:rPr>
              <w:t>应用</w:t>
            </w:r>
            <w:r>
              <w:rPr>
                <w:rFonts w:hint="eastAsia" w:ascii="仿宋" w:eastAsia="仿宋" w:cs="仿宋"/>
                <w:sz w:val="24"/>
                <w:szCs w:val="24"/>
                <w:lang w:val="en-US" w:eastAsia="zh-CN"/>
              </w:rPr>
              <w:t>层次</w:t>
            </w:r>
            <w:r>
              <w:rPr>
                <w:rFonts w:hint="eastAsia" w:ascii="仿宋" w:eastAsia="仿宋" w:cs="仿宋"/>
                <w:sz w:val="24"/>
                <w:szCs w:val="24"/>
              </w:rPr>
              <w:t>：</w:t>
            </w:r>
            <w:r>
              <w:rPr>
                <w:rFonts w:hint="eastAsia" w:ascii="仿宋" w:eastAsia="仿宋" w:cs="仿宋"/>
                <w:sz w:val="24"/>
                <w:szCs w:val="24"/>
                <w:lang w:val="en-US" w:eastAsia="zh-CN"/>
              </w:rPr>
              <w:t>艺术课程性质、理念指导</w:t>
            </w:r>
            <w:r>
              <w:rPr>
                <w:rFonts w:hint="eastAsia" w:ascii="仿宋" w:eastAsia="仿宋"/>
                <w:sz w:val="24"/>
                <w:szCs w:val="24"/>
              </w:rPr>
              <w:t>中</w:t>
            </w:r>
            <w:r>
              <w:rPr>
                <w:rFonts w:hint="eastAsia" w:ascii="仿宋" w:eastAsia="仿宋"/>
                <w:sz w:val="24"/>
                <w:szCs w:val="24"/>
                <w:lang w:val="en-US" w:eastAsia="zh-CN"/>
              </w:rPr>
              <w:t>小</w:t>
            </w:r>
            <w:r>
              <w:rPr>
                <w:rFonts w:hint="eastAsia" w:ascii="仿宋" w:eastAsia="仿宋"/>
                <w:sz w:val="24"/>
                <w:szCs w:val="24"/>
              </w:rPr>
              <w:t>学</w:t>
            </w:r>
            <w:r>
              <w:rPr>
                <w:rFonts w:hint="eastAsia" w:ascii="仿宋" w:eastAsia="仿宋"/>
                <w:sz w:val="24"/>
                <w:szCs w:val="24"/>
                <w:lang w:val="en-US" w:eastAsia="zh-CN"/>
              </w:rPr>
              <w:t>音乐教学实践</w:t>
            </w:r>
          </w:p>
        </w:tc>
        <w:tc>
          <w:tcPr>
            <w:tcW w:w="1080"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pageBreakBefore w:val="0"/>
              <w:widowControl w:val="0"/>
              <w:kinsoku/>
              <w:overflowPunct/>
              <w:topLinePunct w:val="0"/>
              <w:bidi w:val="0"/>
              <w:adjustRightInd w:val="0"/>
              <w:snapToGrid w:val="0"/>
              <w:spacing w:line="240" w:lineRule="auto"/>
              <w:jc w:val="center"/>
              <w:textAlignment w:val="baseline"/>
              <w:rPr>
                <w:rFonts w:hint="eastAsia" w:ascii="仿宋" w:eastAsia="仿宋" w:cs="仿宋"/>
                <w:bCs/>
                <w:sz w:val="24"/>
                <w:szCs w:val="24"/>
              </w:rPr>
            </w:pPr>
          </w:p>
          <w:p>
            <w:pPr>
              <w:pageBreakBefore w:val="0"/>
              <w:widowControl w:val="0"/>
              <w:kinsoku/>
              <w:overflowPunct/>
              <w:topLinePunct w:val="0"/>
              <w:bidi w:val="0"/>
              <w:adjustRightInd w:val="0"/>
              <w:snapToGrid w:val="0"/>
              <w:spacing w:line="240" w:lineRule="auto"/>
              <w:jc w:val="center"/>
              <w:textAlignment w:val="baseline"/>
              <w:rPr>
                <w:rFonts w:hint="eastAsia" w:ascii="仿宋" w:eastAsia="仿宋" w:cs="仿宋"/>
                <w:bCs/>
                <w:sz w:val="24"/>
                <w:szCs w:val="24"/>
              </w:rPr>
            </w:pPr>
          </w:p>
          <w:p>
            <w:pPr>
              <w:pageBreakBefore w:val="0"/>
              <w:widowControl w:val="0"/>
              <w:kinsoku/>
              <w:overflowPunct/>
              <w:topLinePunct w:val="0"/>
              <w:bidi w:val="0"/>
              <w:adjustRightInd w:val="0"/>
              <w:snapToGrid w:val="0"/>
              <w:spacing w:line="240" w:lineRule="auto"/>
              <w:jc w:val="center"/>
              <w:textAlignment w:val="baseline"/>
              <w:rPr>
                <w:rFonts w:hint="eastAsia" w:ascii="仿宋" w:eastAsia="仿宋" w:cs="仿宋"/>
                <w:bCs/>
                <w:sz w:val="24"/>
                <w:szCs w:val="24"/>
              </w:rPr>
            </w:pPr>
            <w:r>
              <w:rPr>
                <w:rFonts w:hint="eastAsia" w:ascii="仿宋" w:eastAsia="仿宋" w:cs="仿宋"/>
                <w:bCs/>
                <w:sz w:val="24"/>
                <w:szCs w:val="24"/>
              </w:rPr>
              <w:t>支撑课程目标1</w:t>
            </w:r>
            <w:r>
              <w:rPr>
                <w:rFonts w:hint="eastAsia" w:ascii="仿宋" w:eastAsia="仿宋" w:cs="仿宋"/>
                <w:bCs/>
                <w:sz w:val="24"/>
                <w:szCs w:val="24"/>
                <w:lang w:eastAsia="zh-CN"/>
              </w:rPr>
              <w:t>、</w:t>
            </w:r>
            <w:r>
              <w:rPr>
                <w:rFonts w:hint="eastAsia" w:ascii="仿宋" w:eastAsia="仿宋" w:cs="仿宋"/>
                <w:bCs/>
                <w:sz w:val="24"/>
                <w:szCs w:val="24"/>
              </w:rPr>
              <w:t>2</w:t>
            </w:r>
            <w:r>
              <w:rPr>
                <w:rFonts w:hint="eastAsia" w:ascii="仿宋" w:eastAsia="仿宋" w:cs="仿宋"/>
                <w:bCs/>
                <w:sz w:val="24"/>
                <w:szCs w:val="24"/>
                <w:lang w:eastAsia="zh-CN"/>
              </w:rPr>
              <w:t>、</w:t>
            </w:r>
            <w:r>
              <w:rPr>
                <w:rFonts w:hint="eastAsia" w:ascii="仿宋" w:eastAsia="仿宋" w:cs="仿宋"/>
                <w:bCs/>
                <w:sz w:val="24"/>
                <w:szCs w:val="24"/>
              </w:rPr>
              <w:t>3</w:t>
            </w:r>
          </w:p>
          <w:p>
            <w:pPr>
              <w:pageBreakBefore w:val="0"/>
              <w:widowControl w:val="0"/>
              <w:kinsoku/>
              <w:overflowPunct/>
              <w:topLinePunct w:val="0"/>
              <w:bidi w:val="0"/>
              <w:adjustRightInd w:val="0"/>
              <w:snapToGrid w:val="0"/>
              <w:spacing w:line="240" w:lineRule="auto"/>
              <w:jc w:val="center"/>
              <w:textAlignment w:val="baseline"/>
              <w:rPr>
                <w:rFonts w:hint="eastAsia" w:ascii="仿宋" w:eastAsia="仿宋" w:cs="仿宋"/>
                <w:bCs/>
                <w:sz w:val="24"/>
                <w:szCs w:val="24"/>
              </w:rPr>
            </w:pPr>
          </w:p>
          <w:p>
            <w:pPr>
              <w:pageBreakBefore w:val="0"/>
              <w:widowControl w:val="0"/>
              <w:kinsoku/>
              <w:overflowPunct/>
              <w:topLinePunct w:val="0"/>
              <w:bidi w:val="0"/>
              <w:adjustRightInd w:val="0"/>
              <w:snapToGrid w:val="0"/>
              <w:spacing w:line="240" w:lineRule="auto"/>
              <w:jc w:val="center"/>
              <w:textAlignment w:val="baseline"/>
              <w:rPr>
                <w:rFonts w:hint="eastAsia" w:ascii="仿宋" w:eastAsia="仿宋" w:cs="仿宋"/>
                <w:bCs/>
                <w:sz w:val="24"/>
                <w:szCs w:val="24"/>
              </w:rPr>
            </w:pPr>
          </w:p>
        </w:tc>
        <w:tc>
          <w:tcPr>
            <w:tcW w:w="683"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p>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2</w:t>
            </w: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6005" w:type="dxa"/>
            <w:gridSpan w:val="9"/>
            <w:tcBorders>
              <w:top w:val="single" w:color="auto" w:sz="4" w:space="0"/>
              <w:left w:val="single" w:color="auto" w:sz="4" w:space="0"/>
              <w:bottom w:val="single" w:color="auto" w:sz="4" w:space="0"/>
              <w:right w:val="single" w:color="auto" w:sz="4" w:space="0"/>
            </w:tcBorders>
            <w:shd w:val="clear" w:color="auto" w:fill="auto"/>
            <w:noWrap/>
            <w:vAlign w:val="center"/>
          </w:tcPr>
          <w:p>
            <w:pPr>
              <w:pageBreakBefore w:val="0"/>
              <w:widowControl/>
              <w:numPr>
                <w:ilvl w:val="0"/>
                <w:numId w:val="0"/>
              </w:numPr>
              <w:kinsoku/>
              <w:overflowPunct/>
              <w:topLinePunct w:val="0"/>
              <w:bidi w:val="0"/>
              <w:adjustRightInd w:val="0"/>
              <w:snapToGrid w:val="0"/>
              <w:spacing w:line="240" w:lineRule="auto"/>
              <w:rPr>
                <w:rFonts w:hint="eastAsia" w:ascii="仿宋" w:eastAsia="仿宋"/>
                <w:sz w:val="24"/>
                <w:szCs w:val="24"/>
              </w:rPr>
            </w:pPr>
            <w:r>
              <w:rPr>
                <w:rFonts w:hint="eastAsia" w:ascii="仿宋" w:eastAsia="仿宋"/>
                <w:sz w:val="24"/>
                <w:szCs w:val="24"/>
                <w:lang w:val="en-US" w:eastAsia="zh-CN"/>
              </w:rPr>
              <w:t xml:space="preserve">第二章  </w:t>
            </w:r>
            <w:r>
              <w:rPr>
                <w:rFonts w:hint="eastAsia" w:ascii="仿宋" w:eastAsia="仿宋"/>
                <w:sz w:val="24"/>
                <w:szCs w:val="24"/>
              </w:rPr>
              <w:t>中</w:t>
            </w:r>
            <w:r>
              <w:rPr>
                <w:rFonts w:hint="eastAsia" w:ascii="仿宋" w:eastAsia="仿宋"/>
                <w:sz w:val="24"/>
                <w:szCs w:val="24"/>
                <w:lang w:val="en-US" w:eastAsia="zh-CN"/>
              </w:rPr>
              <w:t>小</w:t>
            </w:r>
            <w:r>
              <w:rPr>
                <w:rFonts w:hint="eastAsia" w:ascii="仿宋" w:eastAsia="仿宋"/>
                <w:sz w:val="24"/>
                <w:szCs w:val="24"/>
              </w:rPr>
              <w:t>学音乐课程目标解析</w:t>
            </w:r>
            <w:r>
              <w:rPr>
                <w:rFonts w:hint="eastAsia" w:ascii="仿宋" w:eastAsia="仿宋"/>
                <w:sz w:val="24"/>
                <w:szCs w:val="24"/>
                <w:lang w:val="en-US" w:eastAsia="zh-CN"/>
              </w:rPr>
              <w:t>与案例分析</w:t>
            </w:r>
          </w:p>
          <w:p>
            <w:pPr>
              <w:pageBreakBefore w:val="0"/>
              <w:widowControl/>
              <w:kinsoku/>
              <w:overflowPunct/>
              <w:topLinePunct w:val="0"/>
              <w:bidi w:val="0"/>
              <w:adjustRightInd w:val="0"/>
              <w:snapToGrid w:val="0"/>
              <w:spacing w:line="240" w:lineRule="auto"/>
              <w:ind w:firstLine="240" w:firstLineChars="100"/>
              <w:rPr>
                <w:rFonts w:hint="eastAsia" w:ascii="仿宋" w:eastAsia="仿宋" w:cs="仿宋"/>
                <w:bCs/>
                <w:sz w:val="24"/>
                <w:szCs w:val="24"/>
              </w:rPr>
            </w:pPr>
            <w:r>
              <w:rPr>
                <w:rFonts w:hint="eastAsia" w:ascii="仿宋" w:eastAsia="仿宋" w:cs="仿宋"/>
                <w:sz w:val="24"/>
                <w:szCs w:val="24"/>
              </w:rPr>
              <w:t>知道</w:t>
            </w:r>
            <w:r>
              <w:rPr>
                <w:rFonts w:hint="eastAsia" w:ascii="仿宋" w:eastAsia="仿宋" w:cs="仿宋"/>
                <w:sz w:val="24"/>
                <w:szCs w:val="24"/>
                <w:lang w:val="en-US" w:eastAsia="zh-CN"/>
              </w:rPr>
              <w:t>层次</w:t>
            </w:r>
            <w:r>
              <w:rPr>
                <w:rFonts w:hint="eastAsia" w:ascii="仿宋" w:eastAsia="仿宋" w:cs="仿宋"/>
                <w:sz w:val="24"/>
                <w:szCs w:val="24"/>
              </w:rPr>
              <w:t>：</w:t>
            </w:r>
            <w:r>
              <w:rPr>
                <w:rFonts w:hint="eastAsia" w:ascii="仿宋" w:eastAsia="仿宋"/>
                <w:sz w:val="24"/>
                <w:szCs w:val="24"/>
              </w:rPr>
              <w:t>总目标的内容</w:t>
            </w:r>
          </w:p>
          <w:p>
            <w:pPr>
              <w:pageBreakBefore w:val="0"/>
              <w:widowControl/>
              <w:kinsoku/>
              <w:overflowPunct/>
              <w:topLinePunct w:val="0"/>
              <w:bidi w:val="0"/>
              <w:adjustRightInd w:val="0"/>
              <w:snapToGrid w:val="0"/>
              <w:spacing w:line="240" w:lineRule="auto"/>
              <w:ind w:firstLine="240" w:firstLineChars="100"/>
              <w:rPr>
                <w:rFonts w:hint="eastAsia" w:ascii="仿宋" w:eastAsia="仿宋" w:cs="仿宋"/>
                <w:sz w:val="24"/>
                <w:szCs w:val="24"/>
              </w:rPr>
            </w:pPr>
            <w:r>
              <w:rPr>
                <w:rFonts w:hint="eastAsia" w:ascii="仿宋" w:eastAsia="仿宋" w:cs="仿宋"/>
                <w:sz w:val="24"/>
                <w:szCs w:val="24"/>
              </w:rPr>
              <w:t>领会</w:t>
            </w:r>
            <w:r>
              <w:rPr>
                <w:rFonts w:hint="eastAsia" w:ascii="仿宋" w:eastAsia="仿宋" w:cs="仿宋"/>
                <w:sz w:val="24"/>
                <w:szCs w:val="24"/>
                <w:lang w:val="en-US" w:eastAsia="zh-CN"/>
              </w:rPr>
              <w:t>层次</w:t>
            </w:r>
            <w:r>
              <w:rPr>
                <w:rFonts w:hint="eastAsia" w:ascii="仿宋" w:eastAsia="仿宋" w:cs="仿宋"/>
                <w:sz w:val="24"/>
                <w:szCs w:val="24"/>
              </w:rPr>
              <w:t>：</w:t>
            </w:r>
            <w:r>
              <w:rPr>
                <w:rFonts w:hint="eastAsia" w:ascii="仿宋" w:eastAsia="仿宋" w:cs="仿宋"/>
                <w:sz w:val="24"/>
                <w:szCs w:val="24"/>
                <w:lang w:val="en-US" w:eastAsia="zh-CN"/>
              </w:rPr>
              <w:t>四个</w:t>
            </w:r>
            <w:r>
              <w:rPr>
                <w:rFonts w:hint="eastAsia" w:ascii="仿宋" w:eastAsia="仿宋" w:cs="仿宋"/>
                <w:sz w:val="24"/>
                <w:szCs w:val="24"/>
              </w:rPr>
              <w:t>学段</w:t>
            </w:r>
            <w:r>
              <w:rPr>
                <w:rFonts w:hint="eastAsia" w:ascii="仿宋" w:eastAsia="仿宋" w:cs="仿宋"/>
                <w:sz w:val="24"/>
                <w:szCs w:val="24"/>
                <w:lang w:val="en-US" w:eastAsia="zh-CN"/>
              </w:rPr>
              <w:t>的</w:t>
            </w:r>
            <w:r>
              <w:rPr>
                <w:rFonts w:hint="eastAsia" w:ascii="仿宋" w:eastAsia="仿宋" w:cs="仿宋"/>
                <w:sz w:val="24"/>
                <w:szCs w:val="24"/>
              </w:rPr>
              <w:t>目标</w:t>
            </w:r>
          </w:p>
          <w:p>
            <w:pPr>
              <w:pageBreakBefore w:val="0"/>
              <w:widowControl w:val="0"/>
              <w:kinsoku/>
              <w:overflowPunct/>
              <w:topLinePunct w:val="0"/>
              <w:bidi w:val="0"/>
              <w:adjustRightInd w:val="0"/>
              <w:snapToGrid w:val="0"/>
              <w:spacing w:line="240" w:lineRule="auto"/>
              <w:ind w:firstLine="240" w:firstLineChars="100"/>
              <w:rPr>
                <w:rFonts w:hint="eastAsia" w:ascii="仿宋" w:eastAsia="仿宋" w:cs="宋体"/>
                <w:sz w:val="24"/>
                <w:szCs w:val="24"/>
              </w:rPr>
            </w:pPr>
            <w:r>
              <w:rPr>
                <w:rFonts w:hint="eastAsia" w:ascii="仿宋" w:eastAsia="仿宋" w:cs="仿宋"/>
                <w:sz w:val="24"/>
                <w:szCs w:val="24"/>
              </w:rPr>
              <w:t>分析</w:t>
            </w:r>
            <w:r>
              <w:rPr>
                <w:rFonts w:hint="eastAsia" w:ascii="仿宋" w:eastAsia="仿宋" w:cs="仿宋"/>
                <w:sz w:val="24"/>
                <w:szCs w:val="24"/>
                <w:lang w:val="en-US" w:eastAsia="zh-CN"/>
              </w:rPr>
              <w:t>层次</w:t>
            </w:r>
            <w:r>
              <w:rPr>
                <w:rFonts w:hint="eastAsia" w:ascii="仿宋" w:eastAsia="仿宋" w:cs="仿宋"/>
                <w:sz w:val="24"/>
                <w:szCs w:val="24"/>
              </w:rPr>
              <w:t>：依据</w:t>
            </w:r>
            <w:r>
              <w:rPr>
                <w:rFonts w:hint="eastAsia" w:ascii="仿宋" w:eastAsia="仿宋" w:cs="仿宋"/>
                <w:sz w:val="24"/>
                <w:szCs w:val="24"/>
                <w:lang w:val="en-US" w:eastAsia="zh-CN"/>
              </w:rPr>
              <w:t>不同</w:t>
            </w:r>
            <w:r>
              <w:rPr>
                <w:rFonts w:hint="eastAsia" w:ascii="仿宋" w:eastAsia="仿宋" w:cs="仿宋"/>
                <w:sz w:val="24"/>
                <w:szCs w:val="24"/>
              </w:rPr>
              <w:t>的学段目标，分析</w:t>
            </w:r>
            <w:r>
              <w:rPr>
                <w:rFonts w:hint="eastAsia" w:ascii="仿宋" w:eastAsia="仿宋" w:cs="宋体"/>
                <w:sz w:val="24"/>
                <w:szCs w:val="24"/>
              </w:rPr>
              <w:t>中</w:t>
            </w:r>
            <w:r>
              <w:rPr>
                <w:rFonts w:hint="eastAsia" w:ascii="仿宋" w:eastAsia="仿宋" w:cs="宋体"/>
                <w:sz w:val="24"/>
                <w:szCs w:val="24"/>
                <w:lang w:val="en-US" w:eastAsia="zh-CN"/>
              </w:rPr>
              <w:t>小</w:t>
            </w:r>
            <w:r>
              <w:rPr>
                <w:rFonts w:hint="eastAsia" w:ascii="仿宋" w:eastAsia="仿宋" w:cs="宋体"/>
                <w:sz w:val="24"/>
                <w:szCs w:val="24"/>
              </w:rPr>
              <w:t>学优质课视频</w:t>
            </w:r>
          </w:p>
          <w:p>
            <w:pPr>
              <w:pageBreakBefore w:val="0"/>
              <w:widowControl w:val="0"/>
              <w:kinsoku/>
              <w:overflowPunct/>
              <w:topLinePunct w:val="0"/>
              <w:bidi w:val="0"/>
              <w:adjustRightInd w:val="0"/>
              <w:snapToGrid w:val="0"/>
              <w:spacing w:line="240" w:lineRule="auto"/>
              <w:ind w:firstLine="240" w:firstLineChars="100"/>
              <w:rPr>
                <w:rFonts w:hint="eastAsia" w:ascii="仿宋" w:eastAsia="仿宋" w:cs="宋体"/>
                <w:sz w:val="24"/>
                <w:szCs w:val="24"/>
              </w:rPr>
            </w:pPr>
            <w:r>
              <w:rPr>
                <w:rFonts w:hint="eastAsia" w:ascii="仿宋" w:eastAsia="仿宋" w:cs="仿宋"/>
                <w:bCs/>
                <w:sz w:val="24"/>
                <w:szCs w:val="24"/>
              </w:rPr>
              <w:t>评价</w:t>
            </w:r>
            <w:r>
              <w:rPr>
                <w:rFonts w:hint="eastAsia" w:ascii="仿宋" w:eastAsia="仿宋" w:cs="仿宋"/>
                <w:sz w:val="24"/>
                <w:szCs w:val="24"/>
                <w:lang w:val="en-US" w:eastAsia="zh-CN"/>
              </w:rPr>
              <w:t>层次</w:t>
            </w:r>
            <w:r>
              <w:rPr>
                <w:rFonts w:hint="eastAsia" w:ascii="仿宋" w:eastAsia="仿宋" w:cs="仿宋"/>
                <w:bCs/>
                <w:sz w:val="24"/>
                <w:szCs w:val="24"/>
              </w:rPr>
              <w:t>：</w:t>
            </w:r>
            <w:r>
              <w:rPr>
                <w:rFonts w:hint="eastAsia" w:ascii="仿宋" w:eastAsia="仿宋" w:cs="宋体"/>
                <w:sz w:val="24"/>
                <w:szCs w:val="24"/>
              </w:rPr>
              <w:t>中</w:t>
            </w:r>
            <w:r>
              <w:rPr>
                <w:rFonts w:hint="eastAsia" w:ascii="仿宋" w:eastAsia="仿宋" w:cs="宋体"/>
                <w:sz w:val="24"/>
                <w:szCs w:val="24"/>
                <w:lang w:val="en-US" w:eastAsia="zh-CN"/>
              </w:rPr>
              <w:t>小</w:t>
            </w:r>
            <w:r>
              <w:rPr>
                <w:rFonts w:hint="eastAsia" w:ascii="仿宋" w:eastAsia="仿宋" w:cs="宋体"/>
                <w:sz w:val="24"/>
                <w:szCs w:val="24"/>
              </w:rPr>
              <w:t>学优质课视频中</w:t>
            </w:r>
            <w:r>
              <w:rPr>
                <w:rFonts w:hint="eastAsia" w:ascii="仿宋" w:eastAsia="仿宋" w:cs="仿宋"/>
                <w:sz w:val="24"/>
                <w:szCs w:val="24"/>
              </w:rPr>
              <w:t>学段目标</w:t>
            </w:r>
            <w:r>
              <w:rPr>
                <w:rFonts w:hint="eastAsia" w:ascii="仿宋" w:eastAsia="仿宋" w:cs="宋体"/>
                <w:sz w:val="24"/>
                <w:szCs w:val="24"/>
              </w:rPr>
              <w:t>达成的优劣</w:t>
            </w:r>
          </w:p>
          <w:p>
            <w:pPr>
              <w:pageBreakBefore w:val="0"/>
              <w:widowControl w:val="0"/>
              <w:kinsoku/>
              <w:overflowPunct/>
              <w:topLinePunct w:val="0"/>
              <w:bidi w:val="0"/>
              <w:adjustRightInd w:val="0"/>
              <w:snapToGrid w:val="0"/>
              <w:spacing w:line="240" w:lineRule="auto"/>
              <w:ind w:firstLine="240" w:firstLineChars="100"/>
              <w:rPr>
                <w:rFonts w:hint="eastAsia" w:ascii="仿宋" w:hAnsi="Times New Roman" w:eastAsia="仿宋" w:cs="仿宋"/>
                <w:color w:val="000000"/>
                <w:sz w:val="24"/>
                <w:szCs w:val="24"/>
                <w:lang w:val="en-US" w:eastAsia="zh-CN" w:bidi="ar-SA"/>
              </w:rPr>
            </w:pPr>
            <w:r>
              <w:rPr>
                <w:rFonts w:hint="eastAsia" w:ascii="仿宋" w:eastAsia="仿宋" w:cs="仿宋"/>
                <w:sz w:val="24"/>
                <w:szCs w:val="24"/>
              </w:rPr>
              <w:t>应用</w:t>
            </w:r>
            <w:r>
              <w:rPr>
                <w:rFonts w:hint="eastAsia" w:ascii="仿宋" w:eastAsia="仿宋" w:cs="仿宋"/>
                <w:sz w:val="24"/>
                <w:szCs w:val="24"/>
                <w:lang w:val="en-US" w:eastAsia="zh-CN"/>
              </w:rPr>
              <w:t>层次</w:t>
            </w:r>
            <w:r>
              <w:rPr>
                <w:rFonts w:hint="eastAsia" w:ascii="仿宋" w:eastAsia="仿宋" w:cs="仿宋"/>
                <w:sz w:val="24"/>
                <w:szCs w:val="24"/>
              </w:rPr>
              <w:t>：</w:t>
            </w:r>
            <w:r>
              <w:rPr>
                <w:rFonts w:hint="eastAsia" w:ascii="仿宋" w:eastAsia="仿宋"/>
                <w:sz w:val="24"/>
                <w:szCs w:val="24"/>
              </w:rPr>
              <w:t>选择中</w:t>
            </w:r>
            <w:r>
              <w:rPr>
                <w:rFonts w:hint="eastAsia" w:ascii="仿宋" w:eastAsia="仿宋"/>
                <w:sz w:val="24"/>
                <w:szCs w:val="24"/>
                <w:lang w:val="en-US" w:eastAsia="zh-CN"/>
              </w:rPr>
              <w:t>小</w:t>
            </w:r>
            <w:r>
              <w:rPr>
                <w:rFonts w:hint="eastAsia" w:ascii="仿宋" w:eastAsia="仿宋"/>
                <w:sz w:val="24"/>
                <w:szCs w:val="24"/>
              </w:rPr>
              <w:t>学教材中的教学内容</w:t>
            </w:r>
            <w:r>
              <w:rPr>
                <w:rFonts w:hint="eastAsia" w:ascii="仿宋" w:eastAsia="仿宋" w:cs="仿宋"/>
                <w:sz w:val="24"/>
                <w:szCs w:val="24"/>
              </w:rPr>
              <w:t>确定和书写教学目标</w:t>
            </w:r>
          </w:p>
        </w:tc>
        <w:tc>
          <w:tcPr>
            <w:tcW w:w="1080"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pageBreakBefore w:val="0"/>
              <w:widowControl w:val="0"/>
              <w:kinsoku/>
              <w:overflowPunct/>
              <w:topLinePunct w:val="0"/>
              <w:bidi w:val="0"/>
              <w:adjustRightInd w:val="0"/>
              <w:snapToGrid w:val="0"/>
              <w:spacing w:line="240" w:lineRule="auto"/>
              <w:jc w:val="center"/>
              <w:textAlignment w:val="baseline"/>
              <w:rPr>
                <w:rFonts w:hint="eastAsia" w:ascii="仿宋" w:eastAsia="仿宋" w:cs="仿宋"/>
                <w:bCs/>
                <w:sz w:val="24"/>
                <w:szCs w:val="24"/>
              </w:rPr>
            </w:pPr>
          </w:p>
          <w:p>
            <w:pPr>
              <w:pageBreakBefore w:val="0"/>
              <w:widowControl w:val="0"/>
              <w:kinsoku/>
              <w:overflowPunct/>
              <w:topLinePunct w:val="0"/>
              <w:bidi w:val="0"/>
              <w:adjustRightInd w:val="0"/>
              <w:snapToGrid w:val="0"/>
              <w:spacing w:line="240" w:lineRule="auto"/>
              <w:jc w:val="center"/>
              <w:textAlignment w:val="baseline"/>
              <w:rPr>
                <w:rFonts w:hint="eastAsia" w:ascii="仿宋" w:eastAsia="仿宋" w:cs="仿宋"/>
                <w:bCs/>
                <w:sz w:val="24"/>
                <w:szCs w:val="24"/>
              </w:rPr>
            </w:pPr>
          </w:p>
          <w:p>
            <w:pPr>
              <w:pageBreakBefore w:val="0"/>
              <w:widowControl w:val="0"/>
              <w:kinsoku/>
              <w:overflowPunct/>
              <w:topLinePunct w:val="0"/>
              <w:bidi w:val="0"/>
              <w:adjustRightInd w:val="0"/>
              <w:snapToGrid w:val="0"/>
              <w:spacing w:line="240" w:lineRule="auto"/>
              <w:jc w:val="center"/>
              <w:textAlignment w:val="baseline"/>
              <w:rPr>
                <w:rFonts w:hint="eastAsia" w:ascii="仿宋" w:eastAsia="仿宋" w:cs="仿宋"/>
                <w:bCs/>
                <w:sz w:val="24"/>
                <w:szCs w:val="24"/>
              </w:rPr>
            </w:pPr>
            <w:r>
              <w:rPr>
                <w:rFonts w:hint="eastAsia" w:ascii="仿宋" w:eastAsia="仿宋" w:cs="仿宋"/>
                <w:bCs/>
                <w:sz w:val="24"/>
                <w:szCs w:val="24"/>
              </w:rPr>
              <w:t>支撑课程目标1</w:t>
            </w:r>
            <w:r>
              <w:rPr>
                <w:rFonts w:hint="eastAsia" w:ascii="仿宋" w:eastAsia="仿宋" w:cs="仿宋"/>
                <w:bCs/>
                <w:sz w:val="24"/>
                <w:szCs w:val="24"/>
                <w:lang w:eastAsia="zh-CN"/>
              </w:rPr>
              <w:t>、</w:t>
            </w:r>
            <w:r>
              <w:rPr>
                <w:rFonts w:hint="eastAsia" w:ascii="仿宋" w:eastAsia="仿宋" w:cs="仿宋"/>
                <w:bCs/>
                <w:sz w:val="24"/>
                <w:szCs w:val="24"/>
              </w:rPr>
              <w:t>2</w:t>
            </w:r>
            <w:r>
              <w:rPr>
                <w:rFonts w:hint="eastAsia" w:ascii="仿宋" w:eastAsia="仿宋" w:cs="仿宋"/>
                <w:bCs/>
                <w:sz w:val="24"/>
                <w:szCs w:val="24"/>
                <w:lang w:eastAsia="zh-CN"/>
              </w:rPr>
              <w:t>、</w:t>
            </w:r>
            <w:r>
              <w:rPr>
                <w:rFonts w:hint="eastAsia" w:ascii="仿宋" w:eastAsia="仿宋" w:cs="仿宋"/>
                <w:bCs/>
                <w:sz w:val="24"/>
                <w:szCs w:val="24"/>
              </w:rPr>
              <w:t>3</w:t>
            </w:r>
          </w:p>
          <w:p>
            <w:pPr>
              <w:pageBreakBefore w:val="0"/>
              <w:widowControl w:val="0"/>
              <w:kinsoku/>
              <w:overflowPunct/>
              <w:topLinePunct w:val="0"/>
              <w:bidi w:val="0"/>
              <w:adjustRightInd w:val="0"/>
              <w:snapToGrid w:val="0"/>
              <w:spacing w:line="240" w:lineRule="auto"/>
              <w:jc w:val="center"/>
              <w:textAlignment w:val="baseline"/>
              <w:rPr>
                <w:rFonts w:hint="eastAsia" w:ascii="仿宋" w:eastAsia="仿宋" w:cs="仿宋"/>
                <w:bCs/>
                <w:sz w:val="24"/>
                <w:szCs w:val="24"/>
              </w:rPr>
            </w:pPr>
          </w:p>
          <w:p>
            <w:pPr>
              <w:pageBreakBefore w:val="0"/>
              <w:widowControl w:val="0"/>
              <w:kinsoku/>
              <w:overflowPunct/>
              <w:topLinePunct w:val="0"/>
              <w:bidi w:val="0"/>
              <w:adjustRightInd w:val="0"/>
              <w:snapToGrid w:val="0"/>
              <w:spacing w:line="240" w:lineRule="auto"/>
              <w:jc w:val="center"/>
              <w:textAlignment w:val="baseline"/>
              <w:rPr>
                <w:rFonts w:hint="eastAsia" w:ascii="仿宋" w:hAnsi="Times New Roman" w:eastAsia="仿宋" w:cs="仿宋"/>
                <w:bCs/>
                <w:color w:val="000000"/>
                <w:sz w:val="24"/>
                <w:szCs w:val="24"/>
                <w:lang w:val="en-US" w:eastAsia="zh-CN" w:bidi="ar-SA"/>
              </w:rPr>
            </w:pPr>
          </w:p>
        </w:tc>
        <w:tc>
          <w:tcPr>
            <w:tcW w:w="683"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p>
          <w:p>
            <w:pPr>
              <w:pageBreakBefore w:val="0"/>
              <w:widowControl w:val="0"/>
              <w:kinsoku/>
              <w:overflowPunct/>
              <w:topLinePunct w:val="0"/>
              <w:bidi w:val="0"/>
              <w:adjustRightInd w:val="0"/>
              <w:snapToGrid w:val="0"/>
              <w:spacing w:line="240" w:lineRule="auto"/>
              <w:jc w:val="center"/>
              <w:rPr>
                <w:rFonts w:hint="eastAsia" w:ascii="仿宋" w:hAnsi="Times New Roman" w:eastAsia="仿宋" w:cs="仿宋"/>
                <w:color w:val="000000"/>
                <w:sz w:val="24"/>
                <w:szCs w:val="24"/>
                <w:lang w:val="en-US" w:eastAsia="zh-CN" w:bidi="ar-SA"/>
              </w:rPr>
            </w:pPr>
            <w:r>
              <w:rPr>
                <w:rFonts w:hint="eastAsia" w:ascii="仿宋" w:eastAsia="仿宋" w:cs="仿宋"/>
                <w:sz w:val="24"/>
                <w:szCs w:val="24"/>
                <w:lang w:val="en-US" w:eastAsia="zh-CN"/>
              </w:rPr>
              <w:t>4</w:t>
            </w: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6005" w:type="dxa"/>
            <w:gridSpan w:val="9"/>
            <w:tcBorders>
              <w:top w:val="single" w:color="auto" w:sz="4" w:space="0"/>
              <w:left w:val="single" w:color="auto" w:sz="4" w:space="0"/>
              <w:bottom w:val="single" w:color="auto" w:sz="4" w:space="0"/>
              <w:right w:val="single" w:color="auto" w:sz="4" w:space="0"/>
            </w:tcBorders>
            <w:shd w:val="clear" w:color="auto" w:fill="auto"/>
            <w:noWrap/>
            <w:vAlign w:val="center"/>
          </w:tcPr>
          <w:p>
            <w:pPr>
              <w:pageBreakBefore w:val="0"/>
              <w:widowControl w:val="0"/>
              <w:kinsoku/>
              <w:overflowPunct/>
              <w:topLinePunct w:val="0"/>
              <w:bidi w:val="0"/>
              <w:adjustRightInd w:val="0"/>
              <w:snapToGrid w:val="0"/>
              <w:spacing w:line="240" w:lineRule="auto"/>
              <w:ind w:firstLine="240" w:firstLineChars="100"/>
              <w:rPr>
                <w:rFonts w:hint="eastAsia" w:ascii="仿宋" w:eastAsia="仿宋" w:cs="仿宋"/>
                <w:sz w:val="24"/>
                <w:szCs w:val="24"/>
              </w:rPr>
            </w:pPr>
          </w:p>
        </w:tc>
        <w:tc>
          <w:tcPr>
            <w:tcW w:w="1080"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pageBreakBefore w:val="0"/>
              <w:widowControl w:val="0"/>
              <w:kinsoku/>
              <w:overflowPunct/>
              <w:topLinePunct w:val="0"/>
              <w:bidi w:val="0"/>
              <w:adjustRightInd w:val="0"/>
              <w:snapToGrid w:val="0"/>
              <w:spacing w:line="240" w:lineRule="auto"/>
              <w:jc w:val="center"/>
              <w:textAlignment w:val="baseline"/>
              <w:rPr>
                <w:rFonts w:hint="eastAsia" w:ascii="仿宋" w:eastAsia="仿宋" w:cs="仿宋"/>
                <w:bCs/>
                <w:sz w:val="24"/>
                <w:szCs w:val="24"/>
              </w:rPr>
            </w:pPr>
          </w:p>
        </w:tc>
        <w:tc>
          <w:tcPr>
            <w:tcW w:w="683"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6005" w:type="dxa"/>
            <w:gridSpan w:val="9"/>
            <w:tcBorders>
              <w:top w:val="single" w:color="auto" w:sz="4" w:space="0"/>
              <w:left w:val="single" w:color="auto" w:sz="4" w:space="0"/>
              <w:bottom w:val="single" w:color="auto" w:sz="4" w:space="0"/>
              <w:right w:val="single" w:color="auto" w:sz="4" w:space="0"/>
            </w:tcBorders>
            <w:shd w:val="clear" w:color="auto" w:fill="auto"/>
            <w:noWrap/>
            <w:vAlign w:val="center"/>
          </w:tcPr>
          <w:p>
            <w:pPr>
              <w:pageBreakBefore w:val="0"/>
              <w:widowControl/>
              <w:kinsoku/>
              <w:overflowPunct/>
              <w:topLinePunct w:val="0"/>
              <w:bidi w:val="0"/>
              <w:adjustRightInd w:val="0"/>
              <w:snapToGrid w:val="0"/>
              <w:spacing w:line="240" w:lineRule="auto"/>
              <w:rPr>
                <w:rFonts w:hint="eastAsia" w:ascii="仿宋" w:eastAsia="仿宋"/>
                <w:sz w:val="24"/>
                <w:szCs w:val="24"/>
              </w:rPr>
            </w:pPr>
            <w:r>
              <w:rPr>
                <w:rFonts w:hint="eastAsia" w:ascii="仿宋" w:eastAsia="仿宋"/>
                <w:sz w:val="24"/>
                <w:szCs w:val="24"/>
                <w:lang w:val="en-US" w:eastAsia="zh-CN"/>
              </w:rPr>
              <w:t xml:space="preserve">第三章  </w:t>
            </w:r>
            <w:r>
              <w:rPr>
                <w:rFonts w:hint="eastAsia" w:ascii="仿宋" w:eastAsia="仿宋"/>
                <w:sz w:val="24"/>
                <w:szCs w:val="24"/>
              </w:rPr>
              <w:t>中</w:t>
            </w:r>
            <w:r>
              <w:rPr>
                <w:rFonts w:hint="eastAsia" w:ascii="仿宋" w:eastAsia="仿宋"/>
                <w:sz w:val="24"/>
                <w:szCs w:val="24"/>
                <w:lang w:val="en-US" w:eastAsia="zh-CN"/>
              </w:rPr>
              <w:t>小</w:t>
            </w:r>
            <w:r>
              <w:rPr>
                <w:rFonts w:hint="eastAsia" w:ascii="仿宋" w:eastAsia="仿宋"/>
                <w:sz w:val="24"/>
                <w:szCs w:val="24"/>
              </w:rPr>
              <w:t>学音乐课程内容标准解析</w:t>
            </w:r>
            <w:r>
              <w:rPr>
                <w:rFonts w:hint="eastAsia" w:ascii="仿宋" w:eastAsia="仿宋"/>
                <w:sz w:val="24"/>
                <w:szCs w:val="24"/>
                <w:lang w:val="en-US" w:eastAsia="zh-CN"/>
              </w:rPr>
              <w:t>与案例分析</w:t>
            </w:r>
            <w:r>
              <w:rPr>
                <w:rFonts w:hint="eastAsia" w:ascii="仿宋" w:eastAsia="仿宋"/>
                <w:sz w:val="24"/>
                <w:szCs w:val="24"/>
              </w:rPr>
              <w:t xml:space="preserve"> </w:t>
            </w:r>
          </w:p>
          <w:p>
            <w:pPr>
              <w:pageBreakBefore w:val="0"/>
              <w:widowControl/>
              <w:kinsoku/>
              <w:overflowPunct/>
              <w:topLinePunct w:val="0"/>
              <w:bidi w:val="0"/>
              <w:adjustRightInd w:val="0"/>
              <w:snapToGrid w:val="0"/>
              <w:spacing w:line="240" w:lineRule="auto"/>
              <w:ind w:firstLine="240" w:firstLineChars="100"/>
              <w:rPr>
                <w:rFonts w:hint="eastAsia" w:ascii="仿宋" w:eastAsia="仿宋" w:cs="仿宋"/>
                <w:bCs/>
                <w:sz w:val="24"/>
                <w:szCs w:val="24"/>
              </w:rPr>
            </w:pPr>
            <w:r>
              <w:rPr>
                <w:rFonts w:hint="eastAsia" w:ascii="仿宋" w:eastAsia="仿宋" w:cs="仿宋"/>
                <w:sz w:val="24"/>
                <w:szCs w:val="24"/>
              </w:rPr>
              <w:t>知道</w:t>
            </w:r>
            <w:r>
              <w:rPr>
                <w:rFonts w:hint="eastAsia" w:ascii="仿宋" w:eastAsia="仿宋" w:cs="仿宋"/>
                <w:sz w:val="24"/>
                <w:szCs w:val="24"/>
                <w:lang w:val="en-US" w:eastAsia="zh-CN"/>
              </w:rPr>
              <w:t>层次</w:t>
            </w:r>
            <w:r>
              <w:rPr>
                <w:rFonts w:hint="eastAsia" w:ascii="仿宋" w:eastAsia="仿宋" w:cs="仿宋"/>
                <w:sz w:val="24"/>
                <w:szCs w:val="24"/>
              </w:rPr>
              <w:t>：</w:t>
            </w:r>
            <w:r>
              <w:rPr>
                <w:rFonts w:hint="eastAsia" w:ascii="仿宋" w:eastAsia="仿宋"/>
                <w:sz w:val="24"/>
                <w:szCs w:val="24"/>
              </w:rPr>
              <w:t>课程内容的结构框架</w:t>
            </w:r>
          </w:p>
          <w:p>
            <w:pPr>
              <w:pageBreakBefore w:val="0"/>
              <w:widowControl/>
              <w:kinsoku/>
              <w:overflowPunct/>
              <w:topLinePunct w:val="0"/>
              <w:bidi w:val="0"/>
              <w:adjustRightInd w:val="0"/>
              <w:snapToGrid w:val="0"/>
              <w:spacing w:line="240" w:lineRule="auto"/>
              <w:ind w:firstLine="240" w:firstLineChars="100"/>
              <w:rPr>
                <w:rFonts w:hint="default" w:ascii="仿宋" w:eastAsia="仿宋"/>
                <w:sz w:val="24"/>
                <w:szCs w:val="24"/>
                <w:lang w:val="en-US" w:eastAsia="zh-CN"/>
              </w:rPr>
            </w:pPr>
            <w:r>
              <w:rPr>
                <w:rFonts w:hint="eastAsia" w:ascii="仿宋" w:eastAsia="仿宋" w:cs="仿宋"/>
                <w:sz w:val="24"/>
                <w:szCs w:val="24"/>
              </w:rPr>
              <w:t>领会</w:t>
            </w:r>
            <w:r>
              <w:rPr>
                <w:rFonts w:hint="eastAsia" w:ascii="仿宋" w:eastAsia="仿宋" w:cs="仿宋"/>
                <w:sz w:val="24"/>
                <w:szCs w:val="24"/>
                <w:lang w:val="en-US" w:eastAsia="zh-CN"/>
              </w:rPr>
              <w:t>层次</w:t>
            </w:r>
            <w:r>
              <w:rPr>
                <w:rFonts w:hint="eastAsia" w:ascii="仿宋" w:eastAsia="仿宋" w:cs="仿宋"/>
                <w:sz w:val="24"/>
                <w:szCs w:val="24"/>
              </w:rPr>
              <w:t>：</w:t>
            </w:r>
            <w:r>
              <w:rPr>
                <w:rFonts w:hint="eastAsia" w:ascii="仿宋" w:eastAsia="仿宋" w:cs="仿宋"/>
                <w:sz w:val="24"/>
                <w:szCs w:val="24"/>
                <w:lang w:val="en-US" w:eastAsia="zh-CN"/>
              </w:rPr>
              <w:t>不同学段</w:t>
            </w:r>
            <w:r>
              <w:rPr>
                <w:rFonts w:hint="eastAsia" w:ascii="仿宋" w:eastAsia="仿宋" w:cs="仿宋"/>
                <w:sz w:val="24"/>
                <w:szCs w:val="24"/>
              </w:rPr>
              <w:t>4个</w:t>
            </w:r>
            <w:r>
              <w:rPr>
                <w:rFonts w:hint="eastAsia" w:ascii="仿宋" w:eastAsia="仿宋" w:cs="仿宋"/>
                <w:sz w:val="24"/>
                <w:szCs w:val="24"/>
                <w:lang w:val="en-US" w:eastAsia="zh-CN"/>
              </w:rPr>
              <w:t>实践</w:t>
            </w:r>
            <w:r>
              <w:rPr>
                <w:rFonts w:hint="eastAsia" w:ascii="仿宋" w:eastAsia="仿宋" w:cs="仿宋"/>
                <w:sz w:val="24"/>
                <w:szCs w:val="24"/>
              </w:rPr>
              <w:t>领域的内容标准</w:t>
            </w:r>
            <w:r>
              <w:rPr>
                <w:rFonts w:hint="eastAsia" w:ascii="仿宋" w:eastAsia="仿宋" w:cs="仿宋"/>
                <w:sz w:val="24"/>
                <w:szCs w:val="24"/>
                <w:lang w:eastAsia="zh-CN"/>
              </w:rPr>
              <w:t>、</w:t>
            </w:r>
            <w:r>
              <w:rPr>
                <w:rFonts w:hint="eastAsia" w:ascii="仿宋" w:eastAsia="仿宋" w:cs="仿宋"/>
                <w:sz w:val="24"/>
                <w:szCs w:val="24"/>
                <w:lang w:val="en-US" w:eastAsia="zh-CN"/>
              </w:rPr>
              <w:t>学业质量标准</w:t>
            </w:r>
          </w:p>
          <w:p>
            <w:pPr>
              <w:pageBreakBefore w:val="0"/>
              <w:widowControl w:val="0"/>
              <w:kinsoku/>
              <w:overflowPunct/>
              <w:topLinePunct w:val="0"/>
              <w:bidi w:val="0"/>
              <w:adjustRightInd w:val="0"/>
              <w:snapToGrid w:val="0"/>
              <w:spacing w:line="240" w:lineRule="auto"/>
              <w:ind w:firstLine="240" w:firstLineChars="100"/>
              <w:rPr>
                <w:rFonts w:hint="default" w:ascii="仿宋" w:eastAsia="仿宋"/>
                <w:sz w:val="24"/>
                <w:szCs w:val="24"/>
                <w:lang w:val="en-US" w:eastAsia="zh-CN"/>
              </w:rPr>
            </w:pPr>
            <w:r>
              <w:rPr>
                <w:rFonts w:hint="eastAsia" w:ascii="仿宋" w:eastAsia="仿宋" w:cs="仿宋"/>
                <w:sz w:val="24"/>
                <w:szCs w:val="24"/>
              </w:rPr>
              <w:t>应用</w:t>
            </w:r>
            <w:r>
              <w:rPr>
                <w:rFonts w:hint="eastAsia" w:ascii="仿宋" w:eastAsia="仿宋" w:cs="仿宋"/>
                <w:sz w:val="24"/>
                <w:szCs w:val="24"/>
                <w:lang w:val="en-US" w:eastAsia="zh-CN"/>
              </w:rPr>
              <w:t>层次</w:t>
            </w:r>
            <w:r>
              <w:rPr>
                <w:rFonts w:hint="eastAsia" w:ascii="仿宋" w:eastAsia="仿宋" w:cs="仿宋"/>
                <w:sz w:val="24"/>
                <w:szCs w:val="24"/>
              </w:rPr>
              <w:t>：</w:t>
            </w:r>
            <w:r>
              <w:rPr>
                <w:rFonts w:hint="eastAsia" w:ascii="仿宋" w:eastAsia="仿宋" w:cs="仿宋"/>
                <w:sz w:val="24"/>
                <w:szCs w:val="24"/>
                <w:lang w:val="en-US" w:eastAsia="zh-CN"/>
              </w:rPr>
              <w:t>不同学段的</w:t>
            </w:r>
            <w:r>
              <w:rPr>
                <w:rFonts w:hint="eastAsia" w:ascii="仿宋" w:eastAsia="仿宋"/>
                <w:sz w:val="24"/>
                <w:szCs w:val="24"/>
              </w:rPr>
              <w:t>音乐课程内容标准</w:t>
            </w:r>
            <w:r>
              <w:rPr>
                <w:rFonts w:hint="eastAsia" w:ascii="仿宋" w:eastAsia="仿宋"/>
                <w:sz w:val="24"/>
                <w:szCs w:val="24"/>
                <w:lang w:eastAsia="zh-CN"/>
              </w:rPr>
              <w:t>、</w:t>
            </w:r>
            <w:r>
              <w:rPr>
                <w:rFonts w:hint="eastAsia" w:ascii="仿宋" w:eastAsia="仿宋"/>
                <w:sz w:val="24"/>
                <w:szCs w:val="24"/>
                <w:lang w:val="en-US" w:eastAsia="zh-CN"/>
              </w:rPr>
              <w:t>教学提示与建议</w:t>
            </w:r>
          </w:p>
          <w:p>
            <w:pPr>
              <w:pageBreakBefore w:val="0"/>
              <w:widowControl w:val="0"/>
              <w:kinsoku/>
              <w:overflowPunct/>
              <w:topLinePunct w:val="0"/>
              <w:bidi w:val="0"/>
              <w:adjustRightInd w:val="0"/>
              <w:snapToGrid w:val="0"/>
              <w:spacing w:line="240" w:lineRule="auto"/>
              <w:ind w:firstLine="240" w:firstLineChars="100"/>
              <w:rPr>
                <w:rFonts w:hint="eastAsia" w:ascii="仿宋" w:eastAsia="仿宋" w:cs="仿宋"/>
                <w:sz w:val="24"/>
                <w:szCs w:val="24"/>
              </w:rPr>
            </w:pPr>
            <w:r>
              <w:rPr>
                <w:rFonts w:hint="eastAsia" w:ascii="仿宋" w:eastAsia="仿宋" w:cs="仿宋"/>
                <w:sz w:val="24"/>
                <w:szCs w:val="24"/>
              </w:rPr>
              <w:t>分析</w:t>
            </w:r>
            <w:r>
              <w:rPr>
                <w:rFonts w:hint="eastAsia" w:ascii="仿宋" w:eastAsia="仿宋" w:cs="仿宋"/>
                <w:sz w:val="24"/>
                <w:szCs w:val="24"/>
                <w:lang w:val="en-US" w:eastAsia="zh-CN"/>
              </w:rPr>
              <w:t>层次</w:t>
            </w:r>
            <w:r>
              <w:rPr>
                <w:rFonts w:hint="eastAsia" w:ascii="仿宋" w:eastAsia="仿宋" w:cs="仿宋"/>
                <w:sz w:val="24"/>
                <w:szCs w:val="24"/>
              </w:rPr>
              <w:t>：中</w:t>
            </w:r>
            <w:r>
              <w:rPr>
                <w:rFonts w:hint="eastAsia" w:ascii="仿宋" w:eastAsia="仿宋" w:cs="仿宋"/>
                <w:sz w:val="24"/>
                <w:szCs w:val="24"/>
                <w:lang w:val="en-US" w:eastAsia="zh-CN"/>
              </w:rPr>
              <w:t>小</w:t>
            </w:r>
            <w:r>
              <w:rPr>
                <w:rFonts w:hint="eastAsia" w:ascii="仿宋" w:eastAsia="仿宋" w:cs="仿宋"/>
                <w:sz w:val="24"/>
                <w:szCs w:val="24"/>
              </w:rPr>
              <w:t>学优质课视频的课程</w:t>
            </w:r>
            <w:r>
              <w:rPr>
                <w:rFonts w:hint="eastAsia" w:ascii="仿宋" w:eastAsia="仿宋"/>
                <w:sz w:val="24"/>
                <w:szCs w:val="24"/>
              </w:rPr>
              <w:t>内容标准</w:t>
            </w:r>
          </w:p>
          <w:p>
            <w:pPr>
              <w:pageBreakBefore w:val="0"/>
              <w:widowControl w:val="0"/>
              <w:kinsoku/>
              <w:overflowPunct/>
              <w:topLinePunct w:val="0"/>
              <w:bidi w:val="0"/>
              <w:adjustRightInd w:val="0"/>
              <w:snapToGrid w:val="0"/>
              <w:spacing w:line="240" w:lineRule="auto"/>
              <w:ind w:firstLine="240" w:firstLineChars="100"/>
              <w:rPr>
                <w:rFonts w:hint="eastAsia" w:ascii="仿宋" w:eastAsia="仿宋" w:cs="宋体"/>
                <w:sz w:val="24"/>
                <w:szCs w:val="24"/>
              </w:rPr>
            </w:pPr>
            <w:r>
              <w:rPr>
                <w:rFonts w:hint="eastAsia" w:ascii="仿宋" w:eastAsia="仿宋" w:cs="仿宋"/>
                <w:bCs/>
                <w:sz w:val="24"/>
                <w:szCs w:val="24"/>
              </w:rPr>
              <w:t>评价</w:t>
            </w:r>
            <w:r>
              <w:rPr>
                <w:rFonts w:hint="eastAsia" w:ascii="仿宋" w:eastAsia="仿宋" w:cs="仿宋"/>
                <w:sz w:val="24"/>
                <w:szCs w:val="24"/>
                <w:lang w:val="en-US" w:eastAsia="zh-CN"/>
              </w:rPr>
              <w:t>层次</w:t>
            </w:r>
            <w:r>
              <w:rPr>
                <w:rFonts w:hint="eastAsia" w:ascii="仿宋" w:eastAsia="仿宋" w:cs="仿宋"/>
                <w:bCs/>
                <w:sz w:val="24"/>
                <w:szCs w:val="24"/>
              </w:rPr>
              <w:t>：</w:t>
            </w:r>
            <w:r>
              <w:rPr>
                <w:rFonts w:hint="eastAsia" w:ascii="仿宋" w:eastAsia="仿宋" w:cs="宋体"/>
                <w:sz w:val="24"/>
                <w:szCs w:val="24"/>
              </w:rPr>
              <w:t>中</w:t>
            </w:r>
            <w:r>
              <w:rPr>
                <w:rFonts w:hint="eastAsia" w:ascii="仿宋" w:eastAsia="仿宋" w:cs="宋体"/>
                <w:sz w:val="24"/>
                <w:szCs w:val="24"/>
                <w:lang w:val="en-US" w:eastAsia="zh-CN"/>
              </w:rPr>
              <w:t>小</w:t>
            </w:r>
            <w:r>
              <w:rPr>
                <w:rFonts w:hint="eastAsia" w:ascii="仿宋" w:eastAsia="仿宋" w:cs="宋体"/>
                <w:sz w:val="24"/>
                <w:szCs w:val="24"/>
              </w:rPr>
              <w:t>学优质课视频中</w:t>
            </w:r>
            <w:r>
              <w:rPr>
                <w:rFonts w:hint="eastAsia" w:ascii="仿宋" w:eastAsia="仿宋"/>
                <w:sz w:val="24"/>
                <w:szCs w:val="24"/>
              </w:rPr>
              <w:t>课程内容标准</w:t>
            </w:r>
            <w:r>
              <w:rPr>
                <w:rFonts w:hint="eastAsia" w:ascii="仿宋" w:eastAsia="仿宋" w:cs="宋体"/>
                <w:sz w:val="24"/>
                <w:szCs w:val="24"/>
              </w:rPr>
              <w:t>达成的优劣</w:t>
            </w:r>
          </w:p>
          <w:p>
            <w:pPr>
              <w:pageBreakBefore w:val="0"/>
              <w:widowControl w:val="0"/>
              <w:kinsoku/>
              <w:overflowPunct/>
              <w:topLinePunct w:val="0"/>
              <w:bidi w:val="0"/>
              <w:adjustRightInd w:val="0"/>
              <w:snapToGrid w:val="0"/>
              <w:spacing w:line="240" w:lineRule="auto"/>
              <w:ind w:firstLine="240" w:firstLineChars="100"/>
              <w:rPr>
                <w:rFonts w:hint="eastAsia" w:ascii="仿宋" w:eastAsia="仿宋"/>
                <w:sz w:val="24"/>
                <w:szCs w:val="24"/>
              </w:rPr>
            </w:pPr>
            <w:r>
              <w:rPr>
                <w:rFonts w:hint="eastAsia" w:ascii="仿宋" w:eastAsia="仿宋"/>
                <w:sz w:val="24"/>
                <w:szCs w:val="24"/>
              </w:rPr>
              <w:t>综合</w:t>
            </w:r>
            <w:r>
              <w:rPr>
                <w:rFonts w:hint="eastAsia" w:ascii="仿宋" w:eastAsia="仿宋" w:cs="仿宋"/>
                <w:sz w:val="24"/>
                <w:szCs w:val="24"/>
                <w:lang w:val="en-US" w:eastAsia="zh-CN"/>
              </w:rPr>
              <w:t>层次</w:t>
            </w:r>
            <w:r>
              <w:rPr>
                <w:rFonts w:hint="eastAsia" w:ascii="仿宋" w:eastAsia="仿宋"/>
                <w:sz w:val="24"/>
                <w:szCs w:val="24"/>
              </w:rPr>
              <w:t>：选择感兴趣的</w:t>
            </w:r>
            <w:r>
              <w:rPr>
                <w:rFonts w:hint="eastAsia" w:ascii="仿宋" w:eastAsia="仿宋" w:cs="宋体"/>
                <w:sz w:val="24"/>
                <w:szCs w:val="24"/>
              </w:rPr>
              <w:t>中</w:t>
            </w:r>
            <w:r>
              <w:rPr>
                <w:rFonts w:hint="eastAsia" w:ascii="仿宋" w:eastAsia="仿宋" w:cs="宋体"/>
                <w:sz w:val="24"/>
                <w:szCs w:val="24"/>
                <w:lang w:val="en-US" w:eastAsia="zh-CN"/>
              </w:rPr>
              <w:t>小</w:t>
            </w:r>
            <w:r>
              <w:rPr>
                <w:rFonts w:hint="eastAsia" w:ascii="仿宋" w:eastAsia="仿宋" w:cs="宋体"/>
                <w:sz w:val="24"/>
                <w:szCs w:val="24"/>
              </w:rPr>
              <w:t>学优质课视频</w:t>
            </w:r>
            <w:r>
              <w:rPr>
                <w:rFonts w:hint="eastAsia" w:ascii="仿宋" w:eastAsia="仿宋"/>
                <w:sz w:val="24"/>
                <w:szCs w:val="24"/>
              </w:rPr>
              <w:t>自行模拟试讲</w:t>
            </w:r>
          </w:p>
        </w:tc>
        <w:tc>
          <w:tcPr>
            <w:tcW w:w="1080"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pageBreakBefore w:val="0"/>
              <w:widowControl w:val="0"/>
              <w:kinsoku/>
              <w:overflowPunct/>
              <w:topLinePunct w:val="0"/>
              <w:bidi w:val="0"/>
              <w:adjustRightInd w:val="0"/>
              <w:snapToGrid w:val="0"/>
              <w:spacing w:line="240" w:lineRule="auto"/>
              <w:jc w:val="center"/>
              <w:textAlignment w:val="baseline"/>
              <w:rPr>
                <w:rFonts w:hint="eastAsia" w:ascii="仿宋" w:eastAsia="仿宋" w:cs="仿宋"/>
                <w:bCs/>
                <w:sz w:val="24"/>
                <w:szCs w:val="24"/>
              </w:rPr>
            </w:pPr>
            <w:r>
              <w:rPr>
                <w:rFonts w:hint="eastAsia" w:ascii="仿宋" w:eastAsia="仿宋" w:cs="仿宋"/>
                <w:bCs/>
                <w:sz w:val="24"/>
                <w:szCs w:val="24"/>
              </w:rPr>
              <w:t>支撑课程目标1</w:t>
            </w:r>
            <w:r>
              <w:rPr>
                <w:rFonts w:hint="eastAsia" w:ascii="仿宋" w:eastAsia="仿宋" w:cs="仿宋"/>
                <w:bCs/>
                <w:sz w:val="24"/>
                <w:szCs w:val="24"/>
                <w:lang w:val="en-US" w:eastAsia="zh-CN"/>
              </w:rPr>
              <w:t>、</w:t>
            </w:r>
            <w:r>
              <w:rPr>
                <w:rFonts w:hint="eastAsia" w:ascii="仿宋" w:eastAsia="仿宋" w:cs="仿宋"/>
                <w:bCs/>
                <w:sz w:val="24"/>
                <w:szCs w:val="24"/>
              </w:rPr>
              <w:t>2</w:t>
            </w:r>
            <w:r>
              <w:rPr>
                <w:rFonts w:hint="eastAsia" w:ascii="仿宋" w:eastAsia="仿宋" w:cs="仿宋"/>
                <w:bCs/>
                <w:sz w:val="24"/>
                <w:szCs w:val="24"/>
                <w:lang w:val="en-US" w:eastAsia="zh-CN"/>
              </w:rPr>
              <w:t>、</w:t>
            </w:r>
            <w:r>
              <w:rPr>
                <w:rFonts w:hint="eastAsia" w:ascii="仿宋" w:eastAsia="仿宋" w:cs="仿宋"/>
                <w:bCs/>
                <w:sz w:val="24"/>
                <w:szCs w:val="24"/>
              </w:rPr>
              <w:t>3</w:t>
            </w:r>
          </w:p>
        </w:tc>
        <w:tc>
          <w:tcPr>
            <w:tcW w:w="683"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lang w:eastAsia="zh-CN"/>
              </w:rPr>
            </w:pPr>
            <w:r>
              <w:rPr>
                <w:rFonts w:hint="eastAsia" w:ascii="仿宋" w:eastAsia="仿宋" w:cs="仿宋"/>
                <w:sz w:val="24"/>
                <w:szCs w:val="24"/>
                <w:lang w:val="en-US" w:eastAsia="zh-CN"/>
              </w:rPr>
              <w:t>4</w:t>
            </w: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6005" w:type="dxa"/>
            <w:gridSpan w:val="9"/>
            <w:tcBorders>
              <w:top w:val="single" w:color="auto" w:sz="4" w:space="0"/>
              <w:left w:val="single" w:color="auto" w:sz="4" w:space="0"/>
              <w:bottom w:val="single" w:color="auto" w:sz="4" w:space="0"/>
              <w:right w:val="single" w:color="auto" w:sz="4" w:space="0"/>
            </w:tcBorders>
            <w:shd w:val="clear" w:color="auto" w:fill="auto"/>
            <w:noWrap/>
            <w:vAlign w:val="center"/>
          </w:tcPr>
          <w:p>
            <w:pPr>
              <w:pageBreakBefore w:val="0"/>
              <w:widowControl w:val="0"/>
              <w:kinsoku/>
              <w:overflowPunct/>
              <w:topLinePunct w:val="0"/>
              <w:bidi w:val="0"/>
              <w:adjustRightInd w:val="0"/>
              <w:snapToGrid w:val="0"/>
              <w:spacing w:line="240" w:lineRule="auto"/>
              <w:rPr>
                <w:rFonts w:hint="eastAsia" w:ascii="仿宋" w:eastAsia="仿宋"/>
                <w:sz w:val="24"/>
                <w:szCs w:val="24"/>
              </w:rPr>
            </w:pPr>
            <w:r>
              <w:rPr>
                <w:rFonts w:hint="eastAsia" w:ascii="仿宋" w:eastAsia="仿宋"/>
                <w:sz w:val="24"/>
                <w:szCs w:val="24"/>
                <w:lang w:val="en-US" w:eastAsia="zh-CN"/>
              </w:rPr>
              <w:t xml:space="preserve">第四章  </w:t>
            </w:r>
            <w:r>
              <w:rPr>
                <w:rFonts w:hint="eastAsia" w:ascii="仿宋" w:eastAsia="仿宋"/>
                <w:sz w:val="24"/>
                <w:szCs w:val="24"/>
              </w:rPr>
              <w:t xml:space="preserve"> 中</w:t>
            </w:r>
            <w:r>
              <w:rPr>
                <w:rFonts w:hint="eastAsia" w:ascii="仿宋" w:eastAsia="仿宋"/>
                <w:sz w:val="24"/>
                <w:szCs w:val="24"/>
                <w:lang w:val="en-US" w:eastAsia="zh-CN"/>
              </w:rPr>
              <w:t>小</w:t>
            </w:r>
            <w:r>
              <w:rPr>
                <w:rFonts w:hint="eastAsia" w:ascii="仿宋" w:eastAsia="仿宋"/>
                <w:sz w:val="24"/>
                <w:szCs w:val="24"/>
              </w:rPr>
              <w:t xml:space="preserve">学音乐教材及其案例分析  </w:t>
            </w:r>
          </w:p>
          <w:p>
            <w:pPr>
              <w:pageBreakBefore w:val="0"/>
              <w:widowControl w:val="0"/>
              <w:kinsoku/>
              <w:overflowPunct/>
              <w:topLinePunct w:val="0"/>
              <w:bidi w:val="0"/>
              <w:adjustRightInd w:val="0"/>
              <w:snapToGrid w:val="0"/>
              <w:spacing w:line="240" w:lineRule="auto"/>
              <w:ind w:firstLine="240" w:firstLineChars="100"/>
              <w:rPr>
                <w:rFonts w:hint="eastAsia" w:ascii="仿宋" w:eastAsia="仿宋" w:cs="仿宋"/>
                <w:sz w:val="24"/>
                <w:szCs w:val="24"/>
              </w:rPr>
            </w:pPr>
            <w:r>
              <w:rPr>
                <w:rFonts w:hint="eastAsia" w:ascii="仿宋" w:eastAsia="仿宋" w:cs="仿宋"/>
                <w:sz w:val="24"/>
                <w:szCs w:val="24"/>
              </w:rPr>
              <w:t>知道</w:t>
            </w:r>
            <w:r>
              <w:rPr>
                <w:rFonts w:hint="eastAsia" w:ascii="仿宋" w:eastAsia="仿宋" w:cs="仿宋"/>
                <w:sz w:val="24"/>
                <w:szCs w:val="24"/>
                <w:lang w:val="en-US" w:eastAsia="zh-CN"/>
              </w:rPr>
              <w:t>层次</w:t>
            </w:r>
            <w:r>
              <w:rPr>
                <w:rFonts w:hint="eastAsia" w:ascii="仿宋" w:eastAsia="仿宋" w:cs="仿宋"/>
                <w:sz w:val="24"/>
                <w:szCs w:val="24"/>
              </w:rPr>
              <w:t>：</w:t>
            </w:r>
            <w:r>
              <w:rPr>
                <w:rFonts w:hint="eastAsia" w:ascii="仿宋" w:eastAsia="仿宋"/>
                <w:sz w:val="24"/>
                <w:szCs w:val="24"/>
              </w:rPr>
              <w:t>中</w:t>
            </w:r>
            <w:r>
              <w:rPr>
                <w:rFonts w:hint="eastAsia" w:ascii="仿宋" w:eastAsia="仿宋"/>
                <w:sz w:val="24"/>
                <w:szCs w:val="24"/>
                <w:lang w:val="en-US" w:eastAsia="zh-CN"/>
              </w:rPr>
              <w:t>小</w:t>
            </w:r>
            <w:r>
              <w:rPr>
                <w:rFonts w:hint="eastAsia" w:ascii="仿宋" w:eastAsia="仿宋"/>
                <w:sz w:val="24"/>
                <w:szCs w:val="24"/>
              </w:rPr>
              <w:t>学音乐教材分析的意义</w:t>
            </w:r>
          </w:p>
          <w:p>
            <w:pPr>
              <w:pageBreakBefore w:val="0"/>
              <w:widowControl w:val="0"/>
              <w:kinsoku/>
              <w:overflowPunct/>
              <w:topLinePunct w:val="0"/>
              <w:bidi w:val="0"/>
              <w:adjustRightInd w:val="0"/>
              <w:snapToGrid w:val="0"/>
              <w:spacing w:line="240" w:lineRule="auto"/>
              <w:ind w:firstLine="240" w:firstLineChars="100"/>
              <w:rPr>
                <w:rFonts w:hint="eastAsia" w:ascii="仿宋" w:eastAsia="仿宋" w:cs="仿宋"/>
                <w:sz w:val="24"/>
                <w:szCs w:val="24"/>
              </w:rPr>
            </w:pPr>
            <w:r>
              <w:rPr>
                <w:rFonts w:hint="eastAsia" w:ascii="仿宋" w:eastAsia="仿宋" w:cs="仿宋"/>
                <w:sz w:val="24"/>
                <w:szCs w:val="24"/>
              </w:rPr>
              <w:t>领会</w:t>
            </w:r>
            <w:r>
              <w:rPr>
                <w:rFonts w:hint="eastAsia" w:ascii="仿宋" w:eastAsia="仿宋" w:cs="仿宋"/>
                <w:sz w:val="24"/>
                <w:szCs w:val="24"/>
                <w:lang w:val="en-US" w:eastAsia="zh-CN"/>
              </w:rPr>
              <w:t>层次</w:t>
            </w:r>
            <w:r>
              <w:rPr>
                <w:rFonts w:hint="eastAsia" w:ascii="仿宋" w:eastAsia="仿宋" w:cs="仿宋"/>
                <w:sz w:val="24"/>
                <w:szCs w:val="24"/>
              </w:rPr>
              <w:t>：</w:t>
            </w:r>
            <w:r>
              <w:rPr>
                <w:rFonts w:hint="eastAsia" w:ascii="仿宋" w:eastAsia="仿宋"/>
                <w:sz w:val="24"/>
                <w:szCs w:val="24"/>
              </w:rPr>
              <w:t>中</w:t>
            </w:r>
            <w:r>
              <w:rPr>
                <w:rFonts w:hint="eastAsia" w:ascii="仿宋" w:eastAsia="仿宋"/>
                <w:sz w:val="24"/>
                <w:szCs w:val="24"/>
                <w:lang w:val="en-US" w:eastAsia="zh-CN"/>
              </w:rPr>
              <w:t>小</w:t>
            </w:r>
            <w:r>
              <w:rPr>
                <w:rFonts w:hint="eastAsia" w:ascii="仿宋" w:eastAsia="仿宋"/>
                <w:sz w:val="24"/>
                <w:szCs w:val="24"/>
              </w:rPr>
              <w:t>学音乐教材分析的依据、一般步骤</w:t>
            </w:r>
          </w:p>
          <w:p>
            <w:pPr>
              <w:pageBreakBefore w:val="0"/>
              <w:widowControl w:val="0"/>
              <w:kinsoku/>
              <w:overflowPunct/>
              <w:topLinePunct w:val="0"/>
              <w:bidi w:val="0"/>
              <w:adjustRightInd w:val="0"/>
              <w:snapToGrid w:val="0"/>
              <w:spacing w:line="240" w:lineRule="auto"/>
              <w:ind w:firstLine="240" w:firstLineChars="100"/>
              <w:rPr>
                <w:rFonts w:hint="eastAsia" w:ascii="仿宋" w:eastAsia="仿宋"/>
                <w:sz w:val="24"/>
                <w:szCs w:val="24"/>
              </w:rPr>
            </w:pPr>
            <w:r>
              <w:rPr>
                <w:rFonts w:hint="eastAsia" w:ascii="仿宋" w:eastAsia="仿宋" w:cs="仿宋"/>
                <w:sz w:val="24"/>
                <w:szCs w:val="24"/>
              </w:rPr>
              <w:t>应用</w:t>
            </w:r>
            <w:r>
              <w:rPr>
                <w:rFonts w:hint="eastAsia" w:ascii="仿宋" w:eastAsia="仿宋" w:cs="仿宋"/>
                <w:sz w:val="24"/>
                <w:szCs w:val="24"/>
                <w:lang w:val="en-US" w:eastAsia="zh-CN"/>
              </w:rPr>
              <w:t>层次</w:t>
            </w:r>
            <w:r>
              <w:rPr>
                <w:rFonts w:hint="eastAsia" w:ascii="仿宋" w:eastAsia="仿宋" w:cs="仿宋"/>
                <w:sz w:val="24"/>
                <w:szCs w:val="24"/>
              </w:rPr>
              <w:t>：</w:t>
            </w:r>
            <w:r>
              <w:rPr>
                <w:rFonts w:hint="eastAsia" w:ascii="仿宋" w:eastAsia="仿宋"/>
                <w:sz w:val="24"/>
                <w:szCs w:val="24"/>
              </w:rPr>
              <w:t>中</w:t>
            </w:r>
            <w:r>
              <w:rPr>
                <w:rFonts w:hint="eastAsia" w:ascii="仿宋" w:eastAsia="仿宋"/>
                <w:sz w:val="24"/>
                <w:szCs w:val="24"/>
                <w:lang w:val="en-US" w:eastAsia="zh-CN"/>
              </w:rPr>
              <w:t>小</w:t>
            </w:r>
            <w:r>
              <w:rPr>
                <w:rFonts w:hint="eastAsia" w:ascii="仿宋" w:eastAsia="仿宋"/>
                <w:sz w:val="24"/>
                <w:szCs w:val="24"/>
              </w:rPr>
              <w:t>学音乐教材分析的方法</w:t>
            </w:r>
          </w:p>
          <w:p>
            <w:pPr>
              <w:pageBreakBefore w:val="0"/>
              <w:widowControl w:val="0"/>
              <w:kinsoku/>
              <w:overflowPunct/>
              <w:topLinePunct w:val="0"/>
              <w:bidi w:val="0"/>
              <w:adjustRightInd w:val="0"/>
              <w:snapToGrid w:val="0"/>
              <w:spacing w:line="240" w:lineRule="auto"/>
              <w:ind w:firstLine="240" w:firstLineChars="100"/>
              <w:rPr>
                <w:rFonts w:hint="eastAsia" w:ascii="仿宋" w:eastAsia="仿宋" w:cs="仿宋"/>
                <w:sz w:val="24"/>
                <w:szCs w:val="24"/>
              </w:rPr>
            </w:pPr>
            <w:r>
              <w:rPr>
                <w:rFonts w:hint="eastAsia" w:ascii="仿宋" w:eastAsia="仿宋" w:cs="仿宋"/>
                <w:sz w:val="24"/>
                <w:szCs w:val="24"/>
              </w:rPr>
              <w:t>分析</w:t>
            </w:r>
            <w:r>
              <w:rPr>
                <w:rFonts w:hint="eastAsia" w:ascii="仿宋" w:eastAsia="仿宋" w:cs="仿宋"/>
                <w:sz w:val="24"/>
                <w:szCs w:val="24"/>
                <w:lang w:val="en-US" w:eastAsia="zh-CN"/>
              </w:rPr>
              <w:t>层次</w:t>
            </w:r>
            <w:r>
              <w:rPr>
                <w:rFonts w:hint="eastAsia" w:ascii="仿宋" w:eastAsia="仿宋" w:cs="仿宋"/>
                <w:sz w:val="24"/>
                <w:szCs w:val="24"/>
              </w:rPr>
              <w:t>：中</w:t>
            </w:r>
            <w:r>
              <w:rPr>
                <w:rFonts w:hint="eastAsia" w:ascii="仿宋" w:eastAsia="仿宋" w:cs="仿宋"/>
                <w:sz w:val="24"/>
                <w:szCs w:val="24"/>
                <w:lang w:val="en-US" w:eastAsia="zh-CN"/>
              </w:rPr>
              <w:t>小</w:t>
            </w:r>
            <w:r>
              <w:rPr>
                <w:rFonts w:hint="eastAsia" w:ascii="仿宋" w:eastAsia="仿宋" w:cs="仿宋"/>
                <w:sz w:val="24"/>
                <w:szCs w:val="24"/>
              </w:rPr>
              <w:t>学优质课视频的教学设计、实施、评价</w:t>
            </w:r>
          </w:p>
          <w:p>
            <w:pPr>
              <w:pageBreakBefore w:val="0"/>
              <w:widowControl w:val="0"/>
              <w:kinsoku/>
              <w:overflowPunct/>
              <w:topLinePunct w:val="0"/>
              <w:bidi w:val="0"/>
              <w:adjustRightInd w:val="0"/>
              <w:snapToGrid w:val="0"/>
              <w:spacing w:line="240" w:lineRule="auto"/>
              <w:ind w:firstLine="240" w:firstLineChars="100"/>
              <w:rPr>
                <w:rFonts w:hint="eastAsia" w:ascii="仿宋" w:eastAsia="仿宋"/>
                <w:sz w:val="24"/>
                <w:szCs w:val="24"/>
              </w:rPr>
            </w:pPr>
            <w:r>
              <w:rPr>
                <w:rFonts w:hint="eastAsia" w:ascii="仿宋" w:eastAsia="仿宋"/>
                <w:sz w:val="24"/>
                <w:szCs w:val="24"/>
              </w:rPr>
              <w:t>综合</w:t>
            </w:r>
            <w:r>
              <w:rPr>
                <w:rFonts w:hint="eastAsia" w:ascii="仿宋" w:eastAsia="仿宋" w:cs="仿宋"/>
                <w:sz w:val="24"/>
                <w:szCs w:val="24"/>
                <w:lang w:val="en-US" w:eastAsia="zh-CN"/>
              </w:rPr>
              <w:t>层次</w:t>
            </w:r>
            <w:r>
              <w:rPr>
                <w:rFonts w:hint="eastAsia" w:ascii="仿宋" w:eastAsia="仿宋"/>
                <w:sz w:val="24"/>
                <w:szCs w:val="24"/>
              </w:rPr>
              <w:t>：选择中</w:t>
            </w:r>
            <w:r>
              <w:rPr>
                <w:rFonts w:hint="eastAsia" w:ascii="仿宋" w:eastAsia="仿宋"/>
                <w:sz w:val="24"/>
                <w:szCs w:val="24"/>
                <w:lang w:val="en-US" w:eastAsia="zh-CN"/>
              </w:rPr>
              <w:t>小</w:t>
            </w:r>
            <w:r>
              <w:rPr>
                <w:rFonts w:hint="eastAsia" w:ascii="仿宋" w:eastAsia="仿宋"/>
                <w:sz w:val="24"/>
                <w:szCs w:val="24"/>
              </w:rPr>
              <w:t>学教材教学内容进行教学设计，同学间试讲</w:t>
            </w:r>
          </w:p>
        </w:tc>
        <w:tc>
          <w:tcPr>
            <w:tcW w:w="1080"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pageBreakBefore w:val="0"/>
              <w:widowControl w:val="0"/>
              <w:kinsoku/>
              <w:overflowPunct/>
              <w:topLinePunct w:val="0"/>
              <w:bidi w:val="0"/>
              <w:adjustRightInd w:val="0"/>
              <w:snapToGrid w:val="0"/>
              <w:spacing w:line="240" w:lineRule="auto"/>
              <w:jc w:val="center"/>
              <w:textAlignment w:val="baseline"/>
              <w:rPr>
                <w:rFonts w:hint="eastAsia" w:ascii="仿宋" w:eastAsia="仿宋" w:cs="仿宋"/>
                <w:bCs/>
                <w:sz w:val="24"/>
                <w:szCs w:val="24"/>
              </w:rPr>
            </w:pPr>
            <w:r>
              <w:rPr>
                <w:rFonts w:hint="eastAsia" w:ascii="仿宋" w:eastAsia="仿宋" w:cs="仿宋"/>
                <w:bCs/>
                <w:sz w:val="24"/>
                <w:szCs w:val="24"/>
              </w:rPr>
              <w:t>支撑课程目标1</w:t>
            </w:r>
            <w:r>
              <w:rPr>
                <w:rFonts w:hint="eastAsia" w:ascii="仿宋" w:eastAsia="仿宋" w:cs="仿宋"/>
                <w:bCs/>
                <w:sz w:val="24"/>
                <w:szCs w:val="24"/>
                <w:lang w:val="en-US" w:eastAsia="zh-CN"/>
              </w:rPr>
              <w:t>、</w:t>
            </w:r>
            <w:r>
              <w:rPr>
                <w:rFonts w:hint="eastAsia" w:ascii="仿宋" w:eastAsia="仿宋" w:cs="仿宋"/>
                <w:bCs/>
                <w:sz w:val="24"/>
                <w:szCs w:val="24"/>
              </w:rPr>
              <w:t>2</w:t>
            </w:r>
            <w:r>
              <w:rPr>
                <w:rFonts w:hint="eastAsia" w:ascii="仿宋" w:eastAsia="仿宋" w:cs="仿宋"/>
                <w:bCs/>
                <w:sz w:val="24"/>
                <w:szCs w:val="24"/>
                <w:lang w:val="en-US" w:eastAsia="zh-CN"/>
              </w:rPr>
              <w:t>、</w:t>
            </w:r>
            <w:r>
              <w:rPr>
                <w:rFonts w:hint="eastAsia" w:ascii="仿宋" w:eastAsia="仿宋" w:cs="仿宋"/>
                <w:bCs/>
                <w:sz w:val="24"/>
                <w:szCs w:val="24"/>
              </w:rPr>
              <w:t>3</w:t>
            </w:r>
          </w:p>
        </w:tc>
        <w:tc>
          <w:tcPr>
            <w:tcW w:w="683"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lang w:eastAsia="zh-CN"/>
              </w:rPr>
            </w:pPr>
            <w:r>
              <w:rPr>
                <w:rFonts w:hint="eastAsia" w:ascii="仿宋" w:eastAsia="仿宋" w:cs="仿宋"/>
                <w:sz w:val="24"/>
                <w:szCs w:val="24"/>
                <w:lang w:val="en-US" w:eastAsia="zh-CN"/>
              </w:rPr>
              <w:t>4</w:t>
            </w: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6005" w:type="dxa"/>
            <w:gridSpan w:val="9"/>
            <w:tcBorders>
              <w:top w:val="single" w:color="auto" w:sz="4" w:space="0"/>
              <w:left w:val="single" w:color="auto" w:sz="4" w:space="0"/>
              <w:bottom w:val="single" w:color="auto" w:sz="4" w:space="0"/>
              <w:right w:val="single" w:color="auto" w:sz="4" w:space="0"/>
            </w:tcBorders>
            <w:shd w:val="clear" w:color="auto" w:fill="auto"/>
            <w:noWrap/>
            <w:vAlign w:val="center"/>
          </w:tcPr>
          <w:p>
            <w:pPr>
              <w:pageBreakBefore w:val="0"/>
              <w:widowControl w:val="0"/>
              <w:kinsoku/>
              <w:overflowPunct/>
              <w:topLinePunct w:val="0"/>
              <w:bidi w:val="0"/>
              <w:adjustRightInd w:val="0"/>
              <w:snapToGrid w:val="0"/>
              <w:spacing w:line="240" w:lineRule="auto"/>
              <w:ind w:firstLine="240" w:firstLineChars="100"/>
              <w:rPr>
                <w:rFonts w:hint="eastAsia" w:ascii="仿宋" w:eastAsia="仿宋" w:cs="宋体"/>
                <w:sz w:val="24"/>
                <w:szCs w:val="24"/>
              </w:rPr>
            </w:pPr>
            <w:r>
              <w:rPr>
                <w:rFonts w:hint="eastAsia" w:ascii="仿宋" w:eastAsia="仿宋" w:cs="宋体"/>
                <w:sz w:val="24"/>
                <w:szCs w:val="24"/>
                <w:lang w:val="en-US" w:eastAsia="zh-CN"/>
              </w:rPr>
              <w:t xml:space="preserve">第五章  </w:t>
            </w:r>
            <w:r>
              <w:rPr>
                <w:rFonts w:hint="eastAsia" w:ascii="仿宋" w:eastAsia="仿宋" w:cs="宋体"/>
                <w:sz w:val="24"/>
                <w:szCs w:val="24"/>
              </w:rPr>
              <w:t>中</w:t>
            </w:r>
            <w:r>
              <w:rPr>
                <w:rFonts w:hint="eastAsia" w:ascii="仿宋" w:eastAsia="仿宋" w:cs="宋体"/>
                <w:sz w:val="24"/>
                <w:szCs w:val="24"/>
                <w:lang w:val="en-US" w:eastAsia="zh-CN"/>
              </w:rPr>
              <w:t>小</w:t>
            </w:r>
            <w:r>
              <w:rPr>
                <w:rFonts w:hint="eastAsia" w:ascii="仿宋" w:eastAsia="仿宋" w:cs="宋体"/>
                <w:sz w:val="24"/>
                <w:szCs w:val="24"/>
              </w:rPr>
              <w:t>学音乐</w:t>
            </w:r>
            <w:r>
              <w:rPr>
                <w:rFonts w:hint="eastAsia" w:ascii="仿宋" w:eastAsia="仿宋" w:cs="宋体"/>
                <w:sz w:val="24"/>
                <w:szCs w:val="24"/>
                <w:lang w:val="en-US" w:eastAsia="zh-CN"/>
              </w:rPr>
              <w:t>课堂教学</w:t>
            </w:r>
            <w:r>
              <w:rPr>
                <w:rFonts w:hint="eastAsia" w:ascii="仿宋" w:eastAsia="仿宋" w:cs="宋体"/>
                <w:sz w:val="24"/>
                <w:szCs w:val="24"/>
              </w:rPr>
              <w:t xml:space="preserve">分析及说课  </w:t>
            </w:r>
          </w:p>
          <w:p>
            <w:pPr>
              <w:pageBreakBefore w:val="0"/>
              <w:widowControl w:val="0"/>
              <w:kinsoku/>
              <w:overflowPunct/>
              <w:topLinePunct w:val="0"/>
              <w:bidi w:val="0"/>
              <w:adjustRightInd w:val="0"/>
              <w:snapToGrid w:val="0"/>
              <w:spacing w:line="240" w:lineRule="auto"/>
              <w:ind w:firstLine="240" w:firstLineChars="100"/>
              <w:rPr>
                <w:rFonts w:hint="eastAsia" w:ascii="仿宋" w:eastAsia="仿宋" w:cs="宋体"/>
                <w:sz w:val="24"/>
                <w:szCs w:val="24"/>
              </w:rPr>
            </w:pPr>
            <w:r>
              <w:rPr>
                <w:rFonts w:hint="eastAsia" w:ascii="仿宋" w:eastAsia="仿宋" w:cs="宋体"/>
                <w:sz w:val="24"/>
                <w:szCs w:val="24"/>
              </w:rPr>
              <w:t>知道</w:t>
            </w:r>
            <w:r>
              <w:rPr>
                <w:rFonts w:hint="eastAsia" w:ascii="仿宋" w:eastAsia="仿宋" w:cs="宋体"/>
                <w:sz w:val="24"/>
                <w:szCs w:val="24"/>
                <w:lang w:val="en-US" w:eastAsia="zh-CN"/>
              </w:rPr>
              <w:t>层次</w:t>
            </w:r>
            <w:r>
              <w:rPr>
                <w:rFonts w:hint="eastAsia" w:ascii="仿宋" w:eastAsia="仿宋" w:cs="宋体"/>
                <w:sz w:val="24"/>
                <w:szCs w:val="24"/>
              </w:rPr>
              <w:t>：音乐说课的意义与作用</w:t>
            </w:r>
          </w:p>
          <w:p>
            <w:pPr>
              <w:pageBreakBefore w:val="0"/>
              <w:widowControl w:val="0"/>
              <w:kinsoku/>
              <w:overflowPunct/>
              <w:topLinePunct w:val="0"/>
              <w:bidi w:val="0"/>
              <w:adjustRightInd w:val="0"/>
              <w:snapToGrid w:val="0"/>
              <w:spacing w:line="240" w:lineRule="auto"/>
              <w:ind w:firstLine="240" w:firstLineChars="100"/>
              <w:rPr>
                <w:rFonts w:hint="eastAsia" w:ascii="仿宋" w:eastAsia="仿宋" w:cs="宋体"/>
                <w:sz w:val="24"/>
                <w:szCs w:val="24"/>
              </w:rPr>
            </w:pPr>
            <w:r>
              <w:rPr>
                <w:rFonts w:hint="eastAsia" w:ascii="仿宋" w:eastAsia="仿宋" w:cs="宋体"/>
                <w:sz w:val="24"/>
                <w:szCs w:val="24"/>
              </w:rPr>
              <w:t>领会</w:t>
            </w:r>
            <w:r>
              <w:rPr>
                <w:rFonts w:hint="eastAsia" w:ascii="仿宋" w:eastAsia="仿宋" w:cs="宋体"/>
                <w:sz w:val="24"/>
                <w:szCs w:val="24"/>
                <w:lang w:val="en-US" w:eastAsia="zh-CN"/>
              </w:rPr>
              <w:t>层次</w:t>
            </w:r>
            <w:r>
              <w:rPr>
                <w:rFonts w:hint="eastAsia" w:ascii="仿宋" w:eastAsia="仿宋" w:cs="宋体"/>
                <w:sz w:val="24"/>
                <w:szCs w:val="24"/>
              </w:rPr>
              <w:t>：音乐说课的基本原则、要求、类型</w:t>
            </w:r>
          </w:p>
          <w:p>
            <w:pPr>
              <w:pageBreakBefore w:val="0"/>
              <w:widowControl w:val="0"/>
              <w:kinsoku/>
              <w:overflowPunct/>
              <w:topLinePunct w:val="0"/>
              <w:bidi w:val="0"/>
              <w:adjustRightInd w:val="0"/>
              <w:snapToGrid w:val="0"/>
              <w:spacing w:line="240" w:lineRule="auto"/>
              <w:ind w:firstLine="240" w:firstLineChars="100"/>
              <w:rPr>
                <w:rFonts w:hint="eastAsia" w:ascii="仿宋" w:eastAsia="仿宋" w:cs="宋体"/>
                <w:sz w:val="24"/>
                <w:szCs w:val="24"/>
              </w:rPr>
            </w:pPr>
            <w:r>
              <w:rPr>
                <w:rFonts w:hint="eastAsia" w:ascii="仿宋" w:eastAsia="仿宋" w:cs="宋体"/>
                <w:sz w:val="24"/>
                <w:szCs w:val="24"/>
              </w:rPr>
              <w:t>应用</w:t>
            </w:r>
            <w:r>
              <w:rPr>
                <w:rFonts w:hint="eastAsia" w:ascii="仿宋" w:eastAsia="仿宋" w:cs="宋体"/>
                <w:sz w:val="24"/>
                <w:szCs w:val="24"/>
                <w:lang w:val="en-US" w:eastAsia="zh-CN"/>
              </w:rPr>
              <w:t>层次</w:t>
            </w:r>
            <w:r>
              <w:rPr>
                <w:rFonts w:hint="eastAsia" w:ascii="仿宋" w:eastAsia="仿宋" w:cs="宋体"/>
                <w:sz w:val="24"/>
                <w:szCs w:val="24"/>
              </w:rPr>
              <w:t>：音乐说课的方法</w:t>
            </w:r>
          </w:p>
          <w:p>
            <w:pPr>
              <w:pageBreakBefore w:val="0"/>
              <w:widowControl w:val="0"/>
              <w:kinsoku/>
              <w:overflowPunct/>
              <w:topLinePunct w:val="0"/>
              <w:bidi w:val="0"/>
              <w:adjustRightInd w:val="0"/>
              <w:snapToGrid w:val="0"/>
              <w:spacing w:line="240" w:lineRule="auto"/>
              <w:ind w:firstLine="240" w:firstLineChars="100"/>
              <w:rPr>
                <w:rFonts w:hint="eastAsia" w:ascii="仿宋" w:eastAsia="仿宋" w:cs="宋体"/>
                <w:sz w:val="24"/>
                <w:szCs w:val="24"/>
              </w:rPr>
            </w:pPr>
            <w:r>
              <w:rPr>
                <w:rFonts w:hint="eastAsia" w:ascii="仿宋" w:eastAsia="仿宋" w:cs="宋体"/>
                <w:sz w:val="24"/>
                <w:szCs w:val="24"/>
              </w:rPr>
              <w:t>分析</w:t>
            </w:r>
            <w:r>
              <w:rPr>
                <w:rFonts w:hint="eastAsia" w:ascii="仿宋" w:eastAsia="仿宋" w:cs="宋体"/>
                <w:sz w:val="24"/>
                <w:szCs w:val="24"/>
                <w:lang w:val="en-US" w:eastAsia="zh-CN"/>
              </w:rPr>
              <w:t>层次</w:t>
            </w:r>
            <w:r>
              <w:rPr>
                <w:rFonts w:hint="eastAsia" w:ascii="仿宋" w:eastAsia="仿宋" w:cs="宋体"/>
                <w:sz w:val="24"/>
                <w:szCs w:val="24"/>
              </w:rPr>
              <w:t>：中</w:t>
            </w:r>
            <w:r>
              <w:rPr>
                <w:rFonts w:hint="eastAsia" w:ascii="仿宋" w:eastAsia="仿宋" w:cs="宋体"/>
                <w:sz w:val="24"/>
                <w:szCs w:val="24"/>
                <w:lang w:val="en-US" w:eastAsia="zh-CN"/>
              </w:rPr>
              <w:t>小</w:t>
            </w:r>
            <w:r>
              <w:rPr>
                <w:rFonts w:hint="eastAsia" w:ascii="仿宋" w:eastAsia="仿宋" w:cs="宋体"/>
                <w:sz w:val="24"/>
                <w:szCs w:val="24"/>
              </w:rPr>
              <w:t>学优质说课视频</w:t>
            </w:r>
          </w:p>
          <w:p>
            <w:pPr>
              <w:pageBreakBefore w:val="0"/>
              <w:widowControl w:val="0"/>
              <w:kinsoku/>
              <w:overflowPunct/>
              <w:topLinePunct w:val="0"/>
              <w:bidi w:val="0"/>
              <w:adjustRightInd w:val="0"/>
              <w:snapToGrid w:val="0"/>
              <w:spacing w:line="240" w:lineRule="auto"/>
              <w:ind w:firstLine="240" w:firstLineChars="100"/>
              <w:rPr>
                <w:rFonts w:hint="eastAsia" w:ascii="仿宋" w:eastAsia="仿宋" w:cs="宋体"/>
                <w:sz w:val="24"/>
                <w:szCs w:val="24"/>
              </w:rPr>
            </w:pPr>
            <w:r>
              <w:rPr>
                <w:rFonts w:hint="eastAsia" w:ascii="仿宋" w:eastAsia="仿宋" w:cs="宋体"/>
                <w:sz w:val="24"/>
                <w:szCs w:val="24"/>
              </w:rPr>
              <w:t>综合</w:t>
            </w:r>
            <w:r>
              <w:rPr>
                <w:rFonts w:hint="eastAsia" w:ascii="仿宋" w:eastAsia="仿宋" w:cs="宋体"/>
                <w:sz w:val="24"/>
                <w:szCs w:val="24"/>
                <w:lang w:val="en-US" w:eastAsia="zh-CN"/>
              </w:rPr>
              <w:t>层次</w:t>
            </w:r>
            <w:r>
              <w:rPr>
                <w:rFonts w:hint="eastAsia" w:ascii="仿宋" w:eastAsia="仿宋" w:cs="宋体"/>
                <w:sz w:val="24"/>
                <w:szCs w:val="24"/>
              </w:rPr>
              <w:t>：选择中</w:t>
            </w:r>
            <w:r>
              <w:rPr>
                <w:rFonts w:hint="eastAsia" w:ascii="仿宋" w:eastAsia="仿宋" w:cs="宋体"/>
                <w:sz w:val="24"/>
                <w:szCs w:val="24"/>
                <w:lang w:val="en-US" w:eastAsia="zh-CN"/>
              </w:rPr>
              <w:t>小</w:t>
            </w:r>
            <w:r>
              <w:rPr>
                <w:rFonts w:hint="eastAsia" w:ascii="仿宋" w:eastAsia="仿宋" w:cs="宋体"/>
                <w:sz w:val="24"/>
                <w:szCs w:val="24"/>
              </w:rPr>
              <w:t>学教材教学内容说课</w:t>
            </w:r>
          </w:p>
          <w:p>
            <w:pPr>
              <w:pageBreakBefore w:val="0"/>
              <w:widowControl w:val="0"/>
              <w:kinsoku/>
              <w:overflowPunct/>
              <w:topLinePunct w:val="0"/>
              <w:bidi w:val="0"/>
              <w:adjustRightInd w:val="0"/>
              <w:snapToGrid w:val="0"/>
              <w:spacing w:line="240" w:lineRule="auto"/>
              <w:ind w:firstLine="240" w:firstLineChars="100"/>
              <w:rPr>
                <w:rFonts w:hint="eastAsia" w:ascii="仿宋" w:eastAsia="仿宋" w:cs="宋体"/>
                <w:sz w:val="24"/>
                <w:szCs w:val="24"/>
              </w:rPr>
            </w:pPr>
            <w:r>
              <w:rPr>
                <w:rFonts w:hint="eastAsia" w:ascii="仿宋" w:eastAsia="仿宋" w:cs="宋体"/>
                <w:sz w:val="24"/>
                <w:szCs w:val="24"/>
              </w:rPr>
              <w:t>评价</w:t>
            </w:r>
            <w:r>
              <w:rPr>
                <w:rFonts w:hint="eastAsia" w:ascii="仿宋" w:eastAsia="仿宋" w:cs="宋体"/>
                <w:sz w:val="24"/>
                <w:szCs w:val="24"/>
                <w:lang w:val="en-US" w:eastAsia="zh-CN"/>
              </w:rPr>
              <w:t>层次</w:t>
            </w:r>
            <w:r>
              <w:rPr>
                <w:rFonts w:hint="eastAsia" w:ascii="仿宋" w:eastAsia="仿宋" w:cs="宋体"/>
                <w:sz w:val="24"/>
                <w:szCs w:val="24"/>
              </w:rPr>
              <w:t>：自己与他人说课的优劣，提出改进措施与方法。</w:t>
            </w:r>
          </w:p>
        </w:tc>
        <w:tc>
          <w:tcPr>
            <w:tcW w:w="1080"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pageBreakBefore w:val="0"/>
              <w:widowControl w:val="0"/>
              <w:kinsoku/>
              <w:overflowPunct/>
              <w:topLinePunct w:val="0"/>
              <w:bidi w:val="0"/>
              <w:adjustRightInd w:val="0"/>
              <w:snapToGrid w:val="0"/>
              <w:spacing w:line="240" w:lineRule="auto"/>
              <w:jc w:val="center"/>
              <w:textAlignment w:val="baseline"/>
              <w:rPr>
                <w:rFonts w:hint="eastAsia" w:ascii="仿宋" w:eastAsia="仿宋" w:cs="仿宋"/>
                <w:bCs/>
                <w:sz w:val="24"/>
                <w:szCs w:val="24"/>
              </w:rPr>
            </w:pPr>
            <w:r>
              <w:rPr>
                <w:rFonts w:hint="eastAsia" w:ascii="仿宋" w:eastAsia="仿宋" w:cs="仿宋"/>
                <w:bCs/>
                <w:sz w:val="24"/>
                <w:szCs w:val="24"/>
              </w:rPr>
              <w:t>支撑课程目标1</w:t>
            </w:r>
            <w:r>
              <w:rPr>
                <w:rFonts w:hint="eastAsia" w:ascii="仿宋" w:eastAsia="仿宋" w:cs="仿宋"/>
                <w:bCs/>
                <w:sz w:val="24"/>
                <w:szCs w:val="24"/>
                <w:lang w:val="en-US" w:eastAsia="zh-CN"/>
              </w:rPr>
              <w:t>、</w:t>
            </w:r>
            <w:r>
              <w:rPr>
                <w:rFonts w:hint="eastAsia" w:ascii="仿宋" w:eastAsia="仿宋" w:cs="仿宋"/>
                <w:bCs/>
                <w:sz w:val="24"/>
                <w:szCs w:val="24"/>
              </w:rPr>
              <w:t>2</w:t>
            </w:r>
            <w:r>
              <w:rPr>
                <w:rFonts w:hint="eastAsia" w:ascii="仿宋" w:eastAsia="仿宋" w:cs="仿宋"/>
                <w:bCs/>
                <w:sz w:val="24"/>
                <w:szCs w:val="24"/>
                <w:lang w:val="en-US" w:eastAsia="zh-CN"/>
              </w:rPr>
              <w:t>、</w:t>
            </w:r>
            <w:r>
              <w:rPr>
                <w:rFonts w:hint="eastAsia" w:ascii="仿宋" w:eastAsia="仿宋" w:cs="仿宋"/>
                <w:bCs/>
                <w:sz w:val="24"/>
                <w:szCs w:val="24"/>
              </w:rPr>
              <w:t>3</w:t>
            </w:r>
          </w:p>
        </w:tc>
        <w:tc>
          <w:tcPr>
            <w:tcW w:w="683"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lang w:eastAsia="zh-CN"/>
              </w:rPr>
            </w:pPr>
            <w:r>
              <w:rPr>
                <w:rFonts w:hint="eastAsia" w:ascii="仿宋" w:eastAsia="仿宋" w:cs="仿宋"/>
                <w:sz w:val="24"/>
                <w:szCs w:val="24"/>
                <w:lang w:val="en-US" w:eastAsia="zh-CN"/>
              </w:rPr>
              <w:t>4</w:t>
            </w: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6005" w:type="dxa"/>
            <w:gridSpan w:val="9"/>
            <w:tcBorders>
              <w:top w:val="single" w:color="auto" w:sz="4" w:space="0"/>
              <w:left w:val="single" w:color="auto" w:sz="4" w:space="0"/>
              <w:bottom w:val="single" w:color="auto" w:sz="4" w:space="0"/>
              <w:right w:val="single" w:color="auto" w:sz="4" w:space="0"/>
            </w:tcBorders>
            <w:shd w:val="clear" w:color="auto" w:fill="auto"/>
            <w:noWrap/>
            <w:vAlign w:val="center"/>
          </w:tcPr>
          <w:p>
            <w:pPr>
              <w:pageBreakBefore w:val="0"/>
              <w:widowControl w:val="0"/>
              <w:kinsoku/>
              <w:overflowPunct/>
              <w:topLinePunct w:val="0"/>
              <w:bidi w:val="0"/>
              <w:adjustRightInd w:val="0"/>
              <w:snapToGrid w:val="0"/>
              <w:spacing w:line="240" w:lineRule="auto"/>
              <w:ind w:firstLine="240" w:firstLineChars="100"/>
              <w:rPr>
                <w:rFonts w:hint="eastAsia" w:ascii="仿宋" w:eastAsia="仿宋" w:cs="仿宋"/>
                <w:sz w:val="24"/>
                <w:szCs w:val="24"/>
              </w:rPr>
            </w:pPr>
            <w:r>
              <w:rPr>
                <w:rFonts w:hint="eastAsia" w:ascii="仿宋" w:eastAsia="仿宋" w:cs="仿宋"/>
                <w:sz w:val="24"/>
                <w:szCs w:val="24"/>
                <w:lang w:val="en-US" w:eastAsia="zh-CN"/>
              </w:rPr>
              <w:t xml:space="preserve">第六章  </w:t>
            </w:r>
            <w:r>
              <w:rPr>
                <w:rFonts w:hint="eastAsia" w:ascii="仿宋" w:eastAsia="仿宋" w:cs="仿宋"/>
                <w:sz w:val="24"/>
                <w:szCs w:val="24"/>
              </w:rPr>
              <w:t xml:space="preserve">  中</w:t>
            </w:r>
            <w:r>
              <w:rPr>
                <w:rFonts w:hint="eastAsia" w:ascii="仿宋" w:eastAsia="仿宋" w:cs="仿宋"/>
                <w:sz w:val="24"/>
                <w:szCs w:val="24"/>
                <w:lang w:val="en-US" w:eastAsia="zh-CN"/>
              </w:rPr>
              <w:t>小</w:t>
            </w:r>
            <w:r>
              <w:rPr>
                <w:rFonts w:hint="eastAsia" w:ascii="仿宋" w:eastAsia="仿宋" w:cs="仿宋"/>
                <w:sz w:val="24"/>
                <w:szCs w:val="24"/>
              </w:rPr>
              <w:t>学音乐</w:t>
            </w:r>
            <w:r>
              <w:rPr>
                <w:rFonts w:hint="eastAsia" w:ascii="仿宋" w:eastAsia="仿宋" w:cs="仿宋"/>
                <w:sz w:val="24"/>
                <w:szCs w:val="24"/>
                <w:lang w:val="en-US" w:eastAsia="zh-CN"/>
              </w:rPr>
              <w:t>课堂教学模拟试讲与</w:t>
            </w:r>
            <w:r>
              <w:rPr>
                <w:rFonts w:hint="eastAsia" w:ascii="仿宋" w:eastAsia="仿宋" w:cs="仿宋"/>
                <w:sz w:val="24"/>
                <w:szCs w:val="24"/>
              </w:rPr>
              <w:t xml:space="preserve">评价 </w:t>
            </w:r>
          </w:p>
          <w:p>
            <w:pPr>
              <w:pageBreakBefore w:val="0"/>
              <w:widowControl w:val="0"/>
              <w:kinsoku/>
              <w:overflowPunct/>
              <w:topLinePunct w:val="0"/>
              <w:bidi w:val="0"/>
              <w:adjustRightInd w:val="0"/>
              <w:snapToGrid w:val="0"/>
              <w:spacing w:line="240" w:lineRule="auto"/>
              <w:ind w:firstLine="240" w:firstLineChars="100"/>
              <w:rPr>
                <w:rFonts w:hint="eastAsia" w:ascii="仿宋" w:eastAsia="仿宋" w:cs="仿宋"/>
                <w:sz w:val="24"/>
                <w:szCs w:val="24"/>
              </w:rPr>
            </w:pPr>
            <w:r>
              <w:rPr>
                <w:rFonts w:hint="eastAsia" w:ascii="仿宋" w:eastAsia="仿宋" w:cs="仿宋"/>
                <w:sz w:val="24"/>
                <w:szCs w:val="24"/>
              </w:rPr>
              <w:t>知道</w:t>
            </w:r>
            <w:r>
              <w:rPr>
                <w:rFonts w:hint="eastAsia" w:ascii="仿宋" w:eastAsia="仿宋" w:cs="仿宋"/>
                <w:sz w:val="24"/>
                <w:szCs w:val="24"/>
                <w:lang w:val="en-US" w:eastAsia="zh-CN"/>
              </w:rPr>
              <w:t>层次</w:t>
            </w:r>
            <w:r>
              <w:rPr>
                <w:rFonts w:hint="eastAsia" w:ascii="仿宋" w:eastAsia="仿宋" w:cs="仿宋"/>
                <w:sz w:val="24"/>
                <w:szCs w:val="24"/>
              </w:rPr>
              <w:t>：课程标准与教材分析的关系</w:t>
            </w:r>
          </w:p>
          <w:p>
            <w:pPr>
              <w:pageBreakBefore w:val="0"/>
              <w:widowControl w:val="0"/>
              <w:kinsoku/>
              <w:overflowPunct/>
              <w:topLinePunct w:val="0"/>
              <w:bidi w:val="0"/>
              <w:adjustRightInd w:val="0"/>
              <w:snapToGrid w:val="0"/>
              <w:spacing w:line="240" w:lineRule="auto"/>
              <w:ind w:firstLine="240" w:firstLineChars="100"/>
              <w:rPr>
                <w:rFonts w:hint="eastAsia" w:ascii="仿宋" w:eastAsia="仿宋" w:cs="仿宋"/>
                <w:sz w:val="24"/>
                <w:szCs w:val="24"/>
              </w:rPr>
            </w:pPr>
            <w:r>
              <w:rPr>
                <w:rFonts w:hint="eastAsia" w:ascii="仿宋" w:eastAsia="仿宋" w:cs="仿宋"/>
                <w:sz w:val="24"/>
                <w:szCs w:val="24"/>
              </w:rPr>
              <w:t>领会</w:t>
            </w:r>
            <w:r>
              <w:rPr>
                <w:rFonts w:hint="eastAsia" w:ascii="仿宋" w:eastAsia="仿宋" w:cs="仿宋"/>
                <w:sz w:val="24"/>
                <w:szCs w:val="24"/>
                <w:lang w:val="en-US" w:eastAsia="zh-CN"/>
              </w:rPr>
              <w:t>层次</w:t>
            </w:r>
            <w:r>
              <w:rPr>
                <w:rFonts w:hint="eastAsia" w:ascii="仿宋" w:eastAsia="仿宋" w:cs="仿宋"/>
                <w:sz w:val="24"/>
                <w:szCs w:val="24"/>
              </w:rPr>
              <w:t>：中</w:t>
            </w:r>
            <w:r>
              <w:rPr>
                <w:rFonts w:hint="eastAsia" w:ascii="仿宋" w:eastAsia="仿宋" w:cs="仿宋"/>
                <w:sz w:val="24"/>
                <w:szCs w:val="24"/>
                <w:lang w:val="en-US" w:eastAsia="zh-CN"/>
              </w:rPr>
              <w:t>小</w:t>
            </w:r>
            <w:r>
              <w:rPr>
                <w:rFonts w:hint="eastAsia" w:ascii="仿宋" w:eastAsia="仿宋" w:cs="仿宋"/>
                <w:sz w:val="24"/>
                <w:szCs w:val="24"/>
              </w:rPr>
              <w:t>学音乐课程教学的基本程序</w:t>
            </w:r>
          </w:p>
          <w:p>
            <w:pPr>
              <w:pageBreakBefore w:val="0"/>
              <w:widowControl w:val="0"/>
              <w:kinsoku/>
              <w:overflowPunct/>
              <w:topLinePunct w:val="0"/>
              <w:bidi w:val="0"/>
              <w:adjustRightInd w:val="0"/>
              <w:snapToGrid w:val="0"/>
              <w:spacing w:line="240" w:lineRule="auto"/>
              <w:ind w:firstLine="240" w:firstLineChars="100"/>
              <w:rPr>
                <w:rFonts w:hint="eastAsia" w:ascii="仿宋" w:eastAsia="仿宋" w:cs="仿宋"/>
                <w:sz w:val="24"/>
                <w:szCs w:val="24"/>
              </w:rPr>
            </w:pPr>
            <w:r>
              <w:rPr>
                <w:rFonts w:hint="eastAsia" w:ascii="仿宋" w:eastAsia="仿宋" w:cs="仿宋"/>
                <w:sz w:val="24"/>
                <w:szCs w:val="24"/>
              </w:rPr>
              <w:t>应用</w:t>
            </w:r>
            <w:r>
              <w:rPr>
                <w:rFonts w:hint="eastAsia" w:ascii="仿宋" w:eastAsia="仿宋" w:cs="仿宋"/>
                <w:sz w:val="24"/>
                <w:szCs w:val="24"/>
                <w:lang w:val="en-US" w:eastAsia="zh-CN"/>
              </w:rPr>
              <w:t>层次</w:t>
            </w:r>
            <w:r>
              <w:rPr>
                <w:rFonts w:hint="eastAsia" w:ascii="仿宋" w:eastAsia="仿宋" w:cs="仿宋"/>
                <w:sz w:val="24"/>
                <w:szCs w:val="24"/>
              </w:rPr>
              <w:t>：自主选择教学内容教学设计、实施、评价的方法</w:t>
            </w:r>
          </w:p>
          <w:p>
            <w:pPr>
              <w:pageBreakBefore w:val="0"/>
              <w:widowControl w:val="0"/>
              <w:kinsoku/>
              <w:overflowPunct/>
              <w:topLinePunct w:val="0"/>
              <w:bidi w:val="0"/>
              <w:adjustRightInd w:val="0"/>
              <w:snapToGrid w:val="0"/>
              <w:spacing w:line="240" w:lineRule="auto"/>
              <w:ind w:firstLine="240" w:firstLineChars="100"/>
              <w:rPr>
                <w:rFonts w:hint="eastAsia" w:ascii="仿宋" w:eastAsia="仿宋" w:cs="仿宋"/>
                <w:sz w:val="24"/>
                <w:szCs w:val="24"/>
              </w:rPr>
            </w:pPr>
            <w:r>
              <w:rPr>
                <w:rFonts w:hint="eastAsia" w:ascii="仿宋" w:eastAsia="仿宋" w:cs="仿宋"/>
                <w:sz w:val="24"/>
                <w:szCs w:val="24"/>
              </w:rPr>
              <w:t>综合</w:t>
            </w:r>
            <w:r>
              <w:rPr>
                <w:rFonts w:hint="eastAsia" w:ascii="仿宋" w:eastAsia="仿宋" w:cs="仿宋"/>
                <w:sz w:val="24"/>
                <w:szCs w:val="24"/>
                <w:lang w:val="en-US" w:eastAsia="zh-CN"/>
              </w:rPr>
              <w:t>层次</w:t>
            </w:r>
            <w:r>
              <w:rPr>
                <w:rFonts w:hint="eastAsia" w:ascii="仿宋" w:eastAsia="仿宋" w:cs="仿宋"/>
                <w:sz w:val="24"/>
                <w:szCs w:val="24"/>
              </w:rPr>
              <w:t>：选择中</w:t>
            </w:r>
            <w:r>
              <w:rPr>
                <w:rFonts w:hint="eastAsia" w:ascii="仿宋" w:eastAsia="仿宋" w:cs="仿宋"/>
                <w:sz w:val="24"/>
                <w:szCs w:val="24"/>
                <w:lang w:val="en-US" w:eastAsia="zh-CN"/>
              </w:rPr>
              <w:t>小</w:t>
            </w:r>
            <w:r>
              <w:rPr>
                <w:rFonts w:hint="eastAsia" w:ascii="仿宋" w:eastAsia="仿宋" w:cs="仿宋"/>
                <w:sz w:val="24"/>
                <w:szCs w:val="24"/>
              </w:rPr>
              <w:t>学教材教学内容自主设计或模拟优质课试讲</w:t>
            </w:r>
          </w:p>
          <w:p>
            <w:pPr>
              <w:pageBreakBefore w:val="0"/>
              <w:widowControl w:val="0"/>
              <w:kinsoku/>
              <w:overflowPunct/>
              <w:topLinePunct w:val="0"/>
              <w:bidi w:val="0"/>
              <w:adjustRightInd w:val="0"/>
              <w:snapToGrid w:val="0"/>
              <w:spacing w:line="240" w:lineRule="auto"/>
              <w:ind w:firstLine="240" w:firstLineChars="100"/>
              <w:rPr>
                <w:rFonts w:hint="eastAsia" w:ascii="仿宋" w:eastAsia="仿宋" w:cs="仿宋"/>
                <w:sz w:val="24"/>
                <w:szCs w:val="24"/>
              </w:rPr>
            </w:pPr>
            <w:r>
              <w:rPr>
                <w:rFonts w:hint="eastAsia" w:ascii="仿宋" w:eastAsia="仿宋" w:cs="仿宋"/>
                <w:sz w:val="24"/>
                <w:szCs w:val="24"/>
              </w:rPr>
              <w:t>评价</w:t>
            </w:r>
            <w:r>
              <w:rPr>
                <w:rFonts w:hint="eastAsia" w:ascii="仿宋" w:eastAsia="仿宋" w:cs="仿宋"/>
                <w:sz w:val="24"/>
                <w:szCs w:val="24"/>
                <w:lang w:val="en-US" w:eastAsia="zh-CN"/>
              </w:rPr>
              <w:t>层次</w:t>
            </w:r>
            <w:r>
              <w:rPr>
                <w:rFonts w:hint="eastAsia" w:ascii="仿宋" w:eastAsia="仿宋" w:cs="仿宋"/>
                <w:sz w:val="24"/>
                <w:szCs w:val="24"/>
              </w:rPr>
              <w:t>：自己与他人试讲的优劣，提出改进措施与方法。</w:t>
            </w:r>
          </w:p>
        </w:tc>
        <w:tc>
          <w:tcPr>
            <w:tcW w:w="1080"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pageBreakBefore w:val="0"/>
              <w:widowControl w:val="0"/>
              <w:kinsoku/>
              <w:overflowPunct/>
              <w:topLinePunct w:val="0"/>
              <w:bidi w:val="0"/>
              <w:adjustRightInd w:val="0"/>
              <w:snapToGrid w:val="0"/>
              <w:spacing w:line="240" w:lineRule="auto"/>
              <w:jc w:val="center"/>
              <w:textAlignment w:val="baseline"/>
              <w:rPr>
                <w:rFonts w:hint="eastAsia" w:ascii="仿宋" w:eastAsia="仿宋" w:cs="仿宋"/>
                <w:bCs/>
                <w:sz w:val="24"/>
                <w:szCs w:val="24"/>
              </w:rPr>
            </w:pPr>
            <w:r>
              <w:rPr>
                <w:rFonts w:hint="eastAsia" w:ascii="仿宋" w:eastAsia="仿宋" w:cs="仿宋"/>
                <w:bCs/>
                <w:sz w:val="24"/>
                <w:szCs w:val="24"/>
              </w:rPr>
              <w:t>支撑课程目标1</w:t>
            </w:r>
            <w:r>
              <w:rPr>
                <w:rFonts w:hint="eastAsia" w:ascii="仿宋" w:eastAsia="仿宋" w:cs="仿宋"/>
                <w:bCs/>
                <w:sz w:val="24"/>
                <w:szCs w:val="24"/>
                <w:lang w:val="en-US" w:eastAsia="zh-CN"/>
              </w:rPr>
              <w:t>、</w:t>
            </w:r>
            <w:r>
              <w:rPr>
                <w:rFonts w:hint="eastAsia" w:ascii="仿宋" w:eastAsia="仿宋" w:cs="仿宋"/>
                <w:bCs/>
                <w:sz w:val="24"/>
                <w:szCs w:val="24"/>
              </w:rPr>
              <w:t>2</w:t>
            </w:r>
            <w:r>
              <w:rPr>
                <w:rFonts w:hint="eastAsia" w:ascii="仿宋" w:eastAsia="仿宋" w:cs="仿宋"/>
                <w:bCs/>
                <w:sz w:val="24"/>
                <w:szCs w:val="24"/>
                <w:lang w:val="en-US" w:eastAsia="zh-CN"/>
              </w:rPr>
              <w:t>、</w:t>
            </w:r>
            <w:r>
              <w:rPr>
                <w:rFonts w:hint="eastAsia" w:ascii="仿宋" w:eastAsia="仿宋" w:cs="仿宋"/>
                <w:bCs/>
                <w:sz w:val="24"/>
                <w:szCs w:val="24"/>
              </w:rPr>
              <w:t>3</w:t>
            </w:r>
          </w:p>
        </w:tc>
        <w:tc>
          <w:tcPr>
            <w:tcW w:w="683"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default" w:ascii="仿宋" w:eastAsia="仿宋" w:cs="仿宋"/>
                <w:sz w:val="24"/>
                <w:szCs w:val="24"/>
                <w:lang w:val="en-US" w:eastAsia="zh-CN"/>
              </w:rPr>
            </w:pPr>
            <w:r>
              <w:rPr>
                <w:rFonts w:hint="eastAsia" w:ascii="仿宋" w:eastAsia="仿宋" w:cs="仿宋"/>
                <w:sz w:val="24"/>
                <w:szCs w:val="24"/>
                <w:lang w:val="en-US" w:eastAsia="zh-CN"/>
              </w:rPr>
              <w:t>6</w:t>
            </w: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7085" w:type="dxa"/>
            <w:gridSpan w:val="12"/>
            <w:tcBorders>
              <w:top w:val="single" w:color="auto" w:sz="4" w:space="0"/>
              <w:left w:val="single" w:color="auto" w:sz="4" w:space="0"/>
              <w:bottom w:val="single" w:color="auto" w:sz="4" w:space="0"/>
              <w:right w:val="single" w:color="auto" w:sz="4" w:space="0"/>
            </w:tcBorders>
            <w:shd w:val="clear" w:color="auto" w:fill="auto"/>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bCs/>
                <w:sz w:val="24"/>
                <w:szCs w:val="24"/>
              </w:rPr>
            </w:pPr>
            <w:r>
              <w:rPr>
                <w:rFonts w:hint="eastAsia" w:ascii="仿宋" w:eastAsia="仿宋" w:cs="仿宋"/>
                <w:bCs/>
                <w:sz w:val="24"/>
                <w:szCs w:val="24"/>
              </w:rPr>
              <w:t>合计</w:t>
            </w:r>
          </w:p>
        </w:tc>
        <w:tc>
          <w:tcPr>
            <w:tcW w:w="683"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default" w:ascii="仿宋" w:eastAsia="仿宋" w:cs="仿宋"/>
                <w:sz w:val="24"/>
                <w:szCs w:val="24"/>
                <w:lang w:val="en-US" w:eastAsia="zh-CN"/>
              </w:rPr>
            </w:pPr>
            <w:r>
              <w:rPr>
                <w:rFonts w:hint="eastAsia" w:ascii="仿宋" w:eastAsia="仿宋" w:cs="仿宋"/>
                <w:sz w:val="24"/>
                <w:szCs w:val="24"/>
                <w:lang w:val="en-US" w:eastAsia="zh-CN"/>
              </w:rPr>
              <w:t>24</w:t>
            </w:r>
          </w:p>
        </w:tc>
      </w:tr>
      <w:tr>
        <w:trPr>
          <w:trHeight w:val="624" w:hRule="atLeast"/>
        </w:trPr>
        <w:tc>
          <w:tcPr>
            <w:tcW w:w="1376" w:type="dxa"/>
            <w:vMerge w:val="restart"/>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H</w:t>
            </w:r>
          </w:p>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实践内容（含教育实习、见习、研习，专业实习、毕业论文或毕业设计等）</w:t>
            </w:r>
          </w:p>
        </w:tc>
        <w:tc>
          <w:tcPr>
            <w:tcW w:w="6005" w:type="dxa"/>
            <w:gridSpan w:val="9"/>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实践主要内容和要求</w:t>
            </w:r>
          </w:p>
        </w:tc>
        <w:tc>
          <w:tcPr>
            <w:tcW w:w="1080" w:type="dxa"/>
            <w:gridSpan w:val="3"/>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textAlignment w:val="baseline"/>
              <w:rPr>
                <w:rFonts w:hint="eastAsia" w:ascii="仿宋" w:eastAsia="仿宋" w:cs="仿宋"/>
                <w:sz w:val="24"/>
                <w:szCs w:val="24"/>
              </w:rPr>
            </w:pPr>
            <w:r>
              <w:rPr>
                <w:rFonts w:hint="eastAsia" w:ascii="仿宋" w:eastAsia="仿宋" w:cs="仿宋"/>
                <w:sz w:val="24"/>
                <w:szCs w:val="24"/>
              </w:rPr>
              <w:t>支撑课程</w:t>
            </w:r>
          </w:p>
          <w:p>
            <w:pPr>
              <w:pageBreakBefore w:val="0"/>
              <w:widowControl w:val="0"/>
              <w:kinsoku/>
              <w:overflowPunct/>
              <w:topLinePunct w:val="0"/>
              <w:bidi w:val="0"/>
              <w:adjustRightInd w:val="0"/>
              <w:snapToGrid w:val="0"/>
              <w:spacing w:line="240" w:lineRule="auto"/>
              <w:jc w:val="center"/>
              <w:textAlignment w:val="baseline"/>
              <w:rPr>
                <w:rFonts w:hint="eastAsia" w:ascii="仿宋" w:eastAsia="仿宋" w:cs="仿宋"/>
                <w:sz w:val="24"/>
                <w:szCs w:val="24"/>
              </w:rPr>
            </w:pPr>
            <w:r>
              <w:rPr>
                <w:rFonts w:hint="eastAsia" w:ascii="仿宋" w:eastAsia="仿宋" w:cs="仿宋"/>
                <w:sz w:val="24"/>
                <w:szCs w:val="24"/>
              </w:rPr>
              <w:t>目标</w:t>
            </w:r>
          </w:p>
        </w:tc>
        <w:tc>
          <w:tcPr>
            <w:tcW w:w="683" w:type="dxa"/>
            <w:gridSpan w:val="2"/>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时长</w:t>
            </w:r>
          </w:p>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分配</w:t>
            </w: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6005" w:type="dxa"/>
            <w:gridSpan w:val="9"/>
            <w:tcBorders>
              <w:top w:val="single" w:color="auto" w:sz="4" w:space="0"/>
              <w:left w:val="single" w:color="auto" w:sz="4" w:space="0"/>
              <w:bottom w:val="single" w:color="auto" w:sz="4" w:space="0"/>
              <w:right w:val="single" w:color="auto" w:sz="4" w:space="0"/>
            </w:tcBorders>
            <w:noWrap/>
            <w:vAlign w:val="center"/>
          </w:tcPr>
          <w:p>
            <w:pPr>
              <w:pageBreakBefore w:val="0"/>
              <w:widowControl/>
              <w:kinsoku/>
              <w:overflowPunct/>
              <w:topLinePunct w:val="0"/>
              <w:autoSpaceDE w:val="0"/>
              <w:autoSpaceDN w:val="0"/>
              <w:bidi w:val="0"/>
              <w:adjustRightInd w:val="0"/>
              <w:snapToGrid w:val="0"/>
              <w:spacing w:line="240" w:lineRule="auto"/>
              <w:jc w:val="both"/>
              <w:textAlignment w:val="bottom"/>
              <w:rPr>
                <w:rFonts w:hint="eastAsia" w:ascii="仿宋" w:eastAsia="仿宋" w:cs="仿宋"/>
                <w:sz w:val="24"/>
                <w:szCs w:val="24"/>
              </w:rPr>
            </w:pPr>
            <w:r>
              <w:rPr>
                <w:rFonts w:hint="eastAsia" w:ascii="仿宋" w:eastAsia="仿宋" w:cs="仿宋"/>
                <w:sz w:val="24"/>
                <w:szCs w:val="24"/>
              </w:rPr>
              <w:t>主要内容：模拟教学、评课、说课</w:t>
            </w:r>
          </w:p>
          <w:p>
            <w:pPr>
              <w:pageBreakBefore w:val="0"/>
              <w:widowControl/>
              <w:kinsoku/>
              <w:overflowPunct/>
              <w:topLinePunct w:val="0"/>
              <w:autoSpaceDE w:val="0"/>
              <w:autoSpaceDN w:val="0"/>
              <w:bidi w:val="0"/>
              <w:adjustRightInd w:val="0"/>
              <w:snapToGrid w:val="0"/>
              <w:spacing w:line="240" w:lineRule="auto"/>
              <w:jc w:val="both"/>
              <w:textAlignment w:val="bottom"/>
              <w:rPr>
                <w:rFonts w:hint="eastAsia" w:ascii="仿宋" w:eastAsia="仿宋" w:cs="仿宋"/>
                <w:sz w:val="24"/>
                <w:szCs w:val="24"/>
              </w:rPr>
            </w:pPr>
            <w:r>
              <w:rPr>
                <w:rFonts w:hint="eastAsia" w:ascii="仿宋" w:eastAsia="仿宋" w:cs="仿宋"/>
                <w:sz w:val="24"/>
                <w:szCs w:val="24"/>
              </w:rPr>
              <w:t>要求：模拟中学音乐</w:t>
            </w:r>
            <w:r>
              <w:rPr>
                <w:rFonts w:hint="eastAsia" w:ascii="仿宋" w:eastAsia="仿宋" w:cs="宋体"/>
                <w:sz w:val="24"/>
                <w:szCs w:val="24"/>
              </w:rPr>
              <w:t>课堂教学设计、教学实施、教学评价、说课，具备组织与调控课堂教学的基本能力。</w:t>
            </w:r>
          </w:p>
        </w:tc>
        <w:tc>
          <w:tcPr>
            <w:tcW w:w="1080" w:type="dxa"/>
            <w:gridSpan w:val="3"/>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textAlignment w:val="baseline"/>
              <w:rPr>
                <w:rFonts w:hint="eastAsia" w:ascii="仿宋" w:eastAsia="仿宋" w:cs="仿宋"/>
                <w:sz w:val="24"/>
                <w:szCs w:val="24"/>
              </w:rPr>
            </w:pPr>
            <w:r>
              <w:rPr>
                <w:rFonts w:hint="eastAsia" w:ascii="仿宋" w:eastAsia="仿宋" w:cs="仿宋"/>
                <w:sz w:val="24"/>
                <w:szCs w:val="24"/>
              </w:rPr>
              <w:t>支撑课程目标1</w:t>
            </w:r>
            <w:r>
              <w:rPr>
                <w:rFonts w:hint="eastAsia" w:ascii="仿宋" w:eastAsia="仿宋" w:cs="仿宋"/>
                <w:sz w:val="24"/>
                <w:szCs w:val="24"/>
                <w:lang w:val="en-US" w:eastAsia="zh-CN"/>
              </w:rPr>
              <w:t>、</w:t>
            </w:r>
            <w:r>
              <w:rPr>
                <w:rFonts w:hint="eastAsia" w:ascii="仿宋" w:eastAsia="仿宋" w:cs="仿宋"/>
                <w:sz w:val="24"/>
                <w:szCs w:val="24"/>
              </w:rPr>
              <w:t>2</w:t>
            </w:r>
            <w:r>
              <w:rPr>
                <w:rFonts w:hint="eastAsia" w:ascii="仿宋" w:eastAsia="仿宋" w:cs="仿宋"/>
                <w:sz w:val="24"/>
                <w:szCs w:val="24"/>
                <w:lang w:val="en-US" w:eastAsia="zh-CN"/>
              </w:rPr>
              <w:t>、</w:t>
            </w:r>
            <w:r>
              <w:rPr>
                <w:rFonts w:hint="eastAsia" w:ascii="仿宋" w:eastAsia="仿宋" w:cs="仿宋"/>
                <w:sz w:val="24"/>
                <w:szCs w:val="24"/>
              </w:rPr>
              <w:t>3</w:t>
            </w:r>
          </w:p>
        </w:tc>
        <w:tc>
          <w:tcPr>
            <w:tcW w:w="683" w:type="dxa"/>
            <w:gridSpan w:val="2"/>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8</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I</w:t>
            </w:r>
          </w:p>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lang w:eastAsia="zh-TW"/>
              </w:rPr>
            </w:pPr>
            <w:r>
              <w:rPr>
                <w:rFonts w:hint="eastAsia" w:ascii="仿宋" w:eastAsia="仿宋" w:cs="仿宋"/>
                <w:sz w:val="24"/>
                <w:szCs w:val="24"/>
              </w:rPr>
              <w:t>教学方法与教学方式</w:t>
            </w:r>
          </w:p>
        </w:tc>
        <w:tc>
          <w:tcPr>
            <w:tcW w:w="7768" w:type="dxa"/>
            <w:gridSpan w:val="14"/>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1</w:t>
            </w:r>
            <w:r>
              <w:rPr>
                <w:rFonts w:ascii="仿宋" w:eastAsia="仿宋" w:cs="仿宋"/>
                <w:sz w:val="24"/>
                <w:szCs w:val="24"/>
              </w:rPr>
              <w:t>.</w:t>
            </w:r>
            <w:r>
              <w:rPr>
                <w:rFonts w:hint="eastAsia" w:ascii="仿宋" w:eastAsia="仿宋" w:cs="仿宋"/>
                <w:sz w:val="24"/>
                <w:szCs w:val="24"/>
              </w:rPr>
              <w:t>实时关注我国中学音乐教育发展动态，在课堂教学中将所学章节内容与新课程标准、中学音乐教材相结合，对全国优质课案例进行分析、评价与课堂实践，实时检验教学目标达成情况。</w:t>
            </w:r>
          </w:p>
          <w:p>
            <w:pPr>
              <w:pageBreakBefore w:val="0"/>
              <w:widowControl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2</w:t>
            </w:r>
            <w:r>
              <w:rPr>
                <w:rFonts w:ascii="仿宋" w:eastAsia="仿宋" w:cs="仿宋"/>
                <w:sz w:val="24"/>
                <w:szCs w:val="24"/>
              </w:rPr>
              <w:t>.</w:t>
            </w:r>
            <w:r>
              <w:rPr>
                <w:rFonts w:hint="eastAsia" w:ascii="仿宋" w:eastAsia="仿宋" w:cs="仿宋"/>
                <w:sz w:val="24"/>
                <w:szCs w:val="24"/>
              </w:rPr>
              <w:t>重视师生互动与小组活动，组织课堂小组讨论等活动，将课堂教学变为师生共同活动的过程，并利用互联网之便利，课后与学生及时沟通、交流。</w:t>
            </w:r>
          </w:p>
          <w:p>
            <w:pPr>
              <w:pageBreakBefore w:val="0"/>
              <w:widowControl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3</w:t>
            </w:r>
            <w:r>
              <w:rPr>
                <w:rFonts w:ascii="仿宋" w:eastAsia="仿宋" w:cs="仿宋"/>
                <w:sz w:val="24"/>
                <w:szCs w:val="24"/>
              </w:rPr>
              <w:t>.</w:t>
            </w:r>
            <w:r>
              <w:rPr>
                <w:rFonts w:hint="eastAsia" w:ascii="仿宋" w:eastAsia="仿宋" w:cs="仿宋"/>
                <w:sz w:val="24"/>
                <w:szCs w:val="24"/>
              </w:rPr>
              <w:t>注重课堂评价，采用师生评价、生生评价相结合的方法。</w:t>
            </w:r>
          </w:p>
          <w:p>
            <w:pPr>
              <w:pageBreakBefore w:val="0"/>
              <w:widowControl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4</w:t>
            </w:r>
            <w:r>
              <w:rPr>
                <w:rFonts w:ascii="仿宋" w:eastAsia="仿宋" w:cs="仿宋"/>
                <w:sz w:val="24"/>
                <w:szCs w:val="24"/>
              </w:rPr>
              <w:t>.</w:t>
            </w:r>
            <w:r>
              <w:rPr>
                <w:rFonts w:hint="eastAsia" w:ascii="仿宋" w:eastAsia="仿宋" w:cs="仿宋"/>
                <w:sz w:val="24"/>
                <w:szCs w:val="24"/>
              </w:rPr>
              <w:t>主要方式：</w:t>
            </w:r>
          </w:p>
          <w:p>
            <w:pPr>
              <w:pageBreakBefore w:val="0"/>
              <w:widowControl w:val="0"/>
              <w:kinsoku/>
              <w:overflowPunct/>
              <w:topLinePunct w:val="0"/>
              <w:bidi w:val="0"/>
              <w:adjustRightInd w:val="0"/>
              <w:snapToGrid w:val="0"/>
              <w:spacing w:line="240" w:lineRule="auto"/>
              <w:ind w:firstLine="480" w:firstLineChars="200"/>
              <w:rPr>
                <w:rFonts w:hint="eastAsia" w:ascii="仿宋" w:eastAsia="仿宋" w:cs="仿宋"/>
                <w:sz w:val="24"/>
                <w:szCs w:val="24"/>
              </w:rPr>
            </w:pPr>
            <w:r>
              <w:rPr>
                <w:rFonts w:ascii="仿宋" w:eastAsia="仿宋" w:cs="仿宋"/>
                <w:sz w:val="24"/>
                <w:szCs w:val="24"/>
              </w:rPr>
              <w:sym w:font="Wingdings" w:char="00FE"/>
            </w:r>
            <w:r>
              <w:rPr>
                <w:rFonts w:hint="eastAsia" w:ascii="仿宋" w:eastAsia="仿宋" w:cs="仿宋"/>
                <w:sz w:val="24"/>
                <w:szCs w:val="24"/>
              </w:rPr>
              <w:t xml:space="preserve">讲授  </w:t>
            </w:r>
            <w:r>
              <w:rPr>
                <w:rFonts w:ascii="仿宋" w:eastAsia="仿宋" w:cs="仿宋"/>
                <w:sz w:val="24"/>
                <w:szCs w:val="24"/>
              </w:rPr>
              <w:sym w:font="Wingdings" w:char="00FE"/>
            </w:r>
            <w:r>
              <w:rPr>
                <w:rFonts w:hint="eastAsia" w:ascii="仿宋" w:eastAsia="仿宋" w:cs="仿宋"/>
                <w:sz w:val="24"/>
                <w:szCs w:val="24"/>
              </w:rPr>
              <w:t xml:space="preserve">网络学习  </w:t>
            </w:r>
            <w:r>
              <w:rPr>
                <w:rFonts w:ascii="仿宋" w:eastAsia="仿宋" w:cs="仿宋"/>
                <w:sz w:val="24"/>
                <w:szCs w:val="24"/>
              </w:rPr>
              <w:sym w:font="Wingdings" w:char="00FE"/>
            </w:r>
            <w:r>
              <w:rPr>
                <w:rFonts w:hint="eastAsia" w:ascii="仿宋" w:eastAsia="仿宋" w:cs="仿宋"/>
                <w:sz w:val="24"/>
                <w:szCs w:val="24"/>
              </w:rPr>
              <w:t xml:space="preserve">讨论或座谈  </w:t>
            </w:r>
            <w:r>
              <w:rPr>
                <w:rFonts w:ascii="仿宋" w:eastAsia="仿宋" w:cs="仿宋"/>
                <w:sz w:val="24"/>
                <w:szCs w:val="24"/>
              </w:rPr>
              <w:sym w:font="Wingdings" w:char="00FE"/>
            </w:r>
            <w:r>
              <w:rPr>
                <w:rFonts w:hint="eastAsia" w:ascii="仿宋" w:eastAsia="仿宋" w:cs="仿宋"/>
                <w:sz w:val="24"/>
                <w:szCs w:val="24"/>
              </w:rPr>
              <w:t xml:space="preserve">问题导向学习 </w:t>
            </w:r>
          </w:p>
          <w:p>
            <w:pPr>
              <w:pageBreakBefore w:val="0"/>
              <w:widowControl w:val="0"/>
              <w:kinsoku/>
              <w:overflowPunct/>
              <w:topLinePunct w:val="0"/>
              <w:bidi w:val="0"/>
              <w:adjustRightInd w:val="0"/>
              <w:snapToGrid w:val="0"/>
              <w:spacing w:line="240" w:lineRule="auto"/>
              <w:ind w:firstLine="480" w:firstLineChars="200"/>
              <w:rPr>
                <w:rFonts w:hint="eastAsia" w:ascii="仿宋" w:eastAsia="仿宋" w:cs="仿宋"/>
                <w:sz w:val="24"/>
                <w:szCs w:val="24"/>
              </w:rPr>
            </w:pPr>
            <w:r>
              <w:rPr>
                <w:rFonts w:ascii="仿宋" w:eastAsia="仿宋" w:cs="仿宋"/>
                <w:sz w:val="24"/>
                <w:szCs w:val="24"/>
              </w:rPr>
              <w:sym w:font="Wingdings" w:char="00FE"/>
            </w:r>
            <w:r>
              <w:rPr>
                <w:rFonts w:hint="eastAsia" w:ascii="仿宋" w:eastAsia="仿宋" w:cs="仿宋"/>
                <w:sz w:val="24"/>
                <w:szCs w:val="24"/>
              </w:rPr>
              <w:t xml:space="preserve">分组合作学习  </w:t>
            </w:r>
            <w:r>
              <w:rPr>
                <w:rFonts w:ascii="仿宋" w:eastAsia="仿宋" w:cs="仿宋"/>
                <w:sz w:val="24"/>
                <w:szCs w:val="24"/>
              </w:rPr>
              <w:sym w:font="Wingdings" w:char="00A8"/>
            </w:r>
            <w:r>
              <w:rPr>
                <w:rFonts w:hint="eastAsia" w:ascii="仿宋" w:eastAsia="仿宋" w:cs="仿宋"/>
                <w:sz w:val="24"/>
                <w:szCs w:val="24"/>
              </w:rPr>
              <w:t xml:space="preserve">专题学习  </w:t>
            </w:r>
            <w:r>
              <w:rPr>
                <w:rFonts w:ascii="仿宋" w:eastAsia="仿宋" w:cs="仿宋"/>
                <w:sz w:val="24"/>
                <w:szCs w:val="24"/>
              </w:rPr>
              <w:sym w:font="Wingdings" w:char="00FE"/>
            </w:r>
            <w:r>
              <w:rPr>
                <w:rFonts w:hint="eastAsia" w:ascii="仿宋" w:eastAsia="仿宋" w:cs="仿宋"/>
                <w:sz w:val="24"/>
                <w:szCs w:val="24"/>
              </w:rPr>
              <w:t xml:space="preserve">实作学习  </w:t>
            </w:r>
            <w:r>
              <w:rPr>
                <w:rFonts w:ascii="仿宋" w:eastAsia="仿宋" w:cs="仿宋"/>
                <w:sz w:val="24"/>
                <w:szCs w:val="24"/>
              </w:rPr>
              <w:sym w:font="Wingdings" w:char="00A8"/>
            </w:r>
            <w:r>
              <w:rPr>
                <w:rFonts w:hint="eastAsia" w:ascii="仿宋" w:eastAsia="仿宋" w:cs="仿宋"/>
                <w:sz w:val="24"/>
                <w:szCs w:val="24"/>
              </w:rPr>
              <w:t xml:space="preserve">发表学习  </w:t>
            </w:r>
          </w:p>
          <w:p>
            <w:pPr>
              <w:pageBreakBefore w:val="0"/>
              <w:widowControl w:val="0"/>
              <w:kinsoku/>
              <w:overflowPunct/>
              <w:topLinePunct w:val="0"/>
              <w:bidi w:val="0"/>
              <w:adjustRightInd w:val="0"/>
              <w:snapToGrid w:val="0"/>
              <w:spacing w:line="240" w:lineRule="auto"/>
              <w:ind w:firstLine="480" w:firstLineChars="200"/>
              <w:rPr>
                <w:rFonts w:hint="eastAsia" w:ascii="仿宋" w:eastAsia="仿宋" w:cs="仿宋"/>
                <w:sz w:val="24"/>
                <w:szCs w:val="24"/>
              </w:rPr>
            </w:pPr>
            <w:r>
              <w:rPr>
                <w:rFonts w:ascii="仿宋" w:eastAsia="仿宋" w:cs="仿宋"/>
                <w:sz w:val="24"/>
                <w:szCs w:val="24"/>
              </w:rPr>
              <w:sym w:font="Wingdings" w:char="00A8"/>
            </w:r>
            <w:r>
              <w:rPr>
                <w:rFonts w:hint="eastAsia" w:ascii="仿宋" w:eastAsia="仿宋" w:cs="仿宋"/>
                <w:sz w:val="24"/>
                <w:szCs w:val="24"/>
              </w:rPr>
              <w:t xml:space="preserve">实习  </w:t>
            </w:r>
            <w:r>
              <w:rPr>
                <w:rFonts w:ascii="仿宋" w:eastAsia="仿宋" w:cs="仿宋"/>
                <w:sz w:val="24"/>
                <w:szCs w:val="24"/>
              </w:rPr>
              <w:sym w:font="Wingdings" w:char="00A8"/>
            </w:r>
            <w:r>
              <w:rPr>
                <w:rFonts w:hint="eastAsia" w:ascii="仿宋" w:eastAsia="仿宋" w:cs="仿宋"/>
                <w:sz w:val="24"/>
                <w:szCs w:val="24"/>
              </w:rPr>
              <w:t xml:space="preserve">参观访问  </w:t>
            </w:r>
            <w:r>
              <w:rPr>
                <w:rFonts w:ascii="仿宋" w:eastAsia="仿宋" w:cs="仿宋"/>
                <w:sz w:val="24"/>
                <w:szCs w:val="24"/>
              </w:rPr>
              <w:sym w:font="Wingdings" w:char="00A8"/>
            </w:r>
            <w:r>
              <w:rPr>
                <w:rFonts w:hint="eastAsia" w:ascii="仿宋" w:eastAsia="仿宋" w:cs="仿宋"/>
                <w:sz w:val="24"/>
                <w:szCs w:val="24"/>
              </w:rPr>
              <w:t>其它：</w:t>
            </w:r>
            <w:r>
              <w:rPr>
                <w:rFonts w:hint="eastAsia" w:ascii="仿宋" w:eastAsia="仿宋" w:cs="仿宋"/>
                <w:sz w:val="24"/>
                <w:szCs w:val="24"/>
                <w:u w:val="single"/>
              </w:rPr>
              <w:t xml:space="preserve"> 课堂实践</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J</w:t>
            </w:r>
          </w:p>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教学条件</w:t>
            </w:r>
          </w:p>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需求</w:t>
            </w:r>
          </w:p>
        </w:tc>
        <w:tc>
          <w:tcPr>
            <w:tcW w:w="7768" w:type="dxa"/>
            <w:gridSpan w:val="14"/>
            <w:tcBorders>
              <w:top w:val="single" w:color="auto" w:sz="4" w:space="0"/>
              <w:left w:val="single" w:color="auto" w:sz="4" w:space="0"/>
              <w:bottom w:val="single" w:color="auto" w:sz="4" w:space="0"/>
              <w:right w:val="single" w:color="auto" w:sz="4" w:space="0"/>
            </w:tcBorders>
            <w:noWrap/>
            <w:vAlign w:val="center"/>
          </w:tcPr>
          <w:p>
            <w:pPr>
              <w:pageBreakBefore w:val="0"/>
              <w:widowControl w:val="0"/>
              <w:tabs>
                <w:tab w:val="left" w:pos="720"/>
              </w:tabs>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“一课双师”教师配备</w:t>
            </w:r>
          </w:p>
        </w:tc>
      </w:tr>
      <w:tr>
        <w:trPr>
          <w:trHeight w:val="624" w:hRule="atLeast"/>
        </w:trPr>
        <w:tc>
          <w:tcPr>
            <w:tcW w:w="1376" w:type="dxa"/>
            <w:vMerge w:val="restart"/>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K</w:t>
            </w:r>
          </w:p>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课程目标及其考核内容、考核方式及评分占比</w:t>
            </w:r>
          </w:p>
        </w:tc>
        <w:tc>
          <w:tcPr>
            <w:tcW w:w="1319" w:type="dxa"/>
            <w:vMerge w:val="restart"/>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课程目标及评分占比</w:t>
            </w:r>
          </w:p>
        </w:tc>
        <w:tc>
          <w:tcPr>
            <w:tcW w:w="3287" w:type="dxa"/>
            <w:gridSpan w:val="5"/>
            <w:vMerge w:val="restart"/>
            <w:tcBorders>
              <w:top w:val="single" w:color="auto" w:sz="4" w:space="0"/>
              <w:left w:val="single" w:color="auto" w:sz="4" w:space="0"/>
              <w:bottom w:val="single" w:color="auto" w:sz="4" w:space="0"/>
              <w:right w:val="single" w:color="000000" w:sz="4" w:space="0"/>
            </w:tcBorders>
            <w:noWrap/>
            <w:vAlign w:val="center"/>
          </w:tcPr>
          <w:p>
            <w:pPr>
              <w:pageBreakBefore w:val="0"/>
              <w:widowControl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考核内容</w:t>
            </w:r>
          </w:p>
        </w:tc>
        <w:tc>
          <w:tcPr>
            <w:tcW w:w="2572" w:type="dxa"/>
            <w:gridSpan w:val="7"/>
            <w:tcBorders>
              <w:top w:val="single" w:color="auto" w:sz="4" w:space="0"/>
              <w:left w:val="single" w:color="000000" w:sz="4" w:space="0"/>
              <w:bottom w:val="single" w:color="auto"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考核方式</w:t>
            </w:r>
          </w:p>
        </w:tc>
        <w:tc>
          <w:tcPr>
            <w:tcW w:w="590" w:type="dxa"/>
            <w:vMerge w:val="restart"/>
            <w:tcBorders>
              <w:top w:val="single" w:color="auto" w:sz="4" w:space="0"/>
              <w:left w:val="single" w:color="000000" w:sz="4" w:space="0"/>
              <w:bottom w:val="single" w:color="auto" w:sz="4" w:space="0"/>
              <w:right w:val="single" w:color="auto" w:sz="4" w:space="0"/>
            </w:tcBorders>
            <w:noWrap/>
            <w:vAlign w:val="center"/>
          </w:tcPr>
          <w:p>
            <w:pPr>
              <w:pageBreakBefore w:val="0"/>
              <w:widowControl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课程分目标的达成度</w:t>
            </w: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noWrap/>
            <w:vAlign w:val="center"/>
          </w:tcPr>
          <w:p/>
        </w:tc>
        <w:tc>
          <w:tcPr>
            <w:tcW w:w="1319" w:type="dxa"/>
            <w:vMerge w:val="continue"/>
            <w:tcBorders>
              <w:top w:val="single" w:color="auto" w:sz="4" w:space="0"/>
              <w:left w:val="single" w:color="auto" w:sz="4" w:space="0"/>
              <w:bottom w:val="single" w:color="auto" w:sz="4" w:space="0"/>
              <w:right w:val="single" w:color="auto" w:sz="4" w:space="0"/>
              <w:tl2br w:val="single" w:color="auto" w:sz="4" w:space="0"/>
            </w:tcBorders>
            <w:noWrap/>
            <w:vAlign w:val="center"/>
          </w:tcPr>
          <w:p/>
        </w:tc>
        <w:tc>
          <w:tcPr>
            <w:tcW w:w="3287" w:type="dxa"/>
            <w:gridSpan w:val="5"/>
            <w:vMerge w:val="continue"/>
            <w:tcBorders>
              <w:top w:val="single" w:color="auto" w:sz="4" w:space="0"/>
              <w:left w:val="single" w:color="auto" w:sz="4" w:space="0"/>
              <w:bottom w:val="single" w:color="auto" w:sz="4" w:space="0"/>
              <w:right w:val="single" w:color="000000" w:sz="4" w:space="0"/>
            </w:tcBorders>
            <w:noWrap/>
            <w:vAlign w:val="center"/>
          </w:tcPr>
          <w:p/>
        </w:tc>
        <w:tc>
          <w:tcPr>
            <w:tcW w:w="876" w:type="dxa"/>
            <w:gridSpan w:val="2"/>
            <w:tcBorders>
              <w:top w:val="single" w:color="auto" w:sz="4" w:space="0"/>
              <w:left w:val="single" w:color="000000" w:sz="4" w:space="0"/>
              <w:bottom w:val="single" w:color="auto" w:sz="4" w:space="0"/>
              <w:right w:val="single" w:color="auto" w:sz="4" w:space="0"/>
            </w:tcBorders>
            <w:noWrap/>
            <w:vAlign w:val="top"/>
          </w:tcPr>
          <w:p>
            <w:pPr>
              <w:pageBreakBefore w:val="0"/>
              <w:widowControl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作业评分占比</w:t>
            </w:r>
            <w:r>
              <w:rPr>
                <w:rFonts w:hint="eastAsia" w:ascii="仿宋" w:eastAsia="仿宋" w:cs="仿宋"/>
                <w:szCs w:val="21"/>
              </w:rPr>
              <w:t>（30%）</w:t>
            </w:r>
          </w:p>
        </w:tc>
        <w:tc>
          <w:tcPr>
            <w:tcW w:w="840" w:type="dxa"/>
            <w:gridSpan w:val="3"/>
            <w:tcBorders>
              <w:top w:val="single" w:color="auto" w:sz="4" w:space="0"/>
              <w:left w:val="single" w:color="auto" w:sz="4" w:space="0"/>
              <w:bottom w:val="single" w:color="auto" w:sz="4" w:space="0"/>
              <w:right w:val="single" w:color="000000" w:sz="4" w:space="0"/>
            </w:tcBorders>
            <w:noWrap/>
            <w:vAlign w:val="top"/>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评课评分占比</w:t>
            </w:r>
            <w:r>
              <w:rPr>
                <w:rFonts w:hint="eastAsia" w:ascii="仿宋" w:eastAsia="仿宋" w:cs="仿宋"/>
                <w:szCs w:val="21"/>
              </w:rPr>
              <w:t>（28%）</w:t>
            </w:r>
          </w:p>
        </w:tc>
        <w:tc>
          <w:tcPr>
            <w:tcW w:w="856" w:type="dxa"/>
            <w:gridSpan w:val="2"/>
            <w:tcBorders>
              <w:top w:val="single" w:color="auto" w:sz="4" w:space="0"/>
              <w:left w:val="single" w:color="000000" w:sz="4" w:space="0"/>
              <w:bottom w:val="single" w:color="auto" w:sz="4" w:space="0"/>
              <w:right w:val="single" w:color="000000" w:sz="4" w:space="0"/>
            </w:tcBorders>
            <w:noWrap/>
            <w:vAlign w:val="top"/>
          </w:tcPr>
          <w:p>
            <w:pPr>
              <w:pageBreakBefore w:val="0"/>
              <w:widowControl w:val="0"/>
              <w:kinsoku/>
              <w:overflowPunct/>
              <w:topLinePunct w:val="0"/>
              <w:bidi w:val="0"/>
              <w:adjustRightInd w:val="0"/>
              <w:snapToGrid w:val="0"/>
              <w:spacing w:line="240" w:lineRule="auto"/>
              <w:jc w:val="center"/>
              <w:rPr>
                <w:rFonts w:hint="eastAsia" w:ascii="仿宋" w:eastAsia="仿宋" w:cs="仿宋"/>
                <w:kern w:val="2"/>
                <w:sz w:val="24"/>
                <w:szCs w:val="24"/>
              </w:rPr>
            </w:pPr>
            <w:r>
              <w:rPr>
                <w:rFonts w:hint="eastAsia" w:ascii="仿宋" w:eastAsia="仿宋" w:cs="仿宋"/>
                <w:sz w:val="24"/>
                <w:szCs w:val="24"/>
              </w:rPr>
              <w:t>教学设计评分占比</w:t>
            </w:r>
            <w:r>
              <w:rPr>
                <w:rFonts w:hint="eastAsia" w:ascii="仿宋" w:eastAsia="仿宋" w:cs="仿宋"/>
                <w:szCs w:val="21"/>
              </w:rPr>
              <w:t>（42%）</w:t>
            </w:r>
          </w:p>
        </w:tc>
        <w:tc>
          <w:tcPr>
            <w:tcW w:w="590" w:type="dxa"/>
            <w:vMerge w:val="continue"/>
            <w:tcBorders>
              <w:top w:val="single" w:color="auto" w:sz="4" w:space="0"/>
              <w:left w:val="single" w:color="000000" w:sz="4" w:space="0"/>
              <w:bottom w:val="single" w:color="auto" w:sz="4" w:space="0"/>
              <w:right w:val="single" w:color="auto" w:sz="4" w:space="0"/>
            </w:tcBorders>
            <w:noWrap/>
            <w:vAlign w:val="center"/>
          </w:tcP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noWrap/>
            <w:vAlign w:val="center"/>
          </w:tcPr>
          <w:p/>
        </w:tc>
        <w:tc>
          <w:tcPr>
            <w:tcW w:w="1319"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课程目标1（38%）</w:t>
            </w:r>
          </w:p>
        </w:tc>
        <w:tc>
          <w:tcPr>
            <w:tcW w:w="3287" w:type="dxa"/>
            <w:gridSpan w:val="5"/>
            <w:tcBorders>
              <w:top w:val="single" w:color="auto" w:sz="4" w:space="0"/>
              <w:left w:val="single" w:color="auto" w:sz="4" w:space="0"/>
              <w:bottom w:val="single" w:color="auto"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jc w:val="left"/>
              <w:rPr>
                <w:rFonts w:hint="eastAsia" w:ascii="仿宋" w:eastAsia="仿宋" w:cs="仿宋"/>
                <w:sz w:val="24"/>
                <w:szCs w:val="24"/>
              </w:rPr>
            </w:pPr>
            <w:r>
              <w:rPr>
                <w:rStyle w:val="18"/>
                <w:rFonts w:hint="eastAsia" w:ascii="仿宋" w:eastAsia="仿宋"/>
                <w:sz w:val="24"/>
                <w:szCs w:val="24"/>
              </w:rPr>
              <w:t>将音乐教育基础知识、基本技能与教育学、心理学、学科教学论知识相融合，形成综合的音乐教育教学知识体系，并具备初步的综合分析能力与运用能力。</w:t>
            </w:r>
          </w:p>
        </w:tc>
        <w:tc>
          <w:tcPr>
            <w:tcW w:w="876" w:type="dxa"/>
            <w:gridSpan w:val="2"/>
            <w:tcBorders>
              <w:top w:val="single" w:color="auto" w:sz="4" w:space="0"/>
              <w:left w:val="single" w:color="000000"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13.5</w:t>
            </w:r>
          </w:p>
        </w:tc>
        <w:tc>
          <w:tcPr>
            <w:tcW w:w="840" w:type="dxa"/>
            <w:gridSpan w:val="3"/>
            <w:tcBorders>
              <w:top w:val="single" w:color="auto" w:sz="4" w:space="0"/>
              <w:left w:val="single" w:color="auto" w:sz="4" w:space="0"/>
              <w:bottom w:val="single" w:color="auto"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9.8</w:t>
            </w:r>
          </w:p>
        </w:tc>
        <w:tc>
          <w:tcPr>
            <w:tcW w:w="856" w:type="dxa"/>
            <w:gridSpan w:val="2"/>
            <w:tcBorders>
              <w:top w:val="single" w:color="auto" w:sz="4" w:space="0"/>
              <w:left w:val="single" w:color="000000" w:sz="4" w:space="0"/>
              <w:bottom w:val="single" w:color="auto" w:sz="4" w:space="0"/>
              <w:right w:val="single" w:color="auto" w:sz="4" w:space="0"/>
            </w:tcBorders>
            <w:noWrap/>
            <w:vAlign w:val="center"/>
          </w:tcPr>
          <w:p>
            <w:pPr>
              <w:pageBreakBefore w:val="0"/>
              <w:widowControl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14.7</w:t>
            </w:r>
          </w:p>
        </w:tc>
        <w:tc>
          <w:tcPr>
            <w:tcW w:w="590"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0.65</w:t>
            </w: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noWrap/>
            <w:vAlign w:val="center"/>
          </w:tcPr>
          <w:p/>
        </w:tc>
        <w:tc>
          <w:tcPr>
            <w:tcW w:w="1319"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课程目标2（42%）</w:t>
            </w:r>
          </w:p>
        </w:tc>
        <w:tc>
          <w:tcPr>
            <w:tcW w:w="3287" w:type="dxa"/>
            <w:gridSpan w:val="5"/>
            <w:tcBorders>
              <w:top w:val="single" w:color="auto" w:sz="4" w:space="0"/>
              <w:left w:val="single" w:color="auto" w:sz="4" w:space="0"/>
              <w:bottom w:val="single" w:color="auto" w:sz="4" w:space="0"/>
              <w:right w:val="single" w:color="000000" w:sz="4" w:space="0"/>
            </w:tcBorders>
            <w:noWrap/>
            <w:vAlign w:val="center"/>
          </w:tcPr>
          <w:p>
            <w:pPr>
              <w:pageBreakBefore w:val="0"/>
              <w:widowControl/>
              <w:kinsoku/>
              <w:overflowPunct/>
              <w:topLinePunct w:val="0"/>
              <w:bidi w:val="0"/>
              <w:adjustRightInd w:val="0"/>
              <w:snapToGrid w:val="0"/>
              <w:spacing w:line="240" w:lineRule="auto"/>
              <w:rPr>
                <w:rFonts w:hint="eastAsia" w:cs="宋体"/>
                <w:color w:val="auto"/>
                <w:sz w:val="18"/>
                <w:szCs w:val="18"/>
              </w:rPr>
            </w:pPr>
            <w:r>
              <w:rPr>
                <w:rStyle w:val="18"/>
                <w:rFonts w:hint="eastAsia" w:ascii="仿宋" w:eastAsia="仿宋"/>
                <w:color w:val="auto"/>
                <w:sz w:val="24"/>
                <w:szCs w:val="24"/>
              </w:rPr>
              <w:t>课程目标2:</w:t>
            </w:r>
            <w:r>
              <w:rPr>
                <w:rFonts w:hint="eastAsia" w:ascii="仿宋" w:eastAsia="仿宋" w:cs="仿宋"/>
                <w:color w:val="auto"/>
                <w:sz w:val="24"/>
                <w:szCs w:val="24"/>
              </w:rPr>
              <w:t>熟悉中学音乐课程标准和教材，能够正确处理课标和教材的关系，具备正确分析</w:t>
            </w:r>
            <w:r>
              <w:rPr>
                <w:rFonts w:hint="eastAsia" w:ascii="仿宋" w:eastAsia="仿宋" w:cs="宋体"/>
                <w:color w:val="auto"/>
                <w:sz w:val="24"/>
                <w:szCs w:val="24"/>
              </w:rPr>
              <w:t>学情与教材内容的能力，掌握课堂教学设计、说课的基本程序与评价的基本方法。</w:t>
            </w:r>
          </w:p>
        </w:tc>
        <w:tc>
          <w:tcPr>
            <w:tcW w:w="876" w:type="dxa"/>
            <w:gridSpan w:val="2"/>
            <w:tcBorders>
              <w:top w:val="single" w:color="auto" w:sz="4" w:space="0"/>
              <w:left w:val="single" w:color="000000"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10.5</w:t>
            </w:r>
          </w:p>
        </w:tc>
        <w:tc>
          <w:tcPr>
            <w:tcW w:w="840" w:type="dxa"/>
            <w:gridSpan w:val="3"/>
            <w:tcBorders>
              <w:top w:val="single" w:color="auto" w:sz="4" w:space="0"/>
              <w:left w:val="single" w:color="auto" w:sz="4" w:space="0"/>
              <w:bottom w:val="single" w:color="000000"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12.6</w:t>
            </w:r>
          </w:p>
        </w:tc>
        <w:tc>
          <w:tcPr>
            <w:tcW w:w="856" w:type="dxa"/>
            <w:gridSpan w:val="2"/>
            <w:tcBorders>
              <w:top w:val="single" w:color="auto"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18.9</w:t>
            </w:r>
          </w:p>
        </w:tc>
        <w:tc>
          <w:tcPr>
            <w:tcW w:w="590" w:type="dxa"/>
            <w:tcBorders>
              <w:top w:val="single" w:color="auto" w:sz="4" w:space="0"/>
              <w:left w:val="single" w:color="000000" w:sz="4" w:space="0"/>
              <w:bottom w:val="single" w:color="000000" w:sz="4" w:space="0"/>
              <w:right w:val="single" w:color="auto" w:sz="4" w:space="0"/>
            </w:tcBorders>
            <w:noWrap/>
            <w:vAlign w:val="center"/>
          </w:tcPr>
          <w:p>
            <w:pPr>
              <w:pageBreakBefore w:val="0"/>
              <w:widowControl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0.65</w:t>
            </w: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noWrap/>
            <w:vAlign w:val="center"/>
          </w:tcPr>
          <w:p/>
        </w:tc>
        <w:tc>
          <w:tcPr>
            <w:tcW w:w="1319"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课程目标3（20%）</w:t>
            </w:r>
          </w:p>
        </w:tc>
        <w:tc>
          <w:tcPr>
            <w:tcW w:w="3287" w:type="dxa"/>
            <w:gridSpan w:val="5"/>
            <w:tcBorders>
              <w:top w:val="single" w:color="auto" w:sz="4" w:space="0"/>
              <w:left w:val="single" w:color="auto" w:sz="4" w:space="0"/>
              <w:bottom w:val="single" w:color="auto"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jc w:val="left"/>
              <w:rPr>
                <w:rFonts w:hint="eastAsia" w:ascii="仿宋" w:eastAsia="仿宋" w:cs="仿宋"/>
                <w:sz w:val="24"/>
                <w:szCs w:val="24"/>
              </w:rPr>
            </w:pPr>
            <w:r>
              <w:rPr>
                <w:rStyle w:val="15"/>
                <w:rFonts w:hint="eastAsia" w:ascii="仿宋" w:eastAsia="仿宋"/>
                <w:sz w:val="24"/>
                <w:szCs w:val="24"/>
              </w:rPr>
              <w:t>具有终身学习和专业发展意识，自觉进行反思型准教师的自我塑造，在音乐教育教学实践过程中学会总结和反思，</w:t>
            </w:r>
            <w:r>
              <w:rPr>
                <w:rFonts w:hint="eastAsia" w:ascii="仿宋" w:eastAsia="仿宋" w:cs="宋体"/>
                <w:sz w:val="24"/>
                <w:szCs w:val="24"/>
              </w:rPr>
              <w:t>能对自己与他人的教学提出改进措施与方法。</w:t>
            </w:r>
          </w:p>
        </w:tc>
        <w:tc>
          <w:tcPr>
            <w:tcW w:w="876" w:type="dxa"/>
            <w:gridSpan w:val="2"/>
            <w:tcBorders>
              <w:top w:val="single" w:color="auto" w:sz="4" w:space="0"/>
              <w:left w:val="single" w:color="000000"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6</w:t>
            </w:r>
          </w:p>
        </w:tc>
        <w:tc>
          <w:tcPr>
            <w:tcW w:w="840" w:type="dxa"/>
            <w:gridSpan w:val="3"/>
            <w:tcBorders>
              <w:top w:val="single" w:color="000000" w:sz="4" w:space="0"/>
              <w:left w:val="single" w:color="auto" w:sz="4" w:space="0"/>
              <w:bottom w:val="single" w:color="auto"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5.6</w:t>
            </w:r>
          </w:p>
        </w:tc>
        <w:tc>
          <w:tcPr>
            <w:tcW w:w="856" w:type="dxa"/>
            <w:gridSpan w:val="2"/>
            <w:tcBorders>
              <w:top w:val="single" w:color="000000" w:sz="4" w:space="0"/>
              <w:left w:val="single" w:color="000000" w:sz="4" w:space="0"/>
              <w:bottom w:val="single" w:color="auto" w:sz="4" w:space="0"/>
              <w:right w:val="single" w:color="000000" w:sz="4" w:space="0"/>
            </w:tcBorders>
            <w:noWrap/>
            <w:vAlign w:val="center"/>
          </w:tcPr>
          <w:p>
            <w:pPr>
              <w:pageBreakBefore w:val="0"/>
              <w:widowControl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8.4</w:t>
            </w:r>
          </w:p>
        </w:tc>
        <w:tc>
          <w:tcPr>
            <w:tcW w:w="590" w:type="dxa"/>
            <w:tcBorders>
              <w:top w:val="single" w:color="000000" w:sz="4" w:space="0"/>
              <w:left w:val="single" w:color="000000" w:sz="4" w:space="0"/>
              <w:bottom w:val="single" w:color="auto" w:sz="4" w:space="0"/>
              <w:right w:val="single" w:color="auto" w:sz="4" w:space="0"/>
            </w:tcBorders>
            <w:noWrap/>
            <w:vAlign w:val="center"/>
          </w:tcPr>
          <w:p>
            <w:pPr>
              <w:pageBreakBefore w:val="0"/>
              <w:widowControl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0.65</w:t>
            </w: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noWrap/>
            <w:vAlign w:val="center"/>
          </w:tcPr>
          <w:p/>
        </w:tc>
        <w:tc>
          <w:tcPr>
            <w:tcW w:w="4606" w:type="dxa"/>
            <w:gridSpan w:val="6"/>
            <w:tcBorders>
              <w:top w:val="single" w:color="auto" w:sz="4" w:space="0"/>
              <w:left w:val="single" w:color="auto" w:sz="4" w:space="0"/>
              <w:bottom w:val="single" w:color="auto" w:sz="4" w:space="0"/>
              <w:right w:val="single" w:color="000000" w:sz="4" w:space="0"/>
            </w:tcBorders>
            <w:noWrap/>
            <w:vAlign w:val="center"/>
          </w:tcPr>
          <w:p>
            <w:pPr>
              <w:pageBreakBefore w:val="0"/>
              <w:widowControl/>
              <w:kinsoku/>
              <w:overflowPunct/>
              <w:topLinePunct w:val="0"/>
              <w:autoSpaceDE w:val="0"/>
              <w:autoSpaceDN w:val="0"/>
              <w:bidi w:val="0"/>
              <w:adjustRightInd w:val="0"/>
              <w:snapToGrid w:val="0"/>
              <w:spacing w:line="240" w:lineRule="auto"/>
              <w:jc w:val="center"/>
              <w:textAlignment w:val="bottom"/>
              <w:rPr>
                <w:rFonts w:hint="eastAsia" w:ascii="仿宋" w:eastAsia="仿宋" w:cs="仿宋"/>
                <w:sz w:val="24"/>
                <w:szCs w:val="24"/>
              </w:rPr>
            </w:pPr>
            <w:r>
              <w:rPr>
                <w:rFonts w:hint="eastAsia" w:ascii="仿宋" w:eastAsia="仿宋" w:cs="仿宋"/>
                <w:sz w:val="24"/>
                <w:szCs w:val="24"/>
              </w:rPr>
              <w:t>总分</w:t>
            </w:r>
          </w:p>
        </w:tc>
        <w:tc>
          <w:tcPr>
            <w:tcW w:w="876" w:type="dxa"/>
            <w:gridSpan w:val="2"/>
            <w:tcBorders>
              <w:top w:val="single" w:color="auto" w:sz="4" w:space="0"/>
              <w:left w:val="single" w:color="000000"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30</w:t>
            </w:r>
          </w:p>
        </w:tc>
        <w:tc>
          <w:tcPr>
            <w:tcW w:w="840" w:type="dxa"/>
            <w:gridSpan w:val="3"/>
            <w:tcBorders>
              <w:top w:val="single" w:color="000000" w:sz="4" w:space="0"/>
              <w:left w:val="single" w:color="auto" w:sz="4" w:space="0"/>
              <w:bottom w:val="single" w:color="auto"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28</w:t>
            </w:r>
          </w:p>
        </w:tc>
        <w:tc>
          <w:tcPr>
            <w:tcW w:w="856" w:type="dxa"/>
            <w:gridSpan w:val="2"/>
            <w:tcBorders>
              <w:top w:val="single" w:color="000000" w:sz="4" w:space="0"/>
              <w:left w:val="single" w:color="000000" w:sz="4" w:space="0"/>
              <w:bottom w:val="single" w:color="auto" w:sz="4" w:space="0"/>
              <w:right w:val="single" w:color="000000" w:sz="4" w:space="0"/>
            </w:tcBorders>
            <w:noWrap/>
            <w:vAlign w:val="center"/>
          </w:tcPr>
          <w:p>
            <w:pPr>
              <w:pageBreakBefore w:val="0"/>
              <w:widowControl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42</w:t>
            </w:r>
          </w:p>
        </w:tc>
        <w:tc>
          <w:tcPr>
            <w:tcW w:w="590" w:type="dxa"/>
            <w:tcBorders>
              <w:top w:val="single" w:color="000000" w:sz="4" w:space="0"/>
              <w:left w:val="single" w:color="000000" w:sz="4" w:space="0"/>
              <w:bottom w:val="single" w:color="auto" w:sz="4" w:space="0"/>
              <w:right w:val="single" w:color="auto" w:sz="4" w:space="0"/>
            </w:tcBorders>
            <w:noWrap/>
            <w:vAlign w:val="center"/>
          </w:tcPr>
          <w:p>
            <w:pPr>
              <w:pageBreakBefore w:val="0"/>
              <w:widowControl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0.65</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L</w:t>
            </w:r>
          </w:p>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学习建议</w:t>
            </w:r>
          </w:p>
        </w:tc>
        <w:tc>
          <w:tcPr>
            <w:tcW w:w="7768" w:type="dxa"/>
            <w:gridSpan w:val="14"/>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rPr>
                <w:rFonts w:hint="eastAsia" w:ascii="仿宋" w:eastAsia="仿宋" w:cs="仿宋"/>
                <w:bCs/>
                <w:sz w:val="24"/>
                <w:szCs w:val="24"/>
              </w:rPr>
            </w:pPr>
            <w:r>
              <w:rPr>
                <w:rFonts w:hint="eastAsia" w:ascii="仿宋" w:eastAsia="仿宋" w:cs="仿宋"/>
                <w:bCs/>
                <w:sz w:val="24"/>
                <w:szCs w:val="24"/>
              </w:rPr>
              <w:t>1.自主学习。建议学生通过预习教材，并通过网络、图书馆自主查阅课程中涉及的学习资源，了解国内外最新音乐教育动态，开阔学生的视野，独立规划自己的课程学习计划，充分发挥自身的学习能动性。</w:t>
            </w:r>
          </w:p>
          <w:p>
            <w:pPr>
              <w:pageBreakBefore w:val="0"/>
              <w:widowControl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bCs/>
                <w:sz w:val="24"/>
                <w:szCs w:val="24"/>
              </w:rPr>
              <w:t>2.研究性学习。鼓励学生针对课程教学内容，尝试理论课结合基础音乐教育一线案例分析的教学方式，引导学生学会深度学习。</w:t>
            </w:r>
            <w:r>
              <w:rPr>
                <w:rFonts w:hint="eastAsia" w:ascii="仿宋" w:eastAsia="仿宋" w:cs="仿宋"/>
                <w:sz w:val="24"/>
                <w:szCs w:val="24"/>
              </w:rPr>
              <w:t xml:space="preserve"> </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M</w:t>
            </w:r>
          </w:p>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评分量表</w:t>
            </w:r>
          </w:p>
        </w:tc>
        <w:tc>
          <w:tcPr>
            <w:tcW w:w="7768" w:type="dxa"/>
            <w:gridSpan w:val="14"/>
            <w:tcBorders>
              <w:top w:val="single" w:color="auto" w:sz="4" w:space="0"/>
              <w:left w:val="single" w:color="auto" w:sz="4" w:space="0"/>
              <w:bottom w:val="single" w:color="auto" w:sz="4" w:space="0"/>
              <w:right w:val="single" w:color="auto" w:sz="4" w:space="0"/>
            </w:tcBorders>
            <w:noWrap/>
            <w:vAlign w:val="center"/>
          </w:tcPr>
          <w:p>
            <w:pPr>
              <w:pageBreakBefore w:val="0"/>
              <w:widowControl w:val="0"/>
              <w:tabs>
                <w:tab w:val="left" w:pos="720"/>
              </w:tabs>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《音乐学科课程标准与教材研究》课程目标评分量表见附表。</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审批</w:t>
            </w:r>
          </w:p>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意见</w:t>
            </w:r>
          </w:p>
        </w:tc>
        <w:tc>
          <w:tcPr>
            <w:tcW w:w="3867" w:type="dxa"/>
            <w:gridSpan w:val="5"/>
            <w:tcBorders>
              <w:top w:val="single" w:color="auto" w:sz="4" w:space="0"/>
              <w:left w:val="single" w:color="auto" w:sz="4" w:space="0"/>
              <w:bottom w:val="single" w:color="auto" w:sz="4" w:space="0"/>
              <w:right w:val="single" w:color="auto" w:sz="4" w:space="0"/>
            </w:tcBorders>
            <w:noWrap/>
            <w:vAlign w:val="center"/>
          </w:tcPr>
          <w:p>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r>
              <w:rPr>
                <w:rFonts w:hint="eastAsia" w:ascii="仿宋" w:eastAsia="仿宋" w:cs="仿宋"/>
                <w:sz w:val="24"/>
                <w:szCs w:val="24"/>
              </w:rPr>
              <w:t xml:space="preserve">课程教学大纲修订负责人及教学团队成员签名：   </w:t>
            </w:r>
          </w:p>
          <w:p>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p>
          <w:p>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p>
          <w:p>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p>
          <w:p>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p>
          <w:p>
            <w:pPr>
              <w:pageBreakBefore w:val="0"/>
              <w:widowControl/>
              <w:kinsoku/>
              <w:overflowPunct/>
              <w:topLinePunct w:val="0"/>
              <w:bidi w:val="0"/>
              <w:adjustRightInd w:val="0"/>
              <w:snapToGrid w:val="0"/>
              <w:spacing w:line="240" w:lineRule="auto"/>
              <w:jc w:val="right"/>
              <w:rPr>
                <w:rFonts w:hint="eastAsia" w:ascii="仿宋" w:eastAsia="仿宋" w:cs="仿宋"/>
                <w:sz w:val="24"/>
                <w:szCs w:val="24"/>
              </w:rPr>
            </w:pPr>
            <w:r>
              <w:rPr>
                <w:rFonts w:hint="eastAsia" w:ascii="仿宋" w:eastAsia="仿宋" w:cs="仿宋"/>
                <w:sz w:val="24"/>
                <w:szCs w:val="24"/>
              </w:rPr>
              <w:t xml:space="preserve">                                                   年   月   日 </w:t>
            </w:r>
          </w:p>
          <w:p>
            <w:pPr>
              <w:pageBreakBefore w:val="0"/>
              <w:widowControl/>
              <w:kinsoku/>
              <w:overflowPunct/>
              <w:topLinePunct w:val="0"/>
              <w:bidi w:val="0"/>
              <w:adjustRightInd w:val="0"/>
              <w:snapToGrid w:val="0"/>
              <w:spacing w:line="240" w:lineRule="auto"/>
              <w:jc w:val="right"/>
              <w:rPr>
                <w:rFonts w:hint="eastAsia" w:ascii="仿宋" w:eastAsia="仿宋" w:cs="仿宋"/>
                <w:sz w:val="24"/>
                <w:szCs w:val="24"/>
              </w:rPr>
            </w:pPr>
          </w:p>
        </w:tc>
        <w:tc>
          <w:tcPr>
            <w:tcW w:w="3901" w:type="dxa"/>
            <w:gridSpan w:val="9"/>
            <w:tcBorders>
              <w:top w:val="single" w:color="auto" w:sz="4" w:space="0"/>
              <w:left w:val="single" w:color="auto" w:sz="4" w:space="0"/>
              <w:bottom w:val="single" w:color="auto" w:sz="4" w:space="0"/>
              <w:right w:val="single" w:color="auto" w:sz="4" w:space="0"/>
            </w:tcBorders>
            <w:noWrap/>
            <w:vAlign w:val="center"/>
          </w:tcPr>
          <w:p>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r>
              <w:rPr>
                <w:rFonts w:hint="eastAsia" w:ascii="仿宋" w:eastAsia="仿宋" w:cs="仿宋"/>
                <w:sz w:val="24"/>
                <w:szCs w:val="24"/>
              </w:rPr>
              <w:t>系主任审核意见：</w:t>
            </w:r>
          </w:p>
          <w:p>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p>
          <w:p>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p>
          <w:p>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p>
          <w:p>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p>
          <w:p>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r>
              <w:rPr>
                <w:rFonts w:hint="eastAsia" w:ascii="仿宋" w:eastAsia="仿宋" w:cs="仿宋"/>
                <w:sz w:val="24"/>
                <w:szCs w:val="24"/>
              </w:rPr>
              <w:t>系主任签名：</w:t>
            </w:r>
          </w:p>
          <w:p>
            <w:pPr>
              <w:pageBreakBefore w:val="0"/>
              <w:widowControl/>
              <w:kinsoku/>
              <w:overflowPunct/>
              <w:topLinePunct w:val="0"/>
              <w:bidi w:val="0"/>
              <w:adjustRightInd w:val="0"/>
              <w:snapToGrid w:val="0"/>
              <w:spacing w:line="240" w:lineRule="auto"/>
              <w:jc w:val="right"/>
              <w:rPr>
                <w:rFonts w:hint="eastAsia" w:ascii="仿宋" w:eastAsia="仿宋" w:cs="仿宋"/>
                <w:sz w:val="24"/>
                <w:szCs w:val="24"/>
              </w:rPr>
            </w:pPr>
          </w:p>
          <w:p>
            <w:pPr>
              <w:pageBreakBefore w:val="0"/>
              <w:widowControl/>
              <w:kinsoku/>
              <w:overflowPunct/>
              <w:topLinePunct w:val="0"/>
              <w:bidi w:val="0"/>
              <w:adjustRightInd w:val="0"/>
              <w:snapToGrid w:val="0"/>
              <w:spacing w:line="240" w:lineRule="auto"/>
              <w:jc w:val="right"/>
              <w:rPr>
                <w:rFonts w:hint="eastAsia" w:ascii="仿宋" w:eastAsia="仿宋" w:cs="仿宋"/>
                <w:sz w:val="24"/>
                <w:szCs w:val="24"/>
              </w:rPr>
            </w:pPr>
            <w:r>
              <w:rPr>
                <w:rFonts w:hint="eastAsia" w:ascii="仿宋" w:eastAsia="仿宋" w:cs="仿宋"/>
                <w:sz w:val="24"/>
                <w:szCs w:val="24"/>
              </w:rPr>
              <w:t>年   月   日</w:t>
            </w:r>
          </w:p>
          <w:p>
            <w:pPr>
              <w:pageBreakBefore w:val="0"/>
              <w:widowControl/>
              <w:kinsoku/>
              <w:overflowPunct/>
              <w:topLinePunct w:val="0"/>
              <w:bidi w:val="0"/>
              <w:adjustRightInd w:val="0"/>
              <w:snapToGrid w:val="0"/>
              <w:spacing w:line="240" w:lineRule="auto"/>
              <w:jc w:val="right"/>
              <w:rPr>
                <w:rFonts w:hint="eastAsia" w:ascii="仿宋" w:eastAsia="仿宋" w:cs="仿宋"/>
                <w:sz w:val="24"/>
                <w:szCs w:val="24"/>
              </w:rPr>
            </w:pPr>
          </w:p>
        </w:tc>
      </w:tr>
    </w:tbl>
    <w:p>
      <w:pPr>
        <w:pageBreakBefore w:val="0"/>
        <w:widowControl w:val="0"/>
        <w:kinsoku/>
        <w:overflowPunct/>
        <w:topLinePunct w:val="0"/>
        <w:bidi w:val="0"/>
        <w:spacing w:before="240" w:line="240" w:lineRule="auto"/>
        <w:jc w:val="both"/>
        <w:rPr>
          <w:rFonts w:hint="eastAsia" w:ascii="仿宋" w:eastAsia="仿宋" w:cs="仿宋"/>
          <w:b/>
          <w:kern w:val="2"/>
          <w:sz w:val="28"/>
          <w:szCs w:val="28"/>
          <w:lang w:bidi="ar-SA"/>
        </w:rPr>
      </w:pPr>
    </w:p>
    <w:p>
      <w:pPr>
        <w:pageBreakBefore w:val="0"/>
        <w:widowControl w:val="0"/>
        <w:kinsoku/>
        <w:overflowPunct/>
        <w:topLinePunct w:val="0"/>
        <w:bidi w:val="0"/>
        <w:spacing w:before="240" w:line="240" w:lineRule="auto"/>
        <w:jc w:val="center"/>
        <w:outlineLvl w:val="0"/>
        <w:rPr>
          <w:rFonts w:hint="eastAsia" w:ascii="仿宋" w:eastAsia="仿宋" w:cs="仿宋"/>
          <w:b/>
          <w:kern w:val="2"/>
          <w:sz w:val="28"/>
          <w:szCs w:val="28"/>
          <w:lang w:bidi="ar-SA"/>
        </w:rPr>
      </w:pPr>
      <w:bookmarkStart w:id="181" w:name="_Toc1272199281"/>
      <w:r>
        <w:rPr>
          <w:rFonts w:hint="eastAsia" w:ascii="仿宋" w:eastAsia="仿宋" w:cs="仿宋"/>
          <w:b/>
          <w:kern w:val="2"/>
          <w:sz w:val="28"/>
          <w:szCs w:val="28"/>
          <w:lang w:bidi="ar-SA"/>
        </w:rPr>
        <w:t>附表：《音乐学科课程标准与教材研究》课程目标评分量表</w:t>
      </w:r>
      <w:bookmarkEnd w:id="181"/>
    </w:p>
    <w:tbl>
      <w:tblPr>
        <w:tblStyle w:val="9"/>
        <w:tblW w:w="919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65"/>
        <w:gridCol w:w="1597"/>
        <w:gridCol w:w="1512"/>
        <w:gridCol w:w="1567"/>
        <w:gridCol w:w="1638"/>
        <w:gridCol w:w="1412"/>
      </w:tblGrid>
      <w:tr>
        <w:trPr>
          <w:trHeight w:val="624" w:hRule="atLeast"/>
          <w:jc w:val="center"/>
        </w:trPr>
        <w:tc>
          <w:tcPr>
            <w:tcW w:w="1465"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课程目标</w:t>
            </w:r>
          </w:p>
        </w:tc>
        <w:tc>
          <w:tcPr>
            <w:tcW w:w="1597"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优</w:t>
            </w:r>
          </w:p>
          <w:p>
            <w:pPr>
              <w:pageBreakBefore w:val="0"/>
              <w:widowControl w:val="0"/>
              <w:tabs>
                <w:tab w:val="left" w:pos="720"/>
              </w:tabs>
              <w:kinsoku/>
              <w:overflowPunct/>
              <w:topLinePunct w:val="0"/>
              <w:bidi w:val="0"/>
              <w:spacing w:line="240" w:lineRule="auto"/>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（X≧90）</w:t>
            </w:r>
          </w:p>
        </w:tc>
        <w:tc>
          <w:tcPr>
            <w:tcW w:w="1512"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良</w:t>
            </w:r>
          </w:p>
          <w:p>
            <w:pPr>
              <w:pageBreakBefore w:val="0"/>
              <w:widowControl w:val="0"/>
              <w:tabs>
                <w:tab w:val="left" w:pos="720"/>
              </w:tabs>
              <w:kinsoku/>
              <w:overflowPunct/>
              <w:topLinePunct w:val="0"/>
              <w:bidi w:val="0"/>
              <w:spacing w:line="240" w:lineRule="auto"/>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（80≦X＜90）</w:t>
            </w:r>
          </w:p>
        </w:tc>
        <w:tc>
          <w:tcPr>
            <w:tcW w:w="1567"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中</w:t>
            </w:r>
          </w:p>
          <w:p>
            <w:pPr>
              <w:pageBreakBefore w:val="0"/>
              <w:widowControl w:val="0"/>
              <w:tabs>
                <w:tab w:val="left" w:pos="720"/>
              </w:tabs>
              <w:kinsoku/>
              <w:overflowPunct/>
              <w:topLinePunct w:val="0"/>
              <w:bidi w:val="0"/>
              <w:spacing w:line="240" w:lineRule="auto"/>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（70≦X＜80）</w:t>
            </w:r>
          </w:p>
        </w:tc>
        <w:tc>
          <w:tcPr>
            <w:tcW w:w="1638"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及格</w:t>
            </w:r>
          </w:p>
          <w:p>
            <w:pPr>
              <w:pageBreakBefore w:val="0"/>
              <w:widowControl w:val="0"/>
              <w:tabs>
                <w:tab w:val="left" w:pos="720"/>
              </w:tabs>
              <w:kinsoku/>
              <w:overflowPunct/>
              <w:topLinePunct w:val="0"/>
              <w:bidi w:val="0"/>
              <w:spacing w:line="240" w:lineRule="auto"/>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（60≦X＜70）</w:t>
            </w:r>
          </w:p>
        </w:tc>
        <w:tc>
          <w:tcPr>
            <w:tcW w:w="1412"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不及格</w:t>
            </w:r>
          </w:p>
          <w:p>
            <w:pPr>
              <w:pageBreakBefore w:val="0"/>
              <w:widowControl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（X＜60）</w:t>
            </w:r>
          </w:p>
        </w:tc>
      </w:tr>
      <w:tr>
        <w:trPr>
          <w:trHeight w:val="337" w:hRule="atLeast"/>
          <w:jc w:val="center"/>
        </w:trPr>
        <w:tc>
          <w:tcPr>
            <w:tcW w:w="1465"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tabs>
                <w:tab w:val="left" w:pos="720"/>
              </w:tabs>
              <w:kinsoku/>
              <w:overflowPunct/>
              <w:topLinePunct w:val="0"/>
              <w:bidi w:val="0"/>
              <w:spacing w:line="240" w:lineRule="auto"/>
              <w:rPr>
                <w:rFonts w:hint="eastAsia" w:ascii="楷体" w:eastAsia="楷体" w:cs="楷体"/>
                <w:kern w:val="2"/>
                <w:szCs w:val="21"/>
                <w:lang w:bidi="ar-SA"/>
              </w:rPr>
            </w:pPr>
            <w:r>
              <w:rPr>
                <w:rFonts w:hint="eastAsia" w:ascii="楷体" w:eastAsia="楷体" w:cs="楷体"/>
                <w:kern w:val="2"/>
                <w:szCs w:val="21"/>
                <w:lang w:bidi="ar-SA"/>
              </w:rPr>
              <w:t>课程目标1：</w:t>
            </w:r>
          </w:p>
          <w:p>
            <w:pPr>
              <w:pageBreakBefore w:val="0"/>
              <w:widowControl w:val="0"/>
              <w:tabs>
                <w:tab w:val="left" w:pos="720"/>
              </w:tabs>
              <w:kinsoku/>
              <w:overflowPunct/>
              <w:topLinePunct w:val="0"/>
              <w:bidi w:val="0"/>
              <w:spacing w:line="240" w:lineRule="auto"/>
              <w:rPr>
                <w:rFonts w:hint="eastAsia" w:ascii="楷体" w:eastAsia="楷体" w:cs="楷体"/>
                <w:kern w:val="2"/>
                <w:szCs w:val="21"/>
                <w:lang w:bidi="ar-SA"/>
              </w:rPr>
            </w:pPr>
            <w:r>
              <w:rPr>
                <w:rFonts w:hint="eastAsia" w:ascii="楷体" w:eastAsia="楷体" w:cs="楷体"/>
                <w:kern w:val="2"/>
                <w:szCs w:val="21"/>
                <w:lang w:bidi="ar-SA"/>
              </w:rPr>
              <w:t>将音乐教育基础知识、基本技能与教育学、心理学、学科教学论知识相融合，形成综合的音乐教育教学知识体系，并具备初步的综合分析能力与运用能力。</w:t>
            </w:r>
          </w:p>
        </w:tc>
        <w:tc>
          <w:tcPr>
            <w:tcW w:w="1597"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tabs>
                <w:tab w:val="left" w:pos="720"/>
              </w:tabs>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具有扎实的音乐专业基础知识与基本技能，系统地掌握从事学校音乐教育教学所必备的基本理论、基础知识和基本方法，具有强大的学科综合分析与运用能力。</w:t>
            </w:r>
          </w:p>
          <w:p>
            <w:pPr>
              <w:pageBreakBefore w:val="0"/>
              <w:widowControl w:val="0"/>
              <w:tabs>
                <w:tab w:val="left" w:pos="720"/>
              </w:tabs>
              <w:kinsoku/>
              <w:overflowPunct/>
              <w:topLinePunct w:val="0"/>
              <w:bidi w:val="0"/>
              <w:spacing w:line="240" w:lineRule="auto"/>
              <w:rPr>
                <w:rFonts w:hint="eastAsia" w:ascii="楷体" w:eastAsia="楷体" w:cs="楷体"/>
                <w:bCs/>
                <w:kern w:val="2"/>
                <w:szCs w:val="21"/>
                <w:lang w:bidi="ar-SA"/>
              </w:rPr>
            </w:pPr>
          </w:p>
        </w:tc>
        <w:tc>
          <w:tcPr>
            <w:tcW w:w="1512"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tabs>
                <w:tab w:val="left" w:pos="720"/>
              </w:tabs>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具有良好的音乐专业基础知识与基本技能，较全面地掌握从事学校音乐教育教学所必备的基本理论、基础知识和基本方法，具有良好的学科综合分析与运用能力。</w:t>
            </w:r>
          </w:p>
        </w:tc>
        <w:tc>
          <w:tcPr>
            <w:tcW w:w="1567"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tabs>
                <w:tab w:val="left" w:pos="720"/>
              </w:tabs>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具有较好的音乐专业基础知识与基本技能，较全面地从事学校音乐教育教学所必备的基本理论、基础知识和基本方法，具有较好的学科综合分析与运用能力。</w:t>
            </w:r>
          </w:p>
          <w:p>
            <w:pPr>
              <w:pageBreakBefore w:val="0"/>
              <w:widowControl w:val="0"/>
              <w:tabs>
                <w:tab w:val="left" w:pos="720"/>
              </w:tabs>
              <w:kinsoku/>
              <w:overflowPunct/>
              <w:topLinePunct w:val="0"/>
              <w:bidi w:val="0"/>
              <w:spacing w:line="240" w:lineRule="auto"/>
              <w:rPr>
                <w:rFonts w:hint="eastAsia" w:ascii="楷体" w:eastAsia="楷体" w:cs="楷体"/>
                <w:kern w:val="2"/>
                <w:szCs w:val="21"/>
                <w:lang w:bidi="ar-SA"/>
              </w:rPr>
            </w:pPr>
          </w:p>
        </w:tc>
        <w:tc>
          <w:tcPr>
            <w:tcW w:w="1638"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tabs>
                <w:tab w:val="left" w:pos="720"/>
              </w:tabs>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基本具备音乐专业基础知识与基本技能，基本掌握从事学校音乐教育教学所必备的基本理论、基础知识和基本方法，具有一定程度的学科综合分析与运用能力。</w:t>
            </w:r>
          </w:p>
        </w:tc>
        <w:tc>
          <w:tcPr>
            <w:tcW w:w="1412"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tabs>
                <w:tab w:val="left" w:pos="720"/>
              </w:tabs>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音乐专业基础知识与基本技能尚薄弱，从事学校音乐教育教学所必备的基本理论、基础知识和基本方法掌握不够到位，学科综合分析与运用能力薄弱。</w:t>
            </w:r>
          </w:p>
        </w:tc>
      </w:tr>
      <w:tr>
        <w:trPr>
          <w:trHeight w:val="628" w:hRule="atLeast"/>
          <w:jc w:val="center"/>
        </w:trPr>
        <w:tc>
          <w:tcPr>
            <w:tcW w:w="1465"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tabs>
                <w:tab w:val="left" w:pos="720"/>
              </w:tabs>
              <w:kinsoku/>
              <w:overflowPunct/>
              <w:topLinePunct w:val="0"/>
              <w:bidi w:val="0"/>
              <w:spacing w:line="240" w:lineRule="auto"/>
              <w:rPr>
                <w:rFonts w:hint="eastAsia" w:ascii="楷体" w:eastAsia="楷体" w:cs="楷体"/>
                <w:kern w:val="2"/>
                <w:szCs w:val="21"/>
                <w:lang w:bidi="ar-SA"/>
              </w:rPr>
            </w:pPr>
            <w:r>
              <w:rPr>
                <w:rFonts w:hint="eastAsia" w:ascii="楷体" w:eastAsia="楷体" w:cs="楷体"/>
                <w:kern w:val="2"/>
                <w:szCs w:val="21"/>
                <w:lang w:bidi="ar-SA"/>
              </w:rPr>
              <w:t>课程目标2：</w:t>
            </w:r>
          </w:p>
          <w:p>
            <w:pPr>
              <w:pageBreakBefore w:val="0"/>
              <w:widowControl w:val="0"/>
              <w:tabs>
                <w:tab w:val="left" w:pos="720"/>
              </w:tabs>
              <w:kinsoku/>
              <w:overflowPunct/>
              <w:topLinePunct w:val="0"/>
              <w:bidi w:val="0"/>
              <w:spacing w:line="240" w:lineRule="auto"/>
              <w:rPr>
                <w:rFonts w:hint="eastAsia" w:ascii="楷体" w:eastAsia="楷体" w:cs="楷体"/>
                <w:kern w:val="2"/>
                <w:szCs w:val="21"/>
                <w:lang w:bidi="ar-SA"/>
              </w:rPr>
            </w:pPr>
            <w:r>
              <w:rPr>
                <w:rFonts w:hint="eastAsia" w:ascii="楷体" w:eastAsia="楷体" w:cs="楷体"/>
                <w:kern w:val="2"/>
                <w:szCs w:val="21"/>
                <w:lang w:bidi="ar-SA"/>
              </w:rPr>
              <w:t>熟悉中学音乐课程标准和教材，能够正确处理课标和教材的关系，具备正确分析学情与教材内容的能力，掌握课堂教学设计、说课的基本程序与评价的基本方法。</w:t>
            </w:r>
          </w:p>
        </w:tc>
        <w:tc>
          <w:tcPr>
            <w:tcW w:w="1597"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tabs>
                <w:tab w:val="left" w:pos="720"/>
              </w:tabs>
              <w:kinsoku/>
              <w:overflowPunct/>
              <w:topLinePunct w:val="0"/>
              <w:bidi w:val="0"/>
              <w:spacing w:line="240" w:lineRule="auto"/>
              <w:rPr>
                <w:rFonts w:hint="eastAsia" w:ascii="楷体" w:eastAsia="楷体" w:cs="楷体"/>
                <w:kern w:val="2"/>
                <w:szCs w:val="21"/>
                <w:lang w:bidi="ar-SA"/>
              </w:rPr>
            </w:pPr>
            <w:r>
              <w:rPr>
                <w:rFonts w:hint="eastAsia" w:ascii="楷体" w:eastAsia="楷体" w:cs="楷体"/>
                <w:kern w:val="2"/>
                <w:szCs w:val="21"/>
                <w:lang w:bidi="ar-SA"/>
              </w:rPr>
              <w:t>熟练掌握中学音乐课程标准和教材，能够精准的处理课标和教材的关系，具备很好的分析学情与教材内容的能力，熟练掌握课堂教学设计、说课的基本程序与评价的基本方法。</w:t>
            </w:r>
          </w:p>
        </w:tc>
        <w:tc>
          <w:tcPr>
            <w:tcW w:w="1512"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tabs>
                <w:tab w:val="left" w:pos="720"/>
              </w:tabs>
              <w:kinsoku/>
              <w:overflowPunct/>
              <w:topLinePunct w:val="0"/>
              <w:bidi w:val="0"/>
              <w:spacing w:line="240" w:lineRule="auto"/>
              <w:rPr>
                <w:rFonts w:hint="eastAsia" w:ascii="楷体" w:eastAsia="楷体" w:cs="楷体"/>
                <w:kern w:val="2"/>
                <w:szCs w:val="21"/>
                <w:lang w:bidi="ar-SA"/>
              </w:rPr>
            </w:pPr>
            <w:r>
              <w:rPr>
                <w:rFonts w:hint="eastAsia" w:ascii="楷体" w:eastAsia="楷体" w:cs="楷体"/>
                <w:kern w:val="2"/>
                <w:szCs w:val="21"/>
                <w:lang w:bidi="ar-SA"/>
              </w:rPr>
              <w:t>熟练把握中学音乐课程标准和教材，能够准确处理课标和教材的关系，具备良好的分析学情与教材内容的能力，掌握课堂教学设计、说课的基本程序与评价的基本方法。</w:t>
            </w:r>
          </w:p>
        </w:tc>
        <w:tc>
          <w:tcPr>
            <w:tcW w:w="1567"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tabs>
                <w:tab w:val="left" w:pos="720"/>
              </w:tabs>
              <w:kinsoku/>
              <w:overflowPunct/>
              <w:topLinePunct w:val="0"/>
              <w:bidi w:val="0"/>
              <w:spacing w:line="240" w:lineRule="auto"/>
              <w:rPr>
                <w:rFonts w:hint="eastAsia" w:ascii="楷体" w:eastAsia="楷体" w:cs="楷体"/>
                <w:kern w:val="2"/>
                <w:szCs w:val="21"/>
                <w:lang w:bidi="ar-SA"/>
              </w:rPr>
            </w:pPr>
            <w:r>
              <w:rPr>
                <w:rFonts w:hint="eastAsia" w:ascii="楷体" w:eastAsia="楷体" w:cs="楷体"/>
                <w:kern w:val="2"/>
                <w:szCs w:val="21"/>
                <w:lang w:bidi="ar-SA"/>
              </w:rPr>
              <w:t>熟悉中学音乐课程标准和教材，能够正确处理课标和教材的关系，具备较好的分析学情与教材内容的能力，掌握课堂教学设计、说课的基本程序与评价的基本方法。</w:t>
            </w:r>
          </w:p>
        </w:tc>
        <w:tc>
          <w:tcPr>
            <w:tcW w:w="1638"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tabs>
                <w:tab w:val="left" w:pos="720"/>
              </w:tabs>
              <w:kinsoku/>
              <w:overflowPunct/>
              <w:topLinePunct w:val="0"/>
              <w:bidi w:val="0"/>
              <w:spacing w:line="240" w:lineRule="auto"/>
              <w:rPr>
                <w:rFonts w:hint="eastAsia" w:ascii="楷体" w:eastAsia="楷体" w:cs="楷体"/>
                <w:kern w:val="2"/>
                <w:szCs w:val="21"/>
                <w:lang w:bidi="ar-SA"/>
              </w:rPr>
            </w:pPr>
            <w:r>
              <w:rPr>
                <w:rFonts w:hint="eastAsia" w:ascii="楷体" w:eastAsia="楷体" w:cs="楷体"/>
                <w:kern w:val="2"/>
                <w:szCs w:val="21"/>
                <w:lang w:bidi="ar-SA"/>
              </w:rPr>
              <w:t>熟悉中学音乐课程标准和教材，能够正确处理课标和教材的关系，具备一定的分析学情与教材内容的能力，基本掌握课堂教学设计、说课的基本程序与评价的基本方法。</w:t>
            </w:r>
          </w:p>
        </w:tc>
        <w:tc>
          <w:tcPr>
            <w:tcW w:w="1412"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tabs>
                <w:tab w:val="left" w:pos="720"/>
              </w:tabs>
              <w:kinsoku/>
              <w:overflowPunct/>
              <w:topLinePunct w:val="0"/>
              <w:bidi w:val="0"/>
              <w:spacing w:line="240" w:lineRule="auto"/>
              <w:rPr>
                <w:rFonts w:hint="eastAsia" w:ascii="楷体" w:eastAsia="楷体" w:cs="楷体"/>
                <w:kern w:val="2"/>
                <w:szCs w:val="21"/>
                <w:lang w:bidi="ar-SA"/>
              </w:rPr>
            </w:pPr>
            <w:r>
              <w:rPr>
                <w:rFonts w:hint="eastAsia" w:ascii="楷体" w:eastAsia="楷体" w:cs="楷体"/>
                <w:kern w:val="2"/>
                <w:szCs w:val="21"/>
                <w:lang w:bidi="ar-SA"/>
              </w:rPr>
              <w:t>不够熟悉中学音乐课程标准和教材，不能正确处理课标和教材的关系，分析学情与教材内容的能力</w:t>
            </w:r>
            <w:r>
              <w:rPr>
                <w:rFonts w:hint="eastAsia" w:ascii="楷体" w:eastAsia="楷体" w:cs="楷体"/>
                <w:bCs/>
                <w:kern w:val="2"/>
                <w:szCs w:val="21"/>
                <w:lang w:bidi="ar-SA"/>
              </w:rPr>
              <w:t>薄弱</w:t>
            </w:r>
            <w:r>
              <w:rPr>
                <w:rFonts w:hint="eastAsia" w:ascii="楷体" w:eastAsia="楷体" w:cs="楷体"/>
                <w:kern w:val="2"/>
                <w:szCs w:val="21"/>
                <w:lang w:bidi="ar-SA"/>
              </w:rPr>
              <w:t>，课堂教学设计、说课的基本程序与评价的基本方法逻辑混乱。</w:t>
            </w:r>
          </w:p>
        </w:tc>
      </w:tr>
      <w:tr>
        <w:trPr>
          <w:trHeight w:val="628" w:hRule="atLeast"/>
          <w:jc w:val="center"/>
        </w:trPr>
        <w:tc>
          <w:tcPr>
            <w:tcW w:w="1465"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tabs>
                <w:tab w:val="left" w:pos="720"/>
              </w:tabs>
              <w:kinsoku/>
              <w:overflowPunct/>
              <w:topLinePunct w:val="0"/>
              <w:bidi w:val="0"/>
              <w:spacing w:line="240" w:lineRule="auto"/>
              <w:rPr>
                <w:rFonts w:hint="eastAsia" w:ascii="楷体" w:eastAsia="楷体" w:cs="楷体"/>
                <w:kern w:val="2"/>
                <w:szCs w:val="21"/>
                <w:lang w:bidi="ar-SA"/>
              </w:rPr>
            </w:pPr>
            <w:r>
              <w:rPr>
                <w:rFonts w:hint="default" w:ascii="楷体" w:eastAsia="楷体" w:cs="楷体"/>
                <w:kern w:val="2"/>
                <w:szCs w:val="21"/>
                <w:lang w:bidi="ar-SA"/>
              </w:rPr>
              <w:t>课程目标3：</w:t>
            </w:r>
          </w:p>
          <w:p>
            <w:pPr>
              <w:pageBreakBefore w:val="0"/>
              <w:widowControl w:val="0"/>
              <w:tabs>
                <w:tab w:val="left" w:pos="720"/>
              </w:tabs>
              <w:kinsoku/>
              <w:overflowPunct/>
              <w:topLinePunct w:val="0"/>
              <w:bidi w:val="0"/>
              <w:spacing w:line="240" w:lineRule="auto"/>
              <w:rPr>
                <w:rFonts w:hint="eastAsia" w:ascii="楷体" w:eastAsia="楷体" w:cs="楷体"/>
                <w:kern w:val="2"/>
                <w:szCs w:val="21"/>
                <w:lang w:bidi="ar-SA"/>
              </w:rPr>
            </w:pPr>
            <w:r>
              <w:rPr>
                <w:rFonts w:hint="default" w:ascii="楷体" w:eastAsia="楷体" w:cs="楷体"/>
                <w:kern w:val="2"/>
                <w:szCs w:val="21"/>
                <w:lang w:bidi="ar-SA"/>
              </w:rPr>
              <w:t>具有终身学习和专业发展意识，自觉进行反思型准教师的自我塑造，在音乐教育教学实践过程中学会总结和反思，能对自己与他人的教学提出改进措施与方法。</w:t>
            </w:r>
          </w:p>
        </w:tc>
        <w:tc>
          <w:tcPr>
            <w:tcW w:w="1597"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tabs>
                <w:tab w:val="left" w:pos="720"/>
              </w:tabs>
              <w:kinsoku/>
              <w:overflowPunct/>
              <w:topLinePunct w:val="0"/>
              <w:bidi w:val="0"/>
              <w:spacing w:line="240" w:lineRule="auto"/>
              <w:rPr>
                <w:rFonts w:hint="eastAsia" w:ascii="楷体" w:eastAsia="楷体" w:cs="楷体"/>
                <w:kern w:val="2"/>
                <w:szCs w:val="21"/>
                <w:lang w:bidi="ar-SA"/>
              </w:rPr>
            </w:pPr>
            <w:r>
              <w:rPr>
                <w:rFonts w:hint="default" w:ascii="楷体" w:eastAsia="楷体" w:cs="楷体"/>
                <w:kern w:val="2"/>
                <w:szCs w:val="21"/>
                <w:lang w:bidi="ar-SA"/>
              </w:rPr>
              <w:t>具有强烈的终身学习和专业发展意识，自觉进行反思型准教师的自我塑造，在音乐教育教学实践过程中善于总结和反思，对自己与他人的教学提出好的改进措施与方法。</w:t>
            </w:r>
          </w:p>
        </w:tc>
        <w:tc>
          <w:tcPr>
            <w:tcW w:w="1512"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tabs>
                <w:tab w:val="left" w:pos="720"/>
              </w:tabs>
              <w:kinsoku/>
              <w:overflowPunct/>
              <w:topLinePunct w:val="0"/>
              <w:bidi w:val="0"/>
              <w:spacing w:line="240" w:lineRule="auto"/>
              <w:rPr>
                <w:rFonts w:hint="eastAsia" w:ascii="楷体" w:eastAsia="楷体" w:cs="楷体"/>
                <w:kern w:val="2"/>
                <w:szCs w:val="21"/>
                <w:lang w:bidi="ar-SA"/>
              </w:rPr>
            </w:pPr>
            <w:r>
              <w:rPr>
                <w:rFonts w:hint="default" w:ascii="楷体" w:eastAsia="楷体" w:cs="楷体"/>
                <w:kern w:val="2"/>
                <w:szCs w:val="21"/>
                <w:lang w:bidi="ar-SA"/>
              </w:rPr>
              <w:t>具有较强的终身学习和专业发展意识，自觉进行反思型准教师的自我塑造，在音乐教育教学实践过程中总结和反思能力较强，对自己与他人的教学提出较好的改进措施与方法。</w:t>
            </w:r>
          </w:p>
        </w:tc>
        <w:tc>
          <w:tcPr>
            <w:tcW w:w="1567"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tabs>
                <w:tab w:val="left" w:pos="720"/>
              </w:tabs>
              <w:kinsoku/>
              <w:overflowPunct/>
              <w:topLinePunct w:val="0"/>
              <w:bidi w:val="0"/>
              <w:spacing w:line="240" w:lineRule="auto"/>
              <w:rPr>
                <w:rFonts w:hint="eastAsia" w:ascii="楷体" w:eastAsia="楷体" w:cs="楷体"/>
                <w:kern w:val="2"/>
                <w:szCs w:val="21"/>
                <w:lang w:bidi="ar-SA"/>
              </w:rPr>
            </w:pPr>
            <w:r>
              <w:rPr>
                <w:rFonts w:hint="default" w:ascii="楷体" w:eastAsia="楷体" w:cs="楷体"/>
                <w:kern w:val="2"/>
                <w:szCs w:val="21"/>
                <w:lang w:bidi="ar-SA"/>
              </w:rPr>
              <w:t>具有终身学习和专业发展意识，能自觉进行反思型准教师的自我塑造，在音乐教育教学实践过程中学会总结和反思，能对自己与他人的教学提出一定的改进措施与方法。</w:t>
            </w:r>
          </w:p>
        </w:tc>
        <w:tc>
          <w:tcPr>
            <w:tcW w:w="1638"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tabs>
                <w:tab w:val="left" w:pos="720"/>
              </w:tabs>
              <w:kinsoku/>
              <w:overflowPunct/>
              <w:topLinePunct w:val="0"/>
              <w:bidi w:val="0"/>
              <w:spacing w:line="240" w:lineRule="auto"/>
              <w:rPr>
                <w:rFonts w:hint="eastAsia" w:ascii="楷体" w:eastAsia="楷体" w:cs="楷体"/>
                <w:kern w:val="2"/>
                <w:szCs w:val="21"/>
                <w:lang w:bidi="ar-SA"/>
              </w:rPr>
            </w:pPr>
            <w:r>
              <w:rPr>
                <w:rFonts w:hint="default" w:ascii="楷体" w:eastAsia="楷体" w:cs="楷体"/>
                <w:kern w:val="2"/>
                <w:szCs w:val="21"/>
                <w:lang w:bidi="ar-SA"/>
              </w:rPr>
              <w:t>基本具有终身学习和专业发展意识，能自觉进行反思型准教师的自我塑造，能在音乐教育教学实践过程中学会总结和反思，对自己与他人的教学提出改进措施与方法不够有力。</w:t>
            </w:r>
          </w:p>
        </w:tc>
        <w:tc>
          <w:tcPr>
            <w:tcW w:w="1412"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tabs>
                <w:tab w:val="left" w:pos="720"/>
              </w:tabs>
              <w:kinsoku/>
              <w:overflowPunct/>
              <w:topLinePunct w:val="0"/>
              <w:bidi w:val="0"/>
              <w:spacing w:line="240" w:lineRule="auto"/>
              <w:rPr>
                <w:rFonts w:hint="eastAsia" w:ascii="楷体" w:eastAsia="楷体" w:cs="楷体"/>
                <w:kern w:val="2"/>
                <w:szCs w:val="21"/>
                <w:lang w:bidi="ar-SA"/>
              </w:rPr>
            </w:pPr>
            <w:r>
              <w:rPr>
                <w:rFonts w:hint="default" w:ascii="楷体" w:eastAsia="楷体" w:cs="楷体"/>
                <w:kern w:val="2"/>
                <w:szCs w:val="21"/>
                <w:lang w:bidi="ar-SA"/>
              </w:rPr>
              <w:t>终身学习和专业发展意识不足，自觉进行反思型准教师的自我塑造意识不强，在音乐教育教学实践过程中总结和反思能力薄弱，对自己与他人的教学提出改进措施与方法不得当。</w:t>
            </w:r>
          </w:p>
        </w:tc>
      </w:tr>
    </w:tbl>
    <w:p/>
    <w:p>
      <w:pPr>
        <w:pageBreakBefore w:val="0"/>
        <w:kinsoku/>
        <w:overflowPunct/>
        <w:topLinePunct w:val="0"/>
        <w:bidi w:val="0"/>
        <w:adjustRightInd w:val="0"/>
        <w:snapToGrid w:val="0"/>
        <w:spacing w:line="240" w:lineRule="auto"/>
        <w:jc w:val="center"/>
        <w:rPr>
          <w:rFonts w:hint="eastAsia" w:ascii="微软雅黑" w:eastAsia="微软雅黑"/>
          <w:sz w:val="36"/>
          <w:szCs w:val="36"/>
        </w:rPr>
      </w:pPr>
      <w:r>
        <w:rPr>
          <w:rFonts w:hint="eastAsia" w:ascii="方正小标宋简体" w:hAnsi="方正小标宋简体" w:eastAsia="方正小标宋简体" w:cs="方正小标宋简体"/>
          <w:b w:val="0"/>
          <w:bCs w:val="0"/>
          <w:kern w:val="44"/>
          <w:sz w:val="44"/>
          <w:szCs w:val="44"/>
          <w:lang w:val="en-US" w:eastAsia="zh-CN" w:bidi="ar-SA"/>
        </w:rPr>
        <w:br w:type="page"/>
      </w:r>
      <w:r>
        <w:rPr>
          <w:rFonts w:hint="eastAsia" w:ascii="微软雅黑" w:eastAsia="微软雅黑"/>
          <w:sz w:val="36"/>
          <w:szCs w:val="36"/>
        </w:rPr>
        <w:t>三明学院音乐学专业（师范类）</w:t>
      </w:r>
    </w:p>
    <w:p>
      <w:pPr>
        <w:pStyle w:val="4"/>
        <w:spacing w:before="0" w:beforeAutospacing="0" w:after="0" w:afterAutospacing="0" w:line="520" w:lineRule="exact"/>
        <w:jc w:val="center"/>
        <w:rPr>
          <w:rFonts w:hint="eastAsia" w:ascii="方正小标宋简体" w:hAnsi="方正小标宋简体" w:eastAsia="方正小标宋简体" w:cs="方正小标宋简体"/>
          <w:b w:val="0"/>
          <w:bCs w:val="0"/>
          <w:kern w:val="2"/>
          <w:sz w:val="44"/>
          <w:szCs w:val="44"/>
          <w:lang w:val="en-US" w:eastAsia="zh-CN"/>
        </w:rPr>
      </w:pPr>
      <w:bookmarkStart w:id="182" w:name="_Toc293500884"/>
      <w:bookmarkStart w:id="183" w:name="_Toc78044645"/>
      <w:bookmarkStart w:id="184" w:name="_Toc84465653"/>
      <w:bookmarkStart w:id="185" w:name="_Toc2079486242"/>
      <w:bookmarkStart w:id="186" w:name="_Toc1190662850"/>
      <w:bookmarkStart w:id="187" w:name="_Toc84465679"/>
      <w:bookmarkStart w:id="188" w:name="_Toc78044687"/>
      <w:bookmarkStart w:id="189" w:name="_Toc1604486674"/>
      <w:bookmarkStart w:id="190" w:name="_Toc84465601"/>
      <w:bookmarkStart w:id="191" w:name="_Toc78044733"/>
      <w:bookmarkStart w:id="192" w:name="_Toc1506126235"/>
      <w:r>
        <w:rPr>
          <w:rFonts w:hint="eastAsia" w:ascii="方正小标宋简体" w:hAnsi="方正小标宋简体" w:eastAsia="方正小标宋简体" w:cs="方正小标宋简体"/>
          <w:b w:val="0"/>
          <w:bCs w:val="0"/>
          <w:kern w:val="2"/>
          <w:sz w:val="44"/>
          <w:szCs w:val="44"/>
          <w:lang w:val="en-US" w:eastAsia="zh-CN"/>
        </w:rPr>
        <w:t>《音乐微格与片段教学》课程教学大纲</w:t>
      </w:r>
      <w:bookmarkEnd w:id="182"/>
      <w:bookmarkEnd w:id="183"/>
      <w:bookmarkEnd w:id="184"/>
      <w:bookmarkEnd w:id="185"/>
      <w:bookmarkEnd w:id="186"/>
      <w:bookmarkEnd w:id="187"/>
      <w:bookmarkEnd w:id="188"/>
      <w:bookmarkEnd w:id="189"/>
      <w:bookmarkEnd w:id="190"/>
      <w:bookmarkEnd w:id="191"/>
      <w:bookmarkEnd w:id="192"/>
    </w:p>
    <w:tbl>
      <w:tblPr>
        <w:tblStyle w:val="9"/>
        <w:tblW w:w="9146" w:type="dxa"/>
        <w:tblInd w:w="-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5"/>
        <w:gridCol w:w="1313"/>
        <w:gridCol w:w="108"/>
        <w:gridCol w:w="133"/>
        <w:gridCol w:w="1554"/>
        <w:gridCol w:w="761"/>
        <w:gridCol w:w="793"/>
        <w:gridCol w:w="48"/>
        <w:gridCol w:w="852"/>
        <w:gridCol w:w="654"/>
        <w:gridCol w:w="186"/>
        <w:gridCol w:w="780"/>
        <w:gridCol w:w="589"/>
      </w:tblGrid>
      <w:tr>
        <w:trPr>
          <w:trHeight w:val="624" w:hRule="atLeast"/>
        </w:trPr>
        <w:tc>
          <w:tcPr>
            <w:tcW w:w="1375"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课程名称</w:t>
            </w:r>
          </w:p>
        </w:tc>
        <w:tc>
          <w:tcPr>
            <w:tcW w:w="4662" w:type="dxa"/>
            <w:gridSpan w:val="6"/>
            <w:noWrap w:val="0"/>
            <w:vAlign w:val="center"/>
          </w:tcPr>
          <w:p>
            <w:pPr>
              <w:pageBreakBefore w:val="0"/>
              <w:kinsoku/>
              <w:overflowPunct/>
              <w:topLinePunct w:val="0"/>
              <w:bidi w:val="0"/>
              <w:adjustRightInd w:val="0"/>
              <w:snapToGrid w:val="0"/>
              <w:spacing w:line="240" w:lineRule="auto"/>
              <w:jc w:val="center"/>
              <w:rPr>
                <w:rFonts w:hint="default" w:ascii="仿宋" w:eastAsia="仿宋" w:cs="仿宋"/>
                <w:sz w:val="24"/>
                <w:szCs w:val="24"/>
                <w:lang w:val="en-US" w:eastAsia="zh-CN"/>
              </w:rPr>
            </w:pPr>
            <w:r>
              <w:rPr>
                <w:rFonts w:hint="eastAsia" w:ascii="仿宋" w:eastAsia="仿宋" w:cs="仿宋"/>
                <w:sz w:val="24"/>
                <w:szCs w:val="24"/>
              </w:rPr>
              <w:t>《</w:t>
            </w:r>
            <w:r>
              <w:rPr>
                <w:rFonts w:hint="eastAsia" w:ascii="仿宋" w:eastAsia="仿宋" w:cs="仿宋"/>
                <w:sz w:val="24"/>
                <w:szCs w:val="24"/>
                <w:lang w:val="en-US" w:eastAsia="zh-CN"/>
              </w:rPr>
              <w:t>音乐</w:t>
            </w:r>
            <w:r>
              <w:rPr>
                <w:rFonts w:hint="eastAsia" w:ascii="仿宋" w:eastAsia="仿宋" w:cs="仿宋"/>
                <w:sz w:val="24"/>
                <w:szCs w:val="24"/>
              </w:rPr>
              <w:t>微格与片段教学》</w:t>
            </w:r>
          </w:p>
        </w:tc>
        <w:tc>
          <w:tcPr>
            <w:tcW w:w="1554" w:type="dxa"/>
            <w:gridSpan w:val="3"/>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课程代码</w:t>
            </w:r>
          </w:p>
        </w:tc>
        <w:tc>
          <w:tcPr>
            <w:tcW w:w="1555" w:type="dxa"/>
            <w:gridSpan w:val="3"/>
            <w:noWrap w:val="0"/>
            <w:vAlign w:val="center"/>
          </w:tcPr>
          <w:p>
            <w:pPr>
              <w:pageBreakBefore w:val="0"/>
              <w:kinsoku/>
              <w:overflowPunct/>
              <w:topLinePunct w:val="0"/>
              <w:bidi w:val="0"/>
              <w:adjustRightInd w:val="0"/>
              <w:snapToGrid w:val="0"/>
              <w:spacing w:line="240" w:lineRule="auto"/>
              <w:jc w:val="center"/>
              <w:rPr>
                <w:rFonts w:hint="default" w:ascii="仿宋" w:eastAsia="仿宋" w:cs="仿宋"/>
                <w:sz w:val="24"/>
                <w:szCs w:val="24"/>
                <w:lang w:val="en-US" w:eastAsia="zh-CN"/>
              </w:rPr>
            </w:pPr>
            <w:r>
              <w:rPr>
                <w:rFonts w:hint="default" w:ascii="仿宋" w:eastAsia="仿宋" w:cs="仿宋"/>
                <w:sz w:val="24"/>
                <w:szCs w:val="24"/>
                <w:lang w:val="en-US" w:eastAsia="zh-CN"/>
              </w:rPr>
              <w:t>1213301619</w:t>
            </w:r>
          </w:p>
        </w:tc>
      </w:tr>
      <w:tr>
        <w:trPr>
          <w:trHeight w:val="624" w:hRule="atLeast"/>
        </w:trPr>
        <w:tc>
          <w:tcPr>
            <w:tcW w:w="1375"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课程类型</w:t>
            </w:r>
          </w:p>
        </w:tc>
        <w:tc>
          <w:tcPr>
            <w:tcW w:w="7771" w:type="dxa"/>
            <w:gridSpan w:val="12"/>
            <w:noWrap w:val="0"/>
            <w:vAlign w:val="center"/>
          </w:tcPr>
          <w:p>
            <w:pPr>
              <w:pageBreakBefore w:val="0"/>
              <w:kinsoku/>
              <w:overflowPunct/>
              <w:topLinePunct w:val="0"/>
              <w:bidi w:val="0"/>
              <w:adjustRightInd w:val="0"/>
              <w:snapToGrid w:val="0"/>
              <w:spacing w:line="240" w:lineRule="auto"/>
              <w:rPr>
                <w:rFonts w:hint="eastAsia" w:ascii="仿宋" w:eastAsia="仿宋" w:cs="仿宋"/>
                <w:sz w:val="24"/>
                <w:szCs w:val="24"/>
              </w:rPr>
            </w:pPr>
            <w:r>
              <w:rPr>
                <w:rFonts w:ascii="仿宋" w:eastAsia="仿宋" w:cs="仿宋"/>
                <w:sz w:val="24"/>
                <w:szCs w:val="24"/>
              </w:rPr>
              <w:sym w:font="Wingdings" w:char="00A8"/>
            </w:r>
            <w:r>
              <w:rPr>
                <w:rFonts w:hint="eastAsia" w:ascii="仿宋" w:eastAsia="仿宋" w:cs="仿宋"/>
                <w:sz w:val="24"/>
                <w:szCs w:val="24"/>
              </w:rPr>
              <w:t xml:space="preserve">通识必修 </w:t>
            </w:r>
            <w:r>
              <w:rPr>
                <w:rFonts w:ascii="仿宋" w:eastAsia="仿宋" w:cs="仿宋"/>
                <w:sz w:val="24"/>
                <w:szCs w:val="24"/>
              </w:rPr>
              <w:sym w:font="Wingdings" w:char="00A8"/>
            </w:r>
            <w:r>
              <w:rPr>
                <w:rFonts w:hint="eastAsia" w:ascii="仿宋" w:eastAsia="仿宋" w:cs="仿宋"/>
                <w:sz w:val="24"/>
                <w:szCs w:val="24"/>
              </w:rPr>
              <w:t xml:space="preserve">通识选修 </w:t>
            </w:r>
            <w:r>
              <w:rPr>
                <w:rFonts w:ascii="仿宋" w:eastAsia="仿宋" w:cs="仿宋"/>
                <w:sz w:val="24"/>
                <w:szCs w:val="24"/>
              </w:rPr>
              <w:sym w:font="Wingdings" w:char="00A8"/>
            </w:r>
            <w:r>
              <w:rPr>
                <w:rFonts w:hint="eastAsia" w:ascii="仿宋" w:eastAsia="仿宋" w:cs="仿宋"/>
                <w:sz w:val="24"/>
                <w:szCs w:val="24"/>
              </w:rPr>
              <w:t xml:space="preserve">专业必修 </w:t>
            </w:r>
          </w:p>
          <w:p>
            <w:pPr>
              <w:pageBreakBefore w:val="0"/>
              <w:kinsoku/>
              <w:overflowPunct/>
              <w:topLinePunct w:val="0"/>
              <w:bidi w:val="0"/>
              <w:adjustRightInd w:val="0"/>
              <w:snapToGrid w:val="0"/>
              <w:spacing w:line="240" w:lineRule="auto"/>
              <w:rPr>
                <w:rFonts w:hint="eastAsia" w:ascii="仿宋" w:eastAsia="仿宋" w:cs="仿宋"/>
                <w:sz w:val="24"/>
                <w:szCs w:val="24"/>
              </w:rPr>
            </w:pPr>
            <w:r>
              <w:rPr>
                <w:rFonts w:ascii="仿宋" w:eastAsia="仿宋" w:cs="仿宋"/>
                <w:sz w:val="24"/>
                <w:szCs w:val="24"/>
              </w:rPr>
              <w:sym w:font="Wingdings" w:char="00A8"/>
            </w:r>
            <w:r>
              <w:rPr>
                <w:rFonts w:hint="eastAsia" w:ascii="仿宋" w:eastAsia="仿宋" w:cs="仿宋"/>
                <w:sz w:val="24"/>
                <w:szCs w:val="24"/>
              </w:rPr>
              <w:t xml:space="preserve">专业选修 </w:t>
            </w:r>
            <w:r>
              <w:rPr>
                <w:rFonts w:ascii="仿宋" w:eastAsia="仿宋" w:cs="仿宋"/>
                <w:sz w:val="24"/>
                <w:szCs w:val="24"/>
              </w:rPr>
              <w:sym w:font="Wingdings" w:char="00FE"/>
            </w:r>
            <w:r>
              <w:rPr>
                <w:rFonts w:hint="eastAsia" w:ascii="仿宋" w:eastAsia="仿宋" w:cs="仿宋"/>
                <w:sz w:val="24"/>
                <w:szCs w:val="24"/>
              </w:rPr>
              <w:t xml:space="preserve">教师教育必修 </w:t>
            </w:r>
            <w:r>
              <w:rPr>
                <w:rFonts w:ascii="仿宋" w:eastAsia="仿宋" w:cs="仿宋"/>
                <w:sz w:val="24"/>
                <w:szCs w:val="24"/>
              </w:rPr>
              <w:sym w:font="Wingdings" w:char="00A8"/>
            </w:r>
            <w:r>
              <w:rPr>
                <w:rFonts w:hint="eastAsia" w:ascii="仿宋" w:eastAsia="仿宋" w:cs="仿宋"/>
                <w:sz w:val="24"/>
                <w:szCs w:val="24"/>
              </w:rPr>
              <w:t>教师教育选修</w:t>
            </w:r>
          </w:p>
        </w:tc>
      </w:tr>
      <w:tr>
        <w:trPr>
          <w:trHeight w:val="624" w:hRule="atLeast"/>
        </w:trPr>
        <w:tc>
          <w:tcPr>
            <w:tcW w:w="1375"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开课学期</w:t>
            </w:r>
          </w:p>
        </w:tc>
        <w:tc>
          <w:tcPr>
            <w:tcW w:w="1554" w:type="dxa"/>
            <w:gridSpan w:val="3"/>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第6学期</w:t>
            </w:r>
          </w:p>
        </w:tc>
        <w:tc>
          <w:tcPr>
            <w:tcW w:w="1554"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学分</w:t>
            </w:r>
          </w:p>
        </w:tc>
        <w:tc>
          <w:tcPr>
            <w:tcW w:w="1554" w:type="dxa"/>
            <w:gridSpan w:val="2"/>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Style w:val="18"/>
                <w:rFonts w:hint="default" w:ascii="仿宋" w:eastAsia="仿宋"/>
                <w:szCs w:val="21"/>
                <w:lang w:val="en-US"/>
              </w:rPr>
              <w:t>1</w:t>
            </w:r>
          </w:p>
        </w:tc>
        <w:tc>
          <w:tcPr>
            <w:tcW w:w="1554" w:type="dxa"/>
            <w:gridSpan w:val="3"/>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课程负责人</w:t>
            </w:r>
          </w:p>
        </w:tc>
        <w:tc>
          <w:tcPr>
            <w:tcW w:w="1555" w:type="dxa"/>
            <w:gridSpan w:val="3"/>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江水莲</w:t>
            </w:r>
          </w:p>
        </w:tc>
      </w:tr>
      <w:tr>
        <w:trPr>
          <w:trHeight w:val="624" w:hRule="atLeast"/>
        </w:trPr>
        <w:tc>
          <w:tcPr>
            <w:tcW w:w="1375"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总学时</w:t>
            </w:r>
          </w:p>
        </w:tc>
        <w:tc>
          <w:tcPr>
            <w:tcW w:w="1554" w:type="dxa"/>
            <w:gridSpan w:val="3"/>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32</w:t>
            </w:r>
          </w:p>
        </w:tc>
        <w:tc>
          <w:tcPr>
            <w:tcW w:w="1554"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理论学时</w:t>
            </w:r>
          </w:p>
        </w:tc>
        <w:tc>
          <w:tcPr>
            <w:tcW w:w="1554" w:type="dxa"/>
            <w:gridSpan w:val="2"/>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default" w:ascii="仿宋" w:eastAsia="仿宋" w:cs="仿宋"/>
                <w:sz w:val="24"/>
                <w:szCs w:val="24"/>
                <w:lang w:val="en-US"/>
              </w:rPr>
              <w:t>0</w:t>
            </w:r>
          </w:p>
        </w:tc>
        <w:tc>
          <w:tcPr>
            <w:tcW w:w="1554" w:type="dxa"/>
            <w:gridSpan w:val="3"/>
            <w:tcBorders>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实践学时</w:t>
            </w:r>
          </w:p>
        </w:tc>
        <w:tc>
          <w:tcPr>
            <w:tcW w:w="1555" w:type="dxa"/>
            <w:gridSpan w:val="3"/>
            <w:tcBorders>
              <w:lef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default" w:ascii="仿宋" w:eastAsia="仿宋" w:cs="仿宋"/>
                <w:sz w:val="24"/>
                <w:szCs w:val="24"/>
                <w:lang w:val="en-US"/>
              </w:rPr>
            </w:pPr>
            <w:r>
              <w:rPr>
                <w:rFonts w:hint="default" w:ascii="仿宋" w:eastAsia="仿宋" w:cs="仿宋"/>
                <w:sz w:val="24"/>
                <w:szCs w:val="24"/>
                <w:lang w:val="en-US"/>
              </w:rPr>
              <w:t>32</w:t>
            </w:r>
          </w:p>
        </w:tc>
      </w:tr>
      <w:tr>
        <w:trPr>
          <w:trHeight w:val="624" w:hRule="atLeast"/>
        </w:trPr>
        <w:tc>
          <w:tcPr>
            <w:tcW w:w="1375"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先修课程与后续课程</w:t>
            </w:r>
          </w:p>
        </w:tc>
        <w:tc>
          <w:tcPr>
            <w:tcW w:w="7771" w:type="dxa"/>
            <w:gridSpan w:val="12"/>
            <w:noWrap w:val="0"/>
            <w:vAlign w:val="center"/>
          </w:tcPr>
          <w:p>
            <w:pPr>
              <w:pageBreakBefore w:val="0"/>
              <w:tabs>
                <w:tab w:val="left" w:pos="720"/>
              </w:tabs>
              <w:kinsoku/>
              <w:overflowPunct/>
              <w:topLinePunct w:val="0"/>
              <w:bidi w:val="0"/>
              <w:adjustRightInd w:val="0"/>
              <w:snapToGrid w:val="0"/>
              <w:spacing w:line="240" w:lineRule="auto"/>
              <w:jc w:val="left"/>
              <w:rPr>
                <w:rFonts w:hint="eastAsia" w:ascii="仿宋" w:eastAsia="仿宋" w:cs="仿宋"/>
                <w:sz w:val="24"/>
                <w:szCs w:val="24"/>
              </w:rPr>
            </w:pPr>
            <w:r>
              <w:rPr>
                <w:rFonts w:hint="eastAsia" w:ascii="仿宋" w:eastAsia="仿宋" w:cs="仿宋"/>
                <w:sz w:val="24"/>
                <w:szCs w:val="24"/>
              </w:rPr>
              <w:t>先修课程：</w:t>
            </w:r>
            <w:r>
              <w:rPr>
                <w:rFonts w:hint="eastAsia" w:ascii="仿宋" w:eastAsia="仿宋"/>
                <w:sz w:val="24"/>
                <w:szCs w:val="24"/>
              </w:rPr>
              <w:t>《乐理》《视唱练耳》《声乐基础》《钢琴基础》《中国民族音乐》《外国民族音乐》《中国音乐史与欣赏》《西方音乐史与欣赏》《和声》</w:t>
            </w:r>
            <w:r>
              <w:rPr>
                <w:rFonts w:hint="eastAsia" w:ascii="仿宋" w:eastAsia="仿宋" w:cs="仿宋"/>
                <w:sz w:val="24"/>
                <w:szCs w:val="24"/>
              </w:rPr>
              <w:t>《</w:t>
            </w:r>
            <w:r>
              <w:rPr>
                <w:rFonts w:hint="eastAsia" w:ascii="仿宋" w:eastAsia="仿宋"/>
                <w:sz w:val="24"/>
                <w:szCs w:val="24"/>
              </w:rPr>
              <w:t>音乐学科教学论</w:t>
            </w:r>
            <w:r>
              <w:rPr>
                <w:rFonts w:hint="eastAsia" w:ascii="仿宋" w:eastAsia="仿宋" w:cs="仿宋"/>
                <w:sz w:val="24"/>
                <w:szCs w:val="24"/>
              </w:rPr>
              <w:t>》《</w:t>
            </w:r>
            <w:r>
              <w:rPr>
                <w:rFonts w:hint="eastAsia" w:ascii="仿宋" w:eastAsia="仿宋" w:cs="仿宋"/>
                <w:sz w:val="24"/>
                <w:szCs w:val="24"/>
                <w:lang w:val="en-US" w:eastAsia="zh-CN"/>
              </w:rPr>
              <w:t>中小学音乐课堂教学研究</w:t>
            </w:r>
            <w:r>
              <w:rPr>
                <w:rFonts w:hint="eastAsia" w:ascii="仿宋" w:eastAsia="仿宋" w:cs="仿宋"/>
                <w:sz w:val="24"/>
                <w:szCs w:val="24"/>
              </w:rPr>
              <w:t>》</w:t>
            </w:r>
            <w:r>
              <w:rPr>
                <w:rFonts w:hint="eastAsia" w:ascii="仿宋" w:eastAsia="仿宋"/>
                <w:sz w:val="24"/>
                <w:szCs w:val="24"/>
              </w:rPr>
              <w:t>等</w:t>
            </w:r>
          </w:p>
          <w:p>
            <w:pPr>
              <w:pageBreakBefore w:val="0"/>
              <w:kinsoku/>
              <w:overflowPunct/>
              <w:topLinePunct w:val="0"/>
              <w:bidi w:val="0"/>
              <w:snapToGrid w:val="0"/>
              <w:spacing w:line="240" w:lineRule="auto"/>
              <w:rPr>
                <w:rFonts w:hint="eastAsia" w:ascii="仿宋" w:eastAsia="仿宋"/>
                <w:sz w:val="24"/>
                <w:szCs w:val="24"/>
              </w:rPr>
            </w:pPr>
            <w:r>
              <w:rPr>
                <w:rFonts w:hint="eastAsia" w:ascii="仿宋" w:eastAsia="仿宋" w:cs="仿宋"/>
                <w:sz w:val="24"/>
                <w:szCs w:val="24"/>
              </w:rPr>
              <w:t>后续课程：</w:t>
            </w:r>
            <w:r>
              <w:rPr>
                <w:rStyle w:val="18"/>
                <w:rFonts w:hint="eastAsia" w:ascii="仿宋" w:eastAsia="仿宋"/>
                <w:sz w:val="24"/>
                <w:szCs w:val="24"/>
              </w:rPr>
              <w:t>《</w:t>
            </w:r>
            <w:r>
              <w:rPr>
                <w:rStyle w:val="18"/>
                <w:rFonts w:hint="eastAsia" w:ascii="仿宋" w:eastAsia="仿宋"/>
                <w:sz w:val="24"/>
                <w:szCs w:val="24"/>
                <w:lang w:val="en-US" w:eastAsia="zh-CN"/>
              </w:rPr>
              <w:t>教育</w:t>
            </w:r>
            <w:r>
              <w:rPr>
                <w:rStyle w:val="18"/>
                <w:rFonts w:hint="eastAsia" w:ascii="仿宋" w:eastAsia="仿宋"/>
                <w:sz w:val="24"/>
                <w:szCs w:val="24"/>
              </w:rPr>
              <w:t>实习》</w:t>
            </w:r>
          </w:p>
        </w:tc>
      </w:tr>
      <w:tr>
        <w:trPr>
          <w:trHeight w:val="624" w:hRule="atLeast"/>
        </w:trPr>
        <w:tc>
          <w:tcPr>
            <w:tcW w:w="1375"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适用专业</w:t>
            </w:r>
          </w:p>
        </w:tc>
        <w:tc>
          <w:tcPr>
            <w:tcW w:w="7771" w:type="dxa"/>
            <w:gridSpan w:val="12"/>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音乐学</w:t>
            </w:r>
          </w:p>
        </w:tc>
      </w:tr>
      <w:tr>
        <w:trPr>
          <w:trHeight w:val="624" w:hRule="atLeast"/>
        </w:trPr>
        <w:tc>
          <w:tcPr>
            <w:tcW w:w="1375" w:type="dxa"/>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A</w:t>
            </w:r>
          </w:p>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参考教材</w:t>
            </w:r>
          </w:p>
        </w:tc>
        <w:tc>
          <w:tcPr>
            <w:tcW w:w="7771" w:type="dxa"/>
            <w:gridSpan w:val="12"/>
            <w:tcBorders>
              <w:bottom w:val="single" w:color="auto" w:sz="4" w:space="0"/>
            </w:tcBorders>
            <w:noWrap w:val="0"/>
            <w:vAlign w:val="center"/>
          </w:tcPr>
          <w:p>
            <w:pPr>
              <w:pageBreakBefore w:val="0"/>
              <w:numPr>
                <w:ilvl w:val="0"/>
                <w:numId w:val="0"/>
              </w:numPr>
              <w:tabs>
                <w:tab w:val="left" w:pos="720"/>
              </w:tabs>
              <w:kinsoku/>
              <w:overflowPunct/>
              <w:topLinePunct w:val="0"/>
              <w:bidi w:val="0"/>
              <w:adjustRightInd w:val="0"/>
              <w:snapToGrid w:val="0"/>
              <w:spacing w:line="240" w:lineRule="auto"/>
              <w:rPr>
                <w:rFonts w:hint="default" w:ascii="仿宋" w:eastAsia="仿宋" w:cs="Tahoma"/>
                <w:sz w:val="24"/>
                <w:szCs w:val="24"/>
                <w:lang w:val="en-US" w:eastAsia="zh-CN"/>
              </w:rPr>
            </w:pPr>
            <w:r>
              <w:rPr>
                <w:rFonts w:hint="default" w:ascii="仿宋" w:eastAsia="仿宋" w:cs="Tahoma"/>
                <w:sz w:val="24"/>
                <w:szCs w:val="24"/>
                <w:lang w:val="en-US" w:eastAsia="zh-CN"/>
              </w:rPr>
              <w:t>崔学荣.音乐微格教学.北京:高等教育出版社,2020.</w:t>
            </w:r>
          </w:p>
          <w:p>
            <w:pPr>
              <w:pageBreakBefore w:val="0"/>
              <w:numPr>
                <w:ilvl w:val="0"/>
                <w:numId w:val="0"/>
              </w:numPr>
              <w:tabs>
                <w:tab w:val="left" w:pos="720"/>
              </w:tabs>
              <w:kinsoku/>
              <w:overflowPunct/>
              <w:topLinePunct w:val="0"/>
              <w:bidi w:val="0"/>
              <w:adjustRightInd w:val="0"/>
              <w:snapToGrid w:val="0"/>
              <w:spacing w:line="240" w:lineRule="auto"/>
              <w:rPr>
                <w:rFonts w:hint="eastAsia" w:ascii="仿宋" w:eastAsia="仿宋" w:cs="Tahoma"/>
                <w:sz w:val="24"/>
                <w:szCs w:val="24"/>
              </w:rPr>
            </w:pPr>
          </w:p>
        </w:tc>
      </w:tr>
      <w:tr>
        <w:trPr>
          <w:trHeight w:val="624" w:hRule="atLeast"/>
        </w:trPr>
        <w:tc>
          <w:tcPr>
            <w:tcW w:w="1375" w:type="dxa"/>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B</w:t>
            </w:r>
          </w:p>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主要参考书籍</w:t>
            </w:r>
          </w:p>
        </w:tc>
        <w:tc>
          <w:tcPr>
            <w:tcW w:w="7771" w:type="dxa"/>
            <w:gridSpan w:val="12"/>
            <w:tcBorders>
              <w:bottom w:val="single" w:color="auto" w:sz="4" w:space="0"/>
            </w:tcBorders>
            <w:noWrap w:val="0"/>
            <w:vAlign w:val="center"/>
          </w:tcPr>
          <w:p>
            <w:pPr>
              <w:pageBreakBefore w:val="0"/>
              <w:kinsoku/>
              <w:overflowPunct/>
              <w:topLinePunct w:val="0"/>
              <w:bidi w:val="0"/>
              <w:adjustRightInd w:val="0"/>
              <w:snapToGrid w:val="0"/>
              <w:spacing w:line="240" w:lineRule="auto"/>
              <w:rPr>
                <w:rFonts w:hint="eastAsia" w:ascii="仿宋" w:eastAsia="仿宋" w:cs="黑体"/>
                <w:sz w:val="24"/>
                <w:szCs w:val="24"/>
                <w:lang w:val="en-US" w:eastAsia="zh-CN"/>
              </w:rPr>
            </w:pPr>
            <w:r>
              <w:rPr>
                <w:rFonts w:hint="eastAsia" w:ascii="仿宋" w:eastAsia="仿宋" w:cs="黑体"/>
                <w:sz w:val="24"/>
                <w:szCs w:val="24"/>
                <w:lang w:val="en-US" w:eastAsia="zh-CN"/>
              </w:rPr>
              <w:t>1.</w:t>
            </w:r>
            <w:r>
              <w:rPr>
                <w:rFonts w:hint="eastAsia" w:ascii="仿宋" w:eastAsia="仿宋" w:cs="黑体"/>
                <w:sz w:val="24"/>
                <w:szCs w:val="24"/>
              </w:rPr>
              <w:t>2022《义务教育艺术教育课程标准》</w:t>
            </w:r>
            <w:r>
              <w:rPr>
                <w:rFonts w:hint="eastAsia" w:ascii="仿宋" w:eastAsia="仿宋" w:cs="黑体"/>
                <w:sz w:val="24"/>
                <w:szCs w:val="24"/>
                <w:lang w:val="en-US" w:eastAsia="zh-CN"/>
              </w:rPr>
              <w:t>教育部制定，北京师范大学</w:t>
            </w:r>
            <w:r>
              <w:rPr>
                <w:rFonts w:hint="eastAsia" w:ascii="仿宋" w:eastAsia="仿宋" w:cs="黑体"/>
                <w:sz w:val="24"/>
                <w:szCs w:val="24"/>
              </w:rPr>
              <w:t>出版社2.义务教育</w:t>
            </w:r>
            <w:r>
              <w:rPr>
                <w:rFonts w:hint="eastAsia" w:ascii="仿宋" w:eastAsia="仿宋" w:cs="黑体"/>
                <w:sz w:val="24"/>
                <w:szCs w:val="24"/>
                <w:lang w:val="en-US" w:eastAsia="zh-CN"/>
              </w:rPr>
              <w:t>中小学</w:t>
            </w:r>
            <w:r>
              <w:rPr>
                <w:rFonts w:hint="eastAsia" w:ascii="仿宋" w:eastAsia="仿宋" w:cs="黑体"/>
                <w:sz w:val="24"/>
                <w:szCs w:val="24"/>
              </w:rPr>
              <w:t>音乐教材，北京:人民教育出版社</w:t>
            </w:r>
            <w:r>
              <w:rPr>
                <w:rFonts w:hint="eastAsia" w:ascii="仿宋" w:eastAsia="仿宋" w:cs="黑体"/>
                <w:sz w:val="24"/>
                <w:szCs w:val="24"/>
                <w:lang w:eastAsia="zh-CN"/>
              </w:rPr>
              <w:t>，</w:t>
            </w:r>
            <w:r>
              <w:rPr>
                <w:rFonts w:hint="eastAsia" w:ascii="仿宋" w:eastAsia="仿宋" w:cs="黑体"/>
                <w:sz w:val="24"/>
                <w:szCs w:val="24"/>
              </w:rPr>
              <w:t>2013年版</w:t>
            </w:r>
            <w:r>
              <w:rPr>
                <w:rFonts w:hint="eastAsia" w:ascii="仿宋" w:eastAsia="仿宋" w:cs="黑体"/>
                <w:sz w:val="24"/>
                <w:szCs w:val="24"/>
                <w:lang w:val="en-US" w:eastAsia="zh-CN"/>
              </w:rPr>
              <w:t>.</w:t>
            </w:r>
          </w:p>
          <w:p>
            <w:pPr>
              <w:pageBreakBefore w:val="0"/>
              <w:kinsoku/>
              <w:overflowPunct/>
              <w:topLinePunct w:val="0"/>
              <w:bidi w:val="0"/>
              <w:adjustRightInd w:val="0"/>
              <w:snapToGrid w:val="0"/>
              <w:spacing w:line="240" w:lineRule="auto"/>
              <w:rPr>
                <w:rFonts w:hint="eastAsia" w:ascii="仿宋" w:eastAsia="仿宋" w:cs="黑体"/>
                <w:sz w:val="24"/>
                <w:szCs w:val="24"/>
              </w:rPr>
            </w:pPr>
            <w:r>
              <w:rPr>
                <w:rFonts w:hint="eastAsia" w:ascii="仿宋" w:eastAsia="仿宋" w:cs="黑体"/>
                <w:sz w:val="24"/>
                <w:szCs w:val="24"/>
                <w:lang w:val="en-US" w:eastAsia="zh-CN"/>
              </w:rPr>
              <w:t>2</w:t>
            </w:r>
            <w:r>
              <w:rPr>
                <w:rFonts w:hint="eastAsia" w:ascii="仿宋" w:eastAsia="仿宋" w:cs="黑体"/>
                <w:sz w:val="24"/>
                <w:szCs w:val="24"/>
              </w:rPr>
              <w:t>.杨丽苏主编.新课程音乐教学法.重庆:西南师范大学出版社,2014.</w:t>
            </w:r>
          </w:p>
          <w:p>
            <w:pPr>
              <w:pageBreakBefore w:val="0"/>
              <w:kinsoku/>
              <w:overflowPunct/>
              <w:topLinePunct w:val="0"/>
              <w:bidi w:val="0"/>
              <w:adjustRightInd w:val="0"/>
              <w:snapToGrid w:val="0"/>
              <w:spacing w:line="240" w:lineRule="auto"/>
              <w:rPr>
                <w:rFonts w:hint="eastAsia" w:ascii="仿宋" w:eastAsia="仿宋" w:cs="黑体"/>
                <w:sz w:val="24"/>
                <w:szCs w:val="24"/>
                <w:lang w:eastAsia="zh-Hans"/>
              </w:rPr>
            </w:pPr>
            <w:r>
              <w:rPr>
                <w:rFonts w:hint="eastAsia" w:ascii="仿宋" w:eastAsia="仿宋" w:cs="黑体"/>
                <w:sz w:val="24"/>
                <w:szCs w:val="24"/>
                <w:lang w:val="en-US" w:eastAsia="zh-CN"/>
              </w:rPr>
              <w:t>3</w:t>
            </w:r>
            <w:r>
              <w:rPr>
                <w:rFonts w:hint="eastAsia" w:ascii="仿宋" w:eastAsia="仿宋" w:cs="黑体"/>
                <w:sz w:val="24"/>
                <w:szCs w:val="24"/>
                <w:lang w:val="en-US" w:eastAsia="zh-Hans"/>
              </w:rPr>
              <w:t>.任志宏</w:t>
            </w:r>
            <w:r>
              <w:rPr>
                <w:rFonts w:hint="eastAsia" w:ascii="仿宋" w:eastAsia="仿宋" w:cs="黑体"/>
                <w:sz w:val="24"/>
                <w:szCs w:val="24"/>
                <w:lang w:eastAsia="zh-Hans"/>
              </w:rPr>
              <w:t>.</w:t>
            </w:r>
            <w:r>
              <w:rPr>
                <w:rFonts w:hint="eastAsia" w:ascii="仿宋" w:eastAsia="仿宋" w:cs="黑体"/>
                <w:sz w:val="24"/>
                <w:szCs w:val="24"/>
                <w:lang w:val="en-US" w:eastAsia="zh-Hans"/>
              </w:rPr>
              <w:t>音乐教学论案例分析</w:t>
            </w:r>
            <w:r>
              <w:rPr>
                <w:rFonts w:hint="eastAsia" w:ascii="仿宋" w:eastAsia="仿宋" w:cs="黑体"/>
                <w:sz w:val="24"/>
                <w:szCs w:val="24"/>
                <w:lang w:eastAsia="zh-Hans"/>
              </w:rPr>
              <w:t>.</w:t>
            </w:r>
            <w:r>
              <w:rPr>
                <w:rFonts w:hint="eastAsia" w:ascii="仿宋" w:eastAsia="仿宋" w:cs="黑体"/>
                <w:sz w:val="24"/>
                <w:szCs w:val="24"/>
                <w:lang w:val="en-US" w:eastAsia="zh-Hans"/>
              </w:rPr>
              <w:t>北京</w:t>
            </w:r>
            <w:r>
              <w:rPr>
                <w:rFonts w:hint="eastAsia" w:ascii="仿宋" w:eastAsia="仿宋" w:cs="黑体"/>
                <w:sz w:val="24"/>
                <w:szCs w:val="24"/>
                <w:lang w:eastAsia="zh-Hans"/>
              </w:rPr>
              <w:t>:</w:t>
            </w:r>
            <w:r>
              <w:rPr>
                <w:rFonts w:hint="eastAsia" w:ascii="仿宋" w:eastAsia="仿宋" w:cs="黑体"/>
                <w:sz w:val="24"/>
                <w:szCs w:val="24"/>
                <w:lang w:val="en-US" w:eastAsia="zh-Hans"/>
              </w:rPr>
              <w:t>知识产权出版社</w:t>
            </w:r>
            <w:r>
              <w:rPr>
                <w:rFonts w:hint="eastAsia" w:ascii="仿宋" w:eastAsia="仿宋" w:cs="黑体"/>
                <w:sz w:val="24"/>
                <w:szCs w:val="24"/>
                <w:lang w:eastAsia="zh-Hans"/>
              </w:rPr>
              <w:t>,2017.</w:t>
            </w:r>
          </w:p>
          <w:p>
            <w:pPr>
              <w:pageBreakBefore w:val="0"/>
              <w:kinsoku/>
              <w:overflowPunct/>
              <w:topLinePunct w:val="0"/>
              <w:bidi w:val="0"/>
              <w:adjustRightInd w:val="0"/>
              <w:snapToGrid w:val="0"/>
              <w:spacing w:line="240" w:lineRule="auto"/>
              <w:rPr>
                <w:rFonts w:hint="eastAsia" w:ascii="仿宋" w:eastAsia="仿宋" w:cs="黑体"/>
                <w:sz w:val="24"/>
                <w:szCs w:val="24"/>
                <w:lang w:eastAsia="zh-Hans"/>
              </w:rPr>
            </w:pPr>
            <w:r>
              <w:rPr>
                <w:rFonts w:hint="eastAsia" w:ascii="仿宋" w:eastAsia="仿宋" w:cs="黑体"/>
                <w:sz w:val="24"/>
                <w:szCs w:val="24"/>
                <w:lang w:val="en-US" w:eastAsia="zh-CN"/>
              </w:rPr>
              <w:t>4.尹爱青.音乐课程与教学论(第二版).长春:东北师范大学出版社,2019.</w:t>
            </w:r>
          </w:p>
          <w:p>
            <w:pPr>
              <w:pageBreakBefore w:val="0"/>
              <w:kinsoku/>
              <w:overflowPunct/>
              <w:topLinePunct w:val="0"/>
              <w:bidi w:val="0"/>
              <w:adjustRightInd w:val="0"/>
              <w:snapToGrid w:val="0"/>
              <w:spacing w:line="240" w:lineRule="auto"/>
              <w:rPr>
                <w:rFonts w:hint="eastAsia" w:ascii="仿宋" w:eastAsia="仿宋" w:cs="黑体"/>
                <w:sz w:val="24"/>
                <w:szCs w:val="24"/>
                <w:lang w:val="en-US" w:eastAsia="zh-CN"/>
              </w:rPr>
            </w:pPr>
            <w:r>
              <w:rPr>
                <w:rFonts w:hint="eastAsia" w:ascii="仿宋" w:eastAsia="仿宋" w:cs="黑体"/>
                <w:sz w:val="24"/>
                <w:szCs w:val="24"/>
                <w:lang w:val="en-US" w:eastAsia="zh-CN"/>
              </w:rPr>
              <w:t>5.中华人民共和国教育部制定.义务教育艺术课程标准(2022年版).北京:北京师范大学出版社,2022.</w:t>
            </w:r>
          </w:p>
          <w:p>
            <w:pPr>
              <w:pageBreakBefore w:val="0"/>
              <w:kinsoku/>
              <w:overflowPunct/>
              <w:topLinePunct w:val="0"/>
              <w:bidi w:val="0"/>
              <w:adjustRightInd w:val="0"/>
              <w:snapToGrid w:val="0"/>
              <w:spacing w:line="240" w:lineRule="auto"/>
              <w:rPr>
                <w:rFonts w:hint="eastAsia" w:ascii="仿宋" w:eastAsia="仿宋" w:cs="黑体"/>
                <w:sz w:val="24"/>
                <w:szCs w:val="24"/>
              </w:rPr>
            </w:pPr>
            <w:r>
              <w:rPr>
                <w:rFonts w:hint="eastAsia" w:ascii="仿宋" w:eastAsia="仿宋" w:cs="黑体"/>
                <w:sz w:val="24"/>
                <w:szCs w:val="24"/>
                <w:lang w:val="en-US" w:eastAsia="zh-CN"/>
              </w:rPr>
              <w:t>6.杜宏斌.新版课程标准解析与教学指导2022年版音乐.北京:北京师范大学出版社,2022.</w:t>
            </w:r>
          </w:p>
        </w:tc>
      </w:tr>
      <w:tr>
        <w:trPr>
          <w:trHeight w:val="624" w:hRule="atLeast"/>
        </w:trPr>
        <w:tc>
          <w:tcPr>
            <w:tcW w:w="1375" w:type="dxa"/>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C</w:t>
            </w:r>
          </w:p>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线上学习资源</w:t>
            </w:r>
          </w:p>
        </w:tc>
        <w:tc>
          <w:tcPr>
            <w:tcW w:w="7771" w:type="dxa"/>
            <w:gridSpan w:val="12"/>
            <w:tcBorders>
              <w:bottom w:val="single" w:color="auto" w:sz="4" w:space="0"/>
            </w:tcBorders>
            <w:noWrap w:val="0"/>
            <w:vAlign w:val="center"/>
          </w:tcPr>
          <w:p>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1.</w:t>
            </w:r>
            <w:r>
              <w:rPr>
                <w:rFonts w:hint="eastAsia" w:ascii="仿宋" w:eastAsia="仿宋" w:cs="宋体"/>
                <w:sz w:val="24"/>
                <w:szCs w:val="24"/>
              </w:rPr>
              <w:t>中小学优质课</w:t>
            </w:r>
            <w:r>
              <w:rPr>
                <w:rFonts w:hint="eastAsia" w:ascii="仿宋" w:eastAsia="仿宋" w:cs="宋体"/>
                <w:sz w:val="24"/>
                <w:szCs w:val="24"/>
                <w:lang w:eastAsia="zh-Hans"/>
              </w:rPr>
              <w:t>视频</w:t>
            </w:r>
            <w:r>
              <w:rPr>
                <w:rFonts w:hint="eastAsia" w:ascii="仿宋" w:eastAsia="仿宋" w:cs="仿宋"/>
                <w:sz w:val="24"/>
                <w:szCs w:val="24"/>
              </w:rPr>
              <w:t>。</w:t>
            </w:r>
          </w:p>
          <w:p>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2.中国大学MOOC平台《</w:t>
            </w:r>
            <w:r>
              <w:rPr>
                <w:rFonts w:hint="eastAsia" w:ascii="仿宋" w:eastAsia="仿宋" w:cs="仿宋"/>
                <w:sz w:val="24"/>
                <w:szCs w:val="24"/>
                <w:lang w:eastAsia="zh-Hans"/>
              </w:rPr>
              <w:t>音乐课堂教学课例评析与研究</w:t>
            </w:r>
            <w:r>
              <w:rPr>
                <w:rFonts w:hint="eastAsia" w:ascii="仿宋" w:eastAsia="仿宋" w:cs="仿宋"/>
                <w:sz w:val="24"/>
                <w:szCs w:val="24"/>
              </w:rPr>
              <w:t>》（</w:t>
            </w:r>
            <w:r>
              <w:rPr>
                <w:rFonts w:hint="eastAsia" w:ascii="仿宋" w:eastAsia="仿宋" w:cs="仿宋"/>
                <w:sz w:val="24"/>
                <w:szCs w:val="24"/>
                <w:lang w:eastAsia="zh-Hans"/>
              </w:rPr>
              <w:t>东北</w:t>
            </w:r>
            <w:r>
              <w:rPr>
                <w:rFonts w:hint="eastAsia" w:ascii="仿宋" w:eastAsia="仿宋" w:cs="仿宋"/>
                <w:sz w:val="24"/>
                <w:szCs w:val="24"/>
              </w:rPr>
              <w:t xml:space="preserve">师范大学 </w:t>
            </w:r>
            <w:r>
              <w:rPr>
                <w:rFonts w:hint="eastAsia" w:ascii="仿宋" w:eastAsia="仿宋" w:cs="仿宋"/>
                <w:sz w:val="24"/>
                <w:szCs w:val="24"/>
                <w:lang w:eastAsia="zh-Hans"/>
              </w:rPr>
              <w:t>尹爱青</w:t>
            </w:r>
            <w:r>
              <w:rPr>
                <w:rFonts w:hint="eastAsia" w:ascii="仿宋" w:eastAsia="仿宋" w:cs="仿宋"/>
                <w:sz w:val="24"/>
                <w:szCs w:val="24"/>
              </w:rPr>
              <w:t>）。</w:t>
            </w:r>
          </w:p>
          <w:p>
            <w:pPr>
              <w:pageBreakBefore w:val="0"/>
              <w:kinsoku/>
              <w:overflowPunct/>
              <w:topLinePunct w:val="0"/>
              <w:bidi w:val="0"/>
              <w:adjustRightInd w:val="0"/>
              <w:snapToGrid w:val="0"/>
              <w:spacing w:line="240" w:lineRule="auto"/>
              <w:rPr>
                <w:rFonts w:hint="default" w:ascii="仿宋" w:eastAsia="仿宋" w:cs="仿宋"/>
                <w:sz w:val="24"/>
                <w:szCs w:val="24"/>
                <w:lang w:val="en-US" w:eastAsia="zh-CN"/>
              </w:rPr>
            </w:pPr>
            <w:r>
              <w:rPr>
                <w:rFonts w:hint="eastAsia" w:ascii="仿宋" w:eastAsia="仿宋" w:cs="仿宋"/>
                <w:sz w:val="24"/>
                <w:szCs w:val="24"/>
                <w:lang w:val="en-US" w:eastAsia="zh-CN"/>
              </w:rPr>
              <w:t>3.“音为有爱”、“幸会音乐”等优秀微信公众号的课例解析。</w:t>
            </w:r>
          </w:p>
        </w:tc>
      </w:tr>
      <w:tr>
        <w:trPr>
          <w:trHeight w:val="624" w:hRule="atLeast"/>
        </w:trPr>
        <w:tc>
          <w:tcPr>
            <w:tcW w:w="1375" w:type="dxa"/>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D</w:t>
            </w:r>
          </w:p>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 xml:space="preserve">课程描述 </w:t>
            </w:r>
          </w:p>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lang w:eastAsia="zh-TW"/>
              </w:rPr>
              <w:t>(</w:t>
            </w:r>
            <w:r>
              <w:rPr>
                <w:rFonts w:hint="eastAsia" w:ascii="仿宋" w:eastAsia="仿宋" w:cs="仿宋"/>
                <w:sz w:val="24"/>
                <w:szCs w:val="24"/>
              </w:rPr>
              <w:t>含</w:t>
            </w:r>
            <w:r>
              <w:rPr>
                <w:rFonts w:hint="eastAsia" w:ascii="仿宋" w:eastAsia="仿宋" w:cs="仿宋"/>
                <w:sz w:val="24"/>
                <w:szCs w:val="24"/>
                <w:lang w:eastAsia="zh-TW"/>
              </w:rPr>
              <w:t>性质、地位和任务)</w:t>
            </w:r>
          </w:p>
        </w:tc>
        <w:tc>
          <w:tcPr>
            <w:tcW w:w="7771" w:type="dxa"/>
            <w:gridSpan w:val="12"/>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rPr>
                <w:rFonts w:hint="eastAsia" w:ascii="仿宋" w:eastAsia="仿宋" w:cs="宋体"/>
                <w:sz w:val="24"/>
                <w:szCs w:val="24"/>
              </w:rPr>
            </w:pPr>
            <w:r>
              <w:rPr>
                <w:rFonts w:hint="eastAsia" w:ascii="仿宋" w:eastAsia="仿宋" w:cs="宋体"/>
                <w:sz w:val="24"/>
                <w:szCs w:val="24"/>
                <w:lang w:eastAsia="zh-CN"/>
              </w:rPr>
              <w:t>本课程属于学科教育学的范畴,是我国普通高等学校音乐学（教师教育）本科专业的必修课程。本课程主要以中</w:t>
            </w:r>
            <w:r>
              <w:rPr>
                <w:rFonts w:hint="eastAsia" w:ascii="仿宋" w:eastAsia="仿宋" w:cs="宋体"/>
                <w:sz w:val="24"/>
                <w:szCs w:val="24"/>
                <w:lang w:val="en-US" w:eastAsia="zh-CN"/>
              </w:rPr>
              <w:t>小</w:t>
            </w:r>
            <w:r>
              <w:rPr>
                <w:rFonts w:hint="eastAsia" w:ascii="仿宋" w:eastAsia="仿宋" w:cs="宋体"/>
                <w:sz w:val="24"/>
                <w:szCs w:val="24"/>
                <w:lang w:eastAsia="zh-CN"/>
              </w:rPr>
              <w:t>学音乐教育为研究对象，培养学生能依据《义务教育</w:t>
            </w:r>
            <w:r>
              <w:rPr>
                <w:rFonts w:hint="eastAsia" w:ascii="仿宋" w:eastAsia="仿宋" w:cs="宋体"/>
                <w:sz w:val="24"/>
                <w:szCs w:val="24"/>
                <w:lang w:val="en-US" w:eastAsia="zh-CN"/>
              </w:rPr>
              <w:t>艺术</w:t>
            </w:r>
            <w:r>
              <w:rPr>
                <w:rFonts w:hint="eastAsia" w:ascii="仿宋" w:eastAsia="仿宋" w:cs="宋体"/>
                <w:sz w:val="24"/>
                <w:szCs w:val="24"/>
                <w:lang w:eastAsia="zh-CN"/>
              </w:rPr>
              <w:t>课程标准（20</w:t>
            </w:r>
            <w:r>
              <w:rPr>
                <w:rFonts w:hint="eastAsia" w:ascii="仿宋" w:eastAsia="仿宋" w:cs="宋体"/>
                <w:sz w:val="24"/>
                <w:szCs w:val="24"/>
                <w:lang w:val="en-US" w:eastAsia="zh-CN"/>
              </w:rPr>
              <w:t>22</w:t>
            </w:r>
            <w:r>
              <w:rPr>
                <w:rFonts w:hint="eastAsia" w:ascii="仿宋" w:eastAsia="仿宋" w:cs="宋体"/>
                <w:sz w:val="24"/>
                <w:szCs w:val="24"/>
                <w:lang w:eastAsia="zh-CN"/>
              </w:rPr>
              <w:t>年版）》和中学音乐教材，进行课堂教学设计，能够运用多种教学方法和手段实施教学，</w:t>
            </w:r>
            <w:r>
              <w:rPr>
                <w:rFonts w:hint="eastAsia" w:ascii="仿宋" w:eastAsia="仿宋" w:cs="宋体"/>
                <w:sz w:val="24"/>
                <w:szCs w:val="24"/>
                <w:lang w:val="en-US" w:eastAsia="zh-CN"/>
              </w:rPr>
              <w:t>在教学中坚定</w:t>
            </w:r>
            <w:r>
              <w:rPr>
                <w:rFonts w:hint="eastAsia" w:ascii="仿宋" w:eastAsia="仿宋" w:cs="宋体"/>
                <w:sz w:val="24"/>
                <w:szCs w:val="24"/>
                <w:lang w:eastAsia="zh-CN"/>
              </w:rPr>
              <w:t>文化自信，</w:t>
            </w:r>
            <w:r>
              <w:rPr>
                <w:rFonts w:hint="eastAsia" w:ascii="仿宋" w:eastAsia="仿宋" w:cs="宋体"/>
                <w:sz w:val="24"/>
                <w:szCs w:val="24"/>
                <w:lang w:val="en-US" w:eastAsia="zh-CN"/>
              </w:rPr>
              <w:t>传承中华优秀音乐文化，弘扬践行中华美育精神。</w:t>
            </w:r>
            <w:r>
              <w:rPr>
                <w:rFonts w:hint="eastAsia" w:ascii="仿宋" w:eastAsia="仿宋" w:cs="宋体"/>
                <w:sz w:val="24"/>
                <w:szCs w:val="24"/>
                <w:lang w:eastAsia="zh-CN"/>
              </w:rPr>
              <w:t>具有正确的音乐教学评价观，具备组织与调控课堂教学的基本能力，能对音乐教学活动进行反思并提出改进措施与方法。</w:t>
            </w:r>
          </w:p>
        </w:tc>
      </w:tr>
      <w:tr>
        <w:trPr>
          <w:trHeight w:val="624" w:hRule="atLeast"/>
        </w:trPr>
        <w:tc>
          <w:tcPr>
            <w:tcW w:w="1375" w:type="dxa"/>
            <w:vMerge w:val="restart"/>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E</w:t>
            </w:r>
          </w:p>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课程学习目标及其与毕业要求的对应关系</w:t>
            </w:r>
          </w:p>
        </w:tc>
        <w:tc>
          <w:tcPr>
            <w:tcW w:w="7771" w:type="dxa"/>
            <w:gridSpan w:val="12"/>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eastAsia="仿宋" w:cs="仿宋"/>
                <w:sz w:val="24"/>
                <w:szCs w:val="24"/>
              </w:rPr>
            </w:pPr>
            <w:r>
              <w:rPr>
                <w:rFonts w:hint="eastAsia" w:ascii="仿宋" w:eastAsia="仿宋" w:cs="仿宋"/>
                <w:sz w:val="24"/>
                <w:szCs w:val="24"/>
              </w:rPr>
              <w:t>通过本课程的学习，学生具备如下知识、能力及情感态度价值观：</w:t>
            </w:r>
          </w:p>
          <w:p>
            <w:pPr>
              <w:pageBreakBefore w:val="0"/>
              <w:kinsoku/>
              <w:overflowPunct/>
              <w:topLinePunct w:val="0"/>
              <w:bidi w:val="0"/>
              <w:adjustRightInd w:val="0"/>
              <w:snapToGrid w:val="0"/>
              <w:spacing w:line="240" w:lineRule="auto"/>
              <w:rPr>
                <w:rStyle w:val="18"/>
                <w:rFonts w:hint="eastAsia" w:ascii="仿宋" w:eastAsia="仿宋"/>
                <w:sz w:val="24"/>
                <w:szCs w:val="24"/>
              </w:rPr>
            </w:pPr>
            <w:r>
              <w:rPr>
                <w:rFonts w:hint="eastAsia" w:ascii="仿宋" w:eastAsia="仿宋" w:cs="仿宋"/>
                <w:sz w:val="24"/>
                <w:szCs w:val="24"/>
              </w:rPr>
              <w:t>课程目标1</w:t>
            </w:r>
            <w:r>
              <w:rPr>
                <w:rFonts w:hint="default" w:ascii="仿宋" w:eastAsia="仿宋" w:cs="仿宋"/>
                <w:sz w:val="24"/>
                <w:szCs w:val="24"/>
              </w:rPr>
              <w:t>：</w:t>
            </w:r>
            <w:r>
              <w:rPr>
                <w:rFonts w:hint="eastAsia" w:ascii="仿宋" w:eastAsia="仿宋" w:cs="仿宋"/>
                <w:sz w:val="24"/>
                <w:szCs w:val="24"/>
              </w:rPr>
              <w:t>能</w:t>
            </w:r>
            <w:r>
              <w:rPr>
                <w:rStyle w:val="18"/>
                <w:rFonts w:hint="eastAsia" w:ascii="仿宋" w:eastAsia="仿宋"/>
                <w:sz w:val="24"/>
                <w:szCs w:val="24"/>
                <w:lang w:eastAsia="zh-Hans"/>
              </w:rPr>
              <w:t>将音乐教育基础知识、基本技能与教育学、心理学、学科教学论</w:t>
            </w:r>
            <w:r>
              <w:rPr>
                <w:rStyle w:val="18"/>
                <w:rFonts w:hint="eastAsia" w:ascii="仿宋" w:eastAsia="仿宋"/>
                <w:sz w:val="24"/>
                <w:szCs w:val="24"/>
              </w:rPr>
              <w:t>等</w:t>
            </w:r>
            <w:r>
              <w:rPr>
                <w:rStyle w:val="18"/>
                <w:rFonts w:hint="eastAsia" w:ascii="仿宋" w:eastAsia="仿宋"/>
                <w:sz w:val="24"/>
                <w:szCs w:val="24"/>
                <w:lang w:eastAsia="zh-Hans"/>
              </w:rPr>
              <w:t>知识相融合，形成综合的音乐教育教学知识体系，并具备</w:t>
            </w:r>
            <w:r>
              <w:rPr>
                <w:rStyle w:val="18"/>
                <w:rFonts w:hint="eastAsia" w:ascii="仿宋" w:eastAsia="仿宋"/>
                <w:sz w:val="24"/>
                <w:szCs w:val="24"/>
              </w:rPr>
              <w:t>一定</w:t>
            </w:r>
            <w:r>
              <w:rPr>
                <w:rStyle w:val="18"/>
                <w:rFonts w:hint="eastAsia" w:ascii="仿宋" w:eastAsia="仿宋"/>
                <w:sz w:val="24"/>
                <w:szCs w:val="24"/>
                <w:lang w:eastAsia="zh-Hans"/>
              </w:rPr>
              <w:t>的综合分析能力与运用能力。（</w:t>
            </w:r>
            <w:r>
              <w:rPr>
                <w:rFonts w:hint="eastAsia" w:ascii="仿宋" w:eastAsia="仿宋" w:cs="仿宋"/>
                <w:sz w:val="24"/>
                <w:szCs w:val="24"/>
              </w:rPr>
              <w:t>支撑毕业要求</w:t>
            </w:r>
            <w:r>
              <w:rPr>
                <w:rStyle w:val="18"/>
                <w:rFonts w:hint="eastAsia" w:ascii="仿宋" w:eastAsia="仿宋"/>
                <w:sz w:val="24"/>
                <w:szCs w:val="24"/>
              </w:rPr>
              <w:t>3</w:t>
            </w:r>
            <w:r>
              <w:rPr>
                <w:rStyle w:val="18"/>
                <w:rFonts w:hint="eastAsia" w:ascii="仿宋" w:eastAsia="仿宋"/>
                <w:sz w:val="24"/>
                <w:szCs w:val="24"/>
                <w:lang w:eastAsia="zh-Hans"/>
              </w:rPr>
              <w:t>.3）</w:t>
            </w:r>
          </w:p>
          <w:p>
            <w:pPr>
              <w:pageBreakBefore w:val="0"/>
              <w:widowControl/>
              <w:kinsoku/>
              <w:overflowPunct/>
              <w:topLinePunct w:val="0"/>
              <w:bidi w:val="0"/>
              <w:adjustRightInd w:val="0"/>
              <w:snapToGrid w:val="0"/>
              <w:spacing w:line="240" w:lineRule="auto"/>
              <w:rPr>
                <w:rStyle w:val="18"/>
                <w:rFonts w:hint="eastAsia" w:ascii="仿宋" w:eastAsia="仿宋"/>
                <w:sz w:val="24"/>
                <w:szCs w:val="24"/>
              </w:rPr>
            </w:pPr>
            <w:r>
              <w:rPr>
                <w:rStyle w:val="18"/>
                <w:rFonts w:hint="eastAsia" w:ascii="仿宋" w:eastAsia="仿宋"/>
                <w:sz w:val="24"/>
                <w:szCs w:val="24"/>
                <w:lang w:eastAsia="zh-Hans"/>
              </w:rPr>
              <w:t>课程目标2</w:t>
            </w:r>
            <w:r>
              <w:rPr>
                <w:rStyle w:val="18"/>
                <w:rFonts w:hint="default" w:ascii="仿宋" w:eastAsia="仿宋"/>
                <w:sz w:val="24"/>
                <w:szCs w:val="24"/>
                <w:lang w:eastAsia="zh-Hans"/>
              </w:rPr>
              <w:t>：</w:t>
            </w:r>
            <w:r>
              <w:rPr>
                <w:rFonts w:hint="eastAsia" w:ascii="仿宋" w:eastAsia="仿宋" w:cs="仿宋"/>
                <w:sz w:val="24"/>
                <w:szCs w:val="24"/>
                <w:lang w:eastAsia="zh-Hans"/>
              </w:rPr>
              <w:t>熟悉中学音乐课程标准和教材，能够正确处理课标和教材的关系，</w:t>
            </w:r>
            <w:r>
              <w:rPr>
                <w:rFonts w:hint="eastAsia" w:ascii="仿宋" w:eastAsia="仿宋" w:cs="仿宋"/>
                <w:sz w:val="24"/>
                <w:szCs w:val="24"/>
              </w:rPr>
              <w:t>具备</w:t>
            </w:r>
            <w:r>
              <w:rPr>
                <w:rFonts w:hint="eastAsia" w:ascii="仿宋" w:eastAsia="仿宋" w:cs="仿宋"/>
                <w:sz w:val="24"/>
                <w:szCs w:val="24"/>
                <w:lang w:eastAsia="zh-Hans"/>
              </w:rPr>
              <w:t>正确</w:t>
            </w:r>
            <w:r>
              <w:rPr>
                <w:rFonts w:hint="eastAsia" w:ascii="仿宋" w:eastAsia="仿宋" w:cs="仿宋"/>
                <w:sz w:val="24"/>
                <w:szCs w:val="24"/>
              </w:rPr>
              <w:t>分析</w:t>
            </w:r>
            <w:r>
              <w:rPr>
                <w:rFonts w:hint="eastAsia" w:ascii="仿宋" w:eastAsia="仿宋" w:cs="宋体"/>
                <w:sz w:val="24"/>
                <w:szCs w:val="24"/>
                <w:lang w:eastAsia="zh-Hans"/>
              </w:rPr>
              <w:t>学情</w:t>
            </w:r>
            <w:r>
              <w:rPr>
                <w:rFonts w:hint="eastAsia" w:ascii="仿宋" w:eastAsia="仿宋" w:cs="宋体"/>
                <w:sz w:val="24"/>
                <w:szCs w:val="24"/>
              </w:rPr>
              <w:t>与</w:t>
            </w:r>
            <w:r>
              <w:rPr>
                <w:rFonts w:hint="eastAsia" w:ascii="仿宋" w:eastAsia="仿宋" w:cs="宋体"/>
                <w:sz w:val="24"/>
                <w:szCs w:val="24"/>
                <w:lang w:eastAsia="zh-Hans"/>
              </w:rPr>
              <w:t>教材内容</w:t>
            </w:r>
            <w:r>
              <w:rPr>
                <w:rFonts w:hint="eastAsia" w:ascii="仿宋" w:eastAsia="仿宋" w:cs="宋体"/>
                <w:sz w:val="24"/>
                <w:szCs w:val="24"/>
              </w:rPr>
              <w:t>的能力</w:t>
            </w:r>
            <w:r>
              <w:rPr>
                <w:rFonts w:hint="eastAsia" w:ascii="仿宋" w:eastAsia="仿宋" w:cs="宋体"/>
                <w:sz w:val="24"/>
                <w:szCs w:val="24"/>
                <w:lang w:eastAsia="zh-Hans"/>
              </w:rPr>
              <w:t>，在此基础上</w:t>
            </w:r>
            <w:r>
              <w:rPr>
                <w:rFonts w:hint="eastAsia" w:ascii="仿宋" w:eastAsia="仿宋" w:cs="宋体"/>
                <w:sz w:val="24"/>
                <w:szCs w:val="24"/>
              </w:rPr>
              <w:t>进行</w:t>
            </w:r>
            <w:r>
              <w:rPr>
                <w:rFonts w:hint="eastAsia" w:ascii="仿宋" w:eastAsia="仿宋" w:cs="宋体"/>
                <w:sz w:val="24"/>
                <w:szCs w:val="24"/>
                <w:lang w:eastAsia="zh-Hans"/>
              </w:rPr>
              <w:t>科学合理的</w:t>
            </w:r>
            <w:r>
              <w:rPr>
                <w:rFonts w:hint="eastAsia" w:ascii="仿宋" w:eastAsia="仿宋" w:cs="宋体"/>
                <w:sz w:val="24"/>
                <w:szCs w:val="24"/>
              </w:rPr>
              <w:t>课堂教学设计、</w:t>
            </w:r>
            <w:r>
              <w:rPr>
                <w:rFonts w:hint="eastAsia" w:ascii="仿宋" w:eastAsia="仿宋" w:cs="宋体"/>
                <w:sz w:val="24"/>
                <w:szCs w:val="24"/>
                <w:lang w:eastAsia="zh-Hans"/>
              </w:rPr>
              <w:t>教学</w:t>
            </w:r>
            <w:r>
              <w:rPr>
                <w:rFonts w:hint="eastAsia" w:ascii="仿宋" w:eastAsia="仿宋" w:cs="宋体"/>
                <w:sz w:val="24"/>
                <w:szCs w:val="24"/>
              </w:rPr>
              <w:t>实施，</w:t>
            </w:r>
            <w:r>
              <w:rPr>
                <w:rFonts w:hint="eastAsia" w:ascii="仿宋" w:eastAsia="仿宋" w:cs="宋体"/>
                <w:sz w:val="24"/>
                <w:szCs w:val="24"/>
                <w:lang w:eastAsia="zh-Hans"/>
              </w:rPr>
              <w:t>掌握</w:t>
            </w:r>
            <w:r>
              <w:rPr>
                <w:rFonts w:hint="eastAsia" w:ascii="仿宋" w:eastAsia="仿宋" w:cs="宋体"/>
                <w:sz w:val="24"/>
                <w:szCs w:val="24"/>
              </w:rPr>
              <w:t>教学评价</w:t>
            </w:r>
            <w:r>
              <w:rPr>
                <w:rFonts w:hint="eastAsia" w:ascii="仿宋" w:eastAsia="仿宋" w:cs="宋体"/>
                <w:sz w:val="24"/>
                <w:szCs w:val="24"/>
                <w:lang w:eastAsia="zh-Hans"/>
              </w:rPr>
              <w:t>的方法与</w:t>
            </w:r>
            <w:r>
              <w:rPr>
                <w:rFonts w:hint="eastAsia" w:ascii="仿宋" w:eastAsia="仿宋" w:cs="宋体"/>
                <w:sz w:val="24"/>
                <w:szCs w:val="24"/>
              </w:rPr>
              <w:t>说课</w:t>
            </w:r>
            <w:r>
              <w:rPr>
                <w:rFonts w:hint="eastAsia" w:ascii="仿宋" w:eastAsia="仿宋" w:cs="宋体"/>
                <w:sz w:val="24"/>
                <w:szCs w:val="24"/>
                <w:lang w:eastAsia="zh-Hans"/>
              </w:rPr>
              <w:t>的基本要求</w:t>
            </w:r>
            <w:r>
              <w:rPr>
                <w:rFonts w:hint="eastAsia" w:ascii="仿宋" w:eastAsia="仿宋" w:cs="宋体"/>
                <w:sz w:val="24"/>
                <w:szCs w:val="24"/>
              </w:rPr>
              <w:t>。</w:t>
            </w:r>
            <w:r>
              <w:rPr>
                <w:rFonts w:hint="eastAsia" w:ascii="仿宋" w:eastAsia="仿宋" w:cs="仿宋"/>
                <w:sz w:val="24"/>
                <w:szCs w:val="24"/>
              </w:rPr>
              <w:t>（支撑毕业要求4</w:t>
            </w:r>
            <w:r>
              <w:rPr>
                <w:rFonts w:hint="eastAsia" w:ascii="仿宋" w:eastAsia="仿宋" w:cs="仿宋"/>
                <w:sz w:val="24"/>
                <w:szCs w:val="24"/>
                <w:lang w:eastAsia="zh-Hans"/>
              </w:rPr>
              <w:t>.1</w:t>
            </w:r>
            <w:r>
              <w:rPr>
                <w:rFonts w:hint="eastAsia" w:ascii="仿宋" w:eastAsia="仿宋" w:cs="仿宋"/>
                <w:sz w:val="24"/>
                <w:szCs w:val="24"/>
              </w:rPr>
              <w:t>）</w:t>
            </w:r>
          </w:p>
          <w:p>
            <w:pPr>
              <w:pageBreakBefore w:val="0"/>
              <w:kinsoku/>
              <w:overflowPunct/>
              <w:topLinePunct w:val="0"/>
              <w:bidi w:val="0"/>
              <w:snapToGrid w:val="0"/>
              <w:spacing w:line="240" w:lineRule="auto"/>
              <w:jc w:val="left"/>
              <w:rPr>
                <w:rFonts w:hint="eastAsia" w:ascii="仿宋" w:eastAsia="仿宋" w:cs="仿宋"/>
                <w:sz w:val="24"/>
                <w:szCs w:val="24"/>
              </w:rPr>
            </w:pPr>
            <w:r>
              <w:rPr>
                <w:rFonts w:hint="eastAsia" w:ascii="仿宋" w:eastAsia="仿宋" w:cs="仿宋"/>
                <w:sz w:val="24"/>
                <w:szCs w:val="24"/>
              </w:rPr>
              <w:t>课程目标3：</w:t>
            </w:r>
            <w:r>
              <w:rPr>
                <w:rStyle w:val="15"/>
                <w:rFonts w:hint="eastAsia" w:ascii="仿宋" w:eastAsia="仿宋"/>
                <w:sz w:val="24"/>
                <w:szCs w:val="24"/>
              </w:rPr>
              <w:t>具有终身学习和专业发展意识，自觉进行反思型准教师的自我塑造，在</w:t>
            </w:r>
            <w:r>
              <w:rPr>
                <w:rStyle w:val="15"/>
                <w:rFonts w:hint="eastAsia" w:ascii="仿宋" w:eastAsia="仿宋"/>
                <w:sz w:val="24"/>
                <w:szCs w:val="24"/>
                <w:lang w:eastAsia="zh-Hans"/>
              </w:rPr>
              <w:t>音乐教育教学</w:t>
            </w:r>
            <w:r>
              <w:rPr>
                <w:rStyle w:val="15"/>
                <w:rFonts w:hint="eastAsia" w:ascii="仿宋" w:eastAsia="仿宋"/>
                <w:sz w:val="24"/>
                <w:szCs w:val="24"/>
              </w:rPr>
              <w:t>实践过程中学会总结和反思，能用创新思维</w:t>
            </w:r>
            <w:r>
              <w:rPr>
                <w:rFonts w:hint="eastAsia" w:ascii="仿宋" w:eastAsia="仿宋" w:cs="宋体"/>
                <w:sz w:val="24"/>
                <w:szCs w:val="24"/>
              </w:rPr>
              <w:t>对自己与他人的教学提出改进措施与方法。</w:t>
            </w:r>
            <w:r>
              <w:rPr>
                <w:rFonts w:hint="eastAsia" w:ascii="仿宋" w:eastAsia="仿宋" w:cs="仿宋"/>
                <w:sz w:val="24"/>
                <w:szCs w:val="24"/>
              </w:rPr>
              <w:t>（支撑毕业要求7</w:t>
            </w:r>
            <w:r>
              <w:rPr>
                <w:rFonts w:hint="eastAsia" w:ascii="仿宋" w:eastAsia="仿宋" w:cs="仿宋"/>
                <w:sz w:val="24"/>
                <w:szCs w:val="24"/>
                <w:lang w:eastAsia="zh-Hans"/>
              </w:rPr>
              <w:t>.1</w:t>
            </w:r>
            <w:r>
              <w:rPr>
                <w:rFonts w:hint="eastAsia" w:ascii="仿宋" w:eastAsia="仿宋" w:cs="仿宋"/>
                <w:sz w:val="24"/>
                <w:szCs w:val="24"/>
              </w:rPr>
              <w:t>）</w:t>
            </w:r>
          </w:p>
        </w:tc>
      </w:tr>
      <w:tr>
        <w:trPr>
          <w:trHeight w:val="624" w:hRule="atLeast"/>
        </w:trPr>
        <w:tc>
          <w:tcPr>
            <w:tcW w:w="1375" w:type="dxa"/>
            <w:vMerge w:val="continue"/>
            <w:shd w:val="clear" w:color="auto" w:fill="FFFFFF"/>
            <w:noWrap w:val="0"/>
            <w:vAlign w:val="center"/>
          </w:tcPr>
          <w:p>
            <w:pPr>
              <w:pageBreakBefore w:val="0"/>
              <w:kinsoku/>
              <w:overflowPunct/>
              <w:topLinePunct w:val="0"/>
              <w:bidi w:val="0"/>
              <w:spacing w:line="240" w:lineRule="auto"/>
            </w:pPr>
          </w:p>
        </w:tc>
        <w:tc>
          <w:tcPr>
            <w:tcW w:w="1421" w:type="dxa"/>
            <w:gridSpan w:val="2"/>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课程目标</w:t>
            </w:r>
          </w:p>
        </w:tc>
        <w:tc>
          <w:tcPr>
            <w:tcW w:w="4981" w:type="dxa"/>
            <w:gridSpan w:val="8"/>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毕业要求分解指标点</w:t>
            </w:r>
          </w:p>
        </w:tc>
        <w:tc>
          <w:tcPr>
            <w:tcW w:w="1369" w:type="dxa"/>
            <w:gridSpan w:val="2"/>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毕业要求</w:t>
            </w:r>
          </w:p>
        </w:tc>
      </w:tr>
      <w:tr>
        <w:trPr>
          <w:trHeight w:val="624" w:hRule="atLeast"/>
        </w:trPr>
        <w:tc>
          <w:tcPr>
            <w:tcW w:w="1375" w:type="dxa"/>
            <w:vMerge w:val="continue"/>
            <w:shd w:val="clear" w:color="auto" w:fill="FFFFFF"/>
            <w:noWrap w:val="0"/>
            <w:vAlign w:val="center"/>
          </w:tcPr>
          <w:p>
            <w:pPr>
              <w:pageBreakBefore w:val="0"/>
              <w:kinsoku/>
              <w:overflowPunct/>
              <w:topLinePunct w:val="0"/>
              <w:bidi w:val="0"/>
              <w:spacing w:line="240" w:lineRule="auto"/>
            </w:pPr>
          </w:p>
        </w:tc>
        <w:tc>
          <w:tcPr>
            <w:tcW w:w="1421" w:type="dxa"/>
            <w:gridSpan w:val="2"/>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课程目标1</w:t>
            </w:r>
          </w:p>
        </w:tc>
        <w:tc>
          <w:tcPr>
            <w:tcW w:w="4981" w:type="dxa"/>
            <w:gridSpan w:val="8"/>
            <w:shd w:val="clear" w:color="auto" w:fill="FFFFFF"/>
            <w:noWrap w:val="0"/>
            <w:vAlign w:val="center"/>
          </w:tcPr>
          <w:p>
            <w:pPr>
              <w:pageBreakBefore w:val="0"/>
              <w:kinsoku/>
              <w:overflowPunct/>
              <w:topLinePunct w:val="0"/>
              <w:bidi w:val="0"/>
              <w:adjustRightInd w:val="0"/>
              <w:snapToGrid w:val="0"/>
              <w:spacing w:line="240" w:lineRule="auto"/>
              <w:rPr>
                <w:rFonts w:hint="eastAsia" w:ascii="仿宋" w:eastAsia="仿宋" w:cs="仿宋"/>
                <w:sz w:val="24"/>
                <w:szCs w:val="24"/>
                <w:lang w:eastAsia="zh-Hans"/>
              </w:rPr>
            </w:pPr>
            <w:r>
              <w:rPr>
                <w:rFonts w:hint="eastAsia" w:ascii="仿宋" w:eastAsia="仿宋" w:cs="仿宋"/>
                <w:sz w:val="24"/>
                <w:szCs w:val="24"/>
                <w:lang w:eastAsia="zh-Hans"/>
              </w:rPr>
              <w:t>3.3【知识整合】具有跨学科意识，了解音乐学科与其他学科的联系，了解融合教育的意义和作用，形成综合性的教育教学知识体系，能整合相关学科知识，运用跨学科知识分析和解决音乐教学中的问题。</w:t>
            </w:r>
          </w:p>
        </w:tc>
        <w:tc>
          <w:tcPr>
            <w:tcW w:w="1369"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lang w:eastAsia="zh-Hans"/>
              </w:rPr>
            </w:pPr>
            <w:r>
              <w:rPr>
                <w:rFonts w:hint="eastAsia" w:ascii="仿宋" w:eastAsia="仿宋" w:cs="仿宋"/>
                <w:sz w:val="24"/>
                <w:szCs w:val="24"/>
                <w:lang w:eastAsia="zh-Hans"/>
              </w:rPr>
              <w:t>学科素养</w:t>
            </w:r>
          </w:p>
          <w:p>
            <w:pPr>
              <w:pageBreakBefore w:val="0"/>
              <w:kinsoku/>
              <w:overflowPunct/>
              <w:topLinePunct w:val="0"/>
              <w:bidi w:val="0"/>
              <w:adjustRightInd w:val="0"/>
              <w:snapToGrid w:val="0"/>
              <w:spacing w:line="240" w:lineRule="auto"/>
              <w:jc w:val="center"/>
              <w:rPr>
                <w:rFonts w:hint="eastAsia" w:ascii="仿宋" w:eastAsia="仿宋" w:cs="仿宋"/>
                <w:sz w:val="24"/>
                <w:szCs w:val="24"/>
                <w:lang w:eastAsia="zh-Hans"/>
              </w:rPr>
            </w:pPr>
            <w:r>
              <w:rPr>
                <w:rFonts w:hint="eastAsia" w:ascii="仿宋" w:eastAsia="仿宋" w:cs="仿宋"/>
                <w:sz w:val="24"/>
                <w:szCs w:val="24"/>
              </w:rPr>
              <w:t>（H）</w:t>
            </w:r>
          </w:p>
        </w:tc>
      </w:tr>
      <w:tr>
        <w:trPr>
          <w:trHeight w:val="624" w:hRule="atLeast"/>
        </w:trPr>
        <w:tc>
          <w:tcPr>
            <w:tcW w:w="1375" w:type="dxa"/>
            <w:vMerge w:val="continue"/>
            <w:shd w:val="clear" w:color="auto" w:fill="FFFFFF"/>
            <w:noWrap w:val="0"/>
            <w:vAlign w:val="center"/>
          </w:tcPr>
          <w:p>
            <w:pPr>
              <w:pageBreakBefore w:val="0"/>
              <w:kinsoku/>
              <w:overflowPunct/>
              <w:topLinePunct w:val="0"/>
              <w:bidi w:val="0"/>
              <w:spacing w:line="240" w:lineRule="auto"/>
            </w:pPr>
          </w:p>
        </w:tc>
        <w:tc>
          <w:tcPr>
            <w:tcW w:w="1421"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课程目标2</w:t>
            </w:r>
          </w:p>
        </w:tc>
        <w:tc>
          <w:tcPr>
            <w:tcW w:w="4981" w:type="dxa"/>
            <w:gridSpan w:val="8"/>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eastAsia="仿宋" w:cs="仿宋"/>
                <w:sz w:val="24"/>
                <w:szCs w:val="24"/>
              </w:rPr>
            </w:pPr>
            <w:r>
              <w:rPr>
                <w:rFonts w:hint="eastAsia" w:ascii="仿宋" w:eastAsia="仿宋" w:cs="仿宋"/>
                <w:sz w:val="24"/>
                <w:szCs w:val="24"/>
              </w:rPr>
              <w:t>4</w:t>
            </w:r>
            <w:r>
              <w:rPr>
                <w:rFonts w:hint="eastAsia" w:ascii="仿宋" w:eastAsia="仿宋" w:cs="仿宋"/>
                <w:sz w:val="24"/>
                <w:szCs w:val="24"/>
                <w:lang w:eastAsia="zh-Hans"/>
              </w:rPr>
              <w:t>.1【教学设计与实施】熟悉中学音乐课程标准和教材，能够正确处理课标和教材的关系，科学合理地进行教学设计并实施教学，准确把握教学内容，分析学情，合理安排教学过程和环节，科学设计评价内容和方式，根据中学生音乐认知的特征和个体差异，注重差异化教学。课后能够及时反思、总结形成初步的教研能力。</w:t>
            </w:r>
          </w:p>
        </w:tc>
        <w:tc>
          <w:tcPr>
            <w:tcW w:w="1369"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lang w:eastAsia="zh-Hans"/>
              </w:rPr>
            </w:pPr>
            <w:r>
              <w:rPr>
                <w:rFonts w:hint="eastAsia" w:ascii="仿宋" w:eastAsia="仿宋" w:cs="仿宋"/>
                <w:sz w:val="24"/>
                <w:szCs w:val="24"/>
                <w:lang w:eastAsia="zh-Hans"/>
              </w:rPr>
              <w:t>教学能力</w:t>
            </w:r>
          </w:p>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（H）</w:t>
            </w:r>
          </w:p>
        </w:tc>
      </w:tr>
      <w:tr>
        <w:trPr>
          <w:trHeight w:val="624" w:hRule="atLeast"/>
        </w:trPr>
        <w:tc>
          <w:tcPr>
            <w:tcW w:w="1375" w:type="dxa"/>
            <w:vMerge w:val="continue"/>
            <w:shd w:val="clear" w:color="auto" w:fill="FFFFFF"/>
            <w:noWrap w:val="0"/>
            <w:vAlign w:val="center"/>
          </w:tcPr>
          <w:p>
            <w:pPr>
              <w:pageBreakBefore w:val="0"/>
              <w:kinsoku/>
              <w:overflowPunct/>
              <w:topLinePunct w:val="0"/>
              <w:bidi w:val="0"/>
              <w:spacing w:line="240" w:lineRule="auto"/>
            </w:pPr>
          </w:p>
        </w:tc>
        <w:tc>
          <w:tcPr>
            <w:tcW w:w="1421"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课程目标3</w:t>
            </w:r>
          </w:p>
        </w:tc>
        <w:tc>
          <w:tcPr>
            <w:tcW w:w="4981" w:type="dxa"/>
            <w:gridSpan w:val="8"/>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eastAsia="仿宋" w:cs="仿宋"/>
                <w:sz w:val="24"/>
                <w:szCs w:val="24"/>
                <w:lang w:eastAsia="zh-Hans"/>
              </w:rPr>
            </w:pPr>
            <w:r>
              <w:rPr>
                <w:rStyle w:val="15"/>
                <w:rFonts w:hint="eastAsia" w:ascii="仿宋" w:eastAsia="仿宋"/>
                <w:sz w:val="24"/>
                <w:szCs w:val="24"/>
              </w:rPr>
              <w:t>7</w:t>
            </w:r>
            <w:r>
              <w:rPr>
                <w:rFonts w:hint="eastAsia" w:ascii="仿宋" w:eastAsia="仿宋" w:cs="仿宋"/>
                <w:sz w:val="24"/>
                <w:szCs w:val="24"/>
                <w:lang w:eastAsia="zh-Hans"/>
              </w:rPr>
              <w:t>.1【反思改进】具有反思意识和批评性思维素养，初步掌握教育教学反思的基本方法和策略，能够对音乐教育教学实践活动进行有效的自我诊断，提出改进思路。</w:t>
            </w:r>
          </w:p>
        </w:tc>
        <w:tc>
          <w:tcPr>
            <w:tcW w:w="1369"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学会反思</w:t>
            </w:r>
          </w:p>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（M）</w:t>
            </w:r>
          </w:p>
        </w:tc>
      </w:tr>
      <w:tr>
        <w:trPr>
          <w:trHeight w:val="624" w:hRule="atLeast"/>
        </w:trPr>
        <w:tc>
          <w:tcPr>
            <w:tcW w:w="1375" w:type="dxa"/>
            <w:vMerge w:val="restart"/>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G</w:t>
            </w:r>
          </w:p>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实验（实训）内容</w:t>
            </w:r>
          </w:p>
        </w:tc>
        <w:tc>
          <w:tcPr>
            <w:tcW w:w="6402" w:type="dxa"/>
            <w:gridSpan w:val="10"/>
            <w:shd w:val="clear" w:color="auto" w:fill="FFFFFF"/>
            <w:noWrap w:val="0"/>
            <w:vAlign w:val="center"/>
          </w:tcPr>
          <w:p>
            <w:pPr>
              <w:pageBreakBefore w:val="0"/>
              <w:kinsoku/>
              <w:overflowPunct/>
              <w:topLinePunct w:val="0"/>
              <w:bidi w:val="0"/>
              <w:adjustRightInd w:val="0"/>
              <w:snapToGrid w:val="0"/>
              <w:spacing w:line="240" w:lineRule="auto"/>
              <w:jc w:val="center"/>
              <w:textAlignment w:val="baseline"/>
              <w:rPr>
                <w:rFonts w:hint="eastAsia" w:ascii="仿宋" w:eastAsia="仿宋" w:cs="仿宋"/>
                <w:sz w:val="24"/>
                <w:szCs w:val="24"/>
              </w:rPr>
            </w:pPr>
            <w:r>
              <w:rPr>
                <w:rFonts w:hint="eastAsia" w:ascii="仿宋" w:eastAsia="仿宋" w:cs="仿宋"/>
                <w:sz w:val="24"/>
                <w:szCs w:val="24"/>
              </w:rPr>
              <w:t>实践主要内容和要求</w:t>
            </w:r>
          </w:p>
        </w:tc>
        <w:tc>
          <w:tcPr>
            <w:tcW w:w="780" w:type="dxa"/>
            <w:shd w:val="clear" w:color="auto" w:fill="FFFFFF"/>
            <w:noWrap w:val="0"/>
            <w:vAlign w:val="center"/>
          </w:tcPr>
          <w:p>
            <w:pPr>
              <w:pageBreakBefore w:val="0"/>
              <w:kinsoku/>
              <w:overflowPunct/>
              <w:topLinePunct w:val="0"/>
              <w:bidi w:val="0"/>
              <w:adjustRightInd w:val="0"/>
              <w:snapToGrid w:val="0"/>
              <w:spacing w:line="240" w:lineRule="auto"/>
              <w:jc w:val="center"/>
              <w:textAlignment w:val="baseline"/>
              <w:rPr>
                <w:rFonts w:hint="eastAsia" w:ascii="仿宋" w:eastAsia="仿宋" w:cs="仿宋"/>
                <w:sz w:val="24"/>
                <w:szCs w:val="24"/>
              </w:rPr>
            </w:pPr>
            <w:r>
              <w:rPr>
                <w:rFonts w:hint="eastAsia" w:ascii="仿宋" w:eastAsia="仿宋" w:cs="仿宋"/>
                <w:sz w:val="24"/>
                <w:szCs w:val="24"/>
              </w:rPr>
              <w:t>支撑课程目标</w:t>
            </w:r>
          </w:p>
        </w:tc>
        <w:tc>
          <w:tcPr>
            <w:tcW w:w="589" w:type="dxa"/>
            <w:shd w:val="clear" w:color="auto" w:fill="FFFFFF"/>
            <w:noWrap w:val="0"/>
            <w:vAlign w:val="center"/>
          </w:tcPr>
          <w:p>
            <w:pPr>
              <w:pageBreakBefore w:val="0"/>
              <w:kinsoku/>
              <w:overflowPunct/>
              <w:topLinePunct w:val="0"/>
              <w:bidi w:val="0"/>
              <w:adjustRightInd w:val="0"/>
              <w:snapToGrid w:val="0"/>
              <w:spacing w:line="240" w:lineRule="auto"/>
              <w:jc w:val="center"/>
              <w:textAlignment w:val="baseline"/>
              <w:rPr>
                <w:rFonts w:hint="eastAsia" w:ascii="仿宋" w:eastAsia="仿宋" w:cs="仿宋"/>
                <w:sz w:val="24"/>
                <w:szCs w:val="24"/>
              </w:rPr>
            </w:pPr>
            <w:r>
              <w:rPr>
                <w:rFonts w:hint="eastAsia" w:ascii="仿宋" w:eastAsia="仿宋" w:cs="仿宋"/>
                <w:sz w:val="24"/>
                <w:szCs w:val="24"/>
              </w:rPr>
              <w:t>学时</w:t>
            </w:r>
          </w:p>
          <w:p>
            <w:pPr>
              <w:pageBreakBefore w:val="0"/>
              <w:kinsoku/>
              <w:overflowPunct/>
              <w:topLinePunct w:val="0"/>
              <w:bidi w:val="0"/>
              <w:adjustRightInd w:val="0"/>
              <w:snapToGrid w:val="0"/>
              <w:spacing w:line="240" w:lineRule="auto"/>
              <w:jc w:val="center"/>
              <w:textAlignment w:val="baseline"/>
              <w:rPr>
                <w:rFonts w:hint="eastAsia" w:ascii="仿宋" w:eastAsia="仿宋" w:cs="仿宋"/>
                <w:sz w:val="24"/>
                <w:szCs w:val="24"/>
              </w:rPr>
            </w:pPr>
            <w:r>
              <w:rPr>
                <w:rFonts w:hint="eastAsia" w:ascii="仿宋" w:eastAsia="仿宋" w:cs="仿宋"/>
                <w:sz w:val="24"/>
                <w:szCs w:val="24"/>
              </w:rPr>
              <w:t>分配</w:t>
            </w:r>
          </w:p>
        </w:tc>
      </w:tr>
      <w:tr>
        <w:trPr>
          <w:trHeight w:val="624" w:hRule="atLeast"/>
        </w:trPr>
        <w:tc>
          <w:tcPr>
            <w:tcW w:w="1375" w:type="dxa"/>
            <w:vMerge w:val="continue"/>
            <w:shd w:val="clear" w:color="auto" w:fill="FFFFFF"/>
            <w:noWrap w:val="0"/>
            <w:vAlign w:val="center"/>
          </w:tcPr>
          <w:p>
            <w:pPr>
              <w:pageBreakBefore w:val="0"/>
              <w:kinsoku/>
              <w:overflowPunct/>
              <w:topLinePunct w:val="0"/>
              <w:bidi w:val="0"/>
              <w:spacing w:line="240" w:lineRule="auto"/>
            </w:pPr>
          </w:p>
        </w:tc>
        <w:tc>
          <w:tcPr>
            <w:tcW w:w="6402" w:type="dxa"/>
            <w:gridSpan w:val="10"/>
            <w:shd w:val="clear" w:color="auto" w:fill="auto"/>
            <w:noWrap w:val="0"/>
            <w:vAlign w:val="center"/>
          </w:tcPr>
          <w:p>
            <w:pPr>
              <w:pageBreakBefore w:val="0"/>
              <w:widowControl/>
              <w:kinsoku/>
              <w:overflowPunct/>
              <w:topLinePunct w:val="0"/>
              <w:autoSpaceDE w:val="0"/>
              <w:autoSpaceDN w:val="0"/>
              <w:bidi w:val="0"/>
              <w:adjustRightInd w:val="0"/>
              <w:snapToGrid w:val="0"/>
              <w:spacing w:line="240" w:lineRule="auto"/>
              <w:jc w:val="left"/>
              <w:textAlignment w:val="bottom"/>
              <w:rPr>
                <w:rFonts w:hint="eastAsia" w:ascii="仿宋" w:eastAsia="仿宋" w:cs="仿宋"/>
                <w:sz w:val="24"/>
                <w:szCs w:val="24"/>
                <w:lang w:eastAsia="zh-Hans"/>
              </w:rPr>
            </w:pPr>
            <w:r>
              <w:rPr>
                <w:rFonts w:hint="eastAsia" w:ascii="仿宋" w:eastAsia="仿宋" w:cs="仿宋"/>
                <w:sz w:val="24"/>
                <w:szCs w:val="24"/>
                <w:lang w:eastAsia="zh-Hans"/>
              </w:rPr>
              <w:t>主要内容：</w:t>
            </w:r>
          </w:p>
          <w:p>
            <w:pPr>
              <w:pageBreakBefore w:val="0"/>
              <w:widowControl/>
              <w:tabs>
                <w:tab w:val="left" w:pos="960"/>
              </w:tabs>
              <w:kinsoku/>
              <w:overflowPunct/>
              <w:topLinePunct w:val="0"/>
              <w:bidi w:val="0"/>
              <w:adjustRightInd w:val="0"/>
              <w:snapToGrid w:val="0"/>
              <w:spacing w:line="240" w:lineRule="auto"/>
              <w:ind w:firstLine="480" w:firstLineChars="200"/>
              <w:rPr>
                <w:rFonts w:hint="eastAsia" w:ascii="仿宋" w:eastAsia="仿宋" w:cs="仿宋"/>
                <w:sz w:val="24"/>
                <w:szCs w:val="24"/>
                <w:lang w:eastAsia="zh-CN"/>
              </w:rPr>
            </w:pPr>
            <w:r>
              <w:rPr>
                <w:rFonts w:hint="eastAsia" w:ascii="仿宋" w:eastAsia="仿宋"/>
                <w:sz w:val="24"/>
                <w:szCs w:val="24"/>
                <w:lang w:val="en-US" w:eastAsia="zh-CN"/>
              </w:rPr>
              <w:t>本学期将把《音乐学课教学论》与《</w:t>
            </w:r>
            <w:r>
              <w:rPr>
                <w:rFonts w:hint="eastAsia" w:ascii="仿宋" w:eastAsia="仿宋" w:cs="仿宋"/>
                <w:sz w:val="24"/>
                <w:szCs w:val="24"/>
                <w:lang w:val="en-US" w:eastAsia="zh-CN"/>
              </w:rPr>
              <w:t>中小学音乐课堂教学研究》</w:t>
            </w:r>
            <w:r>
              <w:rPr>
                <w:rFonts w:hint="eastAsia" w:ascii="仿宋" w:eastAsia="仿宋"/>
                <w:sz w:val="24"/>
                <w:szCs w:val="24"/>
                <w:lang w:val="en-US" w:eastAsia="zh-CN"/>
              </w:rPr>
              <w:t>两门课程的理论转化为实践运用，并引导学生理论实践相结合，在实践中将音乐教学知识进行能力迁移。具体微格教学包含欣赏教学设计与实施、歌唱（合唱）教学设计与实施、器乐教学设计与实施、创作教学设计与实施。学生将在以上课型中学会</w:t>
            </w:r>
            <w:r>
              <w:rPr>
                <w:rFonts w:hint="eastAsia" w:ascii="仿宋" w:eastAsia="仿宋" w:cs="仿宋"/>
                <w:sz w:val="24"/>
                <w:szCs w:val="24"/>
              </w:rPr>
              <w:t>独立进行教学设计与实施、</w:t>
            </w:r>
            <w:r>
              <w:rPr>
                <w:rFonts w:hint="eastAsia" w:ascii="仿宋" w:eastAsia="仿宋" w:cs="仿宋"/>
                <w:sz w:val="24"/>
                <w:szCs w:val="24"/>
                <w:lang w:eastAsia="zh-Hans"/>
              </w:rPr>
              <w:t>模拟教学</w:t>
            </w:r>
            <w:r>
              <w:rPr>
                <w:rFonts w:hint="eastAsia" w:ascii="仿宋" w:eastAsia="仿宋" w:cs="仿宋"/>
                <w:sz w:val="24"/>
                <w:szCs w:val="24"/>
              </w:rPr>
              <w:t>、评课等</w:t>
            </w:r>
            <w:r>
              <w:rPr>
                <w:rFonts w:hint="eastAsia" w:ascii="仿宋" w:eastAsia="仿宋" w:cs="仿宋"/>
                <w:sz w:val="24"/>
                <w:szCs w:val="24"/>
                <w:lang w:eastAsia="zh-CN"/>
              </w:rPr>
              <w:t>。</w:t>
            </w:r>
          </w:p>
          <w:p>
            <w:pPr>
              <w:pageBreakBefore w:val="0"/>
              <w:widowControl/>
              <w:tabs>
                <w:tab w:val="left" w:pos="960"/>
              </w:tabs>
              <w:kinsoku/>
              <w:overflowPunct/>
              <w:topLinePunct w:val="0"/>
              <w:bidi w:val="0"/>
              <w:adjustRightInd w:val="0"/>
              <w:snapToGrid w:val="0"/>
              <w:spacing w:line="240" w:lineRule="auto"/>
              <w:rPr>
                <w:rFonts w:hint="eastAsia" w:ascii="仿宋" w:eastAsia="仿宋" w:cs="仿宋"/>
                <w:sz w:val="24"/>
                <w:szCs w:val="24"/>
                <w:lang w:eastAsia="zh-Hans"/>
              </w:rPr>
            </w:pPr>
            <w:r>
              <w:rPr>
                <w:rFonts w:hint="eastAsia" w:ascii="仿宋" w:eastAsia="仿宋" w:cs="仿宋"/>
                <w:sz w:val="24"/>
                <w:szCs w:val="24"/>
                <w:lang w:eastAsia="zh-Hans"/>
              </w:rPr>
              <w:t>要求：</w:t>
            </w:r>
          </w:p>
          <w:p>
            <w:pPr>
              <w:pageBreakBefore w:val="0"/>
              <w:widowControl/>
              <w:tabs>
                <w:tab w:val="left" w:pos="960"/>
              </w:tabs>
              <w:kinsoku/>
              <w:overflowPunct/>
              <w:topLinePunct w:val="0"/>
              <w:bidi w:val="0"/>
              <w:adjustRightInd w:val="0"/>
              <w:snapToGrid w:val="0"/>
              <w:spacing w:line="240" w:lineRule="auto"/>
              <w:ind w:firstLine="480" w:firstLineChars="200"/>
              <w:rPr>
                <w:rFonts w:hint="eastAsia" w:ascii="仿宋" w:eastAsia="仿宋" w:cs="宋体"/>
                <w:sz w:val="24"/>
                <w:szCs w:val="24"/>
              </w:rPr>
            </w:pPr>
            <w:r>
              <w:rPr>
                <w:rFonts w:hint="eastAsia" w:ascii="仿宋" w:eastAsia="仿宋" w:cs="仿宋"/>
                <w:sz w:val="24"/>
                <w:szCs w:val="24"/>
              </w:rPr>
              <w:t>独立进行中学音乐</w:t>
            </w:r>
            <w:r>
              <w:rPr>
                <w:rFonts w:hint="eastAsia" w:ascii="仿宋" w:eastAsia="仿宋" w:cs="宋体"/>
                <w:sz w:val="24"/>
                <w:szCs w:val="24"/>
              </w:rPr>
              <w:t>课堂教学设计、教学实施、教学评价、说课，具备组织与调控课堂教学的基本能力。</w:t>
            </w:r>
          </w:p>
          <w:p>
            <w:pPr>
              <w:pageBreakBefore w:val="0"/>
              <w:kinsoku/>
              <w:overflowPunct/>
              <w:topLinePunct w:val="0"/>
              <w:bidi w:val="0"/>
              <w:adjustRightInd w:val="0"/>
              <w:snapToGrid w:val="0"/>
              <w:spacing w:line="240" w:lineRule="auto"/>
              <w:rPr>
                <w:rFonts w:hint="eastAsia" w:ascii="仿宋" w:eastAsia="仿宋" w:cs="仿宋"/>
                <w:bCs/>
                <w:sz w:val="24"/>
                <w:szCs w:val="24"/>
              </w:rPr>
            </w:pPr>
            <w:r>
              <w:rPr>
                <w:rFonts w:hint="eastAsia" w:ascii="仿宋" w:eastAsia="仿宋" w:cs="仿宋"/>
                <w:bCs/>
                <w:color w:val="000000"/>
                <w:sz w:val="24"/>
                <w:szCs w:val="24"/>
                <w:lang w:val="en-US" w:eastAsia="zh-CN" w:bidi="ar-SA"/>
              </w:rPr>
              <w:t>（首次课梳理课程要求与学习任务；期中检查实践学习情况）</w:t>
            </w:r>
          </w:p>
        </w:tc>
        <w:tc>
          <w:tcPr>
            <w:tcW w:w="780" w:type="dxa"/>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bCs/>
                <w:sz w:val="24"/>
                <w:szCs w:val="24"/>
              </w:rPr>
            </w:pPr>
          </w:p>
        </w:tc>
        <w:tc>
          <w:tcPr>
            <w:tcW w:w="589" w:type="dxa"/>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p>
        </w:tc>
      </w:tr>
      <w:tr>
        <w:trPr>
          <w:trHeight w:val="624" w:hRule="atLeast"/>
        </w:trPr>
        <w:tc>
          <w:tcPr>
            <w:tcW w:w="1375" w:type="dxa"/>
            <w:vMerge w:val="continue"/>
            <w:shd w:val="clear" w:color="auto" w:fill="FFFFFF"/>
            <w:noWrap w:val="0"/>
            <w:vAlign w:val="center"/>
          </w:tcPr>
          <w:p>
            <w:pPr>
              <w:pageBreakBefore w:val="0"/>
              <w:kinsoku/>
              <w:overflowPunct/>
              <w:topLinePunct w:val="0"/>
              <w:bidi w:val="0"/>
              <w:spacing w:line="240" w:lineRule="auto"/>
            </w:pPr>
          </w:p>
        </w:tc>
        <w:tc>
          <w:tcPr>
            <w:tcW w:w="6402" w:type="dxa"/>
            <w:gridSpan w:val="10"/>
            <w:shd w:val="clear" w:color="auto" w:fill="auto"/>
            <w:noWrap w:val="0"/>
            <w:vAlign w:val="center"/>
          </w:tcPr>
          <w:p>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lang w:val="en-US" w:eastAsia="zh-CN"/>
              </w:rPr>
              <w:t>一、</w:t>
            </w:r>
            <w:r>
              <w:rPr>
                <w:rFonts w:hint="eastAsia" w:ascii="仿宋" w:eastAsia="仿宋" w:cs="仿宋"/>
                <w:sz w:val="24"/>
                <w:szCs w:val="24"/>
              </w:rPr>
              <w:t>唱歌教学设计与实施</w:t>
            </w:r>
          </w:p>
          <w:p>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lang w:eastAsia="zh-Hans"/>
              </w:rPr>
              <w:t>分析：</w:t>
            </w:r>
            <w:r>
              <w:rPr>
                <w:rFonts w:hint="eastAsia" w:ascii="仿宋" w:eastAsia="仿宋" w:cs="仿宋"/>
                <w:sz w:val="24"/>
                <w:szCs w:val="24"/>
              </w:rPr>
              <w:t>依据学段目标与内容标准，赏析中</w:t>
            </w:r>
            <w:r>
              <w:rPr>
                <w:rFonts w:hint="eastAsia" w:ascii="仿宋" w:eastAsia="仿宋" w:cs="仿宋"/>
                <w:sz w:val="24"/>
                <w:szCs w:val="24"/>
                <w:lang w:val="en-US" w:eastAsia="zh-CN"/>
              </w:rPr>
              <w:t>小</w:t>
            </w:r>
            <w:r>
              <w:rPr>
                <w:rFonts w:hint="eastAsia" w:ascii="仿宋" w:eastAsia="仿宋" w:cs="仿宋"/>
                <w:sz w:val="24"/>
                <w:szCs w:val="24"/>
              </w:rPr>
              <w:t>学唱歌优质课</w:t>
            </w:r>
          </w:p>
          <w:p>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评价：中</w:t>
            </w:r>
            <w:r>
              <w:rPr>
                <w:rFonts w:hint="eastAsia" w:ascii="仿宋" w:eastAsia="仿宋" w:cs="仿宋"/>
                <w:sz w:val="24"/>
                <w:szCs w:val="24"/>
                <w:lang w:val="en-US" w:eastAsia="zh-CN"/>
              </w:rPr>
              <w:t>小</w:t>
            </w:r>
            <w:r>
              <w:rPr>
                <w:rFonts w:hint="eastAsia" w:ascii="仿宋" w:eastAsia="仿宋" w:cs="仿宋"/>
                <w:sz w:val="24"/>
                <w:szCs w:val="24"/>
              </w:rPr>
              <w:t>学唱歌课</w:t>
            </w:r>
            <w:r>
              <w:rPr>
                <w:rFonts w:hint="eastAsia" w:ascii="仿宋" w:eastAsia="仿宋" w:cs="仿宋"/>
                <w:sz w:val="24"/>
                <w:szCs w:val="24"/>
                <w:lang w:eastAsia="zh-Hans"/>
              </w:rPr>
              <w:t>（视频）</w:t>
            </w:r>
            <w:r>
              <w:rPr>
                <w:rFonts w:hint="eastAsia" w:ascii="仿宋" w:eastAsia="仿宋" w:cs="仿宋"/>
                <w:sz w:val="24"/>
                <w:szCs w:val="24"/>
              </w:rPr>
              <w:t>教学设计与实施达成的优劣</w:t>
            </w:r>
          </w:p>
          <w:p>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应用：选择中</w:t>
            </w:r>
            <w:r>
              <w:rPr>
                <w:rFonts w:hint="eastAsia" w:ascii="仿宋" w:eastAsia="仿宋" w:cs="仿宋"/>
                <w:sz w:val="24"/>
                <w:szCs w:val="24"/>
                <w:lang w:val="en-US" w:eastAsia="zh-CN"/>
              </w:rPr>
              <w:t>小</w:t>
            </w:r>
            <w:r>
              <w:rPr>
                <w:rFonts w:hint="eastAsia" w:ascii="仿宋" w:eastAsia="仿宋" w:cs="仿宋"/>
                <w:sz w:val="24"/>
                <w:szCs w:val="24"/>
              </w:rPr>
              <w:t>学教材中的唱歌教学内容进行设计与实施</w:t>
            </w:r>
          </w:p>
          <w:p>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综合：选择感兴趣的中</w:t>
            </w:r>
            <w:r>
              <w:rPr>
                <w:rFonts w:hint="eastAsia" w:ascii="仿宋" w:eastAsia="仿宋" w:cs="仿宋"/>
                <w:sz w:val="24"/>
                <w:szCs w:val="24"/>
                <w:lang w:val="en-US" w:eastAsia="zh-CN"/>
              </w:rPr>
              <w:t>小</w:t>
            </w:r>
            <w:r>
              <w:rPr>
                <w:rFonts w:hint="eastAsia" w:ascii="仿宋" w:eastAsia="仿宋" w:cs="仿宋"/>
                <w:sz w:val="24"/>
                <w:szCs w:val="24"/>
              </w:rPr>
              <w:t>学唱歌课</w:t>
            </w:r>
            <w:r>
              <w:rPr>
                <w:rFonts w:hint="eastAsia" w:ascii="仿宋" w:eastAsia="仿宋" w:cs="仿宋"/>
                <w:sz w:val="24"/>
                <w:szCs w:val="24"/>
                <w:lang w:eastAsia="zh-Hans"/>
              </w:rPr>
              <w:t>（视频）</w:t>
            </w:r>
            <w:r>
              <w:rPr>
                <w:rFonts w:hint="eastAsia" w:ascii="仿宋" w:eastAsia="仿宋" w:cs="仿宋"/>
                <w:sz w:val="24"/>
                <w:szCs w:val="24"/>
              </w:rPr>
              <w:t>自行</w:t>
            </w:r>
            <w:r>
              <w:rPr>
                <w:rFonts w:hint="eastAsia" w:ascii="仿宋" w:eastAsia="仿宋" w:cs="仿宋"/>
                <w:sz w:val="24"/>
                <w:szCs w:val="24"/>
                <w:lang w:val="en-US" w:eastAsia="zh-CN"/>
              </w:rPr>
              <w:t>说课与</w:t>
            </w:r>
            <w:r>
              <w:rPr>
                <w:rFonts w:hint="eastAsia" w:ascii="仿宋" w:eastAsia="仿宋" w:cs="仿宋"/>
                <w:sz w:val="24"/>
                <w:szCs w:val="24"/>
              </w:rPr>
              <w:t>模拟试讲</w:t>
            </w:r>
          </w:p>
        </w:tc>
        <w:tc>
          <w:tcPr>
            <w:tcW w:w="780" w:type="dxa"/>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bCs/>
                <w:sz w:val="24"/>
                <w:szCs w:val="24"/>
              </w:rPr>
            </w:pPr>
            <w:r>
              <w:rPr>
                <w:rFonts w:hint="eastAsia" w:ascii="仿宋" w:eastAsia="仿宋" w:cs="仿宋"/>
                <w:bCs/>
                <w:sz w:val="24"/>
                <w:szCs w:val="24"/>
              </w:rPr>
              <w:t>支撑课程目标1</w:t>
            </w:r>
            <w:r>
              <w:rPr>
                <w:rFonts w:hint="eastAsia" w:ascii="仿宋" w:eastAsia="仿宋" w:cs="仿宋"/>
                <w:bCs/>
                <w:sz w:val="24"/>
                <w:szCs w:val="24"/>
                <w:lang w:eastAsia="zh-CN"/>
              </w:rPr>
              <w:t>、</w:t>
            </w:r>
            <w:r>
              <w:rPr>
                <w:rFonts w:hint="eastAsia" w:ascii="仿宋" w:eastAsia="仿宋" w:cs="仿宋"/>
                <w:bCs/>
                <w:sz w:val="24"/>
                <w:szCs w:val="24"/>
              </w:rPr>
              <w:t>2</w:t>
            </w:r>
            <w:r>
              <w:rPr>
                <w:rFonts w:hint="eastAsia" w:ascii="仿宋" w:eastAsia="仿宋" w:cs="仿宋"/>
                <w:bCs/>
                <w:sz w:val="24"/>
                <w:szCs w:val="24"/>
                <w:lang w:eastAsia="zh-CN"/>
              </w:rPr>
              <w:t>、</w:t>
            </w:r>
            <w:r>
              <w:rPr>
                <w:rFonts w:hint="eastAsia" w:ascii="仿宋" w:eastAsia="仿宋" w:cs="仿宋"/>
                <w:bCs/>
                <w:sz w:val="24"/>
                <w:szCs w:val="24"/>
              </w:rPr>
              <w:t>3</w:t>
            </w:r>
          </w:p>
        </w:tc>
        <w:tc>
          <w:tcPr>
            <w:tcW w:w="589" w:type="dxa"/>
            <w:shd w:val="clear" w:color="auto" w:fill="FFFFFF"/>
            <w:noWrap w:val="0"/>
            <w:vAlign w:val="center"/>
          </w:tcPr>
          <w:p>
            <w:pPr>
              <w:pageBreakBefore w:val="0"/>
              <w:kinsoku/>
              <w:overflowPunct/>
              <w:topLinePunct w:val="0"/>
              <w:bidi w:val="0"/>
              <w:adjustRightInd w:val="0"/>
              <w:snapToGrid w:val="0"/>
              <w:spacing w:line="240" w:lineRule="auto"/>
              <w:jc w:val="center"/>
              <w:rPr>
                <w:rFonts w:hint="default" w:ascii="仿宋" w:eastAsia="仿宋" w:cs="仿宋"/>
                <w:sz w:val="24"/>
                <w:szCs w:val="24"/>
                <w:lang w:val="en-US" w:eastAsia="zh-CN"/>
              </w:rPr>
            </w:pPr>
            <w:r>
              <w:rPr>
                <w:rFonts w:hint="eastAsia" w:ascii="仿宋" w:eastAsia="仿宋" w:cs="仿宋"/>
                <w:sz w:val="24"/>
                <w:szCs w:val="24"/>
                <w:lang w:val="en-US" w:eastAsia="zh-CN"/>
              </w:rPr>
              <w:t>8</w:t>
            </w:r>
          </w:p>
        </w:tc>
      </w:tr>
      <w:tr>
        <w:trPr>
          <w:trHeight w:val="624" w:hRule="atLeast"/>
        </w:trPr>
        <w:tc>
          <w:tcPr>
            <w:tcW w:w="1375" w:type="dxa"/>
            <w:vMerge w:val="continue"/>
            <w:shd w:val="clear" w:color="auto" w:fill="FFFFFF"/>
            <w:noWrap w:val="0"/>
            <w:vAlign w:val="center"/>
          </w:tcPr>
          <w:p>
            <w:pPr>
              <w:pageBreakBefore w:val="0"/>
              <w:kinsoku/>
              <w:overflowPunct/>
              <w:topLinePunct w:val="0"/>
              <w:bidi w:val="0"/>
              <w:spacing w:line="240" w:lineRule="auto"/>
            </w:pPr>
          </w:p>
        </w:tc>
        <w:tc>
          <w:tcPr>
            <w:tcW w:w="6402" w:type="dxa"/>
            <w:gridSpan w:val="10"/>
            <w:shd w:val="clear" w:color="auto" w:fill="auto"/>
            <w:noWrap w:val="0"/>
            <w:vAlign w:val="center"/>
          </w:tcPr>
          <w:p>
            <w:pPr>
              <w:pageBreakBefore w:val="0"/>
              <w:kinsoku/>
              <w:overflowPunct/>
              <w:topLinePunct w:val="0"/>
              <w:bidi w:val="0"/>
              <w:adjustRightInd w:val="0"/>
              <w:snapToGrid w:val="0"/>
              <w:spacing w:line="240" w:lineRule="auto"/>
              <w:rPr>
                <w:rFonts w:hint="eastAsia" w:ascii="仿宋" w:hAnsi="Times New Roman" w:eastAsia="仿宋" w:cs="仿宋"/>
                <w:color w:val="000000"/>
                <w:sz w:val="24"/>
                <w:szCs w:val="24"/>
                <w:lang w:val="en-US" w:eastAsia="zh-CN" w:bidi="ar-SA"/>
              </w:rPr>
            </w:pPr>
            <w:r>
              <w:rPr>
                <w:rFonts w:hint="eastAsia" w:ascii="仿宋" w:hAnsi="Times New Roman" w:eastAsia="仿宋" w:cs="仿宋"/>
                <w:color w:val="000000"/>
                <w:sz w:val="24"/>
                <w:szCs w:val="24"/>
                <w:lang w:val="en-US" w:eastAsia="zh-CN" w:bidi="ar-SA"/>
              </w:rPr>
              <w:t>二、合唱教学设计与实施</w:t>
            </w:r>
          </w:p>
          <w:p>
            <w:pPr>
              <w:pageBreakBefore w:val="0"/>
              <w:kinsoku/>
              <w:overflowPunct/>
              <w:topLinePunct w:val="0"/>
              <w:bidi w:val="0"/>
              <w:adjustRightInd w:val="0"/>
              <w:snapToGrid w:val="0"/>
              <w:spacing w:line="240" w:lineRule="auto"/>
              <w:rPr>
                <w:rFonts w:hint="eastAsia" w:ascii="仿宋" w:hAnsi="Times New Roman" w:eastAsia="仿宋" w:cs="仿宋"/>
                <w:color w:val="000000"/>
                <w:sz w:val="24"/>
                <w:szCs w:val="24"/>
                <w:lang w:val="en-US" w:eastAsia="zh-CN" w:bidi="ar-SA"/>
              </w:rPr>
            </w:pPr>
            <w:r>
              <w:rPr>
                <w:rFonts w:hint="eastAsia" w:ascii="仿宋" w:hAnsi="Times New Roman" w:eastAsia="仿宋" w:cs="仿宋"/>
                <w:color w:val="000000"/>
                <w:sz w:val="24"/>
                <w:szCs w:val="24"/>
                <w:lang w:val="en-US" w:eastAsia="zh-CN" w:bidi="ar-SA"/>
              </w:rPr>
              <w:t>分析：依据学段目标与内容标准，赏析</w:t>
            </w:r>
            <w:r>
              <w:rPr>
                <w:rFonts w:hint="eastAsia" w:ascii="仿宋" w:eastAsia="仿宋" w:cs="仿宋"/>
                <w:sz w:val="24"/>
                <w:szCs w:val="24"/>
              </w:rPr>
              <w:t>中</w:t>
            </w:r>
            <w:r>
              <w:rPr>
                <w:rFonts w:hint="eastAsia" w:ascii="仿宋" w:eastAsia="仿宋" w:cs="仿宋"/>
                <w:sz w:val="24"/>
                <w:szCs w:val="24"/>
                <w:lang w:val="en-US" w:eastAsia="zh-CN"/>
              </w:rPr>
              <w:t>小</w:t>
            </w:r>
            <w:r>
              <w:rPr>
                <w:rFonts w:hint="eastAsia" w:ascii="仿宋" w:hAnsi="Times New Roman" w:eastAsia="仿宋" w:cs="仿宋"/>
                <w:color w:val="000000"/>
                <w:sz w:val="24"/>
                <w:szCs w:val="24"/>
                <w:lang w:val="en-US" w:eastAsia="zh-CN" w:bidi="ar-SA"/>
              </w:rPr>
              <w:t>学合唱优质课</w:t>
            </w:r>
          </w:p>
          <w:p>
            <w:pPr>
              <w:pageBreakBefore w:val="0"/>
              <w:kinsoku/>
              <w:overflowPunct/>
              <w:topLinePunct w:val="0"/>
              <w:bidi w:val="0"/>
              <w:adjustRightInd w:val="0"/>
              <w:snapToGrid w:val="0"/>
              <w:spacing w:line="240" w:lineRule="auto"/>
              <w:rPr>
                <w:rFonts w:hint="eastAsia" w:ascii="仿宋" w:hAnsi="Times New Roman" w:eastAsia="仿宋" w:cs="仿宋"/>
                <w:color w:val="000000"/>
                <w:sz w:val="24"/>
                <w:szCs w:val="24"/>
                <w:lang w:val="en-US" w:eastAsia="zh-CN" w:bidi="ar-SA"/>
              </w:rPr>
            </w:pPr>
            <w:r>
              <w:rPr>
                <w:rFonts w:hint="eastAsia" w:ascii="仿宋" w:hAnsi="Times New Roman" w:eastAsia="仿宋" w:cs="仿宋"/>
                <w:color w:val="000000"/>
                <w:sz w:val="24"/>
                <w:szCs w:val="24"/>
                <w:lang w:val="en-US" w:eastAsia="zh-CN" w:bidi="ar-SA"/>
              </w:rPr>
              <w:t>评价：</w:t>
            </w:r>
            <w:r>
              <w:rPr>
                <w:rFonts w:hint="eastAsia" w:ascii="仿宋" w:eastAsia="仿宋" w:cs="仿宋"/>
                <w:sz w:val="24"/>
                <w:szCs w:val="24"/>
              </w:rPr>
              <w:t>中</w:t>
            </w:r>
            <w:r>
              <w:rPr>
                <w:rFonts w:hint="eastAsia" w:ascii="仿宋" w:eastAsia="仿宋" w:cs="仿宋"/>
                <w:sz w:val="24"/>
                <w:szCs w:val="24"/>
                <w:lang w:val="en-US" w:eastAsia="zh-CN"/>
              </w:rPr>
              <w:t>小</w:t>
            </w:r>
            <w:r>
              <w:rPr>
                <w:rFonts w:hint="eastAsia" w:ascii="仿宋" w:hAnsi="Times New Roman" w:eastAsia="仿宋" w:cs="仿宋"/>
                <w:color w:val="000000"/>
                <w:sz w:val="24"/>
                <w:szCs w:val="24"/>
                <w:lang w:val="en-US" w:eastAsia="zh-CN" w:bidi="ar-SA"/>
              </w:rPr>
              <w:t>学合唱课（视频）教学设计与实施达成的优劣</w:t>
            </w:r>
          </w:p>
          <w:p>
            <w:pPr>
              <w:pageBreakBefore w:val="0"/>
              <w:kinsoku/>
              <w:overflowPunct/>
              <w:topLinePunct w:val="0"/>
              <w:bidi w:val="0"/>
              <w:adjustRightInd w:val="0"/>
              <w:snapToGrid w:val="0"/>
              <w:spacing w:line="240" w:lineRule="auto"/>
              <w:rPr>
                <w:rFonts w:hint="eastAsia" w:ascii="仿宋" w:hAnsi="Times New Roman" w:eastAsia="仿宋" w:cs="仿宋"/>
                <w:color w:val="000000"/>
                <w:sz w:val="24"/>
                <w:szCs w:val="24"/>
                <w:lang w:val="en-US" w:eastAsia="zh-CN" w:bidi="ar-SA"/>
              </w:rPr>
            </w:pPr>
            <w:r>
              <w:rPr>
                <w:rFonts w:hint="eastAsia" w:ascii="仿宋" w:hAnsi="Times New Roman" w:eastAsia="仿宋" w:cs="仿宋"/>
                <w:color w:val="000000"/>
                <w:sz w:val="24"/>
                <w:szCs w:val="24"/>
                <w:lang w:val="en-US" w:eastAsia="zh-CN" w:bidi="ar-SA"/>
              </w:rPr>
              <w:t>应用：选择中学教材中的合唱教学内容进行设计与实施</w:t>
            </w:r>
          </w:p>
          <w:p>
            <w:pPr>
              <w:pageBreakBefore w:val="0"/>
              <w:kinsoku/>
              <w:overflowPunct/>
              <w:topLinePunct w:val="0"/>
              <w:bidi w:val="0"/>
              <w:adjustRightInd w:val="0"/>
              <w:snapToGrid w:val="0"/>
              <w:spacing w:line="240" w:lineRule="auto"/>
              <w:rPr>
                <w:rFonts w:hint="eastAsia" w:ascii="仿宋" w:hAnsi="Times New Roman" w:eastAsia="仿宋" w:cs="仿宋"/>
                <w:color w:val="000000"/>
                <w:sz w:val="24"/>
                <w:szCs w:val="24"/>
                <w:lang w:val="en-US" w:eastAsia="zh-CN" w:bidi="ar-SA"/>
              </w:rPr>
            </w:pPr>
            <w:r>
              <w:rPr>
                <w:rFonts w:hint="eastAsia" w:ascii="仿宋" w:hAnsi="Times New Roman" w:eastAsia="仿宋" w:cs="仿宋"/>
                <w:color w:val="000000"/>
                <w:sz w:val="24"/>
                <w:szCs w:val="24"/>
                <w:lang w:val="en-US" w:eastAsia="zh-CN" w:bidi="ar-SA"/>
              </w:rPr>
              <w:t>综合：选择感兴趣的</w:t>
            </w:r>
            <w:r>
              <w:rPr>
                <w:rFonts w:hint="eastAsia" w:ascii="仿宋" w:eastAsia="仿宋" w:cs="仿宋"/>
                <w:sz w:val="24"/>
                <w:szCs w:val="24"/>
              </w:rPr>
              <w:t>中</w:t>
            </w:r>
            <w:r>
              <w:rPr>
                <w:rFonts w:hint="eastAsia" w:ascii="仿宋" w:eastAsia="仿宋" w:cs="仿宋"/>
                <w:sz w:val="24"/>
                <w:szCs w:val="24"/>
                <w:lang w:val="en-US" w:eastAsia="zh-CN"/>
              </w:rPr>
              <w:t>小</w:t>
            </w:r>
            <w:r>
              <w:rPr>
                <w:rFonts w:hint="eastAsia" w:ascii="仿宋" w:hAnsi="Times New Roman" w:eastAsia="仿宋" w:cs="仿宋"/>
                <w:color w:val="000000"/>
                <w:sz w:val="24"/>
                <w:szCs w:val="24"/>
                <w:lang w:val="en-US" w:eastAsia="zh-CN" w:bidi="ar-SA"/>
              </w:rPr>
              <w:t>学合唱课（视频）自行说课与模拟试讲</w:t>
            </w:r>
          </w:p>
        </w:tc>
        <w:tc>
          <w:tcPr>
            <w:tcW w:w="780" w:type="dxa"/>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hAnsi="Times New Roman" w:eastAsia="仿宋" w:cs="仿宋"/>
                <w:bCs/>
                <w:color w:val="000000"/>
                <w:sz w:val="24"/>
                <w:szCs w:val="24"/>
                <w:lang w:val="en-US" w:eastAsia="zh-CN" w:bidi="ar-SA"/>
              </w:rPr>
            </w:pPr>
            <w:r>
              <w:rPr>
                <w:rFonts w:hint="eastAsia" w:ascii="仿宋" w:eastAsia="仿宋" w:cs="仿宋"/>
                <w:bCs/>
                <w:sz w:val="24"/>
                <w:szCs w:val="24"/>
              </w:rPr>
              <w:t>支撑课程目标1</w:t>
            </w:r>
            <w:r>
              <w:rPr>
                <w:rFonts w:hint="eastAsia" w:ascii="仿宋" w:eastAsia="仿宋" w:cs="仿宋"/>
                <w:bCs/>
                <w:sz w:val="24"/>
                <w:szCs w:val="24"/>
                <w:lang w:val="en-US" w:eastAsia="zh-CN"/>
              </w:rPr>
              <w:t>、</w:t>
            </w:r>
            <w:r>
              <w:rPr>
                <w:rFonts w:hint="eastAsia" w:ascii="仿宋" w:eastAsia="仿宋" w:cs="仿宋"/>
                <w:bCs/>
                <w:sz w:val="24"/>
                <w:szCs w:val="24"/>
              </w:rPr>
              <w:t>2</w:t>
            </w:r>
            <w:r>
              <w:rPr>
                <w:rFonts w:hint="eastAsia" w:ascii="仿宋" w:eastAsia="仿宋" w:cs="仿宋"/>
                <w:bCs/>
                <w:sz w:val="24"/>
                <w:szCs w:val="24"/>
                <w:lang w:val="en-US" w:eastAsia="zh-CN"/>
              </w:rPr>
              <w:t>、</w:t>
            </w:r>
            <w:r>
              <w:rPr>
                <w:rFonts w:hint="eastAsia" w:ascii="仿宋" w:eastAsia="仿宋" w:cs="仿宋"/>
                <w:bCs/>
                <w:sz w:val="24"/>
                <w:szCs w:val="24"/>
              </w:rPr>
              <w:t>3</w:t>
            </w:r>
          </w:p>
        </w:tc>
        <w:tc>
          <w:tcPr>
            <w:tcW w:w="589" w:type="dxa"/>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Times New Roman" w:eastAsia="仿宋" w:cs="仿宋"/>
                <w:color w:val="000000"/>
                <w:sz w:val="24"/>
                <w:szCs w:val="24"/>
                <w:lang w:val="en-US" w:eastAsia="zh-CN" w:bidi="ar-SA"/>
              </w:rPr>
            </w:pPr>
            <w:r>
              <w:rPr>
                <w:rFonts w:hint="eastAsia" w:ascii="仿宋" w:eastAsia="仿宋" w:cs="仿宋"/>
                <w:sz w:val="24"/>
                <w:szCs w:val="24"/>
                <w:lang w:val="en-US" w:eastAsia="zh-CN"/>
              </w:rPr>
              <w:t>6</w:t>
            </w:r>
          </w:p>
        </w:tc>
      </w:tr>
      <w:tr>
        <w:trPr>
          <w:trHeight w:val="624" w:hRule="atLeast"/>
        </w:trPr>
        <w:tc>
          <w:tcPr>
            <w:tcW w:w="1375" w:type="dxa"/>
            <w:vMerge w:val="continue"/>
            <w:shd w:val="clear" w:color="auto" w:fill="FFFFFF"/>
            <w:noWrap w:val="0"/>
            <w:vAlign w:val="center"/>
          </w:tcPr>
          <w:p>
            <w:pPr>
              <w:pageBreakBefore w:val="0"/>
              <w:kinsoku/>
              <w:overflowPunct/>
              <w:topLinePunct w:val="0"/>
              <w:bidi w:val="0"/>
              <w:spacing w:line="240" w:lineRule="auto"/>
            </w:pPr>
          </w:p>
        </w:tc>
        <w:tc>
          <w:tcPr>
            <w:tcW w:w="6402" w:type="dxa"/>
            <w:gridSpan w:val="10"/>
            <w:shd w:val="clear" w:color="auto" w:fill="auto"/>
            <w:noWrap w:val="0"/>
            <w:vAlign w:val="center"/>
          </w:tcPr>
          <w:p>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lang w:val="en-US" w:eastAsia="zh-CN"/>
              </w:rPr>
              <w:t>三、</w:t>
            </w:r>
            <w:r>
              <w:rPr>
                <w:rFonts w:hint="eastAsia" w:ascii="仿宋" w:eastAsia="仿宋" w:cs="仿宋"/>
                <w:sz w:val="24"/>
                <w:szCs w:val="24"/>
              </w:rPr>
              <w:t xml:space="preserve"> 欣赏教学设计与实施</w:t>
            </w:r>
          </w:p>
          <w:p>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分析：依据学段目标与内容标准，</w:t>
            </w:r>
            <w:r>
              <w:rPr>
                <w:rFonts w:hint="eastAsia" w:ascii="仿宋" w:eastAsia="仿宋" w:cs="仿宋"/>
                <w:sz w:val="24"/>
                <w:szCs w:val="24"/>
                <w:lang w:val="en-US" w:eastAsia="zh-CN"/>
              </w:rPr>
              <w:t>分析</w:t>
            </w:r>
            <w:r>
              <w:rPr>
                <w:rFonts w:hint="eastAsia" w:ascii="仿宋" w:eastAsia="仿宋" w:cs="仿宋"/>
                <w:sz w:val="24"/>
                <w:szCs w:val="24"/>
              </w:rPr>
              <w:t>中</w:t>
            </w:r>
            <w:r>
              <w:rPr>
                <w:rFonts w:hint="eastAsia" w:ascii="仿宋" w:eastAsia="仿宋" w:cs="仿宋"/>
                <w:sz w:val="24"/>
                <w:szCs w:val="24"/>
                <w:lang w:val="en-US" w:eastAsia="zh-CN"/>
              </w:rPr>
              <w:t>小</w:t>
            </w:r>
            <w:r>
              <w:rPr>
                <w:rFonts w:hint="eastAsia" w:ascii="仿宋" w:eastAsia="仿宋" w:cs="仿宋"/>
                <w:sz w:val="24"/>
                <w:szCs w:val="24"/>
              </w:rPr>
              <w:t>学欣赏优质课</w:t>
            </w:r>
          </w:p>
          <w:p>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评价：中</w:t>
            </w:r>
            <w:r>
              <w:rPr>
                <w:rFonts w:hint="eastAsia" w:ascii="仿宋" w:eastAsia="仿宋" w:cs="仿宋"/>
                <w:sz w:val="24"/>
                <w:szCs w:val="24"/>
                <w:lang w:val="en-US" w:eastAsia="zh-CN"/>
              </w:rPr>
              <w:t>小</w:t>
            </w:r>
            <w:r>
              <w:rPr>
                <w:rFonts w:hint="eastAsia" w:ascii="仿宋" w:eastAsia="仿宋" w:cs="仿宋"/>
                <w:sz w:val="24"/>
                <w:szCs w:val="24"/>
              </w:rPr>
              <w:t>学欣赏课</w:t>
            </w:r>
            <w:r>
              <w:rPr>
                <w:rFonts w:hint="eastAsia" w:ascii="仿宋" w:eastAsia="仿宋" w:cs="仿宋"/>
                <w:sz w:val="24"/>
                <w:szCs w:val="24"/>
                <w:lang w:eastAsia="zh-Hans"/>
              </w:rPr>
              <w:t>（视频）</w:t>
            </w:r>
            <w:r>
              <w:rPr>
                <w:rFonts w:hint="eastAsia" w:ascii="仿宋" w:eastAsia="仿宋" w:cs="仿宋"/>
                <w:sz w:val="24"/>
                <w:szCs w:val="24"/>
              </w:rPr>
              <w:t>教学设计与实施达成的优劣</w:t>
            </w:r>
          </w:p>
          <w:p>
            <w:pPr>
              <w:pageBreakBefore w:val="0"/>
              <w:kinsoku/>
              <w:overflowPunct/>
              <w:topLinePunct w:val="0"/>
              <w:bidi w:val="0"/>
              <w:adjustRightInd w:val="0"/>
              <w:snapToGrid w:val="0"/>
              <w:spacing w:line="240" w:lineRule="auto"/>
              <w:rPr>
                <w:rFonts w:hint="eastAsia" w:ascii="仿宋" w:eastAsia="仿宋" w:cs="仿宋"/>
                <w:sz w:val="24"/>
                <w:szCs w:val="24"/>
                <w:lang w:eastAsia="zh-Hans"/>
              </w:rPr>
            </w:pPr>
            <w:r>
              <w:rPr>
                <w:rFonts w:hint="eastAsia" w:ascii="仿宋" w:eastAsia="仿宋" w:cs="仿宋"/>
                <w:sz w:val="24"/>
                <w:szCs w:val="24"/>
                <w:lang w:eastAsia="zh-Hans"/>
              </w:rPr>
              <w:t>应用：</w:t>
            </w:r>
            <w:r>
              <w:rPr>
                <w:rFonts w:hint="eastAsia" w:ascii="仿宋" w:eastAsia="仿宋" w:cs="仿宋"/>
                <w:sz w:val="24"/>
                <w:szCs w:val="24"/>
              </w:rPr>
              <w:t>选择中学教材中的欣赏教学内容进行设计与实施</w:t>
            </w:r>
          </w:p>
          <w:p>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综合：选择感兴趣的中</w:t>
            </w:r>
            <w:r>
              <w:rPr>
                <w:rFonts w:hint="eastAsia" w:ascii="仿宋" w:eastAsia="仿宋" w:cs="仿宋"/>
                <w:sz w:val="24"/>
                <w:szCs w:val="24"/>
                <w:lang w:val="en-US" w:eastAsia="zh-CN"/>
              </w:rPr>
              <w:t>小</w:t>
            </w:r>
            <w:r>
              <w:rPr>
                <w:rFonts w:hint="eastAsia" w:ascii="仿宋" w:eastAsia="仿宋" w:cs="仿宋"/>
                <w:sz w:val="24"/>
                <w:szCs w:val="24"/>
              </w:rPr>
              <w:t>学欣赏课</w:t>
            </w:r>
            <w:r>
              <w:rPr>
                <w:rFonts w:hint="eastAsia" w:ascii="仿宋" w:eastAsia="仿宋" w:cs="仿宋"/>
                <w:sz w:val="24"/>
                <w:szCs w:val="24"/>
                <w:lang w:eastAsia="zh-Hans"/>
              </w:rPr>
              <w:t>（视频）</w:t>
            </w:r>
            <w:r>
              <w:rPr>
                <w:rFonts w:hint="eastAsia" w:ascii="仿宋" w:eastAsia="仿宋" w:cs="仿宋"/>
                <w:sz w:val="24"/>
                <w:szCs w:val="24"/>
              </w:rPr>
              <w:t>自行</w:t>
            </w:r>
            <w:r>
              <w:rPr>
                <w:rFonts w:hint="eastAsia" w:ascii="仿宋" w:eastAsia="仿宋" w:cs="仿宋"/>
                <w:sz w:val="24"/>
                <w:szCs w:val="24"/>
                <w:lang w:val="en-US" w:eastAsia="zh-CN"/>
              </w:rPr>
              <w:t>说课与</w:t>
            </w:r>
            <w:r>
              <w:rPr>
                <w:rFonts w:hint="eastAsia" w:ascii="仿宋" w:eastAsia="仿宋" w:cs="仿宋"/>
                <w:sz w:val="24"/>
                <w:szCs w:val="24"/>
              </w:rPr>
              <w:t>模拟试讲</w:t>
            </w:r>
          </w:p>
        </w:tc>
        <w:tc>
          <w:tcPr>
            <w:tcW w:w="780" w:type="dxa"/>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hAnsi="Times New Roman" w:eastAsia="仿宋" w:cs="仿宋"/>
                <w:bCs/>
                <w:color w:val="000000"/>
                <w:sz w:val="24"/>
                <w:szCs w:val="24"/>
                <w:lang w:val="en-US" w:eastAsia="zh-CN" w:bidi="ar-SA"/>
              </w:rPr>
            </w:pPr>
            <w:r>
              <w:rPr>
                <w:rFonts w:hint="eastAsia" w:ascii="仿宋" w:eastAsia="仿宋" w:cs="仿宋"/>
                <w:bCs/>
                <w:sz w:val="24"/>
                <w:szCs w:val="24"/>
              </w:rPr>
              <w:t>支撑课程目标1</w:t>
            </w:r>
            <w:r>
              <w:rPr>
                <w:rFonts w:hint="eastAsia" w:ascii="仿宋" w:eastAsia="仿宋" w:cs="仿宋"/>
                <w:bCs/>
                <w:sz w:val="24"/>
                <w:szCs w:val="24"/>
                <w:lang w:val="en-US" w:eastAsia="zh-CN"/>
              </w:rPr>
              <w:t>、</w:t>
            </w:r>
            <w:r>
              <w:rPr>
                <w:rFonts w:hint="eastAsia" w:ascii="仿宋" w:eastAsia="仿宋" w:cs="仿宋"/>
                <w:bCs/>
                <w:sz w:val="24"/>
                <w:szCs w:val="24"/>
              </w:rPr>
              <w:t>2</w:t>
            </w:r>
            <w:r>
              <w:rPr>
                <w:rFonts w:hint="eastAsia" w:ascii="仿宋" w:eastAsia="仿宋" w:cs="仿宋"/>
                <w:bCs/>
                <w:sz w:val="24"/>
                <w:szCs w:val="24"/>
                <w:lang w:val="en-US" w:eastAsia="zh-CN"/>
              </w:rPr>
              <w:t>、</w:t>
            </w:r>
            <w:r>
              <w:rPr>
                <w:rFonts w:hint="eastAsia" w:ascii="仿宋" w:eastAsia="仿宋" w:cs="仿宋"/>
                <w:bCs/>
                <w:sz w:val="24"/>
                <w:szCs w:val="24"/>
              </w:rPr>
              <w:t>3</w:t>
            </w:r>
          </w:p>
        </w:tc>
        <w:tc>
          <w:tcPr>
            <w:tcW w:w="589" w:type="dxa"/>
            <w:shd w:val="clear" w:color="auto" w:fill="FFFFFF"/>
            <w:noWrap w:val="0"/>
            <w:vAlign w:val="center"/>
          </w:tcPr>
          <w:p>
            <w:pPr>
              <w:pageBreakBefore w:val="0"/>
              <w:kinsoku/>
              <w:overflowPunct/>
              <w:topLinePunct w:val="0"/>
              <w:bidi w:val="0"/>
              <w:adjustRightInd w:val="0"/>
              <w:snapToGrid w:val="0"/>
              <w:spacing w:line="240" w:lineRule="auto"/>
              <w:jc w:val="center"/>
              <w:rPr>
                <w:rFonts w:hint="default" w:ascii="仿宋" w:hAnsi="Times New Roman" w:eastAsia="仿宋" w:cs="仿宋"/>
                <w:color w:val="000000"/>
                <w:sz w:val="24"/>
                <w:szCs w:val="24"/>
                <w:lang w:val="en-US" w:eastAsia="zh-CN" w:bidi="ar-SA"/>
              </w:rPr>
            </w:pPr>
            <w:r>
              <w:rPr>
                <w:rFonts w:hint="eastAsia" w:ascii="仿宋" w:eastAsia="仿宋" w:cs="仿宋"/>
                <w:color w:val="000000"/>
                <w:sz w:val="24"/>
                <w:szCs w:val="24"/>
                <w:lang w:val="en-US" w:eastAsia="zh-CN" w:bidi="ar-SA"/>
              </w:rPr>
              <w:t>10</w:t>
            </w:r>
          </w:p>
        </w:tc>
      </w:tr>
      <w:tr>
        <w:trPr>
          <w:trHeight w:val="624" w:hRule="atLeast"/>
        </w:trPr>
        <w:tc>
          <w:tcPr>
            <w:tcW w:w="1375" w:type="dxa"/>
            <w:vMerge w:val="continue"/>
            <w:shd w:val="clear" w:color="auto" w:fill="FFFFFF"/>
            <w:noWrap w:val="0"/>
            <w:vAlign w:val="center"/>
          </w:tcPr>
          <w:p>
            <w:pPr>
              <w:pageBreakBefore w:val="0"/>
              <w:kinsoku/>
              <w:overflowPunct/>
              <w:topLinePunct w:val="0"/>
              <w:bidi w:val="0"/>
              <w:spacing w:line="240" w:lineRule="auto"/>
            </w:pPr>
          </w:p>
        </w:tc>
        <w:tc>
          <w:tcPr>
            <w:tcW w:w="6402" w:type="dxa"/>
            <w:gridSpan w:val="10"/>
            <w:shd w:val="clear" w:color="auto" w:fill="auto"/>
            <w:noWrap w:val="0"/>
            <w:vAlign w:val="center"/>
          </w:tcPr>
          <w:p>
            <w:pPr>
              <w:pageBreakBefore w:val="0"/>
              <w:widowControl/>
              <w:kinsoku/>
              <w:overflowPunct/>
              <w:topLinePunct w:val="0"/>
              <w:bidi w:val="0"/>
              <w:adjustRightInd w:val="0"/>
              <w:snapToGrid w:val="0"/>
              <w:spacing w:line="240" w:lineRule="auto"/>
              <w:rPr>
                <w:rFonts w:hint="eastAsia" w:ascii="仿宋" w:eastAsia="仿宋"/>
                <w:sz w:val="24"/>
                <w:szCs w:val="24"/>
              </w:rPr>
            </w:pPr>
            <w:r>
              <w:rPr>
                <w:rFonts w:hint="eastAsia" w:ascii="仿宋" w:eastAsia="仿宋"/>
                <w:sz w:val="24"/>
                <w:szCs w:val="24"/>
                <w:lang w:val="en-US" w:eastAsia="zh-CN"/>
              </w:rPr>
              <w:t>四、</w:t>
            </w:r>
            <w:r>
              <w:rPr>
                <w:rFonts w:hint="eastAsia" w:ascii="仿宋" w:eastAsia="仿宋"/>
                <w:sz w:val="24"/>
                <w:szCs w:val="24"/>
              </w:rPr>
              <w:t>演奏教学设计与实施</w:t>
            </w:r>
          </w:p>
          <w:p>
            <w:pPr>
              <w:pageBreakBefore w:val="0"/>
              <w:kinsoku/>
              <w:overflowPunct/>
              <w:topLinePunct w:val="0"/>
              <w:bidi w:val="0"/>
              <w:adjustRightInd w:val="0"/>
              <w:snapToGrid w:val="0"/>
              <w:spacing w:line="240" w:lineRule="auto"/>
              <w:rPr>
                <w:rFonts w:hint="eastAsia" w:ascii="仿宋" w:eastAsia="仿宋" w:cs="宋体"/>
                <w:sz w:val="24"/>
                <w:szCs w:val="24"/>
              </w:rPr>
            </w:pPr>
            <w:r>
              <w:rPr>
                <w:rFonts w:hint="eastAsia" w:ascii="仿宋" w:eastAsia="仿宋" w:cs="仿宋"/>
                <w:sz w:val="24"/>
                <w:szCs w:val="24"/>
                <w:lang w:eastAsia="zh-Hans"/>
              </w:rPr>
              <w:t>分析：</w:t>
            </w:r>
            <w:r>
              <w:rPr>
                <w:rFonts w:hint="eastAsia" w:ascii="仿宋" w:eastAsia="仿宋" w:cs="仿宋"/>
                <w:sz w:val="24"/>
                <w:szCs w:val="24"/>
              </w:rPr>
              <w:t>依据学段目标与内容标准，赏析中</w:t>
            </w:r>
            <w:r>
              <w:rPr>
                <w:rFonts w:hint="eastAsia" w:ascii="仿宋" w:eastAsia="仿宋" w:cs="仿宋"/>
                <w:sz w:val="24"/>
                <w:szCs w:val="24"/>
                <w:lang w:val="en-US" w:eastAsia="zh-CN"/>
              </w:rPr>
              <w:t>小</w:t>
            </w:r>
            <w:r>
              <w:rPr>
                <w:rFonts w:hint="eastAsia" w:ascii="仿宋" w:eastAsia="仿宋" w:cs="宋体"/>
                <w:sz w:val="24"/>
                <w:szCs w:val="24"/>
              </w:rPr>
              <w:t>学</w:t>
            </w:r>
            <w:r>
              <w:rPr>
                <w:rFonts w:hint="eastAsia" w:ascii="仿宋" w:eastAsia="仿宋"/>
                <w:sz w:val="24"/>
                <w:szCs w:val="24"/>
              </w:rPr>
              <w:t>演奏</w:t>
            </w:r>
            <w:r>
              <w:rPr>
                <w:rFonts w:hint="eastAsia" w:ascii="仿宋" w:eastAsia="仿宋" w:cs="宋体"/>
                <w:sz w:val="24"/>
                <w:szCs w:val="24"/>
              </w:rPr>
              <w:t>优质课</w:t>
            </w:r>
          </w:p>
          <w:p>
            <w:pPr>
              <w:pageBreakBefore w:val="0"/>
              <w:kinsoku/>
              <w:overflowPunct/>
              <w:topLinePunct w:val="0"/>
              <w:bidi w:val="0"/>
              <w:adjustRightInd w:val="0"/>
              <w:snapToGrid w:val="0"/>
              <w:spacing w:line="240" w:lineRule="auto"/>
              <w:rPr>
                <w:rFonts w:hint="eastAsia" w:ascii="仿宋" w:eastAsia="仿宋" w:cs="宋体"/>
                <w:sz w:val="24"/>
                <w:szCs w:val="24"/>
              </w:rPr>
            </w:pPr>
            <w:r>
              <w:rPr>
                <w:rFonts w:hint="eastAsia" w:ascii="仿宋" w:eastAsia="仿宋" w:cs="仿宋"/>
                <w:bCs/>
                <w:sz w:val="24"/>
                <w:szCs w:val="24"/>
              </w:rPr>
              <w:t>评价：</w:t>
            </w:r>
            <w:r>
              <w:rPr>
                <w:rFonts w:hint="eastAsia" w:ascii="仿宋" w:eastAsia="仿宋" w:cs="仿宋"/>
                <w:sz w:val="24"/>
                <w:szCs w:val="24"/>
              </w:rPr>
              <w:t>中</w:t>
            </w:r>
            <w:r>
              <w:rPr>
                <w:rFonts w:hint="eastAsia" w:ascii="仿宋" w:eastAsia="仿宋" w:cs="仿宋"/>
                <w:sz w:val="24"/>
                <w:szCs w:val="24"/>
                <w:lang w:val="en-US" w:eastAsia="zh-CN"/>
              </w:rPr>
              <w:t>小</w:t>
            </w:r>
            <w:r>
              <w:rPr>
                <w:rFonts w:hint="eastAsia" w:ascii="仿宋" w:eastAsia="仿宋" w:cs="宋体"/>
                <w:sz w:val="24"/>
                <w:szCs w:val="24"/>
              </w:rPr>
              <w:t>学</w:t>
            </w:r>
            <w:r>
              <w:rPr>
                <w:rFonts w:hint="eastAsia" w:ascii="仿宋" w:eastAsia="仿宋"/>
                <w:sz w:val="24"/>
                <w:szCs w:val="24"/>
              </w:rPr>
              <w:t>演奏</w:t>
            </w:r>
            <w:r>
              <w:rPr>
                <w:rFonts w:hint="eastAsia" w:ascii="仿宋" w:eastAsia="仿宋" w:cs="宋体"/>
                <w:sz w:val="24"/>
                <w:szCs w:val="24"/>
              </w:rPr>
              <w:t>课</w:t>
            </w:r>
            <w:r>
              <w:rPr>
                <w:rFonts w:hint="eastAsia" w:ascii="仿宋" w:eastAsia="仿宋" w:cs="仿宋"/>
                <w:sz w:val="24"/>
                <w:szCs w:val="24"/>
                <w:lang w:eastAsia="zh-Hans"/>
              </w:rPr>
              <w:t>（视频）</w:t>
            </w:r>
            <w:r>
              <w:rPr>
                <w:rFonts w:hint="eastAsia" w:ascii="仿宋" w:eastAsia="仿宋" w:cs="宋体"/>
                <w:sz w:val="24"/>
                <w:szCs w:val="24"/>
              </w:rPr>
              <w:t>教学设计与实施达成的优劣</w:t>
            </w:r>
          </w:p>
          <w:p>
            <w:pPr>
              <w:pageBreakBefore w:val="0"/>
              <w:kinsoku/>
              <w:overflowPunct/>
              <w:topLinePunct w:val="0"/>
              <w:bidi w:val="0"/>
              <w:adjustRightInd w:val="0"/>
              <w:snapToGrid w:val="0"/>
              <w:spacing w:line="240" w:lineRule="auto"/>
              <w:rPr>
                <w:rFonts w:hint="eastAsia" w:ascii="仿宋" w:eastAsia="仿宋" w:cs="宋体"/>
                <w:sz w:val="24"/>
                <w:szCs w:val="24"/>
              </w:rPr>
            </w:pPr>
            <w:r>
              <w:rPr>
                <w:rFonts w:hint="eastAsia" w:ascii="仿宋" w:eastAsia="仿宋" w:cs="仿宋"/>
                <w:sz w:val="24"/>
                <w:szCs w:val="24"/>
              </w:rPr>
              <w:t>应用：</w:t>
            </w:r>
            <w:r>
              <w:rPr>
                <w:rFonts w:hint="eastAsia" w:ascii="仿宋" w:eastAsia="仿宋"/>
                <w:sz w:val="24"/>
                <w:szCs w:val="24"/>
              </w:rPr>
              <w:t>选择中学教材中的演奏教学内容进行设计与实施</w:t>
            </w:r>
          </w:p>
          <w:p>
            <w:pPr>
              <w:pageBreakBefore w:val="0"/>
              <w:kinsoku/>
              <w:overflowPunct/>
              <w:topLinePunct w:val="0"/>
              <w:bidi w:val="0"/>
              <w:adjustRightInd w:val="0"/>
              <w:snapToGrid w:val="0"/>
              <w:spacing w:line="240" w:lineRule="auto"/>
              <w:rPr>
                <w:rFonts w:hint="eastAsia" w:ascii="仿宋" w:eastAsia="仿宋" w:cs="仿宋"/>
                <w:sz w:val="24"/>
                <w:szCs w:val="24"/>
                <w:lang w:eastAsia="zh-Hans"/>
              </w:rPr>
            </w:pPr>
            <w:r>
              <w:rPr>
                <w:rFonts w:hint="eastAsia" w:ascii="仿宋" w:eastAsia="仿宋"/>
                <w:sz w:val="24"/>
                <w:szCs w:val="24"/>
              </w:rPr>
              <w:t>综合：选择感兴趣的</w:t>
            </w:r>
            <w:r>
              <w:rPr>
                <w:rFonts w:hint="eastAsia" w:ascii="仿宋" w:eastAsia="仿宋" w:cs="仿宋"/>
                <w:sz w:val="24"/>
                <w:szCs w:val="24"/>
              </w:rPr>
              <w:t>中</w:t>
            </w:r>
            <w:r>
              <w:rPr>
                <w:rFonts w:hint="eastAsia" w:ascii="仿宋" w:eastAsia="仿宋" w:cs="仿宋"/>
                <w:sz w:val="24"/>
                <w:szCs w:val="24"/>
                <w:lang w:val="en-US" w:eastAsia="zh-CN"/>
              </w:rPr>
              <w:t>小</w:t>
            </w:r>
            <w:r>
              <w:rPr>
                <w:rFonts w:hint="eastAsia" w:ascii="仿宋" w:eastAsia="仿宋" w:cs="宋体"/>
                <w:sz w:val="24"/>
                <w:szCs w:val="24"/>
              </w:rPr>
              <w:t>学</w:t>
            </w:r>
            <w:r>
              <w:rPr>
                <w:rFonts w:hint="eastAsia" w:ascii="仿宋" w:eastAsia="仿宋"/>
                <w:sz w:val="24"/>
                <w:szCs w:val="24"/>
              </w:rPr>
              <w:t>演奏</w:t>
            </w:r>
            <w:r>
              <w:rPr>
                <w:rFonts w:hint="eastAsia" w:ascii="仿宋" w:eastAsia="仿宋" w:cs="宋体"/>
                <w:sz w:val="24"/>
                <w:szCs w:val="24"/>
              </w:rPr>
              <w:t>课</w:t>
            </w:r>
            <w:r>
              <w:rPr>
                <w:rFonts w:hint="eastAsia" w:ascii="仿宋" w:eastAsia="仿宋" w:cs="仿宋"/>
                <w:sz w:val="24"/>
                <w:szCs w:val="24"/>
                <w:lang w:eastAsia="zh-Hans"/>
              </w:rPr>
              <w:t>（视频）</w:t>
            </w:r>
            <w:r>
              <w:rPr>
                <w:rFonts w:hint="eastAsia" w:ascii="仿宋" w:eastAsia="仿宋"/>
                <w:sz w:val="24"/>
                <w:szCs w:val="24"/>
              </w:rPr>
              <w:t>自行</w:t>
            </w:r>
            <w:r>
              <w:rPr>
                <w:rFonts w:hint="eastAsia" w:ascii="仿宋" w:eastAsia="仿宋"/>
                <w:sz w:val="24"/>
                <w:szCs w:val="24"/>
                <w:lang w:val="en-US" w:eastAsia="zh-CN"/>
              </w:rPr>
              <w:t>说课与</w:t>
            </w:r>
            <w:r>
              <w:rPr>
                <w:rFonts w:hint="eastAsia" w:ascii="仿宋" w:eastAsia="仿宋"/>
                <w:sz w:val="24"/>
                <w:szCs w:val="24"/>
              </w:rPr>
              <w:t>模拟试讲</w:t>
            </w:r>
          </w:p>
        </w:tc>
        <w:tc>
          <w:tcPr>
            <w:tcW w:w="780" w:type="dxa"/>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hAnsi="Times New Roman" w:eastAsia="仿宋" w:cs="仿宋"/>
                <w:bCs/>
                <w:color w:val="000000"/>
                <w:sz w:val="24"/>
                <w:szCs w:val="24"/>
                <w:lang w:val="en-US" w:eastAsia="zh-CN" w:bidi="ar-SA"/>
              </w:rPr>
            </w:pPr>
            <w:r>
              <w:rPr>
                <w:rFonts w:hint="eastAsia" w:ascii="仿宋" w:eastAsia="仿宋" w:cs="仿宋"/>
                <w:bCs/>
                <w:sz w:val="24"/>
                <w:szCs w:val="24"/>
              </w:rPr>
              <w:t>支撑课程目标1</w:t>
            </w:r>
            <w:r>
              <w:rPr>
                <w:rFonts w:hint="eastAsia" w:ascii="仿宋" w:eastAsia="仿宋" w:cs="仿宋"/>
                <w:bCs/>
                <w:sz w:val="24"/>
                <w:szCs w:val="24"/>
                <w:lang w:val="en-US" w:eastAsia="zh-CN"/>
              </w:rPr>
              <w:t>、</w:t>
            </w:r>
            <w:r>
              <w:rPr>
                <w:rFonts w:hint="eastAsia" w:ascii="仿宋" w:eastAsia="仿宋" w:cs="仿宋"/>
                <w:bCs/>
                <w:sz w:val="24"/>
                <w:szCs w:val="24"/>
              </w:rPr>
              <w:t>2</w:t>
            </w:r>
            <w:r>
              <w:rPr>
                <w:rFonts w:hint="eastAsia" w:ascii="仿宋" w:eastAsia="仿宋" w:cs="仿宋"/>
                <w:bCs/>
                <w:sz w:val="24"/>
                <w:szCs w:val="24"/>
                <w:lang w:val="en-US" w:eastAsia="zh-CN"/>
              </w:rPr>
              <w:t>、</w:t>
            </w:r>
            <w:r>
              <w:rPr>
                <w:rFonts w:hint="eastAsia" w:ascii="仿宋" w:eastAsia="仿宋" w:cs="仿宋"/>
                <w:bCs/>
                <w:sz w:val="24"/>
                <w:szCs w:val="24"/>
              </w:rPr>
              <w:t>3</w:t>
            </w:r>
          </w:p>
        </w:tc>
        <w:tc>
          <w:tcPr>
            <w:tcW w:w="589" w:type="dxa"/>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Times New Roman" w:eastAsia="仿宋" w:cs="仿宋"/>
                <w:color w:val="000000"/>
                <w:sz w:val="24"/>
                <w:szCs w:val="24"/>
                <w:lang w:val="en-US" w:eastAsia="zh-CN" w:bidi="ar-SA"/>
              </w:rPr>
            </w:pPr>
            <w:r>
              <w:rPr>
                <w:rFonts w:hint="eastAsia" w:ascii="仿宋" w:eastAsia="仿宋" w:cs="仿宋"/>
                <w:sz w:val="24"/>
                <w:szCs w:val="24"/>
                <w:lang w:val="en-US" w:eastAsia="zh-CN"/>
              </w:rPr>
              <w:t>4</w:t>
            </w:r>
          </w:p>
        </w:tc>
      </w:tr>
      <w:tr>
        <w:trPr>
          <w:trHeight w:val="624" w:hRule="atLeast"/>
        </w:trPr>
        <w:tc>
          <w:tcPr>
            <w:tcW w:w="1375" w:type="dxa"/>
            <w:vMerge w:val="continue"/>
            <w:shd w:val="clear" w:color="auto" w:fill="FFFFFF"/>
            <w:noWrap w:val="0"/>
            <w:vAlign w:val="center"/>
          </w:tcPr>
          <w:p>
            <w:pPr>
              <w:pageBreakBefore w:val="0"/>
              <w:kinsoku/>
              <w:overflowPunct/>
              <w:topLinePunct w:val="0"/>
              <w:bidi w:val="0"/>
              <w:spacing w:line="240" w:lineRule="auto"/>
            </w:pPr>
          </w:p>
        </w:tc>
        <w:tc>
          <w:tcPr>
            <w:tcW w:w="6402" w:type="dxa"/>
            <w:gridSpan w:val="10"/>
            <w:shd w:val="clear" w:color="auto" w:fill="auto"/>
            <w:noWrap w:val="0"/>
            <w:vAlign w:val="center"/>
          </w:tcPr>
          <w:p>
            <w:pPr>
              <w:pageBreakBefore w:val="0"/>
              <w:widowControl/>
              <w:kinsoku/>
              <w:overflowPunct/>
              <w:topLinePunct w:val="0"/>
              <w:bidi w:val="0"/>
              <w:adjustRightInd w:val="0"/>
              <w:snapToGrid w:val="0"/>
              <w:spacing w:line="240" w:lineRule="auto"/>
              <w:rPr>
                <w:rFonts w:hint="eastAsia" w:ascii="仿宋" w:eastAsia="仿宋"/>
                <w:sz w:val="24"/>
                <w:szCs w:val="24"/>
              </w:rPr>
            </w:pPr>
            <w:r>
              <w:rPr>
                <w:rFonts w:hint="eastAsia" w:ascii="仿宋" w:eastAsia="仿宋"/>
                <w:sz w:val="24"/>
                <w:szCs w:val="24"/>
                <w:lang w:val="en-US" w:eastAsia="zh-CN"/>
              </w:rPr>
              <w:t>五、</w:t>
            </w:r>
            <w:r>
              <w:rPr>
                <w:rFonts w:hint="eastAsia" w:ascii="仿宋" w:eastAsia="仿宋"/>
                <w:sz w:val="24"/>
                <w:szCs w:val="24"/>
              </w:rPr>
              <w:t>创造教学设计与实施</w:t>
            </w:r>
          </w:p>
          <w:p>
            <w:pPr>
              <w:pageBreakBefore w:val="0"/>
              <w:kinsoku/>
              <w:overflowPunct/>
              <w:topLinePunct w:val="0"/>
              <w:bidi w:val="0"/>
              <w:adjustRightInd w:val="0"/>
              <w:snapToGrid w:val="0"/>
              <w:spacing w:line="240" w:lineRule="auto"/>
              <w:rPr>
                <w:rFonts w:hint="eastAsia" w:ascii="仿宋" w:eastAsia="仿宋" w:cs="宋体"/>
                <w:sz w:val="24"/>
                <w:szCs w:val="24"/>
              </w:rPr>
            </w:pPr>
            <w:r>
              <w:rPr>
                <w:rFonts w:hint="eastAsia" w:ascii="仿宋" w:eastAsia="仿宋" w:cs="仿宋"/>
                <w:sz w:val="24"/>
                <w:szCs w:val="24"/>
                <w:lang w:eastAsia="zh-Hans"/>
              </w:rPr>
              <w:t>分析：</w:t>
            </w:r>
            <w:r>
              <w:rPr>
                <w:rFonts w:hint="eastAsia" w:ascii="仿宋" w:eastAsia="仿宋" w:cs="仿宋"/>
                <w:sz w:val="24"/>
                <w:szCs w:val="24"/>
              </w:rPr>
              <w:t>依据学段目标与内容标准，赏析中</w:t>
            </w:r>
            <w:r>
              <w:rPr>
                <w:rFonts w:hint="eastAsia" w:ascii="仿宋" w:eastAsia="仿宋" w:cs="仿宋"/>
                <w:sz w:val="24"/>
                <w:szCs w:val="24"/>
                <w:lang w:val="en-US" w:eastAsia="zh-CN"/>
              </w:rPr>
              <w:t>小</w:t>
            </w:r>
            <w:r>
              <w:rPr>
                <w:rFonts w:hint="eastAsia" w:ascii="仿宋" w:eastAsia="仿宋" w:cs="宋体"/>
                <w:sz w:val="24"/>
                <w:szCs w:val="24"/>
              </w:rPr>
              <w:t>学</w:t>
            </w:r>
            <w:r>
              <w:rPr>
                <w:rFonts w:hint="eastAsia" w:ascii="仿宋" w:eastAsia="仿宋"/>
                <w:sz w:val="24"/>
                <w:szCs w:val="24"/>
              </w:rPr>
              <w:t>创造</w:t>
            </w:r>
            <w:r>
              <w:rPr>
                <w:rFonts w:hint="eastAsia" w:ascii="仿宋" w:eastAsia="仿宋" w:cs="宋体"/>
                <w:sz w:val="24"/>
                <w:szCs w:val="24"/>
              </w:rPr>
              <w:t>优质课</w:t>
            </w:r>
          </w:p>
          <w:p>
            <w:pPr>
              <w:pageBreakBefore w:val="0"/>
              <w:kinsoku/>
              <w:overflowPunct/>
              <w:topLinePunct w:val="0"/>
              <w:bidi w:val="0"/>
              <w:adjustRightInd w:val="0"/>
              <w:snapToGrid w:val="0"/>
              <w:spacing w:line="240" w:lineRule="auto"/>
              <w:rPr>
                <w:rFonts w:hint="eastAsia" w:ascii="仿宋" w:eastAsia="仿宋" w:cs="宋体"/>
                <w:sz w:val="24"/>
                <w:szCs w:val="24"/>
              </w:rPr>
            </w:pPr>
            <w:r>
              <w:rPr>
                <w:rFonts w:hint="eastAsia" w:ascii="仿宋" w:eastAsia="仿宋" w:cs="仿宋"/>
                <w:bCs/>
                <w:sz w:val="24"/>
                <w:szCs w:val="24"/>
              </w:rPr>
              <w:t>评价：</w:t>
            </w:r>
            <w:r>
              <w:rPr>
                <w:rFonts w:hint="eastAsia" w:ascii="仿宋" w:eastAsia="仿宋" w:cs="仿宋"/>
                <w:sz w:val="24"/>
                <w:szCs w:val="24"/>
              </w:rPr>
              <w:t>中</w:t>
            </w:r>
            <w:r>
              <w:rPr>
                <w:rFonts w:hint="eastAsia" w:ascii="仿宋" w:eastAsia="仿宋" w:cs="仿宋"/>
                <w:sz w:val="24"/>
                <w:szCs w:val="24"/>
                <w:lang w:val="en-US" w:eastAsia="zh-CN"/>
              </w:rPr>
              <w:t>小</w:t>
            </w:r>
            <w:r>
              <w:rPr>
                <w:rFonts w:hint="eastAsia" w:ascii="仿宋" w:eastAsia="仿宋" w:cs="宋体"/>
                <w:sz w:val="24"/>
                <w:szCs w:val="24"/>
              </w:rPr>
              <w:t>学</w:t>
            </w:r>
            <w:r>
              <w:rPr>
                <w:rFonts w:hint="eastAsia" w:ascii="仿宋" w:eastAsia="仿宋"/>
                <w:sz w:val="24"/>
                <w:szCs w:val="24"/>
              </w:rPr>
              <w:t>创造</w:t>
            </w:r>
            <w:r>
              <w:rPr>
                <w:rFonts w:hint="eastAsia" w:ascii="仿宋" w:eastAsia="仿宋" w:cs="宋体"/>
                <w:sz w:val="24"/>
                <w:szCs w:val="24"/>
              </w:rPr>
              <w:t>课</w:t>
            </w:r>
            <w:r>
              <w:rPr>
                <w:rFonts w:hint="eastAsia" w:ascii="仿宋" w:eastAsia="仿宋" w:cs="仿宋"/>
                <w:sz w:val="24"/>
                <w:szCs w:val="24"/>
                <w:lang w:eastAsia="zh-Hans"/>
              </w:rPr>
              <w:t>（视频）</w:t>
            </w:r>
            <w:r>
              <w:rPr>
                <w:rFonts w:hint="eastAsia" w:ascii="仿宋" w:eastAsia="仿宋" w:cs="宋体"/>
                <w:sz w:val="24"/>
                <w:szCs w:val="24"/>
              </w:rPr>
              <w:t>教学设计与实施达成的优劣</w:t>
            </w:r>
          </w:p>
          <w:p>
            <w:pPr>
              <w:pageBreakBefore w:val="0"/>
              <w:kinsoku/>
              <w:overflowPunct/>
              <w:topLinePunct w:val="0"/>
              <w:bidi w:val="0"/>
              <w:adjustRightInd w:val="0"/>
              <w:snapToGrid w:val="0"/>
              <w:spacing w:line="240" w:lineRule="auto"/>
              <w:rPr>
                <w:rFonts w:hint="eastAsia" w:ascii="仿宋" w:eastAsia="仿宋" w:cs="宋体"/>
                <w:sz w:val="24"/>
                <w:szCs w:val="24"/>
              </w:rPr>
            </w:pPr>
            <w:r>
              <w:rPr>
                <w:rFonts w:hint="eastAsia" w:ascii="仿宋" w:eastAsia="仿宋" w:cs="仿宋"/>
                <w:sz w:val="24"/>
                <w:szCs w:val="24"/>
              </w:rPr>
              <w:t>应用：</w:t>
            </w:r>
            <w:r>
              <w:rPr>
                <w:rFonts w:hint="eastAsia" w:ascii="仿宋" w:eastAsia="仿宋"/>
                <w:sz w:val="24"/>
                <w:szCs w:val="24"/>
              </w:rPr>
              <w:t>选择中学教材中的创造教学内容进行设计与实施</w:t>
            </w:r>
          </w:p>
          <w:p>
            <w:pPr>
              <w:pageBreakBefore w:val="0"/>
              <w:kinsoku/>
              <w:overflowPunct/>
              <w:topLinePunct w:val="0"/>
              <w:bidi w:val="0"/>
              <w:adjustRightInd w:val="0"/>
              <w:snapToGrid w:val="0"/>
              <w:spacing w:line="240" w:lineRule="auto"/>
              <w:rPr>
                <w:rFonts w:hint="eastAsia" w:ascii="仿宋" w:hAnsi="Times New Roman" w:eastAsia="仿宋" w:cs="仿宋"/>
                <w:color w:val="000000"/>
                <w:sz w:val="24"/>
                <w:szCs w:val="24"/>
                <w:lang w:val="en-US" w:eastAsia="zh-Hans" w:bidi="ar-SA"/>
              </w:rPr>
            </w:pPr>
            <w:r>
              <w:rPr>
                <w:rFonts w:hint="eastAsia" w:ascii="仿宋" w:eastAsia="仿宋"/>
                <w:sz w:val="24"/>
                <w:szCs w:val="24"/>
              </w:rPr>
              <w:t>综合：选择感兴趣的</w:t>
            </w:r>
            <w:r>
              <w:rPr>
                <w:rFonts w:hint="eastAsia" w:ascii="仿宋" w:eastAsia="仿宋" w:cs="仿宋"/>
                <w:sz w:val="24"/>
                <w:szCs w:val="24"/>
              </w:rPr>
              <w:t>中</w:t>
            </w:r>
            <w:r>
              <w:rPr>
                <w:rFonts w:hint="eastAsia" w:ascii="仿宋" w:eastAsia="仿宋" w:cs="仿宋"/>
                <w:sz w:val="24"/>
                <w:szCs w:val="24"/>
                <w:lang w:val="en-US" w:eastAsia="zh-CN"/>
              </w:rPr>
              <w:t>小</w:t>
            </w:r>
            <w:r>
              <w:rPr>
                <w:rFonts w:hint="eastAsia" w:ascii="仿宋" w:eastAsia="仿宋" w:cs="宋体"/>
                <w:sz w:val="24"/>
                <w:szCs w:val="24"/>
              </w:rPr>
              <w:t>学</w:t>
            </w:r>
            <w:r>
              <w:rPr>
                <w:rFonts w:hint="eastAsia" w:ascii="仿宋" w:eastAsia="仿宋"/>
                <w:sz w:val="24"/>
                <w:szCs w:val="24"/>
              </w:rPr>
              <w:t>创造</w:t>
            </w:r>
            <w:r>
              <w:rPr>
                <w:rFonts w:hint="eastAsia" w:ascii="仿宋" w:eastAsia="仿宋" w:cs="宋体"/>
                <w:sz w:val="24"/>
                <w:szCs w:val="24"/>
              </w:rPr>
              <w:t>课</w:t>
            </w:r>
            <w:r>
              <w:rPr>
                <w:rFonts w:hint="eastAsia" w:ascii="仿宋" w:eastAsia="仿宋" w:cs="仿宋"/>
                <w:sz w:val="24"/>
                <w:szCs w:val="24"/>
                <w:lang w:eastAsia="zh-Hans"/>
              </w:rPr>
              <w:t>（视频）</w:t>
            </w:r>
            <w:r>
              <w:rPr>
                <w:rFonts w:hint="eastAsia" w:ascii="仿宋" w:eastAsia="仿宋"/>
                <w:sz w:val="24"/>
                <w:szCs w:val="24"/>
              </w:rPr>
              <w:t>自行</w:t>
            </w:r>
            <w:r>
              <w:rPr>
                <w:rFonts w:hint="eastAsia" w:ascii="仿宋" w:eastAsia="仿宋"/>
                <w:sz w:val="24"/>
                <w:szCs w:val="24"/>
                <w:lang w:val="en-US" w:eastAsia="zh-CN"/>
              </w:rPr>
              <w:t>说课与</w:t>
            </w:r>
            <w:r>
              <w:rPr>
                <w:rFonts w:hint="eastAsia" w:ascii="仿宋" w:eastAsia="仿宋"/>
                <w:sz w:val="24"/>
                <w:szCs w:val="24"/>
              </w:rPr>
              <w:t>模拟试讲</w:t>
            </w:r>
          </w:p>
        </w:tc>
        <w:tc>
          <w:tcPr>
            <w:tcW w:w="780" w:type="dxa"/>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hAnsi="Times New Roman" w:eastAsia="仿宋" w:cs="仿宋"/>
                <w:bCs/>
                <w:color w:val="000000"/>
                <w:sz w:val="24"/>
                <w:szCs w:val="24"/>
                <w:lang w:val="en-US" w:eastAsia="zh-CN" w:bidi="ar-SA"/>
              </w:rPr>
            </w:pPr>
            <w:r>
              <w:rPr>
                <w:rFonts w:hint="eastAsia" w:ascii="仿宋" w:eastAsia="仿宋" w:cs="仿宋"/>
                <w:bCs/>
                <w:sz w:val="24"/>
                <w:szCs w:val="24"/>
              </w:rPr>
              <w:t>支撑课程目标1</w:t>
            </w:r>
            <w:r>
              <w:rPr>
                <w:rFonts w:hint="eastAsia" w:ascii="仿宋" w:eastAsia="仿宋" w:cs="仿宋"/>
                <w:bCs/>
                <w:sz w:val="24"/>
                <w:szCs w:val="24"/>
                <w:lang w:val="en-US" w:eastAsia="zh-CN"/>
              </w:rPr>
              <w:t>、</w:t>
            </w:r>
            <w:r>
              <w:rPr>
                <w:rFonts w:hint="eastAsia" w:ascii="仿宋" w:eastAsia="仿宋" w:cs="仿宋"/>
                <w:bCs/>
                <w:sz w:val="24"/>
                <w:szCs w:val="24"/>
              </w:rPr>
              <w:t>2</w:t>
            </w:r>
            <w:r>
              <w:rPr>
                <w:rFonts w:hint="eastAsia" w:ascii="仿宋" w:eastAsia="仿宋" w:cs="仿宋"/>
                <w:bCs/>
                <w:sz w:val="24"/>
                <w:szCs w:val="24"/>
                <w:lang w:val="en-US" w:eastAsia="zh-CN"/>
              </w:rPr>
              <w:t>、</w:t>
            </w:r>
            <w:r>
              <w:rPr>
                <w:rFonts w:hint="eastAsia" w:ascii="仿宋" w:eastAsia="仿宋" w:cs="仿宋"/>
                <w:bCs/>
                <w:sz w:val="24"/>
                <w:szCs w:val="24"/>
              </w:rPr>
              <w:t>3</w:t>
            </w:r>
          </w:p>
        </w:tc>
        <w:tc>
          <w:tcPr>
            <w:tcW w:w="589" w:type="dxa"/>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Times New Roman" w:eastAsia="仿宋" w:cs="仿宋"/>
                <w:color w:val="000000"/>
                <w:sz w:val="24"/>
                <w:szCs w:val="24"/>
                <w:lang w:val="en-US" w:eastAsia="zh-CN" w:bidi="ar-SA"/>
              </w:rPr>
            </w:pPr>
            <w:r>
              <w:rPr>
                <w:rFonts w:hint="eastAsia" w:ascii="仿宋" w:eastAsia="仿宋" w:cs="仿宋"/>
                <w:sz w:val="24"/>
                <w:szCs w:val="24"/>
                <w:lang w:val="en-US" w:eastAsia="zh-CN"/>
              </w:rPr>
              <w:t>4</w:t>
            </w:r>
          </w:p>
        </w:tc>
      </w:tr>
      <w:tr>
        <w:trPr>
          <w:trHeight w:val="624" w:hRule="atLeast"/>
        </w:trPr>
        <w:tc>
          <w:tcPr>
            <w:tcW w:w="1375" w:type="dxa"/>
            <w:vMerge w:val="continue"/>
            <w:shd w:val="clear" w:color="auto" w:fill="FFFFFF"/>
            <w:noWrap w:val="0"/>
            <w:vAlign w:val="center"/>
          </w:tcPr>
          <w:p>
            <w:pPr>
              <w:pageBreakBefore w:val="0"/>
              <w:kinsoku/>
              <w:overflowPunct/>
              <w:topLinePunct w:val="0"/>
              <w:bidi w:val="0"/>
              <w:spacing w:line="240" w:lineRule="auto"/>
            </w:pPr>
          </w:p>
        </w:tc>
        <w:tc>
          <w:tcPr>
            <w:tcW w:w="7182" w:type="dxa"/>
            <w:gridSpan w:val="11"/>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bCs/>
                <w:sz w:val="24"/>
                <w:szCs w:val="24"/>
              </w:rPr>
            </w:pPr>
            <w:r>
              <w:rPr>
                <w:rFonts w:hint="eastAsia" w:ascii="仿宋" w:eastAsia="仿宋" w:cs="仿宋"/>
                <w:bCs/>
                <w:sz w:val="24"/>
                <w:szCs w:val="24"/>
              </w:rPr>
              <w:t>合计</w:t>
            </w:r>
          </w:p>
        </w:tc>
        <w:tc>
          <w:tcPr>
            <w:tcW w:w="589" w:type="dxa"/>
            <w:shd w:val="clear" w:color="auto" w:fill="FFFFFF"/>
            <w:noWrap w:val="0"/>
            <w:vAlign w:val="center"/>
          </w:tcPr>
          <w:p>
            <w:pPr>
              <w:pageBreakBefore w:val="0"/>
              <w:kinsoku/>
              <w:overflowPunct/>
              <w:topLinePunct w:val="0"/>
              <w:bidi w:val="0"/>
              <w:adjustRightInd w:val="0"/>
              <w:snapToGrid w:val="0"/>
              <w:spacing w:line="240" w:lineRule="auto"/>
              <w:jc w:val="center"/>
              <w:rPr>
                <w:rFonts w:hint="default" w:ascii="仿宋" w:eastAsia="仿宋" w:cs="仿宋"/>
                <w:sz w:val="24"/>
                <w:szCs w:val="24"/>
                <w:lang w:val="en-US" w:eastAsia="zh-CN"/>
              </w:rPr>
            </w:pPr>
            <w:r>
              <w:rPr>
                <w:rFonts w:hint="eastAsia" w:ascii="仿宋" w:eastAsia="仿宋" w:cs="仿宋"/>
                <w:sz w:val="24"/>
                <w:szCs w:val="24"/>
                <w:lang w:val="en-US" w:eastAsia="zh-CN"/>
              </w:rPr>
              <w:t>32</w:t>
            </w:r>
          </w:p>
        </w:tc>
      </w:tr>
      <w:tr>
        <w:trPr>
          <w:trHeight w:val="624" w:hRule="atLeast"/>
        </w:trPr>
        <w:tc>
          <w:tcPr>
            <w:tcW w:w="1375"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I</w:t>
            </w:r>
          </w:p>
          <w:p>
            <w:pPr>
              <w:pageBreakBefore w:val="0"/>
              <w:kinsoku/>
              <w:overflowPunct/>
              <w:topLinePunct w:val="0"/>
              <w:bidi w:val="0"/>
              <w:adjustRightInd w:val="0"/>
              <w:snapToGrid w:val="0"/>
              <w:spacing w:line="240" w:lineRule="auto"/>
              <w:jc w:val="center"/>
              <w:rPr>
                <w:rFonts w:hint="eastAsia" w:ascii="仿宋" w:eastAsia="仿宋" w:cs="仿宋"/>
                <w:sz w:val="24"/>
                <w:szCs w:val="24"/>
                <w:lang w:eastAsia="zh-TW"/>
              </w:rPr>
            </w:pPr>
            <w:r>
              <w:rPr>
                <w:rFonts w:hint="eastAsia" w:ascii="仿宋" w:eastAsia="仿宋" w:cs="仿宋"/>
                <w:sz w:val="24"/>
                <w:szCs w:val="24"/>
              </w:rPr>
              <w:t>教学方法与教学方式</w:t>
            </w:r>
          </w:p>
        </w:tc>
        <w:tc>
          <w:tcPr>
            <w:tcW w:w="7771" w:type="dxa"/>
            <w:gridSpan w:val="12"/>
            <w:tcBorders>
              <w:bottom w:val="single" w:color="auto" w:sz="4" w:space="0"/>
            </w:tcBorders>
            <w:noWrap w:val="0"/>
            <w:vAlign w:val="center"/>
          </w:tcPr>
          <w:p>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lang w:eastAsia="zh-Hans"/>
              </w:rPr>
              <w:t>1.实时关注我国</w:t>
            </w:r>
            <w:r>
              <w:rPr>
                <w:rFonts w:hint="eastAsia" w:ascii="仿宋" w:eastAsia="仿宋" w:cs="仿宋"/>
                <w:sz w:val="24"/>
                <w:szCs w:val="24"/>
              </w:rPr>
              <w:t>中</w:t>
            </w:r>
            <w:r>
              <w:rPr>
                <w:rFonts w:hint="eastAsia" w:ascii="仿宋" w:eastAsia="仿宋" w:cs="仿宋"/>
                <w:sz w:val="24"/>
                <w:szCs w:val="24"/>
                <w:lang w:val="en-US" w:eastAsia="zh-CN"/>
              </w:rPr>
              <w:t>小</w:t>
            </w:r>
            <w:r>
              <w:rPr>
                <w:rFonts w:hint="eastAsia" w:ascii="仿宋" w:eastAsia="仿宋" w:cs="仿宋"/>
                <w:sz w:val="24"/>
                <w:szCs w:val="24"/>
                <w:lang w:eastAsia="zh-Hans"/>
              </w:rPr>
              <w:t>学音乐教育发展动态，在课堂教学中将所学章节内容与新课程标准、中学音乐教材相结合，对全国优质课案例进行分析、评价与课堂实践，实时检验教学目标达成情况。</w:t>
            </w:r>
          </w:p>
          <w:p>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2.重视师生互动与小组活动，组织课堂小组讨论等活动，将课堂教学变为师生共同活动的过程，</w:t>
            </w:r>
            <w:r>
              <w:rPr>
                <w:rFonts w:hint="eastAsia" w:ascii="仿宋" w:eastAsia="仿宋" w:cs="仿宋"/>
                <w:sz w:val="24"/>
                <w:szCs w:val="24"/>
                <w:lang w:eastAsia="zh-Hans"/>
              </w:rPr>
              <w:t>并利用互联网之便利</w:t>
            </w:r>
            <w:r>
              <w:rPr>
                <w:rFonts w:hint="eastAsia" w:ascii="仿宋" w:eastAsia="仿宋" w:cs="仿宋"/>
                <w:sz w:val="24"/>
                <w:szCs w:val="24"/>
              </w:rPr>
              <w:t>，</w:t>
            </w:r>
            <w:r>
              <w:rPr>
                <w:rFonts w:hint="eastAsia" w:ascii="仿宋" w:eastAsia="仿宋" w:cs="仿宋"/>
                <w:sz w:val="24"/>
                <w:szCs w:val="24"/>
                <w:lang w:eastAsia="zh-Hans"/>
              </w:rPr>
              <w:t>课后</w:t>
            </w:r>
            <w:r>
              <w:rPr>
                <w:rFonts w:hint="eastAsia" w:ascii="仿宋" w:eastAsia="仿宋" w:cs="仿宋"/>
                <w:sz w:val="24"/>
                <w:szCs w:val="24"/>
              </w:rPr>
              <w:t>与学生及时沟通、交流。</w:t>
            </w:r>
          </w:p>
          <w:p>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lang w:eastAsia="zh-Hans"/>
              </w:rPr>
              <w:t>3.注重课堂评价，采用师生评价</w:t>
            </w:r>
            <w:r>
              <w:rPr>
                <w:rFonts w:hint="eastAsia" w:ascii="仿宋" w:eastAsia="仿宋" w:cs="仿宋"/>
                <w:sz w:val="24"/>
                <w:szCs w:val="24"/>
              </w:rPr>
              <w:t>、生生评价</w:t>
            </w:r>
            <w:r>
              <w:rPr>
                <w:rFonts w:hint="eastAsia" w:ascii="仿宋" w:eastAsia="仿宋" w:cs="仿宋"/>
                <w:sz w:val="24"/>
                <w:szCs w:val="24"/>
                <w:lang w:eastAsia="zh-Hans"/>
              </w:rPr>
              <w:t>相结合的方法。</w:t>
            </w:r>
          </w:p>
          <w:p>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4.主要方式：</w:t>
            </w:r>
          </w:p>
          <w:p>
            <w:pPr>
              <w:pageBreakBefore w:val="0"/>
              <w:kinsoku/>
              <w:overflowPunct/>
              <w:topLinePunct w:val="0"/>
              <w:bidi w:val="0"/>
              <w:adjustRightInd w:val="0"/>
              <w:snapToGrid w:val="0"/>
              <w:spacing w:line="240" w:lineRule="auto"/>
              <w:rPr>
                <w:rFonts w:hint="eastAsia" w:ascii="仿宋" w:eastAsia="仿宋" w:cs="仿宋"/>
                <w:sz w:val="24"/>
                <w:szCs w:val="24"/>
              </w:rPr>
            </w:pPr>
            <w:r>
              <w:rPr>
                <w:rFonts w:ascii="仿宋" w:eastAsia="仿宋" w:cs="仿宋"/>
                <w:sz w:val="24"/>
                <w:szCs w:val="24"/>
              </w:rPr>
              <w:sym w:font="Wingdings" w:char="00A8"/>
            </w:r>
            <w:r>
              <w:rPr>
                <w:rFonts w:hint="eastAsia" w:ascii="仿宋" w:eastAsia="仿宋" w:cs="仿宋"/>
                <w:sz w:val="24"/>
                <w:szCs w:val="24"/>
              </w:rPr>
              <w:t xml:space="preserve">讲授  </w:t>
            </w:r>
            <w:r>
              <w:rPr>
                <w:rFonts w:ascii="仿宋" w:eastAsia="仿宋" w:cs="仿宋"/>
                <w:sz w:val="24"/>
                <w:szCs w:val="24"/>
              </w:rPr>
              <w:sym w:font="Wingdings" w:char="00FE"/>
            </w:r>
            <w:r>
              <w:rPr>
                <w:rFonts w:hint="eastAsia" w:ascii="仿宋" w:eastAsia="仿宋" w:cs="仿宋"/>
                <w:sz w:val="24"/>
                <w:szCs w:val="24"/>
              </w:rPr>
              <w:t xml:space="preserve">网络学习  </w:t>
            </w:r>
            <w:r>
              <w:rPr>
                <w:rFonts w:ascii="仿宋" w:eastAsia="仿宋" w:cs="仿宋"/>
                <w:sz w:val="24"/>
                <w:szCs w:val="24"/>
              </w:rPr>
              <w:sym w:font="Wingdings" w:char="00FE"/>
            </w:r>
            <w:r>
              <w:rPr>
                <w:rFonts w:hint="eastAsia" w:ascii="仿宋" w:eastAsia="仿宋" w:cs="仿宋"/>
                <w:sz w:val="24"/>
                <w:szCs w:val="24"/>
              </w:rPr>
              <w:t xml:space="preserve">讨论或座谈  </w:t>
            </w:r>
            <w:r>
              <w:rPr>
                <w:rFonts w:ascii="仿宋" w:eastAsia="仿宋" w:cs="仿宋"/>
                <w:sz w:val="24"/>
                <w:szCs w:val="24"/>
              </w:rPr>
              <w:sym w:font="Wingdings" w:char="00FE"/>
            </w:r>
            <w:r>
              <w:rPr>
                <w:rFonts w:hint="eastAsia" w:ascii="仿宋" w:eastAsia="仿宋" w:cs="仿宋"/>
                <w:sz w:val="24"/>
                <w:szCs w:val="24"/>
              </w:rPr>
              <w:t>问题导向</w:t>
            </w:r>
            <w:r>
              <w:rPr>
                <w:rFonts w:hint="eastAsia" w:ascii="仿宋" w:eastAsia="仿宋" w:cs="仿宋"/>
                <w:sz w:val="24"/>
                <w:szCs w:val="24"/>
                <w:lang w:eastAsia="zh-Hans"/>
              </w:rPr>
              <w:t>学习</w:t>
            </w:r>
            <w:r>
              <w:rPr>
                <w:rFonts w:hint="eastAsia" w:ascii="仿宋" w:eastAsia="仿宋" w:cs="仿宋"/>
                <w:sz w:val="24"/>
                <w:szCs w:val="24"/>
              </w:rPr>
              <w:t xml:space="preserve"> </w:t>
            </w:r>
          </w:p>
          <w:p>
            <w:pPr>
              <w:pageBreakBefore w:val="0"/>
              <w:kinsoku/>
              <w:overflowPunct/>
              <w:topLinePunct w:val="0"/>
              <w:bidi w:val="0"/>
              <w:adjustRightInd w:val="0"/>
              <w:snapToGrid w:val="0"/>
              <w:spacing w:line="240" w:lineRule="auto"/>
              <w:rPr>
                <w:rFonts w:hint="eastAsia" w:ascii="仿宋" w:eastAsia="仿宋" w:cs="仿宋"/>
                <w:sz w:val="24"/>
                <w:szCs w:val="24"/>
              </w:rPr>
            </w:pPr>
            <w:r>
              <w:rPr>
                <w:rFonts w:ascii="仿宋" w:eastAsia="仿宋" w:cs="仿宋"/>
                <w:sz w:val="24"/>
                <w:szCs w:val="24"/>
              </w:rPr>
              <w:sym w:font="Wingdings" w:char="00FE"/>
            </w:r>
            <w:r>
              <w:rPr>
                <w:rFonts w:hint="eastAsia" w:ascii="仿宋" w:eastAsia="仿宋" w:cs="仿宋"/>
                <w:sz w:val="24"/>
                <w:szCs w:val="24"/>
              </w:rPr>
              <w:t xml:space="preserve">分组合作学习  </w:t>
            </w:r>
            <w:r>
              <w:rPr>
                <w:rFonts w:ascii="仿宋" w:eastAsia="仿宋" w:cs="仿宋"/>
                <w:sz w:val="24"/>
                <w:szCs w:val="24"/>
              </w:rPr>
              <w:sym w:font="Wingdings" w:char="00A8"/>
            </w:r>
            <w:r>
              <w:rPr>
                <w:rFonts w:hint="eastAsia" w:ascii="仿宋" w:eastAsia="仿宋" w:cs="仿宋"/>
                <w:sz w:val="24"/>
                <w:szCs w:val="24"/>
              </w:rPr>
              <w:t xml:space="preserve">专题学习  </w:t>
            </w:r>
            <w:r>
              <w:rPr>
                <w:rFonts w:ascii="仿宋" w:eastAsia="仿宋" w:cs="仿宋"/>
                <w:sz w:val="24"/>
                <w:szCs w:val="24"/>
              </w:rPr>
              <w:sym w:font="Wingdings" w:char="00A8"/>
            </w:r>
            <w:r>
              <w:rPr>
                <w:rFonts w:hint="eastAsia" w:ascii="仿宋" w:eastAsia="仿宋" w:cs="仿宋"/>
                <w:sz w:val="24"/>
                <w:szCs w:val="24"/>
              </w:rPr>
              <w:t xml:space="preserve">实作学习  </w:t>
            </w:r>
            <w:r>
              <w:rPr>
                <w:rFonts w:ascii="仿宋" w:eastAsia="仿宋" w:cs="仿宋"/>
                <w:sz w:val="24"/>
                <w:szCs w:val="24"/>
              </w:rPr>
              <w:sym w:font="Wingdings" w:char="00A8"/>
            </w:r>
            <w:r>
              <w:rPr>
                <w:rFonts w:hint="eastAsia" w:ascii="仿宋" w:eastAsia="仿宋" w:cs="仿宋"/>
                <w:sz w:val="24"/>
                <w:szCs w:val="24"/>
              </w:rPr>
              <w:t xml:space="preserve">发表学习  </w:t>
            </w:r>
          </w:p>
          <w:p>
            <w:pPr>
              <w:pageBreakBefore w:val="0"/>
              <w:kinsoku/>
              <w:overflowPunct/>
              <w:topLinePunct w:val="0"/>
              <w:bidi w:val="0"/>
              <w:adjustRightInd w:val="0"/>
              <w:snapToGrid w:val="0"/>
              <w:spacing w:line="240" w:lineRule="auto"/>
              <w:rPr>
                <w:rFonts w:hint="eastAsia" w:ascii="仿宋" w:eastAsia="仿宋" w:cs="仿宋"/>
                <w:sz w:val="24"/>
                <w:szCs w:val="24"/>
              </w:rPr>
            </w:pPr>
            <w:r>
              <w:rPr>
                <w:rFonts w:ascii="仿宋" w:eastAsia="仿宋" w:cs="仿宋"/>
                <w:sz w:val="24"/>
                <w:szCs w:val="24"/>
              </w:rPr>
              <w:sym w:font="Wingdings" w:char="00A8"/>
            </w:r>
            <w:r>
              <w:rPr>
                <w:rFonts w:hint="eastAsia" w:ascii="仿宋" w:eastAsia="仿宋" w:cs="仿宋"/>
                <w:sz w:val="24"/>
                <w:szCs w:val="24"/>
              </w:rPr>
              <w:t xml:space="preserve">实习  </w:t>
            </w:r>
            <w:r>
              <w:rPr>
                <w:rFonts w:ascii="仿宋" w:eastAsia="仿宋" w:cs="仿宋"/>
                <w:sz w:val="24"/>
                <w:szCs w:val="24"/>
              </w:rPr>
              <w:sym w:font="Wingdings" w:char="00A8"/>
            </w:r>
            <w:r>
              <w:rPr>
                <w:rFonts w:hint="eastAsia" w:ascii="仿宋" w:eastAsia="仿宋" w:cs="仿宋"/>
                <w:sz w:val="24"/>
                <w:szCs w:val="24"/>
              </w:rPr>
              <w:t xml:space="preserve">参观访问  </w:t>
            </w:r>
            <w:r>
              <w:rPr>
                <w:rFonts w:ascii="仿宋" w:eastAsia="仿宋" w:cs="仿宋"/>
                <w:sz w:val="24"/>
                <w:szCs w:val="24"/>
              </w:rPr>
              <w:sym w:font="Wingdings" w:char="00A8"/>
            </w:r>
            <w:r>
              <w:rPr>
                <w:rFonts w:hint="eastAsia" w:ascii="仿宋" w:eastAsia="仿宋" w:cs="仿宋"/>
                <w:sz w:val="24"/>
                <w:szCs w:val="24"/>
              </w:rPr>
              <w:t>其它：</w:t>
            </w:r>
            <w:r>
              <w:rPr>
                <w:rFonts w:hint="eastAsia" w:ascii="仿宋" w:eastAsia="仿宋" w:cs="仿宋"/>
                <w:sz w:val="24"/>
                <w:szCs w:val="24"/>
                <w:u w:val="single"/>
              </w:rPr>
              <w:t xml:space="preserve">   </w:t>
            </w:r>
            <w:r>
              <w:rPr>
                <w:rFonts w:hint="eastAsia" w:ascii="仿宋" w:eastAsia="仿宋" w:cs="仿宋"/>
                <w:sz w:val="24"/>
                <w:szCs w:val="24"/>
                <w:u w:val="single"/>
                <w:lang w:eastAsia="zh-Hans"/>
              </w:rPr>
              <w:t>课堂实践</w:t>
            </w:r>
            <w:r>
              <w:rPr>
                <w:rFonts w:hint="eastAsia" w:ascii="仿宋" w:eastAsia="仿宋" w:cs="仿宋"/>
                <w:sz w:val="24"/>
                <w:szCs w:val="24"/>
                <w:u w:val="single"/>
              </w:rPr>
              <w:t xml:space="preserve">    </w:t>
            </w:r>
          </w:p>
        </w:tc>
      </w:tr>
      <w:tr>
        <w:trPr>
          <w:trHeight w:val="624" w:hRule="atLeast"/>
        </w:trPr>
        <w:tc>
          <w:tcPr>
            <w:tcW w:w="1375"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J</w:t>
            </w:r>
          </w:p>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教学条件</w:t>
            </w:r>
          </w:p>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需求</w:t>
            </w:r>
          </w:p>
        </w:tc>
        <w:tc>
          <w:tcPr>
            <w:tcW w:w="7771" w:type="dxa"/>
            <w:gridSpan w:val="12"/>
            <w:tcBorders>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lang w:eastAsia="zh-Hans"/>
              </w:rPr>
              <w:t>“一课双师”教师配备</w:t>
            </w:r>
          </w:p>
        </w:tc>
      </w:tr>
      <w:tr>
        <w:trPr>
          <w:trHeight w:val="624" w:hRule="atLeast"/>
        </w:trPr>
        <w:tc>
          <w:tcPr>
            <w:tcW w:w="1375" w:type="dxa"/>
            <w:vMerge w:val="restart"/>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K</w:t>
            </w:r>
          </w:p>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课程目标及其考核内容、考核方式及评分占比</w:t>
            </w:r>
          </w:p>
        </w:tc>
        <w:tc>
          <w:tcPr>
            <w:tcW w:w="1313" w:type="dxa"/>
            <w:vMerge w:val="restart"/>
            <w:noWrap w:val="0"/>
            <w:vAlign w:val="center"/>
          </w:tcPr>
          <w:p>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课程目标及评分占比</w:t>
            </w:r>
          </w:p>
        </w:tc>
        <w:tc>
          <w:tcPr>
            <w:tcW w:w="3397" w:type="dxa"/>
            <w:gridSpan w:val="6"/>
            <w:vMerge w:val="restart"/>
            <w:tcBorders>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考核内容</w:t>
            </w:r>
          </w:p>
        </w:tc>
        <w:tc>
          <w:tcPr>
            <w:tcW w:w="2472" w:type="dxa"/>
            <w:gridSpan w:val="4"/>
            <w:tcBorders>
              <w:left w:val="single" w:color="000000"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考核方式</w:t>
            </w:r>
          </w:p>
        </w:tc>
        <w:tc>
          <w:tcPr>
            <w:tcW w:w="589" w:type="dxa"/>
            <w:vMerge w:val="restart"/>
            <w:tcBorders>
              <w:lef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课程分目标的达成度</w:t>
            </w:r>
          </w:p>
        </w:tc>
      </w:tr>
      <w:tr>
        <w:trPr>
          <w:trHeight w:val="624" w:hRule="atLeast"/>
        </w:trPr>
        <w:tc>
          <w:tcPr>
            <w:tcW w:w="1375" w:type="dxa"/>
            <w:vMerge w:val="continue"/>
            <w:noWrap w:val="0"/>
            <w:vAlign w:val="center"/>
          </w:tcPr>
          <w:p>
            <w:pPr>
              <w:pageBreakBefore w:val="0"/>
              <w:kinsoku/>
              <w:overflowPunct/>
              <w:topLinePunct w:val="0"/>
              <w:bidi w:val="0"/>
              <w:spacing w:line="240" w:lineRule="auto"/>
            </w:pPr>
          </w:p>
        </w:tc>
        <w:tc>
          <w:tcPr>
            <w:tcW w:w="1313" w:type="dxa"/>
            <w:vMerge w:val="continue"/>
            <w:tcBorders>
              <w:tl2br w:val="single" w:color="auto" w:sz="4" w:space="0"/>
            </w:tcBorders>
            <w:noWrap w:val="0"/>
            <w:vAlign w:val="center"/>
          </w:tcPr>
          <w:p>
            <w:pPr>
              <w:pageBreakBefore w:val="0"/>
              <w:kinsoku/>
              <w:overflowPunct/>
              <w:topLinePunct w:val="0"/>
              <w:bidi w:val="0"/>
              <w:spacing w:line="240" w:lineRule="auto"/>
            </w:pPr>
          </w:p>
        </w:tc>
        <w:tc>
          <w:tcPr>
            <w:tcW w:w="3397" w:type="dxa"/>
            <w:gridSpan w:val="6"/>
            <w:vMerge w:val="continue"/>
            <w:tcBorders>
              <w:right w:val="single" w:color="000000" w:sz="4" w:space="0"/>
            </w:tcBorders>
            <w:noWrap w:val="0"/>
            <w:vAlign w:val="center"/>
          </w:tcPr>
          <w:p>
            <w:pPr>
              <w:pageBreakBefore w:val="0"/>
              <w:kinsoku/>
              <w:overflowPunct/>
              <w:topLinePunct w:val="0"/>
              <w:bidi w:val="0"/>
              <w:spacing w:line="240" w:lineRule="auto"/>
            </w:pPr>
          </w:p>
        </w:tc>
        <w:tc>
          <w:tcPr>
            <w:tcW w:w="852" w:type="dxa"/>
            <w:tcBorders>
              <w:left w:val="single" w:color="000000" w:sz="4" w:space="0"/>
            </w:tcBorders>
            <w:noWrap w:val="0"/>
            <w:vAlign w:val="top"/>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作业评分占比</w:t>
            </w:r>
            <w:r>
              <w:rPr>
                <w:rFonts w:hint="eastAsia" w:ascii="仿宋" w:eastAsia="仿宋" w:cs="仿宋"/>
                <w:szCs w:val="21"/>
              </w:rPr>
              <w:t>（30%）</w:t>
            </w:r>
          </w:p>
        </w:tc>
        <w:tc>
          <w:tcPr>
            <w:tcW w:w="840" w:type="dxa"/>
            <w:gridSpan w:val="2"/>
            <w:tcBorders>
              <w:bottom w:val="single" w:color="auto" w:sz="4" w:space="0"/>
              <w:right w:val="single" w:color="000000" w:sz="4" w:space="0"/>
            </w:tcBorders>
            <w:noWrap w:val="0"/>
            <w:vAlign w:val="top"/>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lang w:eastAsia="zh-Hans"/>
              </w:rPr>
              <w:t>教学设计</w:t>
            </w:r>
            <w:r>
              <w:rPr>
                <w:rFonts w:hint="eastAsia" w:ascii="仿宋" w:eastAsia="仿宋" w:cs="仿宋"/>
                <w:sz w:val="24"/>
                <w:szCs w:val="24"/>
              </w:rPr>
              <w:t>评分占比</w:t>
            </w:r>
            <w:r>
              <w:rPr>
                <w:rFonts w:hint="eastAsia" w:ascii="仿宋" w:eastAsia="仿宋" w:cs="仿宋"/>
                <w:szCs w:val="21"/>
              </w:rPr>
              <w:t>（30%）</w:t>
            </w:r>
          </w:p>
        </w:tc>
        <w:tc>
          <w:tcPr>
            <w:tcW w:w="780" w:type="dxa"/>
            <w:tcBorders>
              <w:left w:val="single" w:color="000000" w:sz="4" w:space="0"/>
              <w:bottom w:val="single" w:color="auto" w:sz="4" w:space="0"/>
              <w:right w:val="single" w:color="000000" w:sz="4" w:space="0"/>
            </w:tcBorders>
            <w:noWrap w:val="0"/>
            <w:vAlign w:val="top"/>
          </w:tcPr>
          <w:p>
            <w:pPr>
              <w:pageBreakBefore w:val="0"/>
              <w:kinsoku/>
              <w:overflowPunct/>
              <w:topLinePunct w:val="0"/>
              <w:bidi w:val="0"/>
              <w:adjustRightInd w:val="0"/>
              <w:snapToGrid w:val="0"/>
              <w:spacing w:line="240" w:lineRule="auto"/>
              <w:jc w:val="center"/>
              <w:rPr>
                <w:rFonts w:hint="eastAsia" w:ascii="仿宋" w:eastAsia="仿宋" w:cs="仿宋"/>
                <w:sz w:val="24"/>
                <w:szCs w:val="24"/>
                <w:lang w:eastAsia="zh-Hans"/>
              </w:rPr>
            </w:pPr>
            <w:r>
              <w:rPr>
                <w:rFonts w:hint="eastAsia" w:ascii="仿宋" w:eastAsia="仿宋" w:cs="仿宋"/>
                <w:sz w:val="24"/>
                <w:szCs w:val="24"/>
                <w:lang w:eastAsia="zh-Hans"/>
              </w:rPr>
              <w:t>试讲</w:t>
            </w:r>
          </w:p>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lang w:eastAsia="zh-Hans"/>
              </w:rPr>
              <w:t>分</w:t>
            </w:r>
            <w:r>
              <w:rPr>
                <w:rFonts w:hint="eastAsia" w:ascii="仿宋" w:eastAsia="仿宋" w:cs="仿宋"/>
                <w:sz w:val="24"/>
                <w:szCs w:val="24"/>
              </w:rPr>
              <w:t>占比</w:t>
            </w:r>
            <w:r>
              <w:rPr>
                <w:rFonts w:hint="eastAsia" w:ascii="仿宋" w:eastAsia="仿宋" w:cs="仿宋"/>
                <w:szCs w:val="21"/>
              </w:rPr>
              <w:t>（40%）</w:t>
            </w:r>
          </w:p>
        </w:tc>
        <w:tc>
          <w:tcPr>
            <w:tcW w:w="589" w:type="dxa"/>
            <w:vMerge w:val="continue"/>
            <w:tcBorders>
              <w:left w:val="single" w:color="000000" w:sz="4" w:space="0"/>
              <w:bottom w:val="single" w:color="auto" w:sz="4" w:space="0"/>
            </w:tcBorders>
            <w:noWrap w:val="0"/>
            <w:vAlign w:val="center"/>
          </w:tcPr>
          <w:p>
            <w:pPr>
              <w:pageBreakBefore w:val="0"/>
              <w:kinsoku/>
              <w:overflowPunct/>
              <w:topLinePunct w:val="0"/>
              <w:bidi w:val="0"/>
              <w:spacing w:line="240" w:lineRule="auto"/>
            </w:pPr>
          </w:p>
        </w:tc>
      </w:tr>
      <w:tr>
        <w:trPr>
          <w:trHeight w:val="624" w:hRule="atLeast"/>
        </w:trPr>
        <w:tc>
          <w:tcPr>
            <w:tcW w:w="1375" w:type="dxa"/>
            <w:vMerge w:val="continue"/>
            <w:noWrap w:val="0"/>
            <w:vAlign w:val="center"/>
          </w:tcPr>
          <w:p>
            <w:pPr>
              <w:pageBreakBefore w:val="0"/>
              <w:kinsoku/>
              <w:overflowPunct/>
              <w:topLinePunct w:val="0"/>
              <w:bidi w:val="0"/>
              <w:spacing w:line="240" w:lineRule="auto"/>
            </w:pPr>
          </w:p>
        </w:tc>
        <w:tc>
          <w:tcPr>
            <w:tcW w:w="1313" w:type="dxa"/>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课程目标1（40%）</w:t>
            </w:r>
          </w:p>
        </w:tc>
        <w:tc>
          <w:tcPr>
            <w:tcW w:w="3397" w:type="dxa"/>
            <w:gridSpan w:val="6"/>
            <w:tcBorders>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jc w:val="left"/>
              <w:rPr>
                <w:rFonts w:hint="eastAsia" w:ascii="仿宋" w:eastAsia="仿宋" w:cs="仿宋"/>
                <w:sz w:val="24"/>
                <w:szCs w:val="24"/>
              </w:rPr>
            </w:pPr>
            <w:r>
              <w:rPr>
                <w:rStyle w:val="18"/>
                <w:rFonts w:hint="eastAsia" w:ascii="仿宋" w:eastAsia="仿宋"/>
                <w:sz w:val="24"/>
                <w:szCs w:val="24"/>
              </w:rPr>
              <w:t>能</w:t>
            </w:r>
            <w:r>
              <w:rPr>
                <w:rStyle w:val="18"/>
                <w:rFonts w:hint="eastAsia" w:ascii="仿宋" w:eastAsia="仿宋"/>
                <w:sz w:val="24"/>
                <w:szCs w:val="24"/>
                <w:lang w:eastAsia="zh-Hans"/>
              </w:rPr>
              <w:t>将音乐教育基础知识、基本技能与教育学、心理学、学科教学论</w:t>
            </w:r>
            <w:r>
              <w:rPr>
                <w:rStyle w:val="18"/>
                <w:rFonts w:hint="eastAsia" w:ascii="仿宋" w:eastAsia="仿宋"/>
                <w:sz w:val="24"/>
                <w:szCs w:val="24"/>
              </w:rPr>
              <w:t>等</w:t>
            </w:r>
            <w:r>
              <w:rPr>
                <w:rStyle w:val="18"/>
                <w:rFonts w:hint="eastAsia" w:ascii="仿宋" w:eastAsia="仿宋"/>
                <w:sz w:val="24"/>
                <w:szCs w:val="24"/>
                <w:lang w:eastAsia="zh-Hans"/>
              </w:rPr>
              <w:t>知识相融合，形成综合的音乐教育教学知识体系，并具备初步的综合分析能力与运用能力。</w:t>
            </w:r>
          </w:p>
        </w:tc>
        <w:tc>
          <w:tcPr>
            <w:tcW w:w="852" w:type="dxa"/>
            <w:tcBorders>
              <w:left w:val="single" w:color="000000" w:sz="4" w:space="0"/>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12</w:t>
            </w:r>
          </w:p>
        </w:tc>
        <w:tc>
          <w:tcPr>
            <w:tcW w:w="840" w:type="dxa"/>
            <w:gridSpan w:val="2"/>
            <w:tcBorders>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12</w:t>
            </w:r>
          </w:p>
        </w:tc>
        <w:tc>
          <w:tcPr>
            <w:tcW w:w="780" w:type="dxa"/>
            <w:tcBorders>
              <w:left w:val="single" w:color="000000" w:sz="4" w:space="0"/>
              <w:bottom w:val="single" w:color="auto" w:sz="4" w:space="0"/>
              <w:right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16</w:t>
            </w:r>
          </w:p>
        </w:tc>
        <w:tc>
          <w:tcPr>
            <w:tcW w:w="589" w:type="dxa"/>
            <w:tcBorders>
              <w:left w:val="single" w:color="auto"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0</w:t>
            </w:r>
            <w:r>
              <w:rPr>
                <w:rFonts w:hint="eastAsia" w:ascii="仿宋" w:eastAsia="仿宋" w:cs="仿宋"/>
                <w:sz w:val="24"/>
                <w:szCs w:val="24"/>
                <w:lang w:eastAsia="zh-Hans"/>
              </w:rPr>
              <w:t>.65</w:t>
            </w:r>
          </w:p>
        </w:tc>
      </w:tr>
      <w:tr>
        <w:trPr>
          <w:trHeight w:val="624" w:hRule="atLeast"/>
        </w:trPr>
        <w:tc>
          <w:tcPr>
            <w:tcW w:w="1375" w:type="dxa"/>
            <w:vMerge w:val="continue"/>
            <w:noWrap w:val="0"/>
            <w:vAlign w:val="center"/>
          </w:tcPr>
          <w:p>
            <w:pPr>
              <w:pageBreakBefore w:val="0"/>
              <w:kinsoku/>
              <w:overflowPunct/>
              <w:topLinePunct w:val="0"/>
              <w:bidi w:val="0"/>
              <w:spacing w:line="240" w:lineRule="auto"/>
            </w:pPr>
          </w:p>
        </w:tc>
        <w:tc>
          <w:tcPr>
            <w:tcW w:w="1313"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课程目标2（40%）</w:t>
            </w:r>
          </w:p>
        </w:tc>
        <w:tc>
          <w:tcPr>
            <w:tcW w:w="3397" w:type="dxa"/>
            <w:gridSpan w:val="6"/>
            <w:tcBorders>
              <w:right w:val="single" w:color="000000" w:sz="4" w:space="0"/>
            </w:tcBorders>
            <w:noWrap w:val="0"/>
            <w:vAlign w:val="center"/>
          </w:tcPr>
          <w:p>
            <w:pPr>
              <w:pageBreakBefore w:val="0"/>
              <w:widowControl/>
              <w:kinsoku/>
              <w:overflowPunct/>
              <w:topLinePunct w:val="0"/>
              <w:bidi w:val="0"/>
              <w:adjustRightInd w:val="0"/>
              <w:snapToGrid w:val="0"/>
              <w:spacing w:line="240" w:lineRule="auto"/>
              <w:rPr>
                <w:rFonts w:hint="eastAsia" w:cs="宋体"/>
                <w:color w:val="auto"/>
                <w:sz w:val="18"/>
                <w:szCs w:val="18"/>
              </w:rPr>
            </w:pPr>
            <w:r>
              <w:rPr>
                <w:rFonts w:hint="eastAsia" w:ascii="仿宋" w:eastAsia="仿宋" w:cs="仿宋"/>
                <w:sz w:val="24"/>
                <w:szCs w:val="24"/>
                <w:lang w:eastAsia="zh-Hans"/>
              </w:rPr>
              <w:t>熟悉中学音乐课程标准和教材，能够正确处理课标和教材的关系，</w:t>
            </w:r>
            <w:r>
              <w:rPr>
                <w:rFonts w:hint="eastAsia" w:ascii="仿宋" w:eastAsia="仿宋" w:cs="仿宋"/>
                <w:sz w:val="24"/>
                <w:szCs w:val="24"/>
              </w:rPr>
              <w:t>具备</w:t>
            </w:r>
            <w:r>
              <w:rPr>
                <w:rFonts w:hint="eastAsia" w:ascii="仿宋" w:eastAsia="仿宋" w:cs="仿宋"/>
                <w:sz w:val="24"/>
                <w:szCs w:val="24"/>
                <w:lang w:eastAsia="zh-Hans"/>
              </w:rPr>
              <w:t>正确</w:t>
            </w:r>
            <w:r>
              <w:rPr>
                <w:rFonts w:hint="eastAsia" w:ascii="仿宋" w:eastAsia="仿宋" w:cs="仿宋"/>
                <w:sz w:val="24"/>
                <w:szCs w:val="24"/>
              </w:rPr>
              <w:t>分析</w:t>
            </w:r>
            <w:r>
              <w:rPr>
                <w:rFonts w:hint="eastAsia" w:ascii="仿宋" w:eastAsia="仿宋" w:cs="宋体"/>
                <w:sz w:val="24"/>
                <w:szCs w:val="24"/>
                <w:lang w:eastAsia="zh-Hans"/>
              </w:rPr>
              <w:t>学情</w:t>
            </w:r>
            <w:r>
              <w:rPr>
                <w:rFonts w:hint="eastAsia" w:ascii="仿宋" w:eastAsia="仿宋" w:cs="宋体"/>
                <w:sz w:val="24"/>
                <w:szCs w:val="24"/>
              </w:rPr>
              <w:t>与</w:t>
            </w:r>
            <w:r>
              <w:rPr>
                <w:rFonts w:hint="eastAsia" w:ascii="仿宋" w:eastAsia="仿宋" w:cs="宋体"/>
                <w:sz w:val="24"/>
                <w:szCs w:val="24"/>
                <w:lang w:eastAsia="zh-Hans"/>
              </w:rPr>
              <w:t>教材内容</w:t>
            </w:r>
            <w:r>
              <w:rPr>
                <w:rFonts w:hint="eastAsia" w:ascii="仿宋" w:eastAsia="仿宋" w:cs="宋体"/>
                <w:sz w:val="24"/>
                <w:szCs w:val="24"/>
              </w:rPr>
              <w:t>的能力</w:t>
            </w:r>
            <w:r>
              <w:rPr>
                <w:rFonts w:hint="eastAsia" w:ascii="仿宋" w:eastAsia="仿宋" w:cs="宋体"/>
                <w:sz w:val="24"/>
                <w:szCs w:val="24"/>
                <w:lang w:eastAsia="zh-Hans"/>
              </w:rPr>
              <w:t>，在此基础上</w:t>
            </w:r>
            <w:r>
              <w:rPr>
                <w:rFonts w:hint="eastAsia" w:ascii="仿宋" w:eastAsia="仿宋" w:cs="宋体"/>
                <w:sz w:val="24"/>
                <w:szCs w:val="24"/>
              </w:rPr>
              <w:t>进行</w:t>
            </w:r>
            <w:r>
              <w:rPr>
                <w:rFonts w:hint="eastAsia" w:ascii="仿宋" w:eastAsia="仿宋" w:cs="宋体"/>
                <w:sz w:val="24"/>
                <w:szCs w:val="24"/>
                <w:lang w:eastAsia="zh-Hans"/>
              </w:rPr>
              <w:t>科学合理的</w:t>
            </w:r>
            <w:r>
              <w:rPr>
                <w:rFonts w:hint="eastAsia" w:ascii="仿宋" w:eastAsia="仿宋" w:cs="宋体"/>
                <w:sz w:val="24"/>
                <w:szCs w:val="24"/>
              </w:rPr>
              <w:t>课堂教学设计、</w:t>
            </w:r>
            <w:r>
              <w:rPr>
                <w:rFonts w:hint="eastAsia" w:ascii="仿宋" w:eastAsia="仿宋" w:cs="宋体"/>
                <w:sz w:val="24"/>
                <w:szCs w:val="24"/>
                <w:lang w:eastAsia="zh-Hans"/>
              </w:rPr>
              <w:t>教学</w:t>
            </w:r>
            <w:r>
              <w:rPr>
                <w:rFonts w:hint="eastAsia" w:ascii="仿宋" w:eastAsia="仿宋" w:cs="宋体"/>
                <w:sz w:val="24"/>
                <w:szCs w:val="24"/>
              </w:rPr>
              <w:t>实施，</w:t>
            </w:r>
            <w:r>
              <w:rPr>
                <w:rFonts w:hint="eastAsia" w:ascii="仿宋" w:eastAsia="仿宋" w:cs="宋体"/>
                <w:sz w:val="24"/>
                <w:szCs w:val="24"/>
                <w:lang w:eastAsia="zh-Hans"/>
              </w:rPr>
              <w:t>掌握</w:t>
            </w:r>
            <w:r>
              <w:rPr>
                <w:rFonts w:hint="eastAsia" w:ascii="仿宋" w:eastAsia="仿宋" w:cs="宋体"/>
                <w:sz w:val="24"/>
                <w:szCs w:val="24"/>
              </w:rPr>
              <w:t>教学评价</w:t>
            </w:r>
            <w:r>
              <w:rPr>
                <w:rFonts w:hint="eastAsia" w:ascii="仿宋" w:eastAsia="仿宋" w:cs="宋体"/>
                <w:sz w:val="24"/>
                <w:szCs w:val="24"/>
                <w:lang w:eastAsia="zh-Hans"/>
              </w:rPr>
              <w:t>的方法与</w:t>
            </w:r>
            <w:r>
              <w:rPr>
                <w:rFonts w:hint="eastAsia" w:ascii="仿宋" w:eastAsia="仿宋" w:cs="宋体"/>
                <w:sz w:val="24"/>
                <w:szCs w:val="24"/>
              </w:rPr>
              <w:t>说课</w:t>
            </w:r>
            <w:r>
              <w:rPr>
                <w:rFonts w:hint="eastAsia" w:ascii="仿宋" w:eastAsia="仿宋" w:cs="宋体"/>
                <w:sz w:val="24"/>
                <w:szCs w:val="24"/>
                <w:lang w:eastAsia="zh-Hans"/>
              </w:rPr>
              <w:t>的基本要求</w:t>
            </w:r>
            <w:r>
              <w:rPr>
                <w:rFonts w:hint="eastAsia" w:ascii="仿宋" w:eastAsia="仿宋" w:cs="宋体"/>
                <w:sz w:val="24"/>
                <w:szCs w:val="24"/>
              </w:rPr>
              <w:t>。</w:t>
            </w:r>
          </w:p>
        </w:tc>
        <w:tc>
          <w:tcPr>
            <w:tcW w:w="852" w:type="dxa"/>
            <w:tcBorders>
              <w:lef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12</w:t>
            </w:r>
          </w:p>
        </w:tc>
        <w:tc>
          <w:tcPr>
            <w:tcW w:w="840" w:type="dxa"/>
            <w:gridSpan w:val="2"/>
            <w:tcBorders>
              <w:bottom w:val="single" w:color="000000"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12</w:t>
            </w:r>
          </w:p>
        </w:tc>
        <w:tc>
          <w:tcPr>
            <w:tcW w:w="780" w:type="dxa"/>
            <w:tcBorders>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16</w:t>
            </w:r>
          </w:p>
        </w:tc>
        <w:tc>
          <w:tcPr>
            <w:tcW w:w="589" w:type="dxa"/>
            <w:tcBorders>
              <w:left w:val="single" w:color="000000" w:sz="4" w:space="0"/>
              <w:bottom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0</w:t>
            </w:r>
            <w:r>
              <w:rPr>
                <w:rFonts w:hint="eastAsia" w:ascii="仿宋" w:eastAsia="仿宋" w:cs="仿宋"/>
                <w:sz w:val="24"/>
                <w:szCs w:val="24"/>
                <w:lang w:eastAsia="zh-Hans"/>
              </w:rPr>
              <w:t>.65</w:t>
            </w:r>
          </w:p>
        </w:tc>
      </w:tr>
      <w:tr>
        <w:trPr>
          <w:trHeight w:val="624" w:hRule="atLeast"/>
        </w:trPr>
        <w:tc>
          <w:tcPr>
            <w:tcW w:w="1375" w:type="dxa"/>
            <w:vMerge w:val="continue"/>
            <w:noWrap w:val="0"/>
            <w:vAlign w:val="center"/>
          </w:tcPr>
          <w:p>
            <w:pPr>
              <w:pageBreakBefore w:val="0"/>
              <w:kinsoku/>
              <w:overflowPunct/>
              <w:topLinePunct w:val="0"/>
              <w:bidi w:val="0"/>
              <w:spacing w:line="240" w:lineRule="auto"/>
            </w:pPr>
          </w:p>
        </w:tc>
        <w:tc>
          <w:tcPr>
            <w:tcW w:w="1313" w:type="dxa"/>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课程目标3（20%）</w:t>
            </w:r>
          </w:p>
        </w:tc>
        <w:tc>
          <w:tcPr>
            <w:tcW w:w="3397" w:type="dxa"/>
            <w:gridSpan w:val="6"/>
            <w:tcBorders>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jc w:val="left"/>
              <w:rPr>
                <w:rFonts w:hint="eastAsia" w:ascii="仿宋" w:eastAsia="仿宋" w:cs="仿宋"/>
                <w:sz w:val="24"/>
                <w:szCs w:val="24"/>
              </w:rPr>
            </w:pPr>
            <w:r>
              <w:rPr>
                <w:rStyle w:val="15"/>
                <w:rFonts w:hint="eastAsia" w:ascii="仿宋" w:eastAsia="仿宋"/>
                <w:sz w:val="24"/>
                <w:szCs w:val="24"/>
              </w:rPr>
              <w:t>具有终身学习和专业发展意识，自觉进行反思型准教师的自我塑造，在</w:t>
            </w:r>
            <w:r>
              <w:rPr>
                <w:rStyle w:val="15"/>
                <w:rFonts w:hint="eastAsia" w:ascii="仿宋" w:eastAsia="仿宋"/>
                <w:sz w:val="24"/>
                <w:szCs w:val="24"/>
                <w:lang w:eastAsia="zh-Hans"/>
              </w:rPr>
              <w:t>音乐教育教学</w:t>
            </w:r>
            <w:r>
              <w:rPr>
                <w:rStyle w:val="15"/>
                <w:rFonts w:hint="eastAsia" w:ascii="仿宋" w:eastAsia="仿宋"/>
                <w:sz w:val="24"/>
                <w:szCs w:val="24"/>
              </w:rPr>
              <w:t>实践过程中学会总结和反思，</w:t>
            </w:r>
            <w:r>
              <w:rPr>
                <w:rFonts w:hint="eastAsia" w:ascii="仿宋" w:eastAsia="仿宋" w:cs="宋体"/>
                <w:sz w:val="24"/>
                <w:szCs w:val="24"/>
              </w:rPr>
              <w:t>能对自己与他人的教学提出改进措施与方法。</w:t>
            </w:r>
          </w:p>
        </w:tc>
        <w:tc>
          <w:tcPr>
            <w:tcW w:w="852" w:type="dxa"/>
            <w:tcBorders>
              <w:left w:val="single" w:color="000000" w:sz="4" w:space="0"/>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6</w:t>
            </w:r>
          </w:p>
        </w:tc>
        <w:tc>
          <w:tcPr>
            <w:tcW w:w="840" w:type="dxa"/>
            <w:gridSpan w:val="2"/>
            <w:tcBorders>
              <w:top w:val="single" w:color="000000" w:sz="4" w:space="0"/>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6</w:t>
            </w:r>
          </w:p>
        </w:tc>
        <w:tc>
          <w:tcPr>
            <w:tcW w:w="780" w:type="dxa"/>
            <w:tcBorders>
              <w:top w:val="single" w:color="000000" w:sz="4" w:space="0"/>
              <w:left w:val="single" w:color="000000" w:sz="4" w:space="0"/>
              <w:bottom w:val="single" w:color="auto" w:sz="4" w:space="0"/>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8</w:t>
            </w:r>
          </w:p>
        </w:tc>
        <w:tc>
          <w:tcPr>
            <w:tcW w:w="589" w:type="dxa"/>
            <w:tcBorders>
              <w:top w:val="single" w:color="000000" w:sz="4" w:space="0"/>
              <w:left w:val="single" w:color="000000"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0</w:t>
            </w:r>
            <w:r>
              <w:rPr>
                <w:rFonts w:hint="eastAsia" w:ascii="仿宋" w:eastAsia="仿宋" w:cs="仿宋"/>
                <w:sz w:val="24"/>
                <w:szCs w:val="24"/>
                <w:lang w:eastAsia="zh-Hans"/>
              </w:rPr>
              <w:t>.65</w:t>
            </w:r>
          </w:p>
        </w:tc>
      </w:tr>
      <w:tr>
        <w:trPr>
          <w:trHeight w:val="624" w:hRule="atLeast"/>
        </w:trPr>
        <w:tc>
          <w:tcPr>
            <w:tcW w:w="1375" w:type="dxa"/>
            <w:vMerge w:val="continue"/>
            <w:noWrap w:val="0"/>
            <w:vAlign w:val="center"/>
          </w:tcPr>
          <w:p>
            <w:pPr>
              <w:pageBreakBefore w:val="0"/>
              <w:kinsoku/>
              <w:overflowPunct/>
              <w:topLinePunct w:val="0"/>
              <w:bidi w:val="0"/>
              <w:spacing w:line="240" w:lineRule="auto"/>
            </w:pPr>
          </w:p>
        </w:tc>
        <w:tc>
          <w:tcPr>
            <w:tcW w:w="4710" w:type="dxa"/>
            <w:gridSpan w:val="7"/>
            <w:tcBorders>
              <w:bottom w:val="single" w:color="auto" w:sz="4" w:space="0"/>
              <w:right w:val="single" w:color="000000" w:sz="4" w:space="0"/>
            </w:tcBorders>
            <w:noWrap w:val="0"/>
            <w:vAlign w:val="center"/>
          </w:tcPr>
          <w:p>
            <w:pPr>
              <w:pageBreakBefore w:val="0"/>
              <w:widowControl/>
              <w:kinsoku/>
              <w:overflowPunct/>
              <w:topLinePunct w:val="0"/>
              <w:autoSpaceDE w:val="0"/>
              <w:autoSpaceDN w:val="0"/>
              <w:bidi w:val="0"/>
              <w:adjustRightInd w:val="0"/>
              <w:snapToGrid w:val="0"/>
              <w:spacing w:line="240" w:lineRule="auto"/>
              <w:jc w:val="center"/>
              <w:textAlignment w:val="bottom"/>
              <w:rPr>
                <w:rFonts w:hint="eastAsia" w:ascii="仿宋" w:eastAsia="仿宋" w:cs="仿宋"/>
                <w:sz w:val="24"/>
                <w:szCs w:val="24"/>
              </w:rPr>
            </w:pPr>
            <w:r>
              <w:rPr>
                <w:rFonts w:hint="eastAsia" w:ascii="仿宋" w:eastAsia="仿宋" w:cs="仿宋"/>
                <w:sz w:val="24"/>
                <w:szCs w:val="24"/>
              </w:rPr>
              <w:t>总分</w:t>
            </w:r>
          </w:p>
        </w:tc>
        <w:tc>
          <w:tcPr>
            <w:tcW w:w="852" w:type="dxa"/>
            <w:tcBorders>
              <w:left w:val="single" w:color="000000" w:sz="4" w:space="0"/>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30</w:t>
            </w:r>
          </w:p>
        </w:tc>
        <w:tc>
          <w:tcPr>
            <w:tcW w:w="840" w:type="dxa"/>
            <w:gridSpan w:val="2"/>
            <w:tcBorders>
              <w:top w:val="single" w:color="000000" w:sz="4" w:space="0"/>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30</w:t>
            </w:r>
          </w:p>
        </w:tc>
        <w:tc>
          <w:tcPr>
            <w:tcW w:w="780" w:type="dxa"/>
            <w:tcBorders>
              <w:top w:val="single" w:color="000000" w:sz="4" w:space="0"/>
              <w:left w:val="single" w:color="000000" w:sz="4" w:space="0"/>
              <w:bottom w:val="single" w:color="auto" w:sz="4" w:space="0"/>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40</w:t>
            </w:r>
          </w:p>
        </w:tc>
        <w:tc>
          <w:tcPr>
            <w:tcW w:w="589" w:type="dxa"/>
            <w:tcBorders>
              <w:top w:val="single" w:color="000000" w:sz="4" w:space="0"/>
              <w:left w:val="single" w:color="000000"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0</w:t>
            </w:r>
            <w:r>
              <w:rPr>
                <w:rFonts w:hint="eastAsia" w:ascii="仿宋" w:eastAsia="仿宋" w:cs="仿宋"/>
                <w:sz w:val="24"/>
                <w:szCs w:val="24"/>
                <w:lang w:eastAsia="zh-Hans"/>
              </w:rPr>
              <w:t>.65</w:t>
            </w:r>
          </w:p>
        </w:tc>
      </w:tr>
      <w:tr>
        <w:trPr>
          <w:trHeight w:val="624" w:hRule="atLeast"/>
        </w:trPr>
        <w:tc>
          <w:tcPr>
            <w:tcW w:w="1375"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L</w:t>
            </w:r>
          </w:p>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学习建议</w:t>
            </w:r>
          </w:p>
        </w:tc>
        <w:tc>
          <w:tcPr>
            <w:tcW w:w="7771" w:type="dxa"/>
            <w:gridSpan w:val="12"/>
            <w:tcBorders>
              <w:bottom w:val="single" w:color="auto" w:sz="4" w:space="0"/>
            </w:tcBorders>
            <w:noWrap w:val="0"/>
            <w:vAlign w:val="center"/>
          </w:tcPr>
          <w:p>
            <w:pPr>
              <w:pageBreakBefore w:val="0"/>
              <w:kinsoku/>
              <w:overflowPunct/>
              <w:topLinePunct w:val="0"/>
              <w:bidi w:val="0"/>
              <w:adjustRightInd w:val="0"/>
              <w:snapToGrid w:val="0"/>
              <w:spacing w:line="240" w:lineRule="auto"/>
              <w:rPr>
                <w:rFonts w:hint="eastAsia" w:ascii="仿宋" w:eastAsia="仿宋" w:cs="仿宋"/>
                <w:bCs/>
                <w:sz w:val="24"/>
                <w:szCs w:val="24"/>
              </w:rPr>
            </w:pPr>
            <w:r>
              <w:rPr>
                <w:rFonts w:hint="eastAsia" w:ascii="仿宋" w:eastAsia="仿宋" w:cs="仿宋"/>
                <w:bCs/>
                <w:sz w:val="24"/>
                <w:szCs w:val="24"/>
              </w:rPr>
              <w:t>1.自主学习。建议学生通过预习教材，并通过网络、图书馆自主查阅课程中涉及的学习资源，了解国内外最新音乐教育</w:t>
            </w:r>
            <w:r>
              <w:rPr>
                <w:rFonts w:hint="eastAsia" w:ascii="仿宋" w:eastAsia="仿宋" w:cs="仿宋"/>
                <w:bCs/>
                <w:sz w:val="24"/>
                <w:szCs w:val="24"/>
                <w:lang w:eastAsia="zh-Hans"/>
              </w:rPr>
              <w:t>动态</w:t>
            </w:r>
            <w:r>
              <w:rPr>
                <w:rFonts w:hint="eastAsia" w:ascii="仿宋" w:eastAsia="仿宋" w:cs="仿宋"/>
                <w:bCs/>
                <w:sz w:val="24"/>
                <w:szCs w:val="24"/>
              </w:rPr>
              <w:t>，开阔学生的视野，独立规划自己的课程学习计划，充分发挥自身的学习能动性。</w:t>
            </w:r>
          </w:p>
          <w:p>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bCs/>
                <w:sz w:val="24"/>
                <w:szCs w:val="24"/>
              </w:rPr>
              <w:t>2.研究性学习。鼓励学生针对课程教学内容，尝试理论课结合基础音乐教育一线案例分析的教学方式，</w:t>
            </w:r>
            <w:r>
              <w:rPr>
                <w:rFonts w:hint="eastAsia" w:ascii="仿宋" w:eastAsia="仿宋" w:cs="仿宋"/>
                <w:bCs/>
                <w:sz w:val="24"/>
                <w:szCs w:val="24"/>
                <w:lang w:eastAsia="zh-Hans"/>
              </w:rPr>
              <w:t>引导学生学会深度学习</w:t>
            </w:r>
            <w:r>
              <w:rPr>
                <w:rFonts w:hint="eastAsia" w:ascii="仿宋" w:eastAsia="仿宋" w:cs="仿宋"/>
                <w:bCs/>
                <w:sz w:val="24"/>
                <w:szCs w:val="24"/>
              </w:rPr>
              <w:t>。</w:t>
            </w:r>
            <w:r>
              <w:rPr>
                <w:rFonts w:hint="eastAsia" w:ascii="仿宋" w:eastAsia="仿宋" w:cs="仿宋"/>
                <w:sz w:val="24"/>
                <w:szCs w:val="24"/>
              </w:rPr>
              <w:t xml:space="preserve"> </w:t>
            </w:r>
          </w:p>
        </w:tc>
      </w:tr>
      <w:tr>
        <w:trPr>
          <w:trHeight w:val="624" w:hRule="atLeast"/>
        </w:trPr>
        <w:tc>
          <w:tcPr>
            <w:tcW w:w="1375"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M</w:t>
            </w:r>
          </w:p>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评分量表</w:t>
            </w:r>
          </w:p>
        </w:tc>
        <w:tc>
          <w:tcPr>
            <w:tcW w:w="7771" w:type="dxa"/>
            <w:gridSpan w:val="12"/>
            <w:noWrap w:val="0"/>
            <w:vAlign w:val="center"/>
          </w:tcPr>
          <w:p>
            <w:pPr>
              <w:pageBreakBefore w:val="0"/>
              <w:tabs>
                <w:tab w:val="left" w:pos="720"/>
              </w:tabs>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w:t>
            </w:r>
            <w:r>
              <w:rPr>
                <w:rFonts w:hint="eastAsia" w:ascii="仿宋" w:eastAsia="仿宋" w:cs="仿宋"/>
                <w:sz w:val="24"/>
                <w:szCs w:val="24"/>
                <w:lang w:val="en-US" w:eastAsia="zh-CN"/>
              </w:rPr>
              <w:t>微格与片段教学</w:t>
            </w:r>
            <w:r>
              <w:rPr>
                <w:rFonts w:hint="eastAsia" w:ascii="仿宋" w:eastAsia="仿宋" w:cs="仿宋"/>
                <w:sz w:val="24"/>
                <w:szCs w:val="24"/>
              </w:rPr>
              <w:t>》</w:t>
            </w:r>
            <w:r>
              <w:rPr>
                <w:rFonts w:hint="eastAsia" w:ascii="仿宋" w:eastAsia="仿宋" w:cs="仿宋"/>
                <w:sz w:val="24"/>
                <w:szCs w:val="24"/>
                <w:lang w:eastAsia="zh-CN"/>
              </w:rPr>
              <w:t>（</w:t>
            </w:r>
            <w:r>
              <w:rPr>
                <w:rFonts w:hint="eastAsia" w:ascii="仿宋" w:eastAsia="仿宋" w:cs="仿宋"/>
                <w:sz w:val="24"/>
                <w:szCs w:val="24"/>
                <w:lang w:val="en-US" w:eastAsia="zh-CN"/>
              </w:rPr>
              <w:t>音乐类）</w:t>
            </w:r>
            <w:r>
              <w:rPr>
                <w:rFonts w:hint="eastAsia" w:ascii="仿宋" w:eastAsia="仿宋" w:cs="仿宋"/>
                <w:sz w:val="24"/>
                <w:szCs w:val="24"/>
              </w:rPr>
              <w:t>课程目标评分量表见附表。</w:t>
            </w:r>
          </w:p>
        </w:tc>
      </w:tr>
      <w:tr>
        <w:trPr>
          <w:trHeight w:val="624" w:hRule="atLeast"/>
        </w:trPr>
        <w:tc>
          <w:tcPr>
            <w:tcW w:w="1375"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审批</w:t>
            </w:r>
          </w:p>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意见</w:t>
            </w:r>
          </w:p>
        </w:tc>
        <w:tc>
          <w:tcPr>
            <w:tcW w:w="3869" w:type="dxa"/>
            <w:gridSpan w:val="5"/>
            <w:noWrap w:val="0"/>
            <w:vAlign w:val="center"/>
          </w:tcPr>
          <w:p>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r>
              <w:rPr>
                <w:rFonts w:hint="eastAsia" w:ascii="仿宋" w:eastAsia="仿宋" w:cs="仿宋"/>
                <w:sz w:val="24"/>
                <w:szCs w:val="24"/>
              </w:rPr>
              <w:t xml:space="preserve">课程教学大纲修订负责人及教学团队成员签名：   </w:t>
            </w:r>
          </w:p>
          <w:p>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p>
          <w:p>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p>
          <w:p>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p>
          <w:p>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p>
          <w:p>
            <w:pPr>
              <w:pageBreakBefore w:val="0"/>
              <w:widowControl/>
              <w:kinsoku/>
              <w:overflowPunct/>
              <w:topLinePunct w:val="0"/>
              <w:bidi w:val="0"/>
              <w:adjustRightInd w:val="0"/>
              <w:snapToGrid w:val="0"/>
              <w:spacing w:line="240" w:lineRule="auto"/>
              <w:jc w:val="right"/>
              <w:rPr>
                <w:rFonts w:hint="eastAsia" w:ascii="仿宋" w:eastAsia="仿宋" w:cs="仿宋"/>
                <w:sz w:val="24"/>
                <w:szCs w:val="24"/>
              </w:rPr>
            </w:pPr>
            <w:r>
              <w:rPr>
                <w:rFonts w:hint="eastAsia" w:ascii="仿宋" w:eastAsia="仿宋" w:cs="仿宋"/>
                <w:sz w:val="24"/>
                <w:szCs w:val="24"/>
              </w:rPr>
              <w:t xml:space="preserve">                                                   年   月   日 </w:t>
            </w:r>
          </w:p>
          <w:p>
            <w:pPr>
              <w:pageBreakBefore w:val="0"/>
              <w:widowControl/>
              <w:kinsoku/>
              <w:overflowPunct/>
              <w:topLinePunct w:val="0"/>
              <w:bidi w:val="0"/>
              <w:adjustRightInd w:val="0"/>
              <w:snapToGrid w:val="0"/>
              <w:spacing w:line="240" w:lineRule="auto"/>
              <w:jc w:val="right"/>
              <w:rPr>
                <w:rFonts w:hint="eastAsia" w:ascii="仿宋" w:eastAsia="仿宋" w:cs="仿宋"/>
                <w:sz w:val="24"/>
                <w:szCs w:val="24"/>
              </w:rPr>
            </w:pPr>
          </w:p>
        </w:tc>
        <w:tc>
          <w:tcPr>
            <w:tcW w:w="3902" w:type="dxa"/>
            <w:gridSpan w:val="7"/>
            <w:noWrap w:val="0"/>
            <w:vAlign w:val="center"/>
          </w:tcPr>
          <w:p>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r>
              <w:rPr>
                <w:rFonts w:hint="eastAsia" w:ascii="仿宋" w:eastAsia="仿宋" w:cs="仿宋"/>
                <w:sz w:val="24"/>
                <w:szCs w:val="24"/>
              </w:rPr>
              <w:t>系主任审核意见：</w:t>
            </w:r>
          </w:p>
          <w:p>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p>
          <w:p>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p>
          <w:p>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p>
          <w:p>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p>
          <w:p>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r>
              <w:rPr>
                <w:rFonts w:hint="eastAsia" w:ascii="仿宋" w:eastAsia="仿宋" w:cs="仿宋"/>
                <w:sz w:val="24"/>
                <w:szCs w:val="24"/>
              </w:rPr>
              <w:t>系主任签名：</w:t>
            </w:r>
          </w:p>
          <w:p>
            <w:pPr>
              <w:pageBreakBefore w:val="0"/>
              <w:widowControl/>
              <w:kinsoku/>
              <w:overflowPunct/>
              <w:topLinePunct w:val="0"/>
              <w:bidi w:val="0"/>
              <w:adjustRightInd w:val="0"/>
              <w:snapToGrid w:val="0"/>
              <w:spacing w:line="240" w:lineRule="auto"/>
              <w:jc w:val="right"/>
              <w:rPr>
                <w:rFonts w:hint="eastAsia" w:ascii="仿宋" w:eastAsia="仿宋" w:cs="仿宋"/>
                <w:sz w:val="24"/>
                <w:szCs w:val="24"/>
              </w:rPr>
            </w:pPr>
          </w:p>
          <w:p>
            <w:pPr>
              <w:pageBreakBefore w:val="0"/>
              <w:widowControl/>
              <w:kinsoku/>
              <w:overflowPunct/>
              <w:topLinePunct w:val="0"/>
              <w:bidi w:val="0"/>
              <w:adjustRightInd w:val="0"/>
              <w:snapToGrid w:val="0"/>
              <w:spacing w:line="240" w:lineRule="auto"/>
              <w:jc w:val="right"/>
              <w:rPr>
                <w:rFonts w:hint="eastAsia" w:ascii="仿宋" w:eastAsia="仿宋" w:cs="仿宋"/>
                <w:sz w:val="24"/>
                <w:szCs w:val="24"/>
              </w:rPr>
            </w:pPr>
            <w:r>
              <w:rPr>
                <w:rFonts w:hint="eastAsia" w:ascii="仿宋" w:eastAsia="仿宋" w:cs="仿宋"/>
                <w:sz w:val="24"/>
                <w:szCs w:val="24"/>
              </w:rPr>
              <w:t>年   月   日</w:t>
            </w:r>
          </w:p>
          <w:p>
            <w:pPr>
              <w:pageBreakBefore w:val="0"/>
              <w:widowControl/>
              <w:kinsoku/>
              <w:overflowPunct/>
              <w:topLinePunct w:val="0"/>
              <w:bidi w:val="0"/>
              <w:adjustRightInd w:val="0"/>
              <w:snapToGrid w:val="0"/>
              <w:spacing w:line="240" w:lineRule="auto"/>
              <w:jc w:val="right"/>
              <w:rPr>
                <w:rFonts w:hint="eastAsia" w:ascii="仿宋" w:eastAsia="仿宋" w:cs="仿宋"/>
                <w:sz w:val="24"/>
                <w:szCs w:val="24"/>
              </w:rPr>
            </w:pPr>
          </w:p>
        </w:tc>
      </w:tr>
    </w:tbl>
    <w:p>
      <w:pPr>
        <w:pageBreakBefore w:val="0"/>
        <w:kinsoku/>
        <w:overflowPunct/>
        <w:topLinePunct w:val="0"/>
        <w:bidi w:val="0"/>
        <w:spacing w:before="156" w:beforeLines="50" w:line="240" w:lineRule="auto"/>
        <w:jc w:val="center"/>
        <w:rPr>
          <w:rFonts w:hint="eastAsia" w:ascii="仿宋" w:eastAsia="仿宋" w:cs="仿宋"/>
          <w:b/>
          <w:kern w:val="2"/>
          <w:sz w:val="28"/>
          <w:szCs w:val="28"/>
          <w:lang w:bidi="ar-SA"/>
        </w:rPr>
      </w:pPr>
    </w:p>
    <w:p>
      <w:pPr>
        <w:pageBreakBefore w:val="0"/>
        <w:kinsoku/>
        <w:overflowPunct/>
        <w:topLinePunct w:val="0"/>
        <w:bidi w:val="0"/>
        <w:spacing w:before="156" w:beforeLines="50" w:line="240" w:lineRule="auto"/>
        <w:jc w:val="center"/>
        <w:outlineLvl w:val="9"/>
        <w:rPr>
          <w:rFonts w:hint="eastAsia" w:ascii="仿宋" w:eastAsia="仿宋" w:cs="仿宋"/>
          <w:b/>
          <w:kern w:val="2"/>
          <w:sz w:val="28"/>
          <w:szCs w:val="28"/>
          <w:lang w:bidi="ar-SA"/>
        </w:rPr>
      </w:pPr>
      <w:bookmarkStart w:id="193" w:name="_Toc99420229"/>
    </w:p>
    <w:p>
      <w:pPr>
        <w:pageBreakBefore w:val="0"/>
        <w:kinsoku/>
        <w:overflowPunct/>
        <w:topLinePunct w:val="0"/>
        <w:bidi w:val="0"/>
        <w:spacing w:before="156" w:beforeLines="50" w:line="240" w:lineRule="auto"/>
        <w:jc w:val="center"/>
        <w:outlineLvl w:val="9"/>
        <w:rPr>
          <w:rFonts w:hint="eastAsia" w:ascii="仿宋" w:eastAsia="仿宋" w:cs="仿宋"/>
          <w:b/>
          <w:kern w:val="2"/>
          <w:sz w:val="28"/>
          <w:szCs w:val="28"/>
          <w:lang w:bidi="ar-SA"/>
        </w:rPr>
      </w:pPr>
    </w:p>
    <w:p>
      <w:pPr>
        <w:pageBreakBefore w:val="0"/>
        <w:kinsoku/>
        <w:overflowPunct/>
        <w:topLinePunct w:val="0"/>
        <w:bidi w:val="0"/>
        <w:spacing w:before="156" w:beforeLines="50" w:line="240" w:lineRule="auto"/>
        <w:ind w:firstLine="562" w:firstLineChars="200"/>
        <w:jc w:val="both"/>
        <w:outlineLvl w:val="0"/>
        <w:rPr>
          <w:rFonts w:hint="eastAsia" w:ascii="仿宋" w:eastAsia="仿宋" w:cs="黑体"/>
          <w:b/>
          <w:kern w:val="2"/>
          <w:sz w:val="28"/>
          <w:szCs w:val="28"/>
          <w:lang w:bidi="ar-SA"/>
        </w:rPr>
      </w:pPr>
      <w:bookmarkStart w:id="194" w:name="_Toc1073884456"/>
      <w:r>
        <w:rPr>
          <w:rFonts w:hint="eastAsia" w:ascii="仿宋" w:eastAsia="仿宋" w:cs="仿宋"/>
          <w:b/>
          <w:kern w:val="2"/>
          <w:sz w:val="28"/>
          <w:szCs w:val="28"/>
          <w:lang w:bidi="ar-SA"/>
        </w:rPr>
        <w:t>附表：《</w:t>
      </w:r>
      <w:r>
        <w:rPr>
          <w:rFonts w:hint="eastAsia" w:ascii="仿宋" w:eastAsia="仿宋" w:cs="仿宋"/>
          <w:b/>
          <w:kern w:val="2"/>
          <w:sz w:val="28"/>
          <w:szCs w:val="28"/>
          <w:lang w:val="en-US" w:eastAsia="zh-CN" w:bidi="ar-SA"/>
        </w:rPr>
        <w:t>微格与片段教学</w:t>
      </w:r>
      <w:r>
        <w:rPr>
          <w:rFonts w:hint="eastAsia" w:ascii="仿宋" w:eastAsia="仿宋" w:cs="仿宋"/>
          <w:b/>
          <w:kern w:val="2"/>
          <w:sz w:val="28"/>
          <w:szCs w:val="28"/>
          <w:lang w:bidi="ar-SA"/>
        </w:rPr>
        <w:t>》</w:t>
      </w:r>
      <w:r>
        <w:rPr>
          <w:rFonts w:hint="eastAsia" w:ascii="仿宋" w:eastAsia="仿宋" w:cs="仿宋"/>
          <w:b/>
          <w:kern w:val="2"/>
          <w:sz w:val="28"/>
          <w:szCs w:val="28"/>
          <w:lang w:eastAsia="zh-CN" w:bidi="ar-SA"/>
        </w:rPr>
        <w:t>（</w:t>
      </w:r>
      <w:r>
        <w:rPr>
          <w:rFonts w:hint="eastAsia" w:ascii="仿宋" w:eastAsia="仿宋" w:cs="仿宋"/>
          <w:b/>
          <w:kern w:val="2"/>
          <w:sz w:val="28"/>
          <w:szCs w:val="28"/>
          <w:lang w:val="en-US" w:eastAsia="zh-CN" w:bidi="ar-SA"/>
        </w:rPr>
        <w:t>音乐类）</w:t>
      </w:r>
      <w:r>
        <w:rPr>
          <w:rFonts w:hint="eastAsia" w:ascii="仿宋" w:eastAsia="仿宋" w:cs="仿宋"/>
          <w:b/>
          <w:kern w:val="2"/>
          <w:sz w:val="28"/>
          <w:szCs w:val="28"/>
          <w:lang w:bidi="ar-SA"/>
        </w:rPr>
        <w:t>课程目标评分量表</w:t>
      </w:r>
      <w:bookmarkEnd w:id="193"/>
      <w:bookmarkEnd w:id="194"/>
    </w:p>
    <w:tbl>
      <w:tblPr>
        <w:tblStyle w:val="9"/>
        <w:tblW w:w="9284" w:type="dxa"/>
        <w:jc w:val="center"/>
        <w:tblLayout w:type="autofit"/>
        <w:tblCellMar>
          <w:top w:w="0" w:type="dxa"/>
          <w:left w:w="108" w:type="dxa"/>
          <w:bottom w:w="0" w:type="dxa"/>
          <w:right w:w="108" w:type="dxa"/>
        </w:tblCellMar>
      </w:tblPr>
      <w:tblGrid>
        <w:gridCol w:w="1528"/>
        <w:gridCol w:w="1476"/>
        <w:gridCol w:w="1656"/>
        <w:gridCol w:w="1596"/>
        <w:gridCol w:w="1644"/>
        <w:gridCol w:w="1384"/>
      </w:tblGrid>
      <w:tr>
        <w:trPr>
          <w:trHeight w:val="624" w:hRule="atLeast"/>
          <w:jc w:val="center"/>
        </w:trPr>
        <w:tc>
          <w:tcPr>
            <w:tcW w:w="1528"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课程目标</w:t>
            </w:r>
          </w:p>
        </w:tc>
        <w:tc>
          <w:tcPr>
            <w:tcW w:w="1476"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优</w:t>
            </w:r>
          </w:p>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（X≧90）</w:t>
            </w:r>
          </w:p>
        </w:tc>
        <w:tc>
          <w:tcPr>
            <w:tcW w:w="1656"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良</w:t>
            </w:r>
          </w:p>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（80≦X＜90）</w:t>
            </w:r>
          </w:p>
        </w:tc>
        <w:tc>
          <w:tcPr>
            <w:tcW w:w="1596"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中</w:t>
            </w:r>
          </w:p>
          <w:p>
            <w:pPr>
              <w:pageBreakBefore w:val="0"/>
              <w:tabs>
                <w:tab w:val="left" w:pos="720"/>
              </w:tabs>
              <w:kinsoku/>
              <w:overflowPunct/>
              <w:topLinePunct w:val="0"/>
              <w:bidi w:val="0"/>
              <w:spacing w:line="240" w:lineRule="auto"/>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（70≦X＜80）</w:t>
            </w:r>
          </w:p>
        </w:tc>
        <w:tc>
          <w:tcPr>
            <w:tcW w:w="1644"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及格</w:t>
            </w:r>
          </w:p>
          <w:p>
            <w:pPr>
              <w:pageBreakBefore w:val="0"/>
              <w:tabs>
                <w:tab w:val="left" w:pos="720"/>
              </w:tabs>
              <w:kinsoku/>
              <w:overflowPunct/>
              <w:topLinePunct w:val="0"/>
              <w:bidi w:val="0"/>
              <w:spacing w:line="240" w:lineRule="auto"/>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（60≦X＜70）</w:t>
            </w:r>
          </w:p>
        </w:tc>
        <w:tc>
          <w:tcPr>
            <w:tcW w:w="1384"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不及格</w:t>
            </w:r>
          </w:p>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（X＜60）</w:t>
            </w:r>
          </w:p>
        </w:tc>
      </w:tr>
      <w:tr>
        <w:trPr>
          <w:trHeight w:val="624" w:hRule="atLeast"/>
          <w:jc w:val="center"/>
        </w:trPr>
        <w:tc>
          <w:tcPr>
            <w:tcW w:w="1528" w:type="dxa"/>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overflowPunct/>
              <w:topLinePunct w:val="0"/>
              <w:bidi w:val="0"/>
              <w:spacing w:line="240" w:lineRule="auto"/>
              <w:jc w:val="left"/>
              <w:rPr>
                <w:rFonts w:hint="eastAsia" w:ascii="楷体" w:eastAsia="楷体" w:cs="仿宋"/>
                <w:bCs/>
                <w:kern w:val="2"/>
                <w:szCs w:val="21"/>
                <w:lang w:bidi="ar-SA"/>
              </w:rPr>
            </w:pPr>
            <w:r>
              <w:rPr>
                <w:rFonts w:hint="eastAsia" w:ascii="楷体" w:eastAsia="楷体" w:cs="仿宋"/>
                <w:bCs/>
                <w:kern w:val="2"/>
                <w:szCs w:val="21"/>
                <w:lang w:eastAsia="zh-Hans" w:bidi="ar-SA"/>
              </w:rPr>
              <w:t>课程目标1：</w:t>
            </w:r>
            <w:r>
              <w:rPr>
                <w:rFonts w:hint="eastAsia" w:ascii="楷体" w:eastAsia="楷体" w:cs="仿宋"/>
                <w:bCs/>
                <w:kern w:val="2"/>
                <w:szCs w:val="21"/>
                <w:lang w:bidi="ar-SA"/>
              </w:rPr>
              <w:t>能</w:t>
            </w:r>
            <w:r>
              <w:rPr>
                <w:rFonts w:hint="eastAsia" w:ascii="楷体" w:eastAsia="楷体" w:cs="仿宋"/>
                <w:bCs/>
                <w:kern w:val="2"/>
                <w:szCs w:val="21"/>
                <w:lang w:eastAsia="zh-Hans" w:bidi="ar-SA"/>
              </w:rPr>
              <w:t>将音乐教育基础知识、基本技能与教育学、心理学、学科教学论</w:t>
            </w:r>
            <w:r>
              <w:rPr>
                <w:rFonts w:hint="eastAsia" w:ascii="楷体" w:eastAsia="楷体" w:cs="仿宋"/>
                <w:bCs/>
                <w:kern w:val="2"/>
                <w:szCs w:val="21"/>
                <w:lang w:bidi="ar-SA"/>
              </w:rPr>
              <w:t>等</w:t>
            </w:r>
            <w:r>
              <w:rPr>
                <w:rFonts w:hint="eastAsia" w:ascii="楷体" w:eastAsia="楷体" w:cs="仿宋"/>
                <w:bCs/>
                <w:kern w:val="2"/>
                <w:szCs w:val="21"/>
                <w:lang w:eastAsia="zh-Hans" w:bidi="ar-SA"/>
              </w:rPr>
              <w:t>知识相融合，形成综合的音乐教育教学知识体系，并具备初步的综合分析能力与运用能力。</w:t>
            </w:r>
          </w:p>
        </w:tc>
        <w:tc>
          <w:tcPr>
            <w:tcW w:w="147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eastAsia="zh-Hans" w:bidi="ar-SA"/>
              </w:rPr>
            </w:pPr>
            <w:r>
              <w:rPr>
                <w:rFonts w:hint="eastAsia" w:ascii="楷体" w:eastAsia="楷体" w:cs="仿宋"/>
                <w:bCs/>
                <w:kern w:val="2"/>
                <w:szCs w:val="21"/>
                <w:lang w:eastAsia="zh-Hans" w:bidi="ar-SA"/>
              </w:rPr>
              <w:t>具有扎实的音乐专业基础知识与基本技能，系统地掌握从事学校音乐教育教学所必备的基本理论、基础知识和基本方法，具有优秀的学科综合分析与运用能力。</w:t>
            </w:r>
          </w:p>
          <w:p>
            <w:pPr>
              <w:pageBreakBefore w:val="0"/>
              <w:widowControl/>
              <w:kinsoku/>
              <w:overflowPunct/>
              <w:topLinePunct w:val="0"/>
              <w:bidi w:val="0"/>
              <w:spacing w:line="240" w:lineRule="auto"/>
              <w:jc w:val="left"/>
              <w:rPr>
                <w:rFonts w:hint="eastAsia" w:ascii="楷体" w:eastAsia="楷体" w:cs="仿宋"/>
                <w:bCs/>
                <w:kern w:val="2"/>
                <w:szCs w:val="21"/>
                <w:lang w:eastAsia="zh-Hans" w:bidi="ar-SA"/>
              </w:rPr>
            </w:pPr>
          </w:p>
        </w:tc>
        <w:tc>
          <w:tcPr>
            <w:tcW w:w="165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eastAsia="zh-Hans" w:bidi="ar-SA"/>
              </w:rPr>
            </w:pPr>
            <w:r>
              <w:rPr>
                <w:rFonts w:hint="eastAsia" w:ascii="楷体" w:eastAsia="楷体" w:cs="仿宋"/>
                <w:bCs/>
                <w:kern w:val="2"/>
                <w:szCs w:val="21"/>
                <w:lang w:eastAsia="zh-Hans" w:bidi="ar-SA"/>
              </w:rPr>
              <w:t>具有扎实的音乐专业基础知识与基本技能，较全面地掌握从事学校音乐教育教学所必备的基本理论、基础知识和基本方法，具有良好的学科综合分析与运用能力。</w:t>
            </w:r>
          </w:p>
        </w:tc>
        <w:tc>
          <w:tcPr>
            <w:tcW w:w="159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eastAsia="zh-Hans" w:bidi="ar-SA"/>
              </w:rPr>
            </w:pPr>
            <w:r>
              <w:rPr>
                <w:rFonts w:hint="eastAsia" w:ascii="楷体" w:eastAsia="楷体" w:cs="仿宋"/>
                <w:bCs/>
                <w:kern w:val="2"/>
                <w:szCs w:val="21"/>
                <w:lang w:eastAsia="zh-Hans" w:bidi="ar-SA"/>
              </w:rPr>
              <w:t>具有较扎实的音乐专业基础知识与基本技能，基本掌握从事学校音乐教育教学所必备的基本理论、基础知识和基本方法，具有较好的学科综合分析与运用能力。</w:t>
            </w:r>
          </w:p>
          <w:p>
            <w:pPr>
              <w:pageBreakBefore w:val="0"/>
              <w:widowControl/>
              <w:kinsoku/>
              <w:overflowPunct/>
              <w:topLinePunct w:val="0"/>
              <w:bidi w:val="0"/>
              <w:spacing w:line="240" w:lineRule="auto"/>
              <w:jc w:val="left"/>
              <w:rPr>
                <w:rFonts w:hint="eastAsia" w:ascii="楷体" w:eastAsia="楷体" w:cs="仿宋"/>
                <w:bCs/>
                <w:kern w:val="2"/>
                <w:szCs w:val="21"/>
                <w:lang w:eastAsia="zh-Hans" w:bidi="ar-SA"/>
              </w:rPr>
            </w:pPr>
          </w:p>
        </w:tc>
        <w:tc>
          <w:tcPr>
            <w:tcW w:w="164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eastAsia="zh-Hans" w:bidi="ar-SA"/>
              </w:rPr>
            </w:pPr>
            <w:r>
              <w:rPr>
                <w:rFonts w:hint="eastAsia" w:ascii="楷体" w:eastAsia="楷体" w:cs="仿宋"/>
                <w:bCs/>
                <w:kern w:val="2"/>
                <w:szCs w:val="21"/>
                <w:lang w:eastAsia="zh-Hans" w:bidi="ar-SA"/>
              </w:rPr>
              <w:t>音乐专业基础知识与基本技能不够扎实，对从事学校音乐教育教学所必备的基本理论、基础知识和基本方法的掌握不够全面，学科综合分析与运用能力尚薄弱。</w:t>
            </w:r>
          </w:p>
        </w:tc>
        <w:tc>
          <w:tcPr>
            <w:tcW w:w="138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eastAsia="zh-Hans" w:bidi="ar-SA"/>
              </w:rPr>
            </w:pPr>
            <w:r>
              <w:rPr>
                <w:rFonts w:hint="eastAsia" w:ascii="楷体" w:eastAsia="楷体" w:cs="仿宋"/>
                <w:bCs/>
                <w:kern w:val="2"/>
                <w:szCs w:val="21"/>
                <w:lang w:eastAsia="zh-Hans" w:bidi="ar-SA"/>
              </w:rPr>
              <w:t>音乐专业基础知识与基本技能薄弱，未能掌握从事学校音乐教育教学所必备的基本理论、基础知识和基本方法，缺乏学科综合分析与运用能力。</w:t>
            </w:r>
          </w:p>
        </w:tc>
      </w:tr>
      <w:tr>
        <w:trPr>
          <w:trHeight w:val="624" w:hRule="atLeast"/>
          <w:jc w:val="center"/>
        </w:trPr>
        <w:tc>
          <w:tcPr>
            <w:tcW w:w="1528" w:type="dxa"/>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overflowPunct/>
              <w:topLinePunct w:val="0"/>
              <w:bidi w:val="0"/>
              <w:spacing w:line="240" w:lineRule="auto"/>
              <w:jc w:val="left"/>
              <w:rPr>
                <w:rFonts w:hint="eastAsia" w:ascii="楷体" w:eastAsia="楷体" w:cs="仿宋"/>
                <w:bCs/>
                <w:kern w:val="2"/>
                <w:szCs w:val="21"/>
                <w:lang w:bidi="ar-SA"/>
              </w:rPr>
            </w:pPr>
            <w:r>
              <w:rPr>
                <w:rFonts w:hint="eastAsia" w:ascii="楷体" w:eastAsia="楷体" w:cs="仿宋"/>
                <w:bCs/>
                <w:kern w:val="2"/>
                <w:szCs w:val="21"/>
                <w:lang w:eastAsia="zh-Hans" w:bidi="ar-SA"/>
              </w:rPr>
              <w:t>课程目标2：熟悉中学音乐课程标准和教材，能够正确处理课标和教材的关系，</w:t>
            </w:r>
            <w:r>
              <w:rPr>
                <w:rFonts w:hint="eastAsia" w:ascii="楷体" w:eastAsia="楷体" w:cs="仿宋"/>
                <w:bCs/>
                <w:kern w:val="2"/>
                <w:szCs w:val="21"/>
                <w:lang w:bidi="ar-SA"/>
              </w:rPr>
              <w:t>具备</w:t>
            </w:r>
            <w:r>
              <w:rPr>
                <w:rFonts w:hint="eastAsia" w:ascii="楷体" w:eastAsia="楷体" w:cs="仿宋"/>
                <w:bCs/>
                <w:kern w:val="2"/>
                <w:szCs w:val="21"/>
                <w:lang w:eastAsia="zh-Hans" w:bidi="ar-SA"/>
              </w:rPr>
              <w:t>正确</w:t>
            </w:r>
            <w:r>
              <w:rPr>
                <w:rFonts w:hint="eastAsia" w:ascii="楷体" w:eastAsia="楷体" w:cs="仿宋"/>
                <w:bCs/>
                <w:kern w:val="2"/>
                <w:szCs w:val="21"/>
                <w:lang w:bidi="ar-SA"/>
              </w:rPr>
              <w:t>分析</w:t>
            </w:r>
            <w:r>
              <w:rPr>
                <w:rFonts w:hint="eastAsia" w:ascii="楷体" w:eastAsia="楷体" w:cs="仿宋"/>
                <w:bCs/>
                <w:kern w:val="2"/>
                <w:szCs w:val="21"/>
                <w:lang w:eastAsia="zh-Hans" w:bidi="ar-SA"/>
              </w:rPr>
              <w:t>学情</w:t>
            </w:r>
            <w:r>
              <w:rPr>
                <w:rFonts w:hint="eastAsia" w:ascii="楷体" w:eastAsia="楷体" w:cs="仿宋"/>
                <w:bCs/>
                <w:kern w:val="2"/>
                <w:szCs w:val="21"/>
                <w:lang w:bidi="ar-SA"/>
              </w:rPr>
              <w:t>与</w:t>
            </w:r>
            <w:r>
              <w:rPr>
                <w:rFonts w:hint="eastAsia" w:ascii="楷体" w:eastAsia="楷体" w:cs="仿宋"/>
                <w:bCs/>
                <w:kern w:val="2"/>
                <w:szCs w:val="21"/>
                <w:lang w:eastAsia="zh-Hans" w:bidi="ar-SA"/>
              </w:rPr>
              <w:t>教材内容</w:t>
            </w:r>
            <w:r>
              <w:rPr>
                <w:rFonts w:hint="eastAsia" w:ascii="楷体" w:eastAsia="楷体" w:cs="仿宋"/>
                <w:bCs/>
                <w:kern w:val="2"/>
                <w:szCs w:val="21"/>
                <w:lang w:bidi="ar-SA"/>
              </w:rPr>
              <w:t>的能力</w:t>
            </w:r>
            <w:r>
              <w:rPr>
                <w:rFonts w:hint="eastAsia" w:ascii="楷体" w:eastAsia="楷体" w:cs="仿宋"/>
                <w:bCs/>
                <w:kern w:val="2"/>
                <w:szCs w:val="21"/>
                <w:lang w:eastAsia="zh-Hans" w:bidi="ar-SA"/>
              </w:rPr>
              <w:t>，在此基础上</w:t>
            </w:r>
            <w:r>
              <w:rPr>
                <w:rFonts w:hint="eastAsia" w:ascii="楷体" w:eastAsia="楷体" w:cs="仿宋"/>
                <w:bCs/>
                <w:kern w:val="2"/>
                <w:szCs w:val="21"/>
                <w:lang w:bidi="ar-SA"/>
              </w:rPr>
              <w:t>进行</w:t>
            </w:r>
            <w:r>
              <w:rPr>
                <w:rFonts w:hint="eastAsia" w:ascii="楷体" w:eastAsia="楷体" w:cs="仿宋"/>
                <w:bCs/>
                <w:kern w:val="2"/>
                <w:szCs w:val="21"/>
                <w:lang w:eastAsia="zh-Hans" w:bidi="ar-SA"/>
              </w:rPr>
              <w:t>科学合理的</w:t>
            </w:r>
            <w:r>
              <w:rPr>
                <w:rFonts w:hint="eastAsia" w:ascii="楷体" w:eastAsia="楷体" w:cs="仿宋"/>
                <w:bCs/>
                <w:kern w:val="2"/>
                <w:szCs w:val="21"/>
                <w:lang w:bidi="ar-SA"/>
              </w:rPr>
              <w:t>课堂教学设计、</w:t>
            </w:r>
            <w:r>
              <w:rPr>
                <w:rFonts w:hint="eastAsia" w:ascii="楷体" w:eastAsia="楷体" w:cs="仿宋"/>
                <w:bCs/>
                <w:kern w:val="2"/>
                <w:szCs w:val="21"/>
                <w:lang w:eastAsia="zh-Hans" w:bidi="ar-SA"/>
              </w:rPr>
              <w:t>教学</w:t>
            </w:r>
            <w:r>
              <w:rPr>
                <w:rFonts w:hint="eastAsia" w:ascii="楷体" w:eastAsia="楷体" w:cs="仿宋"/>
                <w:bCs/>
                <w:kern w:val="2"/>
                <w:szCs w:val="21"/>
                <w:lang w:bidi="ar-SA"/>
              </w:rPr>
              <w:t>实施，</w:t>
            </w:r>
            <w:r>
              <w:rPr>
                <w:rFonts w:hint="eastAsia" w:ascii="楷体" w:eastAsia="楷体" w:cs="仿宋"/>
                <w:bCs/>
                <w:kern w:val="2"/>
                <w:szCs w:val="21"/>
                <w:lang w:eastAsia="zh-Hans" w:bidi="ar-SA"/>
              </w:rPr>
              <w:t>掌握</w:t>
            </w:r>
            <w:r>
              <w:rPr>
                <w:rFonts w:hint="eastAsia" w:ascii="楷体" w:eastAsia="楷体" w:cs="仿宋"/>
                <w:bCs/>
                <w:kern w:val="2"/>
                <w:szCs w:val="21"/>
                <w:lang w:bidi="ar-SA"/>
              </w:rPr>
              <w:t>教学评价</w:t>
            </w:r>
            <w:r>
              <w:rPr>
                <w:rFonts w:hint="eastAsia" w:ascii="楷体" w:eastAsia="楷体" w:cs="仿宋"/>
                <w:bCs/>
                <w:kern w:val="2"/>
                <w:szCs w:val="21"/>
                <w:lang w:eastAsia="zh-Hans" w:bidi="ar-SA"/>
              </w:rPr>
              <w:t>的方法与</w:t>
            </w:r>
            <w:r>
              <w:rPr>
                <w:rFonts w:hint="eastAsia" w:ascii="楷体" w:eastAsia="楷体" w:cs="仿宋"/>
                <w:bCs/>
                <w:kern w:val="2"/>
                <w:szCs w:val="21"/>
                <w:lang w:bidi="ar-SA"/>
              </w:rPr>
              <w:t>说课</w:t>
            </w:r>
            <w:r>
              <w:rPr>
                <w:rFonts w:hint="eastAsia" w:ascii="楷体" w:eastAsia="楷体" w:cs="仿宋"/>
                <w:bCs/>
                <w:kern w:val="2"/>
                <w:szCs w:val="21"/>
                <w:lang w:eastAsia="zh-Hans" w:bidi="ar-SA"/>
              </w:rPr>
              <w:t>的基本要求</w:t>
            </w:r>
            <w:r>
              <w:rPr>
                <w:rFonts w:hint="eastAsia" w:ascii="楷体" w:eastAsia="楷体" w:cs="仿宋"/>
                <w:bCs/>
                <w:kern w:val="2"/>
                <w:szCs w:val="21"/>
                <w:lang w:bidi="ar-SA"/>
              </w:rPr>
              <w:t>。</w:t>
            </w:r>
          </w:p>
        </w:tc>
        <w:tc>
          <w:tcPr>
            <w:tcW w:w="147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eastAsia="zh-Hans" w:bidi="ar-SA"/>
              </w:rPr>
            </w:pPr>
            <w:r>
              <w:rPr>
                <w:rFonts w:hint="eastAsia" w:ascii="楷体" w:eastAsia="楷体" w:cs="仿宋"/>
                <w:bCs/>
                <w:kern w:val="2"/>
                <w:szCs w:val="21"/>
                <w:lang w:eastAsia="zh-Hans" w:bidi="ar-SA"/>
              </w:rPr>
              <w:t>熟练掌握中学音乐课程标准和教材，能够正确处理课标和教材的关系，具备准确把握分析学情与教材内容的能力，课堂教学设计科学合理，教学效果好，教学评价精准，说课各环节逻辑性强。</w:t>
            </w:r>
          </w:p>
          <w:p>
            <w:pPr>
              <w:pageBreakBefore w:val="0"/>
              <w:widowControl/>
              <w:kinsoku/>
              <w:overflowPunct/>
              <w:topLinePunct w:val="0"/>
              <w:bidi w:val="0"/>
              <w:spacing w:line="240" w:lineRule="auto"/>
              <w:jc w:val="left"/>
              <w:rPr>
                <w:rFonts w:hint="eastAsia" w:ascii="楷体" w:eastAsia="楷体" w:cs="仿宋"/>
                <w:bCs/>
                <w:kern w:val="2"/>
                <w:szCs w:val="21"/>
                <w:lang w:eastAsia="zh-Hans" w:bidi="ar-SA"/>
              </w:rPr>
            </w:pPr>
          </w:p>
        </w:tc>
        <w:tc>
          <w:tcPr>
            <w:tcW w:w="165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eastAsia="zh-Hans" w:bidi="ar-SA"/>
              </w:rPr>
            </w:pPr>
            <w:r>
              <w:rPr>
                <w:rFonts w:hint="eastAsia" w:ascii="楷体" w:eastAsia="楷体" w:cs="仿宋"/>
                <w:bCs/>
                <w:kern w:val="2"/>
                <w:szCs w:val="21"/>
                <w:lang w:eastAsia="zh-Hans" w:bidi="ar-SA"/>
              </w:rPr>
              <w:t>掌握中学音乐课程标准和教材，能够正确处理课标和教材的关系，具备良好的分析学情与教材内容的能力，课堂教学设计科学合理，教学效果良好，教学评价恰当，说课各环节逻辑性强。</w:t>
            </w:r>
          </w:p>
          <w:p>
            <w:pPr>
              <w:pageBreakBefore w:val="0"/>
              <w:widowControl/>
              <w:kinsoku/>
              <w:overflowPunct/>
              <w:topLinePunct w:val="0"/>
              <w:bidi w:val="0"/>
              <w:spacing w:line="240" w:lineRule="auto"/>
              <w:jc w:val="left"/>
              <w:rPr>
                <w:rFonts w:hint="eastAsia" w:ascii="楷体" w:eastAsia="楷体" w:cs="仿宋"/>
                <w:bCs/>
                <w:kern w:val="2"/>
                <w:szCs w:val="21"/>
                <w:lang w:eastAsia="zh-Hans" w:bidi="ar-SA"/>
              </w:rPr>
            </w:pPr>
          </w:p>
        </w:tc>
        <w:tc>
          <w:tcPr>
            <w:tcW w:w="159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eastAsia="zh-Hans" w:bidi="ar-SA"/>
              </w:rPr>
            </w:pPr>
            <w:r>
              <w:rPr>
                <w:rFonts w:hint="eastAsia" w:ascii="楷体" w:eastAsia="楷体" w:cs="仿宋"/>
                <w:bCs/>
                <w:kern w:val="2"/>
                <w:szCs w:val="21"/>
                <w:lang w:eastAsia="zh-Hans" w:bidi="ar-SA"/>
              </w:rPr>
              <w:t>熟悉中学音乐课程标准和教材，能够较准确处理课标和教材的关系，具备较好的分析学情与教材内容的能力，课堂教学设计合理，教学效果较好，教学评价较得当，说课各环节逻辑性较强。</w:t>
            </w:r>
          </w:p>
          <w:p>
            <w:pPr>
              <w:pageBreakBefore w:val="0"/>
              <w:widowControl/>
              <w:kinsoku/>
              <w:overflowPunct/>
              <w:topLinePunct w:val="0"/>
              <w:bidi w:val="0"/>
              <w:spacing w:line="240" w:lineRule="auto"/>
              <w:jc w:val="left"/>
              <w:rPr>
                <w:rFonts w:hint="eastAsia" w:ascii="楷体" w:eastAsia="楷体" w:cs="仿宋"/>
                <w:bCs/>
                <w:kern w:val="2"/>
                <w:szCs w:val="21"/>
                <w:lang w:eastAsia="zh-Hans" w:bidi="ar-SA"/>
              </w:rPr>
            </w:pPr>
          </w:p>
          <w:p>
            <w:pPr>
              <w:pageBreakBefore w:val="0"/>
              <w:widowControl/>
              <w:kinsoku/>
              <w:overflowPunct/>
              <w:topLinePunct w:val="0"/>
              <w:bidi w:val="0"/>
              <w:spacing w:line="240" w:lineRule="auto"/>
              <w:jc w:val="left"/>
              <w:rPr>
                <w:rFonts w:hint="eastAsia" w:ascii="楷体" w:eastAsia="楷体" w:cs="仿宋"/>
                <w:bCs/>
                <w:kern w:val="2"/>
                <w:szCs w:val="21"/>
                <w:lang w:eastAsia="zh-Hans" w:bidi="ar-SA"/>
              </w:rPr>
            </w:pPr>
          </w:p>
        </w:tc>
        <w:tc>
          <w:tcPr>
            <w:tcW w:w="164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eastAsia="zh-Hans" w:bidi="ar-SA"/>
              </w:rPr>
            </w:pPr>
            <w:r>
              <w:rPr>
                <w:rFonts w:hint="eastAsia" w:ascii="楷体" w:eastAsia="楷体" w:cs="仿宋"/>
                <w:bCs/>
                <w:kern w:val="2"/>
                <w:szCs w:val="21"/>
                <w:lang w:eastAsia="zh-Hans" w:bidi="ar-SA"/>
              </w:rPr>
              <w:t>熟悉中学音乐课程标准和教材，能够正确处理课标和教材的关系，具备一定的分析学情与教材内容的能力，课堂教学设计基本合理，教学效果一般，教学评价不够到位，对说课概念较模糊，说课过程逻辑性不够清晰。</w:t>
            </w:r>
          </w:p>
        </w:tc>
        <w:tc>
          <w:tcPr>
            <w:tcW w:w="138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eastAsia="zh-Hans" w:bidi="ar-SA"/>
              </w:rPr>
            </w:pPr>
            <w:r>
              <w:rPr>
                <w:rFonts w:hint="eastAsia" w:ascii="楷体" w:eastAsia="楷体" w:cs="仿宋"/>
                <w:bCs/>
                <w:kern w:val="2"/>
                <w:szCs w:val="21"/>
                <w:lang w:eastAsia="zh-Hans" w:bidi="ar-SA"/>
              </w:rPr>
              <w:t>对中学音乐课程标准和教材不够熟悉，不能够正确处理课标和教材的关系，不具备分析学情与教材内容的能力，课堂教学设计不合理，教学效果差，教学评价缺方法，说课逻辑混乱。</w:t>
            </w:r>
          </w:p>
        </w:tc>
      </w:tr>
      <w:tr>
        <w:trPr>
          <w:trHeight w:val="624" w:hRule="atLeast"/>
          <w:jc w:val="center"/>
        </w:trPr>
        <w:tc>
          <w:tcPr>
            <w:tcW w:w="1528"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eastAsia="zh-Hans" w:bidi="ar-SA"/>
              </w:rPr>
              <w:t>课程目标3：</w:t>
            </w:r>
            <w:r>
              <w:rPr>
                <w:rFonts w:hint="eastAsia" w:ascii="楷体" w:eastAsia="楷体" w:cs="仿宋"/>
                <w:bCs/>
                <w:kern w:val="2"/>
                <w:szCs w:val="21"/>
                <w:lang w:bidi="ar-SA"/>
              </w:rPr>
              <w:t>具有终身学习和专业发展意识，自觉进行反思型准教师的自我塑造，在</w:t>
            </w:r>
            <w:r>
              <w:rPr>
                <w:rFonts w:hint="eastAsia" w:ascii="楷体" w:eastAsia="楷体" w:cs="仿宋"/>
                <w:bCs/>
                <w:kern w:val="2"/>
                <w:szCs w:val="21"/>
                <w:lang w:eastAsia="zh-Hans" w:bidi="ar-SA"/>
              </w:rPr>
              <w:t>音乐教育教学</w:t>
            </w:r>
            <w:r>
              <w:rPr>
                <w:rFonts w:hint="eastAsia" w:ascii="楷体" w:eastAsia="楷体" w:cs="仿宋"/>
                <w:bCs/>
                <w:kern w:val="2"/>
                <w:szCs w:val="21"/>
                <w:lang w:bidi="ar-SA"/>
              </w:rPr>
              <w:t>实践过程中学会总结和反思，能对自己与他人的教学提出改进措施与方法。</w:t>
            </w:r>
          </w:p>
        </w:tc>
        <w:tc>
          <w:tcPr>
            <w:tcW w:w="147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eastAsia="zh-Hans" w:bidi="ar-SA"/>
              </w:rPr>
            </w:pPr>
            <w:r>
              <w:rPr>
                <w:rFonts w:hint="eastAsia" w:ascii="楷体" w:eastAsia="楷体" w:cs="仿宋"/>
                <w:bCs/>
                <w:kern w:val="2"/>
                <w:szCs w:val="21"/>
                <w:lang w:eastAsia="zh-Hans" w:bidi="ar-SA"/>
              </w:rPr>
              <w:t>具有强烈的终身学习和专业发展意识，自觉进行反思型准教师的自我塑造，在音乐教育教学实践过程中善于总结和反思，对自己与他人的教学提出精准的改进措施与方法。</w:t>
            </w:r>
          </w:p>
        </w:tc>
        <w:tc>
          <w:tcPr>
            <w:tcW w:w="165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eastAsia="zh-Hans" w:bidi="ar-SA"/>
              </w:rPr>
            </w:pPr>
            <w:r>
              <w:rPr>
                <w:rFonts w:hint="eastAsia" w:ascii="楷体" w:eastAsia="楷体" w:cs="仿宋"/>
                <w:bCs/>
                <w:kern w:val="2"/>
                <w:szCs w:val="21"/>
                <w:lang w:eastAsia="zh-Hans" w:bidi="ar-SA"/>
              </w:rPr>
              <w:t>具有良好的终身学习和专业发展意识，自觉进行反思型准教师的自我塑造，在音乐教育教学实践过程中总结和反思能力较强，对自己与他人的教学提出较好的改进措施与方法。</w:t>
            </w:r>
          </w:p>
        </w:tc>
        <w:tc>
          <w:tcPr>
            <w:tcW w:w="159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eastAsia="zh-Hans" w:bidi="ar-SA"/>
              </w:rPr>
            </w:pPr>
            <w:r>
              <w:rPr>
                <w:rFonts w:hint="eastAsia" w:ascii="楷体" w:eastAsia="楷体" w:cs="仿宋"/>
                <w:bCs/>
                <w:kern w:val="2"/>
                <w:szCs w:val="21"/>
                <w:lang w:eastAsia="zh-Hans" w:bidi="ar-SA"/>
              </w:rPr>
              <w:t>具有较强的终身学习和专业发展意识，能自觉进行反思型准教师的自我塑造，在音乐教育教学实践过程中学会总结和反思，能对自己与他人的教学提出一定的改进措施与方法。</w:t>
            </w:r>
          </w:p>
        </w:tc>
        <w:tc>
          <w:tcPr>
            <w:tcW w:w="164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eastAsia="zh-Hans" w:bidi="ar-SA"/>
              </w:rPr>
            </w:pPr>
            <w:r>
              <w:rPr>
                <w:rFonts w:hint="eastAsia" w:ascii="楷体" w:eastAsia="楷体" w:cs="仿宋"/>
                <w:bCs/>
                <w:kern w:val="2"/>
                <w:szCs w:val="21"/>
                <w:lang w:eastAsia="zh-Hans" w:bidi="ar-SA"/>
              </w:rPr>
              <w:t>具有终身学习和专业发展意识，能自觉进行反思型准教师的自我塑造，能在音乐教育教学实践过程中学会总结和反思，对自己与他人的教学提出改进措施与方法不够有力。</w:t>
            </w:r>
          </w:p>
        </w:tc>
        <w:tc>
          <w:tcPr>
            <w:tcW w:w="138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eastAsia="zh-Hans" w:bidi="ar-SA"/>
              </w:rPr>
            </w:pPr>
            <w:r>
              <w:rPr>
                <w:rFonts w:hint="eastAsia" w:ascii="楷体" w:eastAsia="楷体" w:cs="仿宋"/>
                <w:bCs/>
                <w:kern w:val="2"/>
                <w:szCs w:val="21"/>
                <w:lang w:eastAsia="zh-Hans" w:bidi="ar-SA"/>
              </w:rPr>
              <w:t>终身学习和专业发展意识不足，自觉进行反思型准教师的自我塑造意识不强，在音乐教育教学实践过程中总结和反思能力薄弱，对自己与他人的教学提出改进措施与方法不够得当。</w:t>
            </w:r>
          </w:p>
        </w:tc>
      </w:tr>
    </w:tbl>
    <w:p>
      <w:pPr>
        <w:adjustRightInd w:val="0"/>
        <w:snapToGrid w:val="0"/>
        <w:jc w:val="center"/>
        <w:rPr>
          <w:rFonts w:hint="eastAsia" w:ascii="宋体" w:hAnsi="宋体" w:cs="宋体"/>
          <w:sz w:val="44"/>
          <w:szCs w:val="44"/>
        </w:rPr>
      </w:pPr>
      <w:r>
        <w:rPr>
          <w:rFonts w:hint="eastAsia" w:ascii="方正小标宋简体" w:hAnsi="方正小标宋简体" w:eastAsia="方正小标宋简体" w:cs="方正小标宋简体"/>
          <w:b w:val="0"/>
          <w:bCs w:val="0"/>
          <w:kern w:val="44"/>
          <w:sz w:val="44"/>
          <w:szCs w:val="44"/>
          <w:lang w:val="en-US" w:eastAsia="zh-CN" w:bidi="ar-SA"/>
        </w:rPr>
        <w:br w:type="page"/>
      </w:r>
      <w:r>
        <w:rPr>
          <w:rFonts w:hint="eastAsia" w:ascii="宋体" w:hAnsi="宋体" w:cs="宋体"/>
          <w:sz w:val="44"/>
          <w:szCs w:val="44"/>
        </w:rPr>
        <w:t>三明学院音乐学专业（师范类）</w:t>
      </w:r>
    </w:p>
    <w:p>
      <w:pPr>
        <w:pStyle w:val="4"/>
        <w:spacing w:before="0" w:beforeAutospacing="0" w:after="0" w:afterAutospacing="0" w:line="520" w:lineRule="exact"/>
        <w:jc w:val="center"/>
        <w:rPr>
          <w:rFonts w:hint="eastAsia" w:eastAsia="微软雅黑" w:cs="Times New Roman"/>
          <w:b w:val="0"/>
          <w:bCs w:val="0"/>
          <w:kern w:val="2"/>
          <w:sz w:val="44"/>
          <w:szCs w:val="44"/>
        </w:rPr>
      </w:pPr>
      <w:bookmarkStart w:id="195" w:name="_Toc1903849129"/>
      <w:bookmarkStart w:id="196" w:name="_Toc1323482604"/>
      <w:r>
        <w:rPr>
          <w:rFonts w:hint="eastAsia" w:eastAsia="微软雅黑" w:cs="Times New Roman"/>
          <w:b w:val="0"/>
          <w:bCs w:val="0"/>
          <w:kern w:val="2"/>
          <w:sz w:val="44"/>
          <w:szCs w:val="44"/>
        </w:rPr>
        <w:t>《</w:t>
      </w:r>
      <w:r>
        <w:rPr>
          <w:rFonts w:hint="eastAsia" w:eastAsia="微软雅黑" w:cs="Times New Roman"/>
          <w:b w:val="0"/>
          <w:bCs w:val="0"/>
          <w:kern w:val="2"/>
          <w:sz w:val="44"/>
          <w:szCs w:val="44"/>
          <w:lang w:val="en-US" w:eastAsia="zh-CN"/>
        </w:rPr>
        <w:t>信息技术教学应用</w:t>
      </w:r>
      <w:r>
        <w:rPr>
          <w:rFonts w:hint="eastAsia" w:eastAsia="微软雅黑" w:cs="Times New Roman"/>
          <w:b w:val="0"/>
          <w:bCs w:val="0"/>
          <w:kern w:val="2"/>
          <w:sz w:val="44"/>
          <w:szCs w:val="44"/>
        </w:rPr>
        <w:t>》课程教学大纲</w:t>
      </w:r>
      <w:bookmarkEnd w:id="195"/>
      <w:bookmarkEnd w:id="196"/>
    </w:p>
    <w:tbl>
      <w:tblPr>
        <w:tblStyle w:val="9"/>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174"/>
        <w:gridCol w:w="1202"/>
        <w:gridCol w:w="931"/>
        <w:gridCol w:w="562"/>
        <w:gridCol w:w="113"/>
        <w:gridCol w:w="34"/>
        <w:gridCol w:w="709"/>
        <w:gridCol w:w="109"/>
        <w:gridCol w:w="575"/>
        <w:gridCol w:w="24"/>
        <w:gridCol w:w="262"/>
        <w:gridCol w:w="22"/>
        <w:gridCol w:w="283"/>
        <w:gridCol w:w="709"/>
        <w:gridCol w:w="139"/>
        <w:gridCol w:w="428"/>
      </w:tblGrid>
      <w:tr>
        <w:trPr>
          <w:trHeight w:val="454" w:hRule="atLeast"/>
        </w:trPr>
        <w:tc>
          <w:tcPr>
            <w:tcW w:w="1376" w:type="dxa"/>
            <w:noWrap/>
            <w:vAlign w:val="center"/>
          </w:tcPr>
          <w:p>
            <w:pPr>
              <w:adjustRightInd w:val="0"/>
              <w:snapToGrid w:val="0"/>
              <w:spacing w:line="240" w:lineRule="atLeast"/>
              <w:jc w:val="center"/>
              <w:rPr>
                <w:rFonts w:ascii="仿宋" w:hAnsi="仿宋" w:eastAsia="仿宋" w:cs="仿宋"/>
                <w:sz w:val="24"/>
              </w:rPr>
            </w:pPr>
            <w:r>
              <w:rPr>
                <w:rFonts w:hint="eastAsia" w:ascii="仿宋" w:hAnsi="仿宋" w:eastAsia="仿宋" w:cs="仿宋"/>
                <w:sz w:val="24"/>
              </w:rPr>
              <w:t>课程名称</w:t>
            </w:r>
          </w:p>
        </w:tc>
        <w:tc>
          <w:tcPr>
            <w:tcW w:w="4834" w:type="dxa"/>
            <w:gridSpan w:val="8"/>
            <w:noWrap/>
            <w:vAlign w:val="center"/>
          </w:tcPr>
          <w:p>
            <w:pPr>
              <w:adjustRightInd w:val="0"/>
              <w:snapToGrid w:val="0"/>
              <w:spacing w:line="240" w:lineRule="atLeast"/>
              <w:jc w:val="center"/>
              <w:rPr>
                <w:rFonts w:ascii="仿宋" w:hAnsi="仿宋" w:eastAsia="仿宋" w:cs="仿宋"/>
                <w:sz w:val="24"/>
              </w:rPr>
            </w:pPr>
            <w:r>
              <w:rPr>
                <w:rFonts w:hint="eastAsia" w:ascii="仿宋" w:hAnsi="仿宋" w:eastAsia="仿宋" w:cs="仿宋"/>
                <w:sz w:val="24"/>
              </w:rPr>
              <w:t>《信息技术教学应用》</w:t>
            </w:r>
          </w:p>
        </w:tc>
        <w:tc>
          <w:tcPr>
            <w:tcW w:w="575" w:type="dxa"/>
            <w:noWrap/>
            <w:vAlign w:val="center"/>
          </w:tcPr>
          <w:p>
            <w:pPr>
              <w:adjustRightInd w:val="0"/>
              <w:snapToGrid w:val="0"/>
              <w:spacing w:line="240" w:lineRule="atLeast"/>
              <w:jc w:val="center"/>
              <w:rPr>
                <w:rFonts w:ascii="仿宋" w:hAnsi="仿宋" w:eastAsia="仿宋" w:cs="仿宋"/>
                <w:sz w:val="24"/>
              </w:rPr>
            </w:pPr>
            <w:r>
              <w:rPr>
                <w:rFonts w:hint="eastAsia" w:ascii="仿宋" w:hAnsi="仿宋" w:eastAsia="仿宋" w:cs="仿宋"/>
                <w:sz w:val="24"/>
              </w:rPr>
              <w:t>课程</w:t>
            </w:r>
          </w:p>
          <w:p>
            <w:pPr>
              <w:adjustRightInd w:val="0"/>
              <w:snapToGrid w:val="0"/>
              <w:spacing w:line="240" w:lineRule="atLeast"/>
              <w:jc w:val="center"/>
              <w:rPr>
                <w:rFonts w:ascii="仿宋" w:hAnsi="仿宋" w:eastAsia="仿宋" w:cs="仿宋"/>
                <w:sz w:val="24"/>
              </w:rPr>
            </w:pPr>
            <w:r>
              <w:rPr>
                <w:rFonts w:hint="eastAsia" w:ascii="仿宋" w:hAnsi="仿宋" w:eastAsia="仿宋" w:cs="仿宋"/>
                <w:sz w:val="24"/>
              </w:rPr>
              <w:t>代码</w:t>
            </w:r>
          </w:p>
        </w:tc>
        <w:tc>
          <w:tcPr>
            <w:tcW w:w="1867" w:type="dxa"/>
            <w:gridSpan w:val="7"/>
            <w:noWrap/>
            <w:vAlign w:val="center"/>
          </w:tcPr>
          <w:p>
            <w:pPr>
              <w:adjustRightInd w:val="0"/>
              <w:snapToGrid w:val="0"/>
              <w:spacing w:line="240" w:lineRule="atLeast"/>
              <w:jc w:val="center"/>
              <w:rPr>
                <w:rFonts w:ascii="仿宋" w:hAnsi="仿宋" w:eastAsia="仿宋" w:cs="仿宋"/>
                <w:sz w:val="24"/>
              </w:rPr>
            </w:pPr>
            <w:r>
              <w:rPr>
                <w:rFonts w:hint="eastAsia" w:ascii="宋体" w:hAnsi="宋体" w:eastAsia="宋体" w:cs="宋体"/>
                <w:kern w:val="0"/>
                <w:szCs w:val="21"/>
              </w:rPr>
              <w:t>1213301622</w:t>
            </w:r>
          </w:p>
        </w:tc>
      </w:tr>
      <w:tr>
        <w:trPr>
          <w:trHeight w:val="454" w:hRule="atLeast"/>
        </w:trPr>
        <w:tc>
          <w:tcPr>
            <w:tcW w:w="1376" w:type="dxa"/>
            <w:noWrap/>
            <w:vAlign w:val="center"/>
          </w:tcPr>
          <w:p>
            <w:pPr>
              <w:adjustRightInd w:val="0"/>
              <w:snapToGrid w:val="0"/>
              <w:spacing w:line="240" w:lineRule="atLeast"/>
              <w:jc w:val="center"/>
              <w:rPr>
                <w:rFonts w:ascii="仿宋" w:hAnsi="仿宋" w:eastAsia="仿宋" w:cs="仿宋"/>
                <w:sz w:val="24"/>
              </w:rPr>
            </w:pPr>
            <w:r>
              <w:rPr>
                <w:rFonts w:hint="eastAsia" w:ascii="仿宋" w:hAnsi="仿宋" w:eastAsia="仿宋" w:cs="仿宋"/>
                <w:sz w:val="24"/>
              </w:rPr>
              <w:t>课程类型</w:t>
            </w:r>
          </w:p>
        </w:tc>
        <w:tc>
          <w:tcPr>
            <w:tcW w:w="7276" w:type="dxa"/>
            <w:gridSpan w:val="16"/>
            <w:noWrap/>
            <w:vAlign w:val="center"/>
          </w:tcPr>
          <w:p>
            <w:pPr>
              <w:adjustRightInd w:val="0"/>
              <w:snapToGrid w:val="0"/>
              <w:spacing w:line="240" w:lineRule="atLeast"/>
              <w:rPr>
                <w:rFonts w:ascii="仿宋" w:hAnsi="仿宋" w:eastAsia="仿宋" w:cs="仿宋"/>
                <w:sz w:val="24"/>
              </w:rPr>
            </w:pPr>
            <w:r>
              <w:rPr>
                <w:rFonts w:hint="eastAsia" w:ascii="仿宋" w:hAnsi="仿宋" w:eastAsia="仿宋" w:cs="仿宋"/>
                <w:sz w:val="24"/>
              </w:rPr>
              <w:sym w:font="Wingdings" w:char="00A8"/>
            </w:r>
            <w:r>
              <w:rPr>
                <w:rFonts w:hint="eastAsia" w:ascii="仿宋" w:hAnsi="仿宋" w:eastAsia="仿宋" w:cs="仿宋"/>
                <w:sz w:val="24"/>
              </w:rPr>
              <w:t xml:space="preserve">通识必修 </w:t>
            </w:r>
            <w:r>
              <w:rPr>
                <w:rFonts w:hint="eastAsia" w:ascii="仿宋" w:hAnsi="仿宋" w:eastAsia="仿宋" w:cs="仿宋"/>
                <w:sz w:val="24"/>
              </w:rPr>
              <w:sym w:font="Wingdings" w:char="00A8"/>
            </w:r>
            <w:r>
              <w:rPr>
                <w:rFonts w:hint="eastAsia" w:ascii="仿宋" w:hAnsi="仿宋" w:eastAsia="仿宋" w:cs="仿宋"/>
                <w:sz w:val="24"/>
              </w:rPr>
              <w:t xml:space="preserve">通识选修 </w:t>
            </w:r>
            <w:r>
              <w:rPr>
                <w:rFonts w:hint="eastAsia" w:ascii="仿宋" w:hAnsi="仿宋" w:eastAsia="仿宋" w:cs="仿宋"/>
                <w:sz w:val="24"/>
              </w:rPr>
              <w:sym w:font="Wingdings" w:char="00A8"/>
            </w:r>
            <w:r>
              <w:rPr>
                <w:rFonts w:hint="eastAsia" w:ascii="仿宋" w:hAnsi="仿宋" w:eastAsia="仿宋" w:cs="仿宋"/>
                <w:sz w:val="24"/>
              </w:rPr>
              <w:t xml:space="preserve">专业必修 </w:t>
            </w:r>
          </w:p>
          <w:p>
            <w:pPr>
              <w:adjustRightInd w:val="0"/>
              <w:snapToGrid w:val="0"/>
              <w:spacing w:line="240" w:lineRule="atLeast"/>
              <w:rPr>
                <w:rFonts w:ascii="仿宋" w:hAnsi="仿宋" w:eastAsia="仿宋" w:cs="仿宋"/>
                <w:sz w:val="24"/>
              </w:rPr>
            </w:pPr>
            <w:r>
              <w:rPr>
                <w:rFonts w:hint="eastAsia" w:ascii="仿宋" w:hAnsi="仿宋" w:eastAsia="仿宋" w:cs="仿宋"/>
                <w:sz w:val="24"/>
              </w:rPr>
              <w:sym w:font="Wingdings" w:char="00A8"/>
            </w:r>
            <w:r>
              <w:rPr>
                <w:rFonts w:hint="eastAsia" w:ascii="仿宋" w:hAnsi="仿宋" w:eastAsia="仿宋" w:cs="仿宋"/>
                <w:sz w:val="24"/>
              </w:rPr>
              <w:t>专业选修</w:t>
            </w:r>
            <w:r>
              <w:rPr>
                <w:rFonts w:hint="eastAsia" w:ascii="仿宋" w:hAnsi="仿宋" w:eastAsia="仿宋" w:cs="仿宋"/>
                <w:sz w:val="24"/>
              </w:rPr>
              <w:sym w:font="Wingdings" w:char="00FE"/>
            </w:r>
            <w:r>
              <w:rPr>
                <w:rFonts w:hint="eastAsia" w:ascii="仿宋" w:hAnsi="仿宋" w:eastAsia="仿宋" w:cs="仿宋"/>
                <w:sz w:val="24"/>
              </w:rPr>
              <w:t xml:space="preserve">教师教育必修 </w:t>
            </w:r>
            <w:r>
              <w:rPr>
                <w:rFonts w:hint="eastAsia" w:ascii="仿宋" w:hAnsi="仿宋" w:eastAsia="仿宋" w:cs="仿宋"/>
                <w:sz w:val="24"/>
              </w:rPr>
              <w:sym w:font="Wingdings" w:char="00A8"/>
            </w:r>
            <w:r>
              <w:rPr>
                <w:rFonts w:hint="eastAsia" w:ascii="仿宋" w:hAnsi="仿宋" w:eastAsia="仿宋" w:cs="仿宋"/>
                <w:sz w:val="24"/>
              </w:rPr>
              <w:t>教师教育选修</w:t>
            </w:r>
          </w:p>
        </w:tc>
      </w:tr>
      <w:tr>
        <w:trPr>
          <w:trHeight w:val="406" w:hRule="atLeast"/>
        </w:trPr>
        <w:tc>
          <w:tcPr>
            <w:tcW w:w="1376" w:type="dxa"/>
            <w:noWrap/>
            <w:vAlign w:val="center"/>
          </w:tcPr>
          <w:p>
            <w:pPr>
              <w:adjustRightInd w:val="0"/>
              <w:snapToGrid w:val="0"/>
              <w:spacing w:line="240" w:lineRule="atLeast"/>
              <w:jc w:val="center"/>
              <w:rPr>
                <w:rFonts w:ascii="仿宋" w:hAnsi="仿宋" w:eastAsia="仿宋" w:cs="仿宋"/>
                <w:sz w:val="24"/>
              </w:rPr>
            </w:pPr>
            <w:r>
              <w:rPr>
                <w:rFonts w:hint="eastAsia" w:ascii="仿宋" w:hAnsi="仿宋" w:eastAsia="仿宋" w:cs="仿宋"/>
                <w:sz w:val="24"/>
              </w:rPr>
              <w:t>开课学期</w:t>
            </w:r>
          </w:p>
        </w:tc>
        <w:tc>
          <w:tcPr>
            <w:tcW w:w="1174" w:type="dxa"/>
            <w:noWrap/>
            <w:vAlign w:val="center"/>
          </w:tcPr>
          <w:p>
            <w:pPr>
              <w:adjustRightInd w:val="0"/>
              <w:snapToGrid w:val="0"/>
              <w:spacing w:line="240" w:lineRule="atLeast"/>
              <w:jc w:val="center"/>
              <w:rPr>
                <w:rFonts w:ascii="仿宋" w:hAnsi="仿宋" w:eastAsia="仿宋" w:cs="仿宋"/>
                <w:sz w:val="24"/>
              </w:rPr>
            </w:pPr>
            <w:r>
              <w:rPr>
                <w:rFonts w:hint="eastAsia" w:ascii="仿宋" w:hAnsi="仿宋" w:eastAsia="仿宋" w:cs="仿宋"/>
                <w:sz w:val="24"/>
              </w:rPr>
              <w:t>第5学期</w:t>
            </w:r>
          </w:p>
        </w:tc>
        <w:tc>
          <w:tcPr>
            <w:tcW w:w="1202" w:type="dxa"/>
            <w:noWrap/>
            <w:vAlign w:val="center"/>
          </w:tcPr>
          <w:p>
            <w:pPr>
              <w:adjustRightInd w:val="0"/>
              <w:snapToGrid w:val="0"/>
              <w:spacing w:line="240" w:lineRule="atLeast"/>
              <w:jc w:val="center"/>
              <w:rPr>
                <w:rFonts w:ascii="仿宋" w:hAnsi="仿宋" w:eastAsia="仿宋" w:cs="仿宋"/>
                <w:sz w:val="24"/>
              </w:rPr>
            </w:pPr>
            <w:r>
              <w:rPr>
                <w:rFonts w:hint="eastAsia" w:ascii="仿宋" w:hAnsi="仿宋" w:eastAsia="仿宋" w:cs="仿宋"/>
                <w:sz w:val="24"/>
              </w:rPr>
              <w:t>学分</w:t>
            </w:r>
          </w:p>
        </w:tc>
        <w:tc>
          <w:tcPr>
            <w:tcW w:w="1606" w:type="dxa"/>
            <w:gridSpan w:val="3"/>
            <w:noWrap/>
            <w:vAlign w:val="center"/>
          </w:tcPr>
          <w:p>
            <w:pPr>
              <w:adjustRightInd w:val="0"/>
              <w:snapToGrid w:val="0"/>
              <w:spacing w:line="240" w:lineRule="atLeast"/>
              <w:jc w:val="center"/>
              <w:rPr>
                <w:rFonts w:ascii="仿宋" w:hAnsi="仿宋" w:eastAsia="仿宋" w:cs="仿宋"/>
                <w:sz w:val="24"/>
              </w:rPr>
            </w:pPr>
            <w:r>
              <w:rPr>
                <w:rFonts w:hint="eastAsia" w:ascii="仿宋" w:hAnsi="仿宋" w:eastAsia="仿宋" w:cs="仿宋"/>
                <w:sz w:val="24"/>
              </w:rPr>
              <w:t>2</w:t>
            </w:r>
          </w:p>
        </w:tc>
        <w:tc>
          <w:tcPr>
            <w:tcW w:w="1427" w:type="dxa"/>
            <w:gridSpan w:val="4"/>
            <w:noWrap/>
            <w:vAlign w:val="center"/>
          </w:tcPr>
          <w:p>
            <w:pPr>
              <w:adjustRightInd w:val="0"/>
              <w:snapToGrid w:val="0"/>
              <w:spacing w:line="240" w:lineRule="atLeast"/>
              <w:jc w:val="center"/>
              <w:rPr>
                <w:rFonts w:ascii="仿宋" w:hAnsi="仿宋" w:eastAsia="仿宋" w:cs="仿宋"/>
                <w:sz w:val="24"/>
              </w:rPr>
            </w:pPr>
            <w:r>
              <w:rPr>
                <w:rFonts w:hint="eastAsia" w:ascii="仿宋" w:hAnsi="仿宋" w:eastAsia="仿宋" w:cs="仿宋"/>
                <w:sz w:val="24"/>
              </w:rPr>
              <w:t>课程负责人</w:t>
            </w:r>
          </w:p>
        </w:tc>
        <w:tc>
          <w:tcPr>
            <w:tcW w:w="1867" w:type="dxa"/>
            <w:gridSpan w:val="7"/>
            <w:noWrap/>
            <w:vAlign w:val="center"/>
          </w:tcPr>
          <w:p>
            <w:pPr>
              <w:adjustRightInd w:val="0"/>
              <w:snapToGrid w:val="0"/>
              <w:spacing w:line="240" w:lineRule="atLeast"/>
              <w:ind w:firstLine="480" w:firstLineChars="200"/>
              <w:rPr>
                <w:rFonts w:ascii="仿宋" w:hAnsi="仿宋" w:eastAsia="仿宋" w:cs="仿宋"/>
                <w:sz w:val="24"/>
              </w:rPr>
            </w:pPr>
          </w:p>
        </w:tc>
      </w:tr>
      <w:tr>
        <w:trPr>
          <w:trHeight w:val="485" w:hRule="atLeast"/>
        </w:trPr>
        <w:tc>
          <w:tcPr>
            <w:tcW w:w="1376" w:type="dxa"/>
            <w:noWrap/>
            <w:vAlign w:val="center"/>
          </w:tcPr>
          <w:p>
            <w:pPr>
              <w:adjustRightInd w:val="0"/>
              <w:snapToGrid w:val="0"/>
              <w:spacing w:line="240" w:lineRule="atLeast"/>
              <w:jc w:val="center"/>
              <w:rPr>
                <w:rFonts w:ascii="仿宋" w:hAnsi="仿宋" w:eastAsia="仿宋" w:cs="仿宋"/>
                <w:sz w:val="24"/>
              </w:rPr>
            </w:pPr>
            <w:r>
              <w:rPr>
                <w:rFonts w:hint="eastAsia" w:ascii="仿宋" w:hAnsi="仿宋" w:eastAsia="仿宋" w:cs="仿宋"/>
                <w:sz w:val="24"/>
              </w:rPr>
              <w:t>总学时</w:t>
            </w:r>
          </w:p>
        </w:tc>
        <w:tc>
          <w:tcPr>
            <w:tcW w:w="1174" w:type="dxa"/>
            <w:noWrap/>
            <w:vAlign w:val="center"/>
          </w:tcPr>
          <w:p>
            <w:pPr>
              <w:adjustRightInd w:val="0"/>
              <w:snapToGrid w:val="0"/>
              <w:spacing w:line="240" w:lineRule="atLeast"/>
              <w:jc w:val="center"/>
              <w:rPr>
                <w:rFonts w:ascii="仿宋" w:hAnsi="仿宋" w:eastAsia="仿宋" w:cs="仿宋"/>
                <w:sz w:val="24"/>
              </w:rPr>
            </w:pPr>
            <w:r>
              <w:rPr>
                <w:rFonts w:hint="eastAsia" w:ascii="仿宋" w:hAnsi="仿宋" w:eastAsia="仿宋" w:cs="仿宋"/>
                <w:sz w:val="24"/>
              </w:rPr>
              <w:t>32</w:t>
            </w:r>
          </w:p>
        </w:tc>
        <w:tc>
          <w:tcPr>
            <w:tcW w:w="1202" w:type="dxa"/>
            <w:noWrap/>
            <w:vAlign w:val="center"/>
          </w:tcPr>
          <w:p>
            <w:pPr>
              <w:adjustRightInd w:val="0"/>
              <w:snapToGrid w:val="0"/>
              <w:spacing w:line="240" w:lineRule="atLeast"/>
              <w:jc w:val="center"/>
              <w:rPr>
                <w:rFonts w:ascii="仿宋" w:hAnsi="仿宋" w:eastAsia="仿宋" w:cs="仿宋"/>
                <w:sz w:val="24"/>
              </w:rPr>
            </w:pPr>
            <w:r>
              <w:rPr>
                <w:rFonts w:hint="eastAsia" w:ascii="仿宋" w:hAnsi="仿宋" w:eastAsia="仿宋" w:cs="仿宋"/>
                <w:sz w:val="24"/>
              </w:rPr>
              <w:t>理论学时</w:t>
            </w:r>
          </w:p>
        </w:tc>
        <w:tc>
          <w:tcPr>
            <w:tcW w:w="1606" w:type="dxa"/>
            <w:gridSpan w:val="3"/>
            <w:noWrap/>
            <w:vAlign w:val="center"/>
          </w:tcPr>
          <w:p>
            <w:pPr>
              <w:adjustRightInd w:val="0"/>
              <w:snapToGrid w:val="0"/>
              <w:spacing w:line="240" w:lineRule="atLeast"/>
              <w:jc w:val="center"/>
              <w:rPr>
                <w:rFonts w:ascii="仿宋" w:hAnsi="仿宋" w:eastAsia="仿宋" w:cs="仿宋"/>
                <w:sz w:val="24"/>
              </w:rPr>
            </w:pPr>
            <w:r>
              <w:rPr>
                <w:rFonts w:hint="eastAsia" w:ascii="仿宋" w:hAnsi="仿宋" w:eastAsia="仿宋" w:cs="仿宋"/>
                <w:sz w:val="24"/>
              </w:rPr>
              <w:t>16</w:t>
            </w:r>
          </w:p>
        </w:tc>
        <w:tc>
          <w:tcPr>
            <w:tcW w:w="1427" w:type="dxa"/>
            <w:gridSpan w:val="4"/>
            <w:tcBorders>
              <w:right w:val="single" w:color="000000" w:sz="4" w:space="0"/>
            </w:tcBorders>
            <w:noWrap/>
            <w:vAlign w:val="center"/>
          </w:tcPr>
          <w:p>
            <w:pPr>
              <w:adjustRightInd w:val="0"/>
              <w:snapToGrid w:val="0"/>
              <w:spacing w:line="240" w:lineRule="atLeast"/>
              <w:jc w:val="center"/>
              <w:rPr>
                <w:rFonts w:ascii="仿宋" w:hAnsi="仿宋" w:eastAsia="仿宋" w:cs="仿宋"/>
                <w:sz w:val="24"/>
              </w:rPr>
            </w:pPr>
            <w:r>
              <w:rPr>
                <w:rFonts w:hint="eastAsia" w:ascii="仿宋" w:hAnsi="仿宋" w:eastAsia="仿宋" w:cs="仿宋"/>
                <w:sz w:val="24"/>
              </w:rPr>
              <w:t>实践学时</w:t>
            </w:r>
          </w:p>
        </w:tc>
        <w:tc>
          <w:tcPr>
            <w:tcW w:w="1867" w:type="dxa"/>
            <w:gridSpan w:val="7"/>
            <w:tcBorders>
              <w:left w:val="single" w:color="000000" w:sz="4" w:space="0"/>
            </w:tcBorders>
            <w:noWrap/>
            <w:vAlign w:val="center"/>
          </w:tcPr>
          <w:p>
            <w:pPr>
              <w:adjustRightInd w:val="0"/>
              <w:snapToGrid w:val="0"/>
              <w:spacing w:line="240" w:lineRule="atLeast"/>
              <w:jc w:val="center"/>
              <w:rPr>
                <w:rFonts w:ascii="仿宋" w:hAnsi="仿宋" w:eastAsia="仿宋" w:cs="仿宋"/>
                <w:sz w:val="24"/>
              </w:rPr>
            </w:pPr>
            <w:r>
              <w:rPr>
                <w:rFonts w:hint="eastAsia" w:ascii="仿宋" w:hAnsi="仿宋" w:eastAsia="仿宋" w:cs="仿宋"/>
                <w:sz w:val="24"/>
              </w:rPr>
              <w:t>16</w:t>
            </w:r>
          </w:p>
        </w:tc>
      </w:tr>
      <w:tr>
        <w:trPr>
          <w:trHeight w:val="454" w:hRule="atLeast"/>
        </w:trPr>
        <w:tc>
          <w:tcPr>
            <w:tcW w:w="1376" w:type="dxa"/>
            <w:noWrap/>
            <w:vAlign w:val="center"/>
          </w:tcPr>
          <w:p>
            <w:pPr>
              <w:adjustRightInd w:val="0"/>
              <w:snapToGrid w:val="0"/>
              <w:spacing w:line="240" w:lineRule="atLeast"/>
              <w:jc w:val="center"/>
              <w:rPr>
                <w:rFonts w:ascii="仿宋" w:hAnsi="仿宋" w:eastAsia="仿宋" w:cs="仿宋"/>
                <w:sz w:val="24"/>
              </w:rPr>
            </w:pPr>
            <w:r>
              <w:rPr>
                <w:rFonts w:hint="eastAsia" w:ascii="仿宋" w:hAnsi="仿宋" w:eastAsia="仿宋" w:cs="仿宋"/>
                <w:sz w:val="24"/>
              </w:rPr>
              <w:t>先修课程与后续课程</w:t>
            </w:r>
          </w:p>
        </w:tc>
        <w:tc>
          <w:tcPr>
            <w:tcW w:w="7276" w:type="dxa"/>
            <w:gridSpan w:val="16"/>
            <w:noWrap/>
            <w:vAlign w:val="center"/>
          </w:tcPr>
          <w:p>
            <w:pPr>
              <w:tabs>
                <w:tab w:val="left" w:pos="720"/>
              </w:tabs>
              <w:adjustRightInd w:val="0"/>
              <w:snapToGrid w:val="0"/>
              <w:jc w:val="left"/>
              <w:rPr>
                <w:rFonts w:ascii="仿宋" w:hAnsi="仿宋" w:eastAsia="仿宋" w:cs="仿宋"/>
                <w:sz w:val="24"/>
              </w:rPr>
            </w:pPr>
            <w:r>
              <w:rPr>
                <w:rFonts w:hint="eastAsia" w:ascii="仿宋" w:hAnsi="仿宋" w:eastAsia="仿宋" w:cs="仿宋"/>
                <w:sz w:val="24"/>
              </w:rPr>
              <w:t>先修课程：《计算机基础》、《教育心理学》、《教学设计》等</w:t>
            </w:r>
          </w:p>
          <w:p>
            <w:pPr>
              <w:tabs>
                <w:tab w:val="left" w:pos="720"/>
              </w:tabs>
              <w:adjustRightInd w:val="0"/>
              <w:snapToGrid w:val="0"/>
              <w:jc w:val="left"/>
              <w:rPr>
                <w:rFonts w:ascii="仿宋" w:hAnsi="仿宋" w:eastAsia="仿宋" w:cs="仿宋"/>
                <w:sz w:val="24"/>
              </w:rPr>
            </w:pPr>
            <w:r>
              <w:rPr>
                <w:rFonts w:hint="eastAsia" w:ascii="仿宋" w:hAnsi="仿宋" w:eastAsia="仿宋" w:cs="仿宋"/>
                <w:sz w:val="24"/>
              </w:rPr>
              <w:t>后续课程：《教学设计与实施》、实习</w:t>
            </w:r>
          </w:p>
        </w:tc>
      </w:tr>
      <w:tr>
        <w:trPr>
          <w:trHeight w:val="454" w:hRule="atLeast"/>
        </w:trPr>
        <w:tc>
          <w:tcPr>
            <w:tcW w:w="1376" w:type="dxa"/>
            <w:noWrap/>
            <w:vAlign w:val="center"/>
          </w:tcPr>
          <w:p>
            <w:pPr>
              <w:adjustRightInd w:val="0"/>
              <w:snapToGrid w:val="0"/>
              <w:spacing w:line="240" w:lineRule="atLeast"/>
              <w:jc w:val="center"/>
              <w:rPr>
                <w:rFonts w:ascii="仿宋" w:hAnsi="仿宋" w:eastAsia="仿宋" w:cs="仿宋"/>
                <w:sz w:val="24"/>
              </w:rPr>
            </w:pPr>
            <w:r>
              <w:rPr>
                <w:rFonts w:hint="eastAsia" w:ascii="仿宋" w:hAnsi="仿宋" w:eastAsia="仿宋" w:cs="仿宋"/>
                <w:sz w:val="24"/>
              </w:rPr>
              <w:t>适用专业</w:t>
            </w:r>
          </w:p>
        </w:tc>
        <w:tc>
          <w:tcPr>
            <w:tcW w:w="7276" w:type="dxa"/>
            <w:gridSpan w:val="16"/>
            <w:noWrap/>
            <w:vAlign w:val="center"/>
          </w:tcPr>
          <w:p>
            <w:pPr>
              <w:adjustRightInd w:val="0"/>
              <w:snapToGrid w:val="0"/>
              <w:spacing w:line="240" w:lineRule="atLeast"/>
              <w:jc w:val="center"/>
              <w:rPr>
                <w:rFonts w:ascii="仿宋" w:hAnsi="仿宋" w:eastAsia="仿宋" w:cs="仿宋"/>
                <w:sz w:val="24"/>
              </w:rPr>
            </w:pPr>
            <w:r>
              <w:rPr>
                <w:rFonts w:hint="eastAsia" w:ascii="仿宋" w:hAnsi="仿宋" w:eastAsia="仿宋" w:cs="仿宋"/>
                <w:sz w:val="24"/>
              </w:rPr>
              <w:t>师范专业</w:t>
            </w:r>
          </w:p>
        </w:tc>
      </w:tr>
      <w:tr>
        <w:tc>
          <w:tcPr>
            <w:tcW w:w="1376" w:type="dxa"/>
            <w:tcBorders>
              <w:bottom w:val="single" w:color="auto" w:sz="4" w:space="0"/>
            </w:tcBorders>
            <w:noWrap/>
            <w:vAlign w:val="center"/>
          </w:tcPr>
          <w:p>
            <w:pPr>
              <w:adjustRightInd w:val="0"/>
              <w:snapToGrid w:val="0"/>
              <w:spacing w:line="240" w:lineRule="atLeast"/>
              <w:jc w:val="center"/>
              <w:rPr>
                <w:rFonts w:ascii="仿宋" w:hAnsi="仿宋" w:eastAsia="仿宋" w:cs="仿宋"/>
                <w:sz w:val="24"/>
              </w:rPr>
            </w:pPr>
            <w:r>
              <w:rPr>
                <w:rFonts w:hint="eastAsia" w:ascii="仿宋" w:hAnsi="仿宋" w:eastAsia="仿宋" w:cs="仿宋"/>
                <w:sz w:val="24"/>
              </w:rPr>
              <w:t>A</w:t>
            </w:r>
          </w:p>
          <w:p>
            <w:pPr>
              <w:adjustRightInd w:val="0"/>
              <w:snapToGrid w:val="0"/>
              <w:spacing w:line="240" w:lineRule="atLeast"/>
              <w:jc w:val="center"/>
              <w:rPr>
                <w:rFonts w:ascii="仿宋" w:hAnsi="仿宋" w:eastAsia="仿宋" w:cs="仿宋"/>
                <w:sz w:val="24"/>
              </w:rPr>
            </w:pPr>
            <w:r>
              <w:rPr>
                <w:rFonts w:hint="eastAsia" w:ascii="仿宋" w:hAnsi="仿宋" w:eastAsia="仿宋" w:cs="仿宋"/>
                <w:sz w:val="24"/>
              </w:rPr>
              <w:t>参考教材</w:t>
            </w:r>
          </w:p>
        </w:tc>
        <w:tc>
          <w:tcPr>
            <w:tcW w:w="7276" w:type="dxa"/>
            <w:gridSpan w:val="16"/>
            <w:tcBorders>
              <w:bottom w:val="single" w:color="auto" w:sz="4" w:space="0"/>
            </w:tcBorders>
            <w:noWrap/>
            <w:vAlign w:val="center"/>
          </w:tcPr>
          <w:p>
            <w:pPr>
              <w:tabs>
                <w:tab w:val="left" w:pos="720"/>
              </w:tabs>
              <w:adjustRightInd w:val="0"/>
              <w:snapToGrid w:val="0"/>
              <w:rPr>
                <w:rFonts w:ascii="仿宋" w:hAnsi="仿宋" w:eastAsia="仿宋" w:cs="仿宋"/>
                <w:kern w:val="0"/>
                <w:sz w:val="24"/>
              </w:rPr>
            </w:pPr>
            <w:r>
              <w:rPr>
                <w:rFonts w:hint="eastAsia" w:ascii="仿宋" w:hAnsi="仿宋" w:eastAsia="仿宋" w:cs="仿宋"/>
                <w:sz w:val="24"/>
              </w:rPr>
              <w:t>黄立新.</w:t>
            </w:r>
            <w:r>
              <w:rPr>
                <w:rFonts w:hint="eastAsia" w:ascii="仿宋" w:hAnsi="仿宋" w:eastAsia="仿宋" w:cs="仿宋"/>
                <w:sz w:val="24"/>
                <w:lang w:val="zh-CN"/>
              </w:rPr>
              <w:t>信息技术教学应用</w:t>
            </w:r>
            <w:r>
              <w:rPr>
                <w:rFonts w:hint="eastAsia" w:ascii="仿宋" w:hAnsi="仿宋" w:eastAsia="仿宋" w:cs="仿宋"/>
                <w:sz w:val="24"/>
              </w:rPr>
              <w:t>[M].北京:高等教育出版社,  2021.</w:t>
            </w:r>
          </w:p>
        </w:tc>
      </w:tr>
      <w:tr>
        <w:tc>
          <w:tcPr>
            <w:tcW w:w="1376" w:type="dxa"/>
            <w:tcBorders>
              <w:bottom w:val="single" w:color="auto" w:sz="4" w:space="0"/>
            </w:tcBorders>
            <w:noWrap/>
            <w:vAlign w:val="center"/>
          </w:tcPr>
          <w:p>
            <w:pPr>
              <w:adjustRightInd w:val="0"/>
              <w:snapToGrid w:val="0"/>
              <w:spacing w:line="240" w:lineRule="atLeast"/>
              <w:jc w:val="center"/>
              <w:rPr>
                <w:rFonts w:ascii="仿宋" w:hAnsi="仿宋" w:eastAsia="仿宋" w:cs="仿宋"/>
                <w:sz w:val="24"/>
              </w:rPr>
            </w:pPr>
            <w:r>
              <w:rPr>
                <w:rFonts w:hint="eastAsia" w:ascii="仿宋" w:hAnsi="仿宋" w:eastAsia="仿宋" w:cs="仿宋"/>
                <w:sz w:val="24"/>
              </w:rPr>
              <w:t>B</w:t>
            </w:r>
          </w:p>
          <w:p>
            <w:pPr>
              <w:adjustRightInd w:val="0"/>
              <w:snapToGrid w:val="0"/>
              <w:spacing w:line="240" w:lineRule="atLeast"/>
              <w:jc w:val="center"/>
              <w:rPr>
                <w:rFonts w:ascii="仿宋" w:hAnsi="仿宋" w:eastAsia="仿宋" w:cs="仿宋"/>
                <w:sz w:val="24"/>
              </w:rPr>
            </w:pPr>
            <w:r>
              <w:rPr>
                <w:rFonts w:hint="eastAsia" w:ascii="仿宋" w:hAnsi="仿宋" w:eastAsia="仿宋" w:cs="仿宋"/>
                <w:sz w:val="24"/>
              </w:rPr>
              <w:t>主要参考书籍</w:t>
            </w:r>
          </w:p>
        </w:tc>
        <w:tc>
          <w:tcPr>
            <w:tcW w:w="7276" w:type="dxa"/>
            <w:gridSpan w:val="16"/>
            <w:tcBorders>
              <w:bottom w:val="single" w:color="auto" w:sz="4" w:space="0"/>
            </w:tcBorders>
            <w:noWrap/>
            <w:vAlign w:val="center"/>
          </w:tcPr>
          <w:p>
            <w:pPr>
              <w:adjustRightInd w:val="0"/>
              <w:snapToGrid w:val="0"/>
              <w:rPr>
                <w:rFonts w:ascii="仿宋" w:eastAsia="仿宋" w:cs="仿宋"/>
                <w:color w:val="000000"/>
                <w:sz w:val="24"/>
              </w:rPr>
            </w:pPr>
            <w:r>
              <w:rPr>
                <w:rFonts w:hint="eastAsia" w:ascii="仿宋" w:eastAsia="仿宋" w:cs="仿宋"/>
                <w:color w:val="000000"/>
                <w:sz w:val="24"/>
              </w:rPr>
              <w:t>[1]</w:t>
            </w:r>
            <w:r>
              <w:rPr>
                <w:rFonts w:hint="eastAsia" w:ascii="仿宋" w:hAnsi="仿宋" w:eastAsia="仿宋" w:cs="仿宋"/>
                <w:sz w:val="24"/>
              </w:rPr>
              <w:t>张卫钢.现代教育技术及其应用[M].北京:清华大学出版社, 2023.</w:t>
            </w:r>
          </w:p>
          <w:p>
            <w:pPr>
              <w:adjustRightInd w:val="0"/>
              <w:snapToGrid w:val="0"/>
              <w:rPr>
                <w:rFonts w:ascii="仿宋" w:hAnsi="仿宋" w:eastAsia="仿宋" w:cs="仿宋"/>
                <w:sz w:val="24"/>
              </w:rPr>
            </w:pPr>
            <w:r>
              <w:rPr>
                <w:rFonts w:hint="eastAsia" w:ascii="仿宋" w:eastAsia="仿宋" w:cs="仿宋"/>
                <w:color w:val="000000"/>
                <w:sz w:val="24"/>
              </w:rPr>
              <w:t>[2]</w:t>
            </w:r>
            <w:r>
              <w:rPr>
                <w:rFonts w:hint="eastAsia" w:ascii="仿宋" w:hAnsi="仿宋" w:eastAsia="仿宋" w:cs="仿宋"/>
                <w:sz w:val="24"/>
              </w:rPr>
              <w:t>赵玉青,现代教育技术与课程整合研究[M].北京:清华大学出版社,   2023.</w:t>
            </w:r>
          </w:p>
          <w:p>
            <w:pPr>
              <w:adjustRightInd w:val="0"/>
              <w:snapToGrid w:val="0"/>
              <w:rPr>
                <w:rFonts w:ascii="仿宋" w:hAnsi="仿宋" w:eastAsia="仿宋" w:cs="仿宋"/>
                <w:sz w:val="24"/>
              </w:rPr>
            </w:pPr>
            <w:r>
              <w:rPr>
                <w:rFonts w:hint="eastAsia" w:ascii="仿宋" w:eastAsia="仿宋" w:cs="仿宋"/>
                <w:color w:val="000000"/>
                <w:sz w:val="24"/>
              </w:rPr>
              <w:t>[3]</w:t>
            </w:r>
            <w:r>
              <w:rPr>
                <w:rFonts w:hint="eastAsia" w:ascii="仿宋" w:hAnsi="仿宋" w:eastAsia="仿宋" w:cs="仿宋"/>
                <w:sz w:val="24"/>
              </w:rPr>
              <w:t>李志河,现代信息技术（第4版）[M].北京:清华大学出版社,2023.</w:t>
            </w:r>
          </w:p>
          <w:p>
            <w:pPr>
              <w:adjustRightInd w:val="0"/>
              <w:snapToGrid w:val="0"/>
              <w:rPr>
                <w:rFonts w:ascii="仿宋" w:hAnsi="仿宋" w:eastAsia="仿宋" w:cs="仿宋"/>
                <w:sz w:val="24"/>
              </w:rPr>
            </w:pPr>
            <w:r>
              <w:rPr>
                <w:rFonts w:hint="eastAsia" w:ascii="仿宋" w:eastAsia="仿宋" w:cs="仿宋"/>
                <w:color w:val="000000"/>
                <w:sz w:val="24"/>
              </w:rPr>
              <w:t>[4]周玉萍</w:t>
            </w:r>
            <w:r>
              <w:rPr>
                <w:rFonts w:hint="eastAsia" w:ascii="仿宋" w:hAnsi="仿宋" w:eastAsia="仿宋" w:cs="仿宋"/>
                <w:sz w:val="24"/>
              </w:rPr>
              <w:t>,现代教育技术[M].北京:人民邮电出版社, 2021.</w:t>
            </w:r>
          </w:p>
          <w:p>
            <w:pPr>
              <w:adjustRightInd w:val="0"/>
              <w:snapToGrid w:val="0"/>
              <w:rPr>
                <w:rFonts w:hint="eastAsia" w:ascii="仿宋" w:eastAsia="仿宋" w:cs="仿宋"/>
                <w:color w:val="000000"/>
                <w:sz w:val="24"/>
              </w:rPr>
            </w:pPr>
            <w:r>
              <w:rPr>
                <w:rFonts w:hint="eastAsia" w:ascii="仿宋" w:eastAsia="仿宋" w:cs="仿宋"/>
                <w:color w:val="000000"/>
                <w:sz w:val="24"/>
              </w:rPr>
              <w:t>[5]</w:t>
            </w:r>
            <w:r>
              <w:rPr>
                <w:rFonts w:hint="eastAsia" w:ascii="仿宋" w:hAnsi="仿宋" w:eastAsia="仿宋" w:cs="仿宋"/>
                <w:sz w:val="24"/>
              </w:rPr>
              <w:t xml:space="preserve"> 冉新义,现代教育技术应用[M].厦门:厦门大学出版社,2017.</w:t>
            </w:r>
          </w:p>
          <w:p>
            <w:pPr>
              <w:adjustRightInd w:val="0"/>
              <w:snapToGrid w:val="0"/>
              <w:rPr>
                <w:rFonts w:ascii="仿宋" w:hAnsi="仿宋" w:eastAsia="仿宋" w:cs="仿宋"/>
                <w:sz w:val="24"/>
              </w:rPr>
            </w:pPr>
            <w:r>
              <w:rPr>
                <w:rFonts w:hint="eastAsia" w:ascii="仿宋" w:eastAsia="仿宋" w:cs="仿宋"/>
                <w:color w:val="000000"/>
                <w:sz w:val="24"/>
              </w:rPr>
              <w:t>[6]</w:t>
            </w:r>
            <w:r>
              <w:rPr>
                <w:rFonts w:hint="eastAsia" w:ascii="仿宋" w:hAnsi="仿宋" w:eastAsia="仿宋" w:cs="仿宋"/>
                <w:sz w:val="24"/>
              </w:rPr>
              <w:t xml:space="preserve"> 方其桂,微课制作实用教程[M].北京:清华大学出版社,2019.</w:t>
            </w:r>
          </w:p>
        </w:tc>
      </w:tr>
      <w:tr>
        <w:trPr>
          <w:trHeight w:val="90" w:hRule="atLeast"/>
        </w:trPr>
        <w:tc>
          <w:tcPr>
            <w:tcW w:w="1376" w:type="dxa"/>
            <w:tcBorders>
              <w:bottom w:val="single" w:color="auto" w:sz="4" w:space="0"/>
            </w:tcBorders>
            <w:noWrap/>
            <w:vAlign w:val="center"/>
          </w:tcPr>
          <w:p>
            <w:pPr>
              <w:adjustRightInd w:val="0"/>
              <w:snapToGrid w:val="0"/>
              <w:spacing w:line="240" w:lineRule="atLeast"/>
              <w:jc w:val="center"/>
              <w:rPr>
                <w:rFonts w:ascii="仿宋" w:hAnsi="仿宋" w:eastAsia="仿宋" w:cs="仿宋"/>
                <w:sz w:val="24"/>
              </w:rPr>
            </w:pPr>
            <w:r>
              <w:rPr>
                <w:rFonts w:hint="eastAsia" w:ascii="仿宋" w:hAnsi="仿宋" w:eastAsia="仿宋" w:cs="仿宋"/>
                <w:sz w:val="24"/>
              </w:rPr>
              <w:t>C</w:t>
            </w:r>
          </w:p>
          <w:p>
            <w:pPr>
              <w:adjustRightInd w:val="0"/>
              <w:snapToGrid w:val="0"/>
              <w:spacing w:line="240" w:lineRule="atLeast"/>
              <w:jc w:val="center"/>
              <w:rPr>
                <w:rFonts w:ascii="仿宋" w:hAnsi="仿宋" w:eastAsia="仿宋" w:cs="仿宋"/>
                <w:sz w:val="24"/>
              </w:rPr>
            </w:pPr>
            <w:r>
              <w:rPr>
                <w:rFonts w:hint="eastAsia" w:ascii="仿宋" w:hAnsi="仿宋" w:eastAsia="仿宋" w:cs="仿宋"/>
                <w:sz w:val="24"/>
              </w:rPr>
              <w:t>线上学习资源</w:t>
            </w:r>
          </w:p>
        </w:tc>
        <w:tc>
          <w:tcPr>
            <w:tcW w:w="7276" w:type="dxa"/>
            <w:gridSpan w:val="16"/>
            <w:tcBorders>
              <w:bottom w:val="single" w:color="auto" w:sz="4" w:space="0"/>
            </w:tcBorders>
            <w:noWrap/>
            <w:vAlign w:val="center"/>
          </w:tcPr>
          <w:p>
            <w:pPr>
              <w:adjustRightInd w:val="0"/>
              <w:snapToGrid w:val="0"/>
              <w:rPr>
                <w:rFonts w:ascii="仿宋" w:hAnsi="仿宋" w:eastAsia="仿宋" w:cs="仿宋"/>
                <w:sz w:val="24"/>
              </w:rPr>
            </w:pPr>
            <w:r>
              <w:rPr>
                <w:rFonts w:hint="eastAsia" w:ascii="仿宋" w:hAnsi="仿宋" w:eastAsia="仿宋" w:cs="仿宋"/>
                <w:sz w:val="24"/>
              </w:rPr>
              <w:t>(1)</w:t>
            </w:r>
            <w:r>
              <w:rPr>
                <w:rFonts w:ascii="仿宋" w:hAnsi="仿宋" w:eastAsia="仿宋" w:cs="仿宋"/>
                <w:sz w:val="24"/>
                <w:lang w:val="zh-CN"/>
              </w:rPr>
              <w:t>国家精品在线开放课程</w:t>
            </w:r>
            <w:r>
              <w:rPr>
                <w:rFonts w:hint="eastAsia" w:ascii="仿宋" w:hAnsi="仿宋" w:eastAsia="仿宋" w:cs="仿宋"/>
                <w:sz w:val="24"/>
                <w:lang w:val="zh-CN"/>
              </w:rPr>
              <w:t>有本教材课程</w:t>
            </w:r>
            <w:r>
              <w:rPr>
                <w:rFonts w:ascii="仿宋" w:hAnsi="仿宋" w:eastAsia="仿宋" w:cs="仿宋"/>
                <w:sz w:val="24"/>
              </w:rPr>
              <w:t>，</w:t>
            </w:r>
            <w:r>
              <w:rPr>
                <w:rFonts w:hint="eastAsia" w:ascii="仿宋" w:hAnsi="仿宋" w:eastAsia="仿宋" w:cs="仿宋"/>
                <w:sz w:val="24"/>
                <w:lang w:val="zh-CN"/>
              </w:rPr>
              <w:t>学生登录网站学习</w:t>
            </w:r>
            <w:r>
              <w:rPr>
                <w:rFonts w:ascii="仿宋" w:hAnsi="仿宋" w:eastAsia="仿宋" w:cs="仿宋"/>
                <w:sz w:val="24"/>
              </w:rPr>
              <w:fldChar w:fldCharType="begin"/>
            </w:r>
            <w:r>
              <w:rPr>
                <w:rFonts w:ascii="仿宋" w:hAnsi="仿宋" w:eastAsia="仿宋" w:cs="仿宋"/>
                <w:sz w:val="24"/>
              </w:rPr>
              <w:instrText xml:space="preserve"> HYPERLINK "https://www.icourse163.org/spoc/course/ZJNU-1205933810?tid=1206222221" </w:instrText>
            </w:r>
            <w:r>
              <w:rPr>
                <w:rFonts w:ascii="仿宋" w:hAnsi="仿宋" w:eastAsia="仿宋" w:cs="仿宋"/>
                <w:sz w:val="24"/>
              </w:rPr>
              <w:fldChar w:fldCharType="separate"/>
            </w:r>
            <w:r>
              <w:rPr>
                <w:rFonts w:hint="eastAsia" w:ascii="仿宋" w:hAnsi="仿宋" w:eastAsia="仿宋" w:cs="仿宋"/>
                <w:sz w:val="24"/>
              </w:rPr>
              <w:t>https://www.icourse163.org/spoc/course/ZJNU-1205933810?tid=1206222221</w:t>
            </w:r>
            <w:r>
              <w:rPr>
                <w:rFonts w:hint="eastAsia" w:ascii="仿宋" w:hAnsi="仿宋" w:eastAsia="仿宋" w:cs="仿宋"/>
                <w:sz w:val="24"/>
              </w:rPr>
              <w:fldChar w:fldCharType="end"/>
            </w:r>
          </w:p>
          <w:p>
            <w:pPr>
              <w:adjustRightInd w:val="0"/>
              <w:snapToGrid w:val="0"/>
              <w:rPr>
                <w:rFonts w:ascii="仿宋" w:hAnsi="仿宋" w:eastAsia="仿宋" w:cs="仿宋"/>
                <w:sz w:val="24"/>
              </w:rPr>
            </w:pPr>
            <w:r>
              <w:rPr>
                <w:rFonts w:hint="eastAsia" w:ascii="仿宋" w:hAnsi="仿宋" w:eastAsia="仿宋" w:cs="仿宋"/>
                <w:sz w:val="24"/>
              </w:rPr>
              <w:t>(2)本课程也在超星学习平台建立网络课程，登录课程网站，可查看课程PPT、学习文档、软件程序等教学资源https://mooc1.chaoxing.com/mooc-ans/mycourse/teachercourse?moocId=240978755&amp;clazzid=92736362&amp;edit=true&amp;v=0&amp;cpi=14030744&amp;pageHeader=0</w:t>
            </w:r>
          </w:p>
        </w:tc>
      </w:tr>
      <w:tr>
        <w:trPr>
          <w:trHeight w:val="90" w:hRule="atLeast"/>
        </w:trPr>
        <w:tc>
          <w:tcPr>
            <w:tcW w:w="1376" w:type="dxa"/>
            <w:shd w:val="clear" w:color="auto" w:fill="FFFFFF"/>
            <w:noWrap/>
            <w:vAlign w:val="center"/>
          </w:tcPr>
          <w:p>
            <w:pPr>
              <w:adjustRightInd w:val="0"/>
              <w:snapToGrid w:val="0"/>
              <w:spacing w:line="240" w:lineRule="atLeast"/>
              <w:jc w:val="center"/>
              <w:rPr>
                <w:rFonts w:ascii="仿宋" w:hAnsi="仿宋" w:eastAsia="仿宋" w:cs="仿宋"/>
                <w:sz w:val="24"/>
              </w:rPr>
            </w:pPr>
            <w:r>
              <w:rPr>
                <w:rFonts w:hint="eastAsia" w:ascii="仿宋" w:hAnsi="仿宋" w:eastAsia="仿宋" w:cs="仿宋"/>
                <w:sz w:val="24"/>
              </w:rPr>
              <w:t>D</w:t>
            </w:r>
          </w:p>
          <w:p>
            <w:pPr>
              <w:adjustRightInd w:val="0"/>
              <w:snapToGrid w:val="0"/>
              <w:spacing w:line="240" w:lineRule="atLeast"/>
              <w:jc w:val="center"/>
              <w:rPr>
                <w:rFonts w:ascii="仿宋" w:hAnsi="仿宋" w:eastAsia="仿宋" w:cs="仿宋"/>
                <w:sz w:val="24"/>
              </w:rPr>
            </w:pPr>
            <w:r>
              <w:rPr>
                <w:rFonts w:hint="eastAsia" w:ascii="仿宋" w:hAnsi="仿宋" w:eastAsia="仿宋" w:cs="仿宋"/>
                <w:sz w:val="24"/>
              </w:rPr>
              <w:t xml:space="preserve">课程描述 </w:t>
            </w:r>
          </w:p>
          <w:p>
            <w:pPr>
              <w:adjustRightInd w:val="0"/>
              <w:snapToGrid w:val="0"/>
              <w:spacing w:line="240" w:lineRule="atLeast"/>
              <w:jc w:val="center"/>
              <w:rPr>
                <w:rFonts w:ascii="仿宋" w:hAnsi="仿宋" w:eastAsia="仿宋" w:cs="仿宋"/>
                <w:sz w:val="24"/>
              </w:rPr>
            </w:pPr>
            <w:r>
              <w:rPr>
                <w:rFonts w:hint="eastAsia" w:ascii="仿宋" w:hAnsi="仿宋" w:eastAsia="仿宋" w:cs="仿宋"/>
                <w:sz w:val="24"/>
                <w:lang w:eastAsia="zh-TW"/>
              </w:rPr>
              <w:t>(</w:t>
            </w:r>
            <w:r>
              <w:rPr>
                <w:rFonts w:hint="eastAsia" w:ascii="仿宋" w:hAnsi="仿宋" w:eastAsia="仿宋" w:cs="仿宋"/>
                <w:sz w:val="24"/>
              </w:rPr>
              <w:t>含</w:t>
            </w:r>
            <w:r>
              <w:rPr>
                <w:rFonts w:hint="eastAsia" w:ascii="仿宋" w:hAnsi="仿宋" w:eastAsia="仿宋" w:cs="仿宋"/>
                <w:sz w:val="24"/>
                <w:lang w:eastAsia="zh-TW"/>
              </w:rPr>
              <w:t>性质、地位和任务)</w:t>
            </w:r>
          </w:p>
        </w:tc>
        <w:tc>
          <w:tcPr>
            <w:tcW w:w="7276" w:type="dxa"/>
            <w:gridSpan w:val="16"/>
            <w:tcBorders>
              <w:bottom w:val="single" w:color="auto" w:sz="4" w:space="0"/>
            </w:tcBorders>
            <w:shd w:val="clear" w:color="auto" w:fill="FFFFFF"/>
            <w:noWrap/>
            <w:vAlign w:val="center"/>
          </w:tcPr>
          <w:p>
            <w:pPr>
              <w:adjustRightInd w:val="0"/>
              <w:snapToGrid w:val="0"/>
              <w:rPr>
                <w:rFonts w:ascii="仿宋" w:hAnsi="仿宋" w:eastAsia="仿宋" w:cs="仿宋"/>
                <w:sz w:val="24"/>
              </w:rPr>
            </w:pPr>
            <w:r>
              <w:rPr>
                <w:rFonts w:hint="eastAsia" w:ascii="仿宋" w:hAnsi="仿宋" w:eastAsia="仿宋" w:cs="仿宋"/>
                <w:sz w:val="24"/>
              </w:rPr>
              <w:t>《信息技术教学应用》作为高等院校师范类学生的专业必修课程，其核心目标是使每位学生具备良好的信息技术意识与态度，掌握信息技术基本知识和基本技能，能运用信息技术的相关理论指导教与学的实践，具有信息技术应用与创新能力，掌握信息化教学设计的方法并进行信息化教学过程的设计、实施和评价，熟悉数字化教学资源的开发和利用,从而能够运用信息技术优化教与学，促进教育教学改革。</w:t>
            </w:r>
          </w:p>
        </w:tc>
      </w:tr>
      <w:tr>
        <w:trPr>
          <w:trHeight w:val="396" w:hRule="atLeast"/>
        </w:trPr>
        <w:tc>
          <w:tcPr>
            <w:tcW w:w="1376" w:type="dxa"/>
            <w:vMerge w:val="restart"/>
            <w:shd w:val="clear" w:color="auto" w:fill="FFFFFF"/>
            <w:noWrap/>
            <w:vAlign w:val="center"/>
          </w:tcPr>
          <w:p>
            <w:pPr>
              <w:adjustRightInd w:val="0"/>
              <w:snapToGrid w:val="0"/>
              <w:spacing w:line="240" w:lineRule="atLeast"/>
              <w:jc w:val="center"/>
              <w:rPr>
                <w:rFonts w:ascii="仿宋" w:hAnsi="仿宋" w:eastAsia="仿宋" w:cs="仿宋"/>
                <w:kern w:val="0"/>
                <w:sz w:val="24"/>
              </w:rPr>
            </w:pPr>
            <w:r>
              <w:rPr>
                <w:rFonts w:hint="eastAsia" w:ascii="仿宋" w:hAnsi="仿宋" w:eastAsia="仿宋" w:cs="仿宋"/>
                <w:kern w:val="0"/>
                <w:sz w:val="24"/>
              </w:rPr>
              <w:t>E</w:t>
            </w:r>
          </w:p>
          <w:p>
            <w:pPr>
              <w:adjustRightInd w:val="0"/>
              <w:snapToGrid w:val="0"/>
              <w:spacing w:line="240" w:lineRule="atLeast"/>
              <w:jc w:val="center"/>
              <w:rPr>
                <w:rFonts w:ascii="仿宋" w:hAnsi="仿宋" w:eastAsia="仿宋" w:cs="仿宋"/>
                <w:kern w:val="0"/>
                <w:sz w:val="24"/>
              </w:rPr>
            </w:pPr>
            <w:r>
              <w:rPr>
                <w:rFonts w:hint="eastAsia" w:ascii="仿宋" w:hAnsi="仿宋" w:eastAsia="仿宋" w:cs="仿宋"/>
                <w:kern w:val="0"/>
                <w:sz w:val="24"/>
              </w:rPr>
              <w:t>课程学习目标及其与毕业要求的对应关系</w:t>
            </w:r>
          </w:p>
        </w:tc>
        <w:tc>
          <w:tcPr>
            <w:tcW w:w="7276" w:type="dxa"/>
            <w:gridSpan w:val="16"/>
            <w:tcBorders>
              <w:bottom w:val="single" w:color="auto" w:sz="4" w:space="0"/>
            </w:tcBorders>
            <w:shd w:val="clear" w:color="auto" w:fill="FFFFFF"/>
            <w:noWrap/>
            <w:vAlign w:val="center"/>
          </w:tcPr>
          <w:p>
            <w:pPr>
              <w:adjustRightInd w:val="0"/>
              <w:snapToGrid w:val="0"/>
              <w:rPr>
                <w:rFonts w:ascii="仿宋" w:hAnsi="仿宋" w:eastAsia="仿宋" w:cs="仿宋"/>
                <w:sz w:val="24"/>
              </w:rPr>
            </w:pPr>
            <w:r>
              <w:rPr>
                <w:rFonts w:hint="eastAsia" w:ascii="仿宋" w:hAnsi="仿宋" w:eastAsia="仿宋" w:cs="仿宋"/>
                <w:sz w:val="24"/>
              </w:rPr>
              <w:t>通过本课程的学习，学生具备如下知识、能力及情感态度价值观：</w:t>
            </w:r>
          </w:p>
          <w:p>
            <w:pPr>
              <w:adjustRightInd w:val="0"/>
              <w:snapToGrid w:val="0"/>
              <w:rPr>
                <w:rFonts w:ascii="仿宋" w:hAnsi="仿宋" w:eastAsia="仿宋" w:cs="仿宋"/>
                <w:sz w:val="24"/>
                <w:lang w:eastAsia="zh-TW"/>
              </w:rPr>
            </w:pPr>
            <w:r>
              <w:rPr>
                <w:rFonts w:hint="eastAsia" w:ascii="仿宋" w:hAnsi="仿宋" w:eastAsia="仿宋" w:cs="仿宋"/>
                <w:sz w:val="24"/>
              </w:rPr>
              <w:t>课程目标1：树立信息化教学思维，使学生了解信息化教学模式，掌握信息技术与学科整合的基本理念和方法；注重师范生科学思维方法的训练和科学伦理的教育，培养学生探索未知、追求真理、勇攀科学高峰的责任感和使命感。</w:t>
            </w:r>
            <w:r>
              <w:rPr>
                <w:rFonts w:hint="eastAsia" w:ascii="仿宋" w:hAnsi="仿宋" w:eastAsia="仿宋" w:cs="仿宋"/>
                <w:sz w:val="24"/>
                <w:lang w:eastAsia="zh-TW"/>
              </w:rPr>
              <w:t>（支撑毕业要求</w:t>
            </w:r>
            <w:r>
              <w:rPr>
                <w:rFonts w:hint="eastAsia" w:ascii="仿宋" w:hAnsi="仿宋" w:eastAsia="仿宋" w:cs="仿宋"/>
                <w:sz w:val="24"/>
              </w:rPr>
              <w:t>3.3</w:t>
            </w:r>
            <w:r>
              <w:rPr>
                <w:rFonts w:hint="eastAsia" w:ascii="仿宋" w:hAnsi="仿宋" w:eastAsia="仿宋" w:cs="仿宋"/>
                <w:sz w:val="24"/>
                <w:lang w:eastAsia="zh-TW"/>
              </w:rPr>
              <w:t>）</w:t>
            </w:r>
          </w:p>
          <w:p>
            <w:pPr>
              <w:adjustRightInd w:val="0"/>
              <w:snapToGrid w:val="0"/>
              <w:rPr>
                <w:rFonts w:ascii="仿宋" w:hAnsi="仿宋" w:eastAsia="仿宋" w:cs="仿宋"/>
                <w:sz w:val="24"/>
                <w:lang w:eastAsia="zh-TW"/>
              </w:rPr>
            </w:pPr>
            <w:r>
              <w:rPr>
                <w:rFonts w:hint="eastAsia" w:ascii="仿宋" w:hAnsi="仿宋" w:eastAsia="仿宋" w:cs="仿宋"/>
                <w:sz w:val="24"/>
              </w:rPr>
              <w:t>课程目标2：熟悉各种常用教学设备的操作、数字化资源的开发和利用，从而能够运用教育技术优化教与学的过程，促进教育教学改革。培养师范生要注重学思结合、知行统一，增强学生勇于探索的创新精神、善于解决问题的实践能力。</w:t>
            </w:r>
            <w:r>
              <w:rPr>
                <w:rFonts w:hint="eastAsia" w:ascii="仿宋" w:hAnsi="仿宋" w:eastAsia="仿宋" w:cs="仿宋"/>
                <w:sz w:val="24"/>
                <w:lang w:eastAsia="zh-TW"/>
              </w:rPr>
              <w:t>（支撑毕业要求</w:t>
            </w:r>
            <w:r>
              <w:rPr>
                <w:rFonts w:hint="eastAsia" w:ascii="仿宋" w:hAnsi="仿宋" w:eastAsia="仿宋" w:cs="仿宋"/>
                <w:sz w:val="24"/>
              </w:rPr>
              <w:t>4.1</w:t>
            </w:r>
            <w:r>
              <w:rPr>
                <w:rFonts w:hint="eastAsia" w:ascii="仿宋" w:hAnsi="仿宋" w:eastAsia="仿宋" w:cs="仿宋"/>
                <w:sz w:val="24"/>
                <w:lang w:eastAsia="zh-TW"/>
              </w:rPr>
              <w:t>）</w:t>
            </w:r>
          </w:p>
          <w:p>
            <w:pPr>
              <w:adjustRightInd w:val="0"/>
              <w:snapToGrid w:val="0"/>
              <w:rPr>
                <w:rFonts w:ascii="仿宋" w:hAnsi="仿宋" w:eastAsia="仿宋" w:cs="仿宋"/>
                <w:sz w:val="24"/>
                <w:lang w:eastAsia="zh-TW"/>
              </w:rPr>
            </w:pPr>
            <w:r>
              <w:rPr>
                <w:rFonts w:hint="eastAsia" w:ascii="仿宋" w:hAnsi="仿宋" w:eastAsia="仿宋" w:cs="仿宋"/>
                <w:sz w:val="24"/>
              </w:rPr>
              <w:t>课程目标3：使学生理解信息技术教学应用的基础理论、培养学生在实际工作中运用信息技术的思维；培养师范生终身学习意识和能力、教育强国意识及数字社会学习理念。</w:t>
            </w:r>
            <w:r>
              <w:rPr>
                <w:rFonts w:hint="eastAsia" w:ascii="仿宋" w:hAnsi="仿宋" w:eastAsia="仿宋" w:cs="仿宋"/>
                <w:sz w:val="24"/>
                <w:lang w:eastAsia="zh-TW"/>
              </w:rPr>
              <w:t>（支撑毕业要求</w:t>
            </w:r>
            <w:r>
              <w:rPr>
                <w:rFonts w:hint="eastAsia" w:ascii="仿宋" w:hAnsi="仿宋" w:eastAsia="仿宋" w:cs="仿宋"/>
                <w:sz w:val="24"/>
              </w:rPr>
              <w:t>7.2</w:t>
            </w:r>
            <w:r>
              <w:rPr>
                <w:rFonts w:hint="eastAsia" w:ascii="仿宋" w:hAnsi="仿宋" w:eastAsia="仿宋" w:cs="仿宋"/>
                <w:sz w:val="24"/>
                <w:lang w:eastAsia="zh-TW"/>
              </w:rPr>
              <w:t>）</w:t>
            </w:r>
          </w:p>
        </w:tc>
      </w:tr>
      <w:tr>
        <w:trPr>
          <w:trHeight w:val="642" w:hRule="atLeast"/>
        </w:trPr>
        <w:tc>
          <w:tcPr>
            <w:tcW w:w="1376" w:type="dxa"/>
            <w:vMerge w:val="continue"/>
            <w:shd w:val="clear" w:color="auto" w:fill="FFFFFF"/>
            <w:noWrap/>
            <w:vAlign w:val="center"/>
          </w:tcPr>
          <w:p>
            <w:pPr>
              <w:adjustRightInd w:val="0"/>
              <w:snapToGrid w:val="0"/>
              <w:spacing w:line="240" w:lineRule="atLeast"/>
              <w:jc w:val="center"/>
              <w:rPr>
                <w:rFonts w:ascii="仿宋" w:hAnsi="仿宋" w:eastAsia="仿宋" w:cs="仿宋"/>
                <w:sz w:val="24"/>
              </w:rPr>
            </w:pPr>
          </w:p>
        </w:tc>
        <w:tc>
          <w:tcPr>
            <w:tcW w:w="1174" w:type="dxa"/>
            <w:tcBorders>
              <w:bottom w:val="single" w:color="auto" w:sz="4" w:space="0"/>
            </w:tcBorders>
            <w:shd w:val="clear" w:color="auto" w:fill="FFFFFF"/>
            <w:noWrap/>
            <w:vAlign w:val="center"/>
          </w:tcPr>
          <w:p>
            <w:pPr>
              <w:adjustRightInd w:val="0"/>
              <w:snapToGrid w:val="0"/>
              <w:rPr>
                <w:rFonts w:ascii="仿宋" w:hAnsi="仿宋" w:eastAsia="仿宋" w:cs="仿宋"/>
                <w:sz w:val="24"/>
              </w:rPr>
            </w:pPr>
            <w:r>
              <w:rPr>
                <w:rFonts w:hint="eastAsia" w:ascii="仿宋" w:hAnsi="仿宋" w:eastAsia="仿宋" w:cs="仿宋"/>
                <w:sz w:val="24"/>
              </w:rPr>
              <w:t>课程目标</w:t>
            </w:r>
          </w:p>
        </w:tc>
        <w:tc>
          <w:tcPr>
            <w:tcW w:w="4521" w:type="dxa"/>
            <w:gridSpan w:val="10"/>
            <w:tcBorders>
              <w:bottom w:val="single" w:color="auto" w:sz="4" w:space="0"/>
            </w:tcBorders>
            <w:shd w:val="clear" w:color="auto" w:fill="FFFFFF"/>
            <w:noWrap/>
            <w:vAlign w:val="center"/>
          </w:tcPr>
          <w:p>
            <w:pPr>
              <w:adjustRightInd w:val="0"/>
              <w:snapToGrid w:val="0"/>
              <w:rPr>
                <w:rFonts w:ascii="仿宋" w:hAnsi="仿宋" w:eastAsia="仿宋" w:cs="仿宋"/>
                <w:sz w:val="24"/>
              </w:rPr>
            </w:pPr>
            <w:r>
              <w:rPr>
                <w:rFonts w:hint="eastAsia" w:ascii="仿宋" w:hAnsi="仿宋" w:eastAsia="仿宋" w:cs="仿宋"/>
                <w:sz w:val="24"/>
              </w:rPr>
              <w:t>毕业要求分解指标点</w:t>
            </w:r>
          </w:p>
        </w:tc>
        <w:tc>
          <w:tcPr>
            <w:tcW w:w="1581" w:type="dxa"/>
            <w:gridSpan w:val="5"/>
            <w:tcBorders>
              <w:bottom w:val="single" w:color="auto" w:sz="4" w:space="0"/>
            </w:tcBorders>
            <w:shd w:val="clear" w:color="auto" w:fill="FFFFFF"/>
            <w:noWrap/>
            <w:vAlign w:val="center"/>
          </w:tcPr>
          <w:p>
            <w:pPr>
              <w:adjustRightInd w:val="0"/>
              <w:snapToGrid w:val="0"/>
              <w:rPr>
                <w:rFonts w:ascii="仿宋" w:hAnsi="仿宋" w:eastAsia="仿宋" w:cs="仿宋"/>
                <w:sz w:val="24"/>
              </w:rPr>
            </w:pPr>
            <w:r>
              <w:rPr>
                <w:rFonts w:hint="eastAsia" w:ascii="仿宋" w:hAnsi="仿宋" w:eastAsia="仿宋" w:cs="仿宋"/>
                <w:sz w:val="24"/>
              </w:rPr>
              <w:t>毕业要求</w:t>
            </w:r>
          </w:p>
        </w:tc>
      </w:tr>
      <w:tr>
        <w:trPr>
          <w:trHeight w:val="868" w:hRule="atLeast"/>
        </w:trPr>
        <w:tc>
          <w:tcPr>
            <w:tcW w:w="1376" w:type="dxa"/>
            <w:vMerge w:val="continue"/>
            <w:shd w:val="clear" w:color="auto" w:fill="FFFFFF"/>
            <w:noWrap/>
            <w:vAlign w:val="center"/>
          </w:tcPr>
          <w:p>
            <w:pPr>
              <w:adjustRightInd w:val="0"/>
              <w:snapToGrid w:val="0"/>
              <w:spacing w:line="240" w:lineRule="atLeast"/>
              <w:jc w:val="center"/>
              <w:rPr>
                <w:rFonts w:ascii="仿宋" w:hAnsi="仿宋" w:eastAsia="仿宋" w:cs="仿宋"/>
                <w:sz w:val="24"/>
              </w:rPr>
            </w:pPr>
          </w:p>
        </w:tc>
        <w:tc>
          <w:tcPr>
            <w:tcW w:w="1174" w:type="dxa"/>
            <w:shd w:val="clear" w:color="auto" w:fill="FFFFFF"/>
            <w:noWrap/>
            <w:vAlign w:val="center"/>
          </w:tcPr>
          <w:p>
            <w:pPr>
              <w:adjustRightInd w:val="0"/>
              <w:snapToGrid w:val="0"/>
              <w:rPr>
                <w:rFonts w:ascii="仿宋" w:hAnsi="仿宋" w:eastAsia="仿宋" w:cs="仿宋"/>
                <w:sz w:val="24"/>
              </w:rPr>
            </w:pPr>
            <w:r>
              <w:rPr>
                <w:rFonts w:hint="eastAsia" w:ascii="仿宋" w:hAnsi="仿宋" w:eastAsia="仿宋" w:cs="仿宋"/>
                <w:sz w:val="24"/>
              </w:rPr>
              <w:t>课程目标1</w:t>
            </w:r>
          </w:p>
          <w:p>
            <w:pPr>
              <w:adjustRightInd w:val="0"/>
              <w:snapToGrid w:val="0"/>
              <w:rPr>
                <w:rFonts w:ascii="仿宋" w:hAnsi="仿宋" w:eastAsia="仿宋" w:cs="仿宋"/>
                <w:sz w:val="24"/>
              </w:rPr>
            </w:pPr>
          </w:p>
        </w:tc>
        <w:tc>
          <w:tcPr>
            <w:tcW w:w="4521" w:type="dxa"/>
            <w:gridSpan w:val="10"/>
            <w:shd w:val="clear" w:color="auto" w:fill="FFFFFF"/>
            <w:noWrap/>
            <w:vAlign w:val="center"/>
          </w:tcPr>
          <w:p>
            <w:pPr>
              <w:adjustRightInd w:val="0"/>
              <w:snapToGrid w:val="0"/>
              <w:rPr>
                <w:rFonts w:ascii="仿宋" w:hAnsi="仿宋" w:eastAsia="仿宋" w:cs="仿宋"/>
                <w:sz w:val="24"/>
              </w:rPr>
            </w:pPr>
            <w:r>
              <w:rPr>
                <w:rFonts w:hint="eastAsia" w:ascii="仿宋" w:hAnsi="仿宋" w:eastAsia="仿宋" w:cs="仿宋"/>
                <w:sz w:val="24"/>
              </w:rPr>
              <w:t>3.3【知识整合】具有跨学科意识，了解学习科学相关知识，了解音乐学科与其他学科的联系，形成初步融合、综合学习的能力，能运用跨学科知识分析和解决音乐教学中的问题。</w:t>
            </w:r>
          </w:p>
        </w:tc>
        <w:tc>
          <w:tcPr>
            <w:tcW w:w="1581" w:type="dxa"/>
            <w:gridSpan w:val="5"/>
            <w:shd w:val="clear" w:color="auto" w:fill="FFFFFF"/>
            <w:noWrap/>
            <w:vAlign w:val="center"/>
          </w:tcPr>
          <w:p>
            <w:pPr>
              <w:adjustRightInd w:val="0"/>
              <w:snapToGrid w:val="0"/>
              <w:rPr>
                <w:rFonts w:ascii="仿宋" w:hAnsi="仿宋" w:eastAsia="仿宋" w:cs="仿宋"/>
                <w:sz w:val="24"/>
              </w:rPr>
            </w:pPr>
            <w:r>
              <w:rPr>
                <w:rFonts w:hint="eastAsia" w:ascii="仿宋" w:hAnsi="仿宋" w:eastAsia="仿宋" w:cs="仿宋"/>
                <w:sz w:val="24"/>
              </w:rPr>
              <w:t>3.学科素养</w:t>
            </w:r>
          </w:p>
        </w:tc>
      </w:tr>
      <w:tr>
        <w:trPr>
          <w:trHeight w:val="1214" w:hRule="atLeast"/>
        </w:trPr>
        <w:tc>
          <w:tcPr>
            <w:tcW w:w="1376" w:type="dxa"/>
            <w:vMerge w:val="continue"/>
            <w:shd w:val="clear" w:color="auto" w:fill="FFFFFF"/>
            <w:noWrap/>
            <w:vAlign w:val="center"/>
          </w:tcPr>
          <w:p>
            <w:pPr>
              <w:adjustRightInd w:val="0"/>
              <w:snapToGrid w:val="0"/>
              <w:spacing w:line="240" w:lineRule="atLeast"/>
              <w:jc w:val="center"/>
              <w:rPr>
                <w:rFonts w:ascii="仿宋" w:hAnsi="仿宋" w:eastAsia="仿宋" w:cs="仿宋"/>
                <w:sz w:val="24"/>
              </w:rPr>
            </w:pPr>
          </w:p>
        </w:tc>
        <w:tc>
          <w:tcPr>
            <w:tcW w:w="1174" w:type="dxa"/>
            <w:shd w:val="clear" w:color="auto" w:fill="FFFFFF"/>
            <w:noWrap/>
            <w:vAlign w:val="center"/>
          </w:tcPr>
          <w:p>
            <w:pPr>
              <w:adjustRightInd w:val="0"/>
              <w:snapToGrid w:val="0"/>
              <w:rPr>
                <w:rFonts w:ascii="仿宋" w:hAnsi="仿宋" w:eastAsia="仿宋" w:cs="仿宋"/>
                <w:sz w:val="24"/>
              </w:rPr>
            </w:pPr>
            <w:r>
              <w:rPr>
                <w:rFonts w:hint="eastAsia" w:ascii="仿宋" w:hAnsi="仿宋" w:eastAsia="仿宋" w:cs="仿宋"/>
                <w:sz w:val="24"/>
              </w:rPr>
              <w:t>课程目标2</w:t>
            </w:r>
          </w:p>
          <w:p>
            <w:pPr>
              <w:adjustRightInd w:val="0"/>
              <w:snapToGrid w:val="0"/>
              <w:rPr>
                <w:rFonts w:ascii="仿宋" w:hAnsi="仿宋" w:eastAsia="仿宋" w:cs="仿宋"/>
                <w:sz w:val="24"/>
              </w:rPr>
            </w:pPr>
          </w:p>
        </w:tc>
        <w:tc>
          <w:tcPr>
            <w:tcW w:w="4521" w:type="dxa"/>
            <w:gridSpan w:val="10"/>
            <w:shd w:val="clear" w:color="auto" w:fill="FFFFFF"/>
            <w:noWrap/>
            <w:vAlign w:val="center"/>
          </w:tcPr>
          <w:p>
            <w:pPr>
              <w:adjustRightInd w:val="0"/>
              <w:snapToGrid w:val="0"/>
              <w:rPr>
                <w:rFonts w:ascii="仿宋" w:hAnsi="仿宋" w:eastAsia="仿宋" w:cs="仿宋"/>
                <w:sz w:val="24"/>
              </w:rPr>
            </w:pPr>
            <w:r>
              <w:rPr>
                <w:rFonts w:hint="eastAsia" w:ascii="仿宋" w:hAnsi="仿宋" w:eastAsia="仿宋" w:cs="仿宋"/>
                <w:sz w:val="24"/>
              </w:rPr>
              <w:t>4.1【教学设计与实施】熟悉中学音乐课程标准和教材，能够运用学科知识和现代信息技术进行课堂教学设计，合理安排教学过程和环节，科学设计评价内容和方式，根据学生音乐认知的特征和个体差异，进行差异化教学。课后能够及时反思、总结，形成初步的音乐教研能力。</w:t>
            </w:r>
          </w:p>
        </w:tc>
        <w:tc>
          <w:tcPr>
            <w:tcW w:w="1581" w:type="dxa"/>
            <w:gridSpan w:val="5"/>
            <w:shd w:val="clear" w:color="auto" w:fill="FFFFFF"/>
            <w:noWrap/>
            <w:vAlign w:val="center"/>
          </w:tcPr>
          <w:p>
            <w:pPr>
              <w:adjustRightInd w:val="0"/>
              <w:snapToGrid w:val="0"/>
              <w:rPr>
                <w:rFonts w:ascii="仿宋" w:hAnsi="仿宋" w:eastAsia="仿宋" w:cs="仿宋"/>
                <w:sz w:val="24"/>
              </w:rPr>
            </w:pPr>
            <w:r>
              <w:rPr>
                <w:rFonts w:hint="eastAsia" w:ascii="仿宋" w:hAnsi="仿宋" w:eastAsia="仿宋" w:cs="仿宋"/>
                <w:sz w:val="24"/>
              </w:rPr>
              <w:t>4.教学能力</w:t>
            </w:r>
          </w:p>
        </w:tc>
      </w:tr>
      <w:tr>
        <w:trPr>
          <w:trHeight w:val="817" w:hRule="atLeast"/>
        </w:trPr>
        <w:tc>
          <w:tcPr>
            <w:tcW w:w="1376" w:type="dxa"/>
            <w:vMerge w:val="continue"/>
            <w:shd w:val="clear" w:color="auto" w:fill="FFFFFF"/>
            <w:noWrap/>
            <w:vAlign w:val="center"/>
          </w:tcPr>
          <w:p>
            <w:pPr>
              <w:adjustRightInd w:val="0"/>
              <w:snapToGrid w:val="0"/>
              <w:spacing w:line="240" w:lineRule="atLeast"/>
              <w:jc w:val="center"/>
              <w:rPr>
                <w:rFonts w:ascii="仿宋" w:hAnsi="仿宋" w:eastAsia="仿宋" w:cs="仿宋"/>
                <w:sz w:val="24"/>
              </w:rPr>
            </w:pPr>
          </w:p>
        </w:tc>
        <w:tc>
          <w:tcPr>
            <w:tcW w:w="1174" w:type="dxa"/>
            <w:shd w:val="clear" w:color="auto" w:fill="FFFFFF"/>
            <w:noWrap/>
            <w:vAlign w:val="center"/>
          </w:tcPr>
          <w:p>
            <w:pPr>
              <w:adjustRightInd w:val="0"/>
              <w:snapToGrid w:val="0"/>
              <w:rPr>
                <w:rFonts w:ascii="仿宋" w:hAnsi="仿宋" w:eastAsia="仿宋" w:cs="仿宋"/>
                <w:sz w:val="24"/>
              </w:rPr>
            </w:pPr>
            <w:r>
              <w:rPr>
                <w:rFonts w:hint="eastAsia" w:ascii="仿宋" w:hAnsi="仿宋" w:eastAsia="仿宋" w:cs="仿宋"/>
                <w:sz w:val="24"/>
              </w:rPr>
              <w:t>课程目标3</w:t>
            </w:r>
          </w:p>
          <w:p>
            <w:pPr>
              <w:adjustRightInd w:val="0"/>
              <w:snapToGrid w:val="0"/>
              <w:rPr>
                <w:rFonts w:ascii="仿宋" w:hAnsi="仿宋" w:eastAsia="仿宋" w:cs="仿宋"/>
                <w:sz w:val="24"/>
              </w:rPr>
            </w:pPr>
          </w:p>
        </w:tc>
        <w:tc>
          <w:tcPr>
            <w:tcW w:w="4521" w:type="dxa"/>
            <w:gridSpan w:val="10"/>
            <w:shd w:val="clear" w:color="auto" w:fill="FFFFFF"/>
            <w:noWrap/>
            <w:vAlign w:val="center"/>
          </w:tcPr>
          <w:p>
            <w:pPr>
              <w:adjustRightInd w:val="0"/>
              <w:snapToGrid w:val="0"/>
              <w:rPr>
                <w:rFonts w:ascii="仿宋" w:hAnsi="仿宋" w:eastAsia="仿宋" w:cs="仿宋"/>
                <w:sz w:val="24"/>
              </w:rPr>
            </w:pPr>
            <w:r>
              <w:rPr>
                <w:rFonts w:hint="eastAsia" w:ascii="仿宋" w:hAnsi="仿宋" w:eastAsia="仿宋" w:cs="仿宋"/>
                <w:sz w:val="24"/>
              </w:rPr>
              <w:t>7.2【自我发展】明确终身学习对中学教师成长的意义，形成终身学习与自我发展的意识，了解音乐教育发展趋势和社会需求，根据音乐基础教育课程的改革发展动态，进行职业生涯发展规划。</w:t>
            </w:r>
          </w:p>
        </w:tc>
        <w:tc>
          <w:tcPr>
            <w:tcW w:w="1581" w:type="dxa"/>
            <w:gridSpan w:val="5"/>
            <w:shd w:val="clear" w:color="auto" w:fill="FFFFFF"/>
            <w:noWrap/>
            <w:vAlign w:val="center"/>
          </w:tcPr>
          <w:p>
            <w:pPr>
              <w:adjustRightInd w:val="0"/>
              <w:snapToGrid w:val="0"/>
              <w:rPr>
                <w:rFonts w:ascii="仿宋" w:hAnsi="仿宋" w:eastAsia="仿宋" w:cs="仿宋"/>
                <w:sz w:val="24"/>
              </w:rPr>
            </w:pPr>
            <w:r>
              <w:rPr>
                <w:rFonts w:hint="eastAsia" w:ascii="仿宋" w:hAnsi="仿宋" w:eastAsia="仿宋" w:cs="仿宋"/>
                <w:sz w:val="24"/>
              </w:rPr>
              <w:t>7.学会反思</w:t>
            </w:r>
          </w:p>
        </w:tc>
      </w:tr>
      <w:tr>
        <w:trPr>
          <w:trHeight w:val="582" w:hRule="atLeast"/>
        </w:trPr>
        <w:tc>
          <w:tcPr>
            <w:tcW w:w="1376" w:type="dxa"/>
            <w:vMerge w:val="restart"/>
            <w:shd w:val="clear" w:color="auto" w:fill="FFFFFF"/>
            <w:noWrap/>
            <w:vAlign w:val="center"/>
          </w:tcPr>
          <w:p>
            <w:pPr>
              <w:rPr>
                <w:rFonts w:ascii="仿宋" w:hAnsi="仿宋" w:eastAsia="仿宋" w:cs="仿宋"/>
                <w:sz w:val="24"/>
              </w:rPr>
            </w:pPr>
            <w:r>
              <w:rPr>
                <w:rFonts w:hint="eastAsia" w:ascii="仿宋" w:hAnsi="仿宋" w:eastAsia="仿宋" w:cs="仿宋"/>
                <w:sz w:val="24"/>
              </w:rPr>
              <w:t>F</w:t>
            </w:r>
          </w:p>
          <w:p>
            <w:pPr>
              <w:rPr>
                <w:rFonts w:ascii="仿宋" w:hAnsi="仿宋" w:eastAsia="仿宋" w:cs="仿宋"/>
                <w:sz w:val="24"/>
              </w:rPr>
            </w:pPr>
            <w:r>
              <w:rPr>
                <w:rFonts w:hint="eastAsia" w:ascii="仿宋" w:hAnsi="仿宋" w:eastAsia="仿宋" w:cs="仿宋"/>
                <w:sz w:val="24"/>
              </w:rPr>
              <w:t>理论学习内容</w:t>
            </w:r>
          </w:p>
        </w:tc>
        <w:tc>
          <w:tcPr>
            <w:tcW w:w="5695" w:type="dxa"/>
            <w:gridSpan w:val="11"/>
            <w:shd w:val="clear" w:color="auto" w:fill="FFFFFF"/>
            <w:noWrap/>
            <w:vAlign w:val="center"/>
          </w:tcPr>
          <w:p>
            <w:pPr>
              <w:adjustRightInd w:val="0"/>
              <w:snapToGrid w:val="0"/>
              <w:rPr>
                <w:rFonts w:ascii="仿宋" w:hAnsi="仿宋" w:eastAsia="仿宋" w:cs="仿宋"/>
                <w:sz w:val="24"/>
              </w:rPr>
            </w:pPr>
            <w:r>
              <w:rPr>
                <w:rFonts w:hint="eastAsia" w:ascii="仿宋" w:hAnsi="仿宋" w:eastAsia="仿宋" w:cs="仿宋"/>
                <w:sz w:val="24"/>
              </w:rPr>
              <w:t>章节学习内容与学习要求</w:t>
            </w:r>
          </w:p>
        </w:tc>
        <w:tc>
          <w:tcPr>
            <w:tcW w:w="1153" w:type="dxa"/>
            <w:gridSpan w:val="4"/>
            <w:shd w:val="clear" w:color="auto" w:fill="FFFFFF"/>
            <w:noWrap/>
            <w:vAlign w:val="center"/>
          </w:tcPr>
          <w:p>
            <w:pPr>
              <w:adjustRightInd w:val="0"/>
              <w:snapToGrid w:val="0"/>
              <w:rPr>
                <w:rFonts w:ascii="仿宋" w:hAnsi="仿宋" w:eastAsia="仿宋" w:cs="仿宋"/>
                <w:sz w:val="24"/>
              </w:rPr>
            </w:pPr>
            <w:r>
              <w:rPr>
                <w:rFonts w:hint="eastAsia" w:ascii="仿宋" w:hAnsi="仿宋" w:eastAsia="仿宋" w:cs="仿宋"/>
                <w:sz w:val="24"/>
              </w:rPr>
              <w:t>支撑课程</w:t>
            </w:r>
          </w:p>
          <w:p>
            <w:pPr>
              <w:adjustRightInd w:val="0"/>
              <w:snapToGrid w:val="0"/>
              <w:rPr>
                <w:rFonts w:ascii="仿宋" w:hAnsi="仿宋" w:eastAsia="仿宋" w:cs="仿宋"/>
                <w:sz w:val="24"/>
              </w:rPr>
            </w:pPr>
            <w:r>
              <w:rPr>
                <w:rFonts w:hint="eastAsia" w:ascii="仿宋" w:hAnsi="仿宋" w:eastAsia="仿宋" w:cs="仿宋"/>
                <w:sz w:val="24"/>
              </w:rPr>
              <w:t>目标</w:t>
            </w:r>
          </w:p>
        </w:tc>
        <w:tc>
          <w:tcPr>
            <w:tcW w:w="428" w:type="dxa"/>
            <w:shd w:val="clear" w:color="auto" w:fill="FFFFFF"/>
            <w:noWrap/>
            <w:vAlign w:val="center"/>
          </w:tcPr>
          <w:p>
            <w:pPr>
              <w:adjustRightInd w:val="0"/>
              <w:snapToGrid w:val="0"/>
              <w:rPr>
                <w:rFonts w:ascii="仿宋" w:hAnsi="仿宋" w:eastAsia="仿宋" w:cs="仿宋"/>
                <w:sz w:val="24"/>
              </w:rPr>
            </w:pPr>
            <w:r>
              <w:rPr>
                <w:rFonts w:hint="eastAsia" w:ascii="仿宋" w:hAnsi="仿宋" w:eastAsia="仿宋" w:cs="仿宋"/>
                <w:sz w:val="24"/>
              </w:rPr>
              <w:t>学时</w:t>
            </w:r>
          </w:p>
          <w:p>
            <w:pPr>
              <w:adjustRightInd w:val="0"/>
              <w:snapToGrid w:val="0"/>
              <w:rPr>
                <w:rFonts w:ascii="仿宋" w:hAnsi="仿宋" w:eastAsia="仿宋" w:cs="仿宋"/>
                <w:sz w:val="24"/>
              </w:rPr>
            </w:pPr>
            <w:r>
              <w:rPr>
                <w:rFonts w:hint="eastAsia" w:ascii="仿宋" w:hAnsi="仿宋" w:eastAsia="仿宋" w:cs="仿宋"/>
                <w:sz w:val="24"/>
              </w:rPr>
              <w:t>分配</w:t>
            </w:r>
          </w:p>
        </w:tc>
      </w:tr>
      <w:tr>
        <w:trPr>
          <w:trHeight w:val="454" w:hRule="atLeast"/>
        </w:trPr>
        <w:tc>
          <w:tcPr>
            <w:tcW w:w="1376" w:type="dxa"/>
            <w:vMerge w:val="continue"/>
            <w:shd w:val="clear" w:color="auto" w:fill="FFFFFF"/>
            <w:noWrap/>
            <w:vAlign w:val="center"/>
          </w:tcPr>
          <w:p>
            <w:pPr>
              <w:rPr>
                <w:rFonts w:ascii="仿宋" w:hAnsi="仿宋" w:eastAsia="仿宋" w:cs="仿宋"/>
                <w:sz w:val="24"/>
              </w:rPr>
            </w:pPr>
          </w:p>
        </w:tc>
        <w:tc>
          <w:tcPr>
            <w:tcW w:w="5695" w:type="dxa"/>
            <w:gridSpan w:val="11"/>
            <w:shd w:val="clear" w:color="auto" w:fill="auto"/>
            <w:noWrap/>
            <w:vAlign w:val="center"/>
          </w:tcPr>
          <w:p>
            <w:pPr>
              <w:adjustRightInd w:val="0"/>
              <w:snapToGrid w:val="0"/>
              <w:rPr>
                <w:rFonts w:ascii="仿宋" w:hAnsi="仿宋" w:eastAsia="仿宋" w:cs="仿宋"/>
                <w:sz w:val="24"/>
              </w:rPr>
            </w:pPr>
            <w:r>
              <w:rPr>
                <w:rFonts w:hint="eastAsia" w:ascii="仿宋" w:hAnsi="仿宋" w:eastAsia="仿宋" w:cs="仿宋"/>
                <w:sz w:val="24"/>
              </w:rPr>
              <w:t>第一章信息技术教学应用概论</w:t>
            </w:r>
          </w:p>
          <w:p>
            <w:pPr>
              <w:adjustRightInd w:val="0"/>
              <w:snapToGrid w:val="0"/>
              <w:rPr>
                <w:rFonts w:ascii="仿宋" w:hAnsi="仿宋" w:eastAsia="仿宋" w:cs="仿宋"/>
                <w:sz w:val="24"/>
              </w:rPr>
            </w:pPr>
            <w:r>
              <w:rPr>
                <w:rFonts w:hint="eastAsia" w:ascii="仿宋" w:hAnsi="仿宋" w:eastAsia="仿宋" w:cs="仿宋"/>
                <w:sz w:val="24"/>
              </w:rPr>
              <w:t>知道：教育技术、信息化教育等相关概念，了解中小学信息技术应用能力提升工程及中小学教师信息技术应用能力标准；了解世界各国教育信息化发展的具体举措；我国教育信息化的相关举措与建设成就</w:t>
            </w:r>
          </w:p>
          <w:p>
            <w:pPr>
              <w:adjustRightInd w:val="0"/>
              <w:snapToGrid w:val="0"/>
              <w:rPr>
                <w:rFonts w:ascii="仿宋" w:hAnsi="仿宋" w:eastAsia="仿宋" w:cs="仿宋"/>
                <w:sz w:val="24"/>
              </w:rPr>
            </w:pPr>
            <w:r>
              <w:rPr>
                <w:rFonts w:hint="eastAsia" w:ascii="仿宋" w:hAnsi="仿宋" w:eastAsia="仿宋" w:cs="仿宋"/>
                <w:sz w:val="24"/>
              </w:rPr>
              <w:t>领会：领会技术与教育的关系，并客观对等信息化教学给教育带来的一系列影响；信息技术提升工程；当前信息技术教学应用存在的误区</w:t>
            </w:r>
          </w:p>
          <w:p>
            <w:pPr>
              <w:adjustRightInd w:val="0"/>
              <w:snapToGrid w:val="0"/>
              <w:rPr>
                <w:rFonts w:ascii="仿宋" w:hAnsi="仿宋" w:eastAsia="仿宋" w:cs="仿宋"/>
                <w:sz w:val="24"/>
              </w:rPr>
            </w:pPr>
            <w:r>
              <w:rPr>
                <w:rFonts w:hint="eastAsia" w:ascii="仿宋" w:hAnsi="仿宋" w:eastAsia="仿宋" w:cs="仿宋"/>
                <w:sz w:val="24"/>
              </w:rPr>
              <w:t>掌握：信息化教学应用的含义，信息化背景下教师的新角色，能正确对待技术与教育的关系；掌握在教学工作中合理应用信息技术理念。</w:t>
            </w:r>
          </w:p>
          <w:p>
            <w:pPr>
              <w:adjustRightInd w:val="0"/>
              <w:snapToGrid w:val="0"/>
              <w:rPr>
                <w:rFonts w:ascii="仿宋" w:hAnsi="仿宋" w:eastAsia="仿宋" w:cs="仿宋"/>
                <w:sz w:val="24"/>
              </w:rPr>
            </w:pPr>
            <w:r>
              <w:rPr>
                <w:rFonts w:hint="eastAsia" w:ascii="仿宋" w:hAnsi="仿宋" w:eastAsia="仿宋" w:cs="仿宋"/>
                <w:sz w:val="24"/>
              </w:rPr>
              <w:t>思政：习近平总书记关于教育强国建设方向，教育数字化论述；我国教育信息化建设，增强民族自信、文化自信，同时树立社会责任感。</w:t>
            </w:r>
          </w:p>
        </w:tc>
        <w:tc>
          <w:tcPr>
            <w:tcW w:w="1153" w:type="dxa"/>
            <w:gridSpan w:val="4"/>
            <w:shd w:val="clear" w:color="auto" w:fill="auto"/>
            <w:noWrap/>
            <w:vAlign w:val="center"/>
          </w:tcPr>
          <w:p>
            <w:pPr>
              <w:adjustRightInd w:val="0"/>
              <w:snapToGrid w:val="0"/>
              <w:rPr>
                <w:rFonts w:ascii="仿宋" w:hAnsi="仿宋" w:eastAsia="仿宋" w:cs="仿宋"/>
                <w:sz w:val="24"/>
              </w:rPr>
            </w:pPr>
            <w:r>
              <w:rPr>
                <w:rFonts w:hint="eastAsia" w:ascii="仿宋" w:hAnsi="仿宋" w:eastAsia="仿宋" w:cs="仿宋"/>
                <w:sz w:val="24"/>
              </w:rPr>
              <w:t>支撑课程目标1、2、3</w:t>
            </w:r>
          </w:p>
        </w:tc>
        <w:tc>
          <w:tcPr>
            <w:tcW w:w="428" w:type="dxa"/>
            <w:shd w:val="clear" w:color="auto" w:fill="FFFFFF"/>
            <w:noWrap/>
            <w:vAlign w:val="center"/>
          </w:tcPr>
          <w:p>
            <w:pPr>
              <w:adjustRightInd w:val="0"/>
              <w:snapToGrid w:val="0"/>
              <w:rPr>
                <w:rFonts w:ascii="仿宋" w:hAnsi="仿宋" w:eastAsia="仿宋" w:cs="仿宋"/>
                <w:sz w:val="24"/>
              </w:rPr>
            </w:pPr>
            <w:r>
              <w:rPr>
                <w:rFonts w:hint="eastAsia" w:ascii="仿宋" w:hAnsi="仿宋" w:eastAsia="仿宋" w:cs="仿宋"/>
                <w:sz w:val="24"/>
              </w:rPr>
              <w:t>2</w:t>
            </w:r>
          </w:p>
        </w:tc>
      </w:tr>
      <w:tr>
        <w:trPr>
          <w:trHeight w:val="3489" w:hRule="atLeast"/>
        </w:trPr>
        <w:tc>
          <w:tcPr>
            <w:tcW w:w="1376" w:type="dxa"/>
            <w:vMerge w:val="continue"/>
            <w:shd w:val="clear" w:color="auto" w:fill="FFFFFF"/>
            <w:noWrap/>
            <w:vAlign w:val="center"/>
          </w:tcPr>
          <w:p>
            <w:pPr>
              <w:rPr>
                <w:rFonts w:ascii="仿宋" w:hAnsi="仿宋" w:eastAsia="仿宋" w:cs="仿宋"/>
                <w:sz w:val="24"/>
              </w:rPr>
            </w:pPr>
          </w:p>
        </w:tc>
        <w:tc>
          <w:tcPr>
            <w:tcW w:w="5695" w:type="dxa"/>
            <w:gridSpan w:val="11"/>
            <w:shd w:val="clear" w:color="auto" w:fill="auto"/>
            <w:noWrap/>
            <w:vAlign w:val="center"/>
          </w:tcPr>
          <w:p>
            <w:pPr>
              <w:adjustRightInd w:val="0"/>
              <w:snapToGrid w:val="0"/>
              <w:rPr>
                <w:rFonts w:ascii="仿宋" w:hAnsi="仿宋" w:eastAsia="仿宋" w:cs="仿宋"/>
                <w:sz w:val="24"/>
              </w:rPr>
            </w:pPr>
            <w:r>
              <w:rPr>
                <w:rFonts w:hint="eastAsia" w:ascii="仿宋" w:hAnsi="仿宋" w:eastAsia="仿宋" w:cs="仿宋"/>
                <w:sz w:val="24"/>
              </w:rPr>
              <w:t>第二章  信息技术教学应用理论基础</w:t>
            </w:r>
          </w:p>
          <w:p>
            <w:pPr>
              <w:adjustRightInd w:val="0"/>
              <w:snapToGrid w:val="0"/>
              <w:rPr>
                <w:rFonts w:ascii="仿宋" w:hAnsi="仿宋" w:eastAsia="仿宋" w:cs="仿宋"/>
                <w:sz w:val="24"/>
              </w:rPr>
            </w:pPr>
            <w:r>
              <w:rPr>
                <w:rFonts w:hint="eastAsia" w:ascii="仿宋" w:hAnsi="仿宋" w:eastAsia="仿宋" w:cs="仿宋"/>
                <w:sz w:val="24"/>
              </w:rPr>
              <w:t>知道：行为主义和认知主义的基本观点，教育传播系统的基本模式</w:t>
            </w:r>
          </w:p>
          <w:p>
            <w:pPr>
              <w:adjustRightInd w:val="0"/>
              <w:snapToGrid w:val="0"/>
              <w:rPr>
                <w:rFonts w:ascii="仿宋" w:hAnsi="仿宋" w:eastAsia="仿宋" w:cs="仿宋"/>
                <w:sz w:val="24"/>
              </w:rPr>
            </w:pPr>
            <w:r>
              <w:rPr>
                <w:rFonts w:hint="eastAsia" w:ascii="仿宋" w:hAnsi="仿宋" w:eastAsia="仿宋" w:cs="仿宋"/>
                <w:sz w:val="24"/>
              </w:rPr>
              <w:t>领会：系统科学对信息技术教学应用的意义</w:t>
            </w:r>
          </w:p>
          <w:p>
            <w:pPr>
              <w:adjustRightInd w:val="0"/>
              <w:snapToGrid w:val="0"/>
              <w:rPr>
                <w:rFonts w:ascii="仿宋" w:hAnsi="仿宋" w:eastAsia="仿宋" w:cs="仿宋"/>
                <w:sz w:val="24"/>
              </w:rPr>
            </w:pPr>
            <w:r>
              <w:rPr>
                <w:rFonts w:hint="eastAsia" w:ascii="仿宋" w:hAnsi="仿宋" w:eastAsia="仿宋" w:cs="仿宋"/>
                <w:sz w:val="24"/>
              </w:rPr>
              <w:t>掌握：梅耶多媒体学习认知理论，建构主义的学习本质和影响，戴尔的视听教育传播</w:t>
            </w:r>
          </w:p>
          <w:p>
            <w:pPr>
              <w:adjustRightInd w:val="0"/>
              <w:snapToGrid w:val="0"/>
              <w:rPr>
                <w:rFonts w:ascii="仿宋" w:hAnsi="仿宋" w:eastAsia="仿宋" w:cs="仿宋"/>
                <w:sz w:val="24"/>
              </w:rPr>
            </w:pPr>
            <w:r>
              <w:rPr>
                <w:rFonts w:hint="eastAsia" w:ascii="仿宋" w:hAnsi="仿宋" w:eastAsia="仿宋" w:cs="仿宋"/>
                <w:sz w:val="24"/>
              </w:rPr>
              <w:t>思政：习近平总书记关于做好老师、做“大先生”、大力弘扬教育家精神的学习，增强理想信念，树立正确的价值取向；导入我国教育思想与理论，进行文化传承。</w:t>
            </w:r>
          </w:p>
        </w:tc>
        <w:tc>
          <w:tcPr>
            <w:tcW w:w="1153" w:type="dxa"/>
            <w:gridSpan w:val="4"/>
            <w:shd w:val="clear" w:color="auto" w:fill="auto"/>
            <w:noWrap/>
            <w:vAlign w:val="center"/>
          </w:tcPr>
          <w:p>
            <w:pPr>
              <w:adjustRightInd w:val="0"/>
              <w:snapToGrid w:val="0"/>
              <w:rPr>
                <w:rFonts w:ascii="仿宋" w:hAnsi="仿宋" w:eastAsia="仿宋" w:cs="仿宋"/>
                <w:sz w:val="24"/>
              </w:rPr>
            </w:pPr>
            <w:r>
              <w:rPr>
                <w:rFonts w:hint="eastAsia" w:ascii="仿宋" w:hAnsi="仿宋" w:eastAsia="仿宋" w:cs="仿宋"/>
                <w:sz w:val="24"/>
              </w:rPr>
              <w:t>支撑课程目标1、2、3</w:t>
            </w:r>
          </w:p>
        </w:tc>
        <w:tc>
          <w:tcPr>
            <w:tcW w:w="428" w:type="dxa"/>
            <w:shd w:val="clear" w:color="auto" w:fill="FFFFFF"/>
            <w:noWrap/>
            <w:vAlign w:val="center"/>
          </w:tcPr>
          <w:p>
            <w:pPr>
              <w:adjustRightInd w:val="0"/>
              <w:snapToGrid w:val="0"/>
              <w:rPr>
                <w:rFonts w:ascii="仿宋" w:hAnsi="仿宋" w:eastAsia="仿宋" w:cs="仿宋"/>
                <w:sz w:val="24"/>
              </w:rPr>
            </w:pPr>
            <w:r>
              <w:rPr>
                <w:rFonts w:hint="eastAsia" w:ascii="仿宋" w:hAnsi="仿宋" w:eastAsia="仿宋" w:cs="仿宋"/>
                <w:sz w:val="24"/>
              </w:rPr>
              <w:t>2</w:t>
            </w:r>
          </w:p>
        </w:tc>
      </w:tr>
      <w:tr>
        <w:trPr>
          <w:trHeight w:val="3289" w:hRule="atLeast"/>
        </w:trPr>
        <w:tc>
          <w:tcPr>
            <w:tcW w:w="1376" w:type="dxa"/>
            <w:vMerge w:val="continue"/>
            <w:shd w:val="clear" w:color="auto" w:fill="FFFFFF"/>
            <w:noWrap/>
            <w:vAlign w:val="center"/>
          </w:tcPr>
          <w:p>
            <w:pPr>
              <w:rPr>
                <w:rFonts w:ascii="仿宋" w:hAnsi="仿宋" w:eastAsia="仿宋" w:cs="仿宋"/>
                <w:sz w:val="24"/>
              </w:rPr>
            </w:pPr>
          </w:p>
        </w:tc>
        <w:tc>
          <w:tcPr>
            <w:tcW w:w="5695" w:type="dxa"/>
            <w:gridSpan w:val="11"/>
            <w:shd w:val="clear" w:color="auto" w:fill="auto"/>
            <w:noWrap/>
            <w:vAlign w:val="center"/>
          </w:tcPr>
          <w:p>
            <w:pPr>
              <w:adjustRightInd w:val="0"/>
              <w:snapToGrid w:val="0"/>
              <w:rPr>
                <w:rFonts w:ascii="仿宋" w:hAnsi="仿宋" w:eastAsia="仿宋" w:cs="仿宋"/>
                <w:sz w:val="24"/>
              </w:rPr>
            </w:pPr>
            <w:r>
              <w:rPr>
                <w:rFonts w:hint="eastAsia" w:ascii="仿宋" w:hAnsi="仿宋" w:eastAsia="仿宋" w:cs="仿宋"/>
                <w:sz w:val="24"/>
              </w:rPr>
              <w:t>第三章信息技术教学环境</w:t>
            </w:r>
          </w:p>
          <w:p>
            <w:pPr>
              <w:adjustRightInd w:val="0"/>
              <w:snapToGrid w:val="0"/>
              <w:rPr>
                <w:rFonts w:ascii="仿宋" w:hAnsi="仿宋" w:eastAsia="仿宋" w:cs="仿宋"/>
                <w:sz w:val="24"/>
              </w:rPr>
            </w:pPr>
            <w:r>
              <w:rPr>
                <w:rFonts w:hint="eastAsia" w:ascii="仿宋" w:hAnsi="仿宋" w:eastAsia="仿宋" w:cs="仿宋"/>
                <w:sz w:val="24"/>
              </w:rPr>
              <w:t>知道：信息化教学媒体的发展趋势及其功能和特征，常见教学媒体使用方法</w:t>
            </w:r>
          </w:p>
          <w:p>
            <w:pPr>
              <w:adjustRightInd w:val="0"/>
              <w:snapToGrid w:val="0"/>
              <w:rPr>
                <w:rFonts w:ascii="仿宋" w:hAnsi="仿宋" w:eastAsia="仿宋" w:cs="仿宋"/>
                <w:sz w:val="24"/>
              </w:rPr>
            </w:pPr>
            <w:r>
              <w:rPr>
                <w:rFonts w:hint="eastAsia" w:ascii="仿宋" w:hAnsi="仿宋" w:eastAsia="仿宋" w:cs="仿宋"/>
                <w:sz w:val="24"/>
              </w:rPr>
              <w:t>领会：三通两平台以及智慧教室、智慧教育的意义</w:t>
            </w:r>
          </w:p>
          <w:p>
            <w:pPr>
              <w:adjustRightInd w:val="0"/>
              <w:snapToGrid w:val="0"/>
              <w:rPr>
                <w:rFonts w:ascii="仿宋" w:hAnsi="仿宋" w:eastAsia="仿宋" w:cs="仿宋"/>
                <w:sz w:val="24"/>
              </w:rPr>
            </w:pPr>
            <w:r>
              <w:rPr>
                <w:rFonts w:hint="eastAsia" w:ascii="仿宋" w:hAnsi="仿宋" w:eastAsia="仿宋" w:cs="仿宋"/>
                <w:sz w:val="24"/>
              </w:rPr>
              <w:t>掌握：多媒体教学环境，网络教学环境，移动学习环境思政：以在中国的召开的世界数字教育大会为材料，引导师范生了解我国教育信息化在世界的发展状况，并应用国家智慧教育平台，以国际视野了解中国贡献、同时培养开放包容的精神进行文化交融，吸取世界文化。</w:t>
            </w:r>
          </w:p>
        </w:tc>
        <w:tc>
          <w:tcPr>
            <w:tcW w:w="1153" w:type="dxa"/>
            <w:gridSpan w:val="4"/>
            <w:shd w:val="clear" w:color="auto" w:fill="auto"/>
            <w:noWrap/>
            <w:vAlign w:val="center"/>
          </w:tcPr>
          <w:p>
            <w:pPr>
              <w:adjustRightInd w:val="0"/>
              <w:snapToGrid w:val="0"/>
              <w:rPr>
                <w:rFonts w:ascii="仿宋" w:hAnsi="仿宋" w:eastAsia="仿宋" w:cs="仿宋"/>
                <w:sz w:val="24"/>
              </w:rPr>
            </w:pPr>
            <w:r>
              <w:rPr>
                <w:rFonts w:hint="eastAsia" w:ascii="仿宋" w:hAnsi="仿宋" w:eastAsia="仿宋" w:cs="仿宋"/>
                <w:sz w:val="24"/>
              </w:rPr>
              <w:t>支撑课程目标1、2、3</w:t>
            </w:r>
          </w:p>
        </w:tc>
        <w:tc>
          <w:tcPr>
            <w:tcW w:w="428" w:type="dxa"/>
            <w:shd w:val="clear" w:color="auto" w:fill="FFFFFF"/>
            <w:noWrap/>
            <w:vAlign w:val="center"/>
          </w:tcPr>
          <w:p>
            <w:pPr>
              <w:adjustRightInd w:val="0"/>
              <w:snapToGrid w:val="0"/>
              <w:rPr>
                <w:rFonts w:ascii="仿宋" w:hAnsi="仿宋" w:eastAsia="仿宋" w:cs="仿宋"/>
                <w:sz w:val="24"/>
              </w:rPr>
            </w:pPr>
            <w:r>
              <w:rPr>
                <w:rFonts w:hint="eastAsia" w:ascii="仿宋" w:hAnsi="仿宋" w:eastAsia="仿宋" w:cs="仿宋"/>
                <w:sz w:val="24"/>
              </w:rPr>
              <w:t>2</w:t>
            </w:r>
          </w:p>
        </w:tc>
      </w:tr>
      <w:tr>
        <w:trPr>
          <w:trHeight w:val="4299" w:hRule="atLeast"/>
        </w:trPr>
        <w:tc>
          <w:tcPr>
            <w:tcW w:w="1376" w:type="dxa"/>
            <w:vMerge w:val="continue"/>
            <w:shd w:val="clear" w:color="auto" w:fill="FFFFFF"/>
            <w:noWrap/>
            <w:vAlign w:val="center"/>
          </w:tcPr>
          <w:p>
            <w:pPr>
              <w:rPr>
                <w:rFonts w:ascii="仿宋" w:hAnsi="仿宋" w:eastAsia="仿宋" w:cs="仿宋"/>
                <w:sz w:val="24"/>
              </w:rPr>
            </w:pPr>
          </w:p>
        </w:tc>
        <w:tc>
          <w:tcPr>
            <w:tcW w:w="5695" w:type="dxa"/>
            <w:gridSpan w:val="11"/>
            <w:shd w:val="clear" w:color="auto" w:fill="auto"/>
            <w:noWrap/>
            <w:vAlign w:val="center"/>
          </w:tcPr>
          <w:p>
            <w:pPr>
              <w:adjustRightInd w:val="0"/>
              <w:snapToGrid w:val="0"/>
              <w:rPr>
                <w:rFonts w:ascii="仿宋" w:hAnsi="仿宋" w:eastAsia="仿宋" w:cs="仿宋"/>
                <w:sz w:val="24"/>
              </w:rPr>
            </w:pPr>
            <w:r>
              <w:rPr>
                <w:rFonts w:hint="eastAsia" w:ascii="仿宋" w:hAnsi="仿宋" w:eastAsia="仿宋" w:cs="仿宋"/>
                <w:sz w:val="24"/>
              </w:rPr>
              <w:t>第四章 信息化教学设计</w:t>
            </w:r>
          </w:p>
          <w:p>
            <w:pPr>
              <w:adjustRightInd w:val="0"/>
              <w:snapToGrid w:val="0"/>
              <w:rPr>
                <w:rFonts w:ascii="仿宋" w:hAnsi="仿宋" w:eastAsia="仿宋" w:cs="仿宋"/>
                <w:sz w:val="24"/>
              </w:rPr>
            </w:pPr>
            <w:r>
              <w:rPr>
                <w:rFonts w:hint="eastAsia" w:ascii="仿宋" w:hAnsi="仿宋" w:eastAsia="仿宋" w:cs="仿宋"/>
                <w:sz w:val="24"/>
              </w:rPr>
              <w:t>知道：信息化教学和信息化教学设计的含义</w:t>
            </w:r>
          </w:p>
          <w:p>
            <w:pPr>
              <w:adjustRightInd w:val="0"/>
              <w:snapToGrid w:val="0"/>
              <w:rPr>
                <w:rFonts w:ascii="仿宋" w:hAnsi="仿宋" w:eastAsia="仿宋" w:cs="仿宋"/>
                <w:sz w:val="24"/>
              </w:rPr>
            </w:pPr>
            <w:r>
              <w:rPr>
                <w:rFonts w:hint="eastAsia" w:ascii="仿宋" w:hAnsi="仿宋" w:eastAsia="仿宋" w:cs="仿宋"/>
                <w:sz w:val="24"/>
              </w:rPr>
              <w:t>领会：信息化教学设计的基本原则及其与传统教学设计的异同，几种典型的教学设计流程，教学策略</w:t>
            </w:r>
          </w:p>
          <w:p>
            <w:pPr>
              <w:adjustRightInd w:val="0"/>
              <w:snapToGrid w:val="0"/>
              <w:rPr>
                <w:rFonts w:ascii="仿宋" w:hAnsi="仿宋" w:eastAsia="仿宋" w:cs="仿宋"/>
                <w:sz w:val="24"/>
              </w:rPr>
            </w:pPr>
            <w:r>
              <w:rPr>
                <w:rFonts w:hint="eastAsia" w:ascii="仿宋" w:hAnsi="仿宋" w:eastAsia="仿宋" w:cs="仿宋"/>
                <w:sz w:val="24"/>
              </w:rPr>
              <w:t>掌握：掌握信息化教学设计流程，要点，进行课程信息化设计</w:t>
            </w:r>
          </w:p>
          <w:p>
            <w:pPr>
              <w:adjustRightInd w:val="0"/>
              <w:snapToGrid w:val="0"/>
              <w:rPr>
                <w:rFonts w:ascii="仿宋" w:hAnsi="仿宋" w:eastAsia="仿宋" w:cs="仿宋"/>
                <w:sz w:val="24"/>
              </w:rPr>
            </w:pPr>
            <w:r>
              <w:rPr>
                <w:rFonts w:hint="eastAsia" w:ascii="仿宋" w:hAnsi="仿宋" w:eastAsia="仿宋" w:cs="仿宋"/>
                <w:sz w:val="24"/>
              </w:rPr>
              <w:t>思政：信息时代教师职业素养，学会利用信息技术支持教师的教的能力以及学会利用信息技术支持学生的学习的能力，培养师范生严谨求实、勇于探索的精神及专业技能。</w:t>
            </w:r>
          </w:p>
        </w:tc>
        <w:tc>
          <w:tcPr>
            <w:tcW w:w="1153" w:type="dxa"/>
            <w:gridSpan w:val="4"/>
            <w:shd w:val="clear" w:color="auto" w:fill="auto"/>
            <w:noWrap/>
            <w:vAlign w:val="center"/>
          </w:tcPr>
          <w:p>
            <w:pPr>
              <w:adjustRightInd w:val="0"/>
              <w:snapToGrid w:val="0"/>
              <w:rPr>
                <w:rFonts w:ascii="仿宋" w:hAnsi="仿宋" w:eastAsia="仿宋" w:cs="仿宋"/>
                <w:sz w:val="24"/>
              </w:rPr>
            </w:pPr>
            <w:r>
              <w:rPr>
                <w:rFonts w:hint="eastAsia" w:ascii="仿宋" w:hAnsi="仿宋" w:eastAsia="仿宋" w:cs="仿宋"/>
                <w:sz w:val="24"/>
              </w:rPr>
              <w:t>支撑课程目标1、2、3</w:t>
            </w:r>
          </w:p>
        </w:tc>
        <w:tc>
          <w:tcPr>
            <w:tcW w:w="428" w:type="dxa"/>
            <w:shd w:val="clear" w:color="auto" w:fill="FFFFFF"/>
            <w:noWrap/>
            <w:vAlign w:val="center"/>
          </w:tcPr>
          <w:p>
            <w:pPr>
              <w:adjustRightInd w:val="0"/>
              <w:snapToGrid w:val="0"/>
              <w:rPr>
                <w:rFonts w:ascii="仿宋" w:hAnsi="仿宋" w:eastAsia="仿宋" w:cs="仿宋"/>
                <w:sz w:val="24"/>
              </w:rPr>
            </w:pPr>
            <w:r>
              <w:rPr>
                <w:rFonts w:hint="eastAsia" w:ascii="仿宋" w:hAnsi="仿宋" w:eastAsia="仿宋" w:cs="仿宋"/>
                <w:sz w:val="24"/>
              </w:rPr>
              <w:t>2</w:t>
            </w:r>
          </w:p>
        </w:tc>
      </w:tr>
      <w:tr>
        <w:trPr>
          <w:trHeight w:val="90" w:hRule="atLeast"/>
        </w:trPr>
        <w:tc>
          <w:tcPr>
            <w:tcW w:w="1376" w:type="dxa"/>
            <w:vMerge w:val="continue"/>
            <w:shd w:val="clear" w:color="auto" w:fill="FFFFFF"/>
            <w:noWrap/>
            <w:vAlign w:val="center"/>
          </w:tcPr>
          <w:p>
            <w:pPr>
              <w:rPr>
                <w:rFonts w:ascii="仿宋" w:hAnsi="仿宋" w:eastAsia="仿宋" w:cs="仿宋"/>
                <w:sz w:val="24"/>
              </w:rPr>
            </w:pPr>
          </w:p>
        </w:tc>
        <w:tc>
          <w:tcPr>
            <w:tcW w:w="5695" w:type="dxa"/>
            <w:gridSpan w:val="11"/>
            <w:shd w:val="clear" w:color="auto" w:fill="auto"/>
            <w:noWrap/>
            <w:vAlign w:val="center"/>
          </w:tcPr>
          <w:p>
            <w:pPr>
              <w:adjustRightInd w:val="0"/>
              <w:snapToGrid w:val="0"/>
              <w:rPr>
                <w:rFonts w:ascii="仿宋" w:hAnsi="仿宋" w:eastAsia="仿宋" w:cs="仿宋"/>
                <w:sz w:val="24"/>
              </w:rPr>
            </w:pPr>
            <w:r>
              <w:rPr>
                <w:rFonts w:hint="eastAsia" w:ascii="仿宋" w:hAnsi="仿宋" w:eastAsia="仿宋" w:cs="仿宋"/>
                <w:sz w:val="24"/>
              </w:rPr>
              <w:t>第五章数字教学资源</w:t>
            </w:r>
          </w:p>
          <w:p>
            <w:pPr>
              <w:adjustRightInd w:val="0"/>
              <w:snapToGrid w:val="0"/>
              <w:rPr>
                <w:rFonts w:ascii="仿宋" w:hAnsi="仿宋" w:eastAsia="仿宋" w:cs="仿宋"/>
                <w:sz w:val="24"/>
              </w:rPr>
            </w:pPr>
            <w:r>
              <w:rPr>
                <w:rFonts w:hint="eastAsia" w:ascii="仿宋" w:hAnsi="仿宋" w:eastAsia="仿宋" w:cs="仿宋"/>
                <w:sz w:val="24"/>
              </w:rPr>
              <w:t>知道：数字教学资源的类型，相关理论基础</w:t>
            </w:r>
          </w:p>
          <w:p>
            <w:pPr>
              <w:adjustRightInd w:val="0"/>
              <w:snapToGrid w:val="0"/>
              <w:rPr>
                <w:rFonts w:ascii="仿宋" w:hAnsi="仿宋" w:eastAsia="仿宋" w:cs="仿宋"/>
                <w:sz w:val="24"/>
              </w:rPr>
            </w:pPr>
            <w:r>
              <w:rPr>
                <w:rFonts w:hint="eastAsia" w:ascii="仿宋" w:hAnsi="仿宋" w:eastAsia="仿宋" w:cs="仿宋"/>
                <w:sz w:val="24"/>
              </w:rPr>
              <w:t>领会：数字教学资源的设计步骤，开发原理</w:t>
            </w:r>
          </w:p>
          <w:p>
            <w:pPr>
              <w:adjustRightInd w:val="0"/>
              <w:snapToGrid w:val="0"/>
              <w:rPr>
                <w:rFonts w:ascii="仿宋" w:hAnsi="仿宋" w:eastAsia="仿宋" w:cs="仿宋"/>
                <w:sz w:val="24"/>
              </w:rPr>
            </w:pPr>
            <w:r>
              <w:rPr>
                <w:rFonts w:hint="eastAsia" w:ascii="仿宋" w:hAnsi="仿宋" w:eastAsia="仿宋" w:cs="仿宋"/>
                <w:sz w:val="24"/>
              </w:rPr>
              <w:t>掌握：掌握数字教学资源的概念、设计原则、设计流程</w:t>
            </w:r>
          </w:p>
          <w:p>
            <w:pPr>
              <w:adjustRightInd w:val="0"/>
              <w:snapToGrid w:val="0"/>
              <w:rPr>
                <w:rFonts w:ascii="仿宋" w:hAnsi="仿宋" w:eastAsia="仿宋" w:cs="仿宋"/>
                <w:sz w:val="24"/>
              </w:rPr>
            </w:pPr>
            <w:r>
              <w:rPr>
                <w:rFonts w:hint="eastAsia" w:ascii="仿宋" w:hAnsi="仿宋" w:eastAsia="仿宋" w:cs="仿宋"/>
                <w:sz w:val="24"/>
              </w:rPr>
              <w:t>思政：以先进的信息化应用资源如VR、AR、AI应用为例，培养师范生勇于探索及创新意识。</w:t>
            </w:r>
          </w:p>
        </w:tc>
        <w:tc>
          <w:tcPr>
            <w:tcW w:w="1153" w:type="dxa"/>
            <w:gridSpan w:val="4"/>
            <w:shd w:val="clear" w:color="auto" w:fill="auto"/>
            <w:noWrap/>
            <w:vAlign w:val="center"/>
          </w:tcPr>
          <w:p>
            <w:pPr>
              <w:adjustRightInd w:val="0"/>
              <w:snapToGrid w:val="0"/>
              <w:rPr>
                <w:rFonts w:ascii="仿宋" w:hAnsi="仿宋" w:eastAsia="仿宋" w:cs="仿宋"/>
                <w:sz w:val="24"/>
              </w:rPr>
            </w:pPr>
            <w:r>
              <w:rPr>
                <w:rFonts w:hint="eastAsia" w:ascii="仿宋" w:hAnsi="仿宋" w:eastAsia="仿宋" w:cs="仿宋"/>
                <w:sz w:val="24"/>
              </w:rPr>
              <w:t>支撑课程目标1、2、3</w:t>
            </w:r>
          </w:p>
        </w:tc>
        <w:tc>
          <w:tcPr>
            <w:tcW w:w="428" w:type="dxa"/>
            <w:shd w:val="clear" w:color="auto" w:fill="FFFFFF"/>
            <w:noWrap/>
            <w:vAlign w:val="center"/>
          </w:tcPr>
          <w:p>
            <w:pPr>
              <w:adjustRightInd w:val="0"/>
              <w:snapToGrid w:val="0"/>
              <w:rPr>
                <w:rFonts w:ascii="仿宋" w:hAnsi="仿宋" w:eastAsia="仿宋" w:cs="仿宋"/>
                <w:sz w:val="24"/>
              </w:rPr>
            </w:pPr>
            <w:r>
              <w:rPr>
                <w:rFonts w:hint="eastAsia" w:ascii="仿宋" w:hAnsi="仿宋" w:eastAsia="仿宋" w:cs="仿宋"/>
                <w:sz w:val="24"/>
              </w:rPr>
              <w:t>4</w:t>
            </w:r>
          </w:p>
        </w:tc>
      </w:tr>
      <w:tr>
        <w:trPr>
          <w:trHeight w:val="2422" w:hRule="atLeast"/>
        </w:trPr>
        <w:tc>
          <w:tcPr>
            <w:tcW w:w="1376" w:type="dxa"/>
            <w:vMerge w:val="continue"/>
            <w:shd w:val="clear" w:color="auto" w:fill="FFFFFF"/>
            <w:noWrap/>
            <w:vAlign w:val="center"/>
          </w:tcPr>
          <w:p>
            <w:pPr>
              <w:rPr>
                <w:rFonts w:ascii="仿宋" w:hAnsi="仿宋" w:eastAsia="仿宋" w:cs="仿宋"/>
                <w:sz w:val="24"/>
              </w:rPr>
            </w:pPr>
          </w:p>
        </w:tc>
        <w:tc>
          <w:tcPr>
            <w:tcW w:w="5695" w:type="dxa"/>
            <w:gridSpan w:val="11"/>
            <w:shd w:val="clear" w:color="auto" w:fill="auto"/>
            <w:noWrap/>
            <w:vAlign w:val="center"/>
          </w:tcPr>
          <w:p>
            <w:pPr>
              <w:adjustRightInd w:val="0"/>
              <w:snapToGrid w:val="0"/>
              <w:rPr>
                <w:rFonts w:ascii="仿宋" w:hAnsi="仿宋" w:eastAsia="仿宋" w:cs="仿宋"/>
                <w:sz w:val="24"/>
              </w:rPr>
            </w:pPr>
            <w:r>
              <w:rPr>
                <w:rFonts w:hint="eastAsia" w:ascii="仿宋" w:hAnsi="仿宋" w:eastAsia="仿宋" w:cs="仿宋"/>
                <w:sz w:val="24"/>
              </w:rPr>
              <w:t>微课的开发应用</w:t>
            </w:r>
          </w:p>
          <w:p>
            <w:pPr>
              <w:adjustRightInd w:val="0"/>
              <w:snapToGrid w:val="0"/>
              <w:rPr>
                <w:rFonts w:ascii="仿宋" w:hAnsi="仿宋" w:eastAsia="仿宋" w:cs="仿宋"/>
                <w:sz w:val="24"/>
              </w:rPr>
            </w:pPr>
            <w:r>
              <w:rPr>
                <w:rFonts w:hint="eastAsia" w:ascii="仿宋" w:hAnsi="仿宋" w:eastAsia="仿宋" w:cs="仿宋"/>
                <w:sz w:val="24"/>
              </w:rPr>
              <w:t>知道：微课的发展、特点和类型</w:t>
            </w:r>
          </w:p>
          <w:p>
            <w:pPr>
              <w:adjustRightInd w:val="0"/>
              <w:snapToGrid w:val="0"/>
              <w:rPr>
                <w:rFonts w:ascii="仿宋" w:hAnsi="仿宋" w:eastAsia="仿宋" w:cs="仿宋"/>
                <w:sz w:val="24"/>
              </w:rPr>
            </w:pPr>
            <w:r>
              <w:rPr>
                <w:rFonts w:hint="eastAsia" w:ascii="仿宋" w:hAnsi="仿宋" w:eastAsia="仿宋" w:cs="仿宋"/>
                <w:sz w:val="24"/>
              </w:rPr>
              <w:t>领会：微课的开发流程</w:t>
            </w:r>
          </w:p>
          <w:p>
            <w:pPr>
              <w:adjustRightInd w:val="0"/>
              <w:snapToGrid w:val="0"/>
              <w:rPr>
                <w:rFonts w:ascii="仿宋" w:hAnsi="仿宋" w:eastAsia="仿宋" w:cs="仿宋"/>
                <w:sz w:val="24"/>
              </w:rPr>
            </w:pPr>
            <w:r>
              <w:rPr>
                <w:rFonts w:hint="eastAsia" w:ascii="仿宋" w:hAnsi="仿宋" w:eastAsia="仿宋" w:cs="仿宋"/>
                <w:sz w:val="24"/>
              </w:rPr>
              <w:t>掌握：常用的微课制作软件，能给合自己所学专业进行微课的设计</w:t>
            </w:r>
          </w:p>
          <w:p>
            <w:pPr>
              <w:adjustRightInd w:val="0"/>
              <w:snapToGrid w:val="0"/>
              <w:rPr>
                <w:rFonts w:ascii="仿宋" w:hAnsi="仿宋" w:eastAsia="仿宋" w:cs="仿宋"/>
                <w:sz w:val="24"/>
              </w:rPr>
            </w:pPr>
            <w:r>
              <w:rPr>
                <w:rFonts w:hint="eastAsia" w:ascii="仿宋" w:hAnsi="仿宋" w:eastAsia="仿宋" w:cs="仿宋"/>
                <w:sz w:val="24"/>
              </w:rPr>
              <w:t>思政：导入优秀微课案例，培养学生与时俱进的思想，同时科学合理拓展专</w:t>
            </w:r>
            <w:r>
              <w:rPr>
                <w:rFonts w:ascii="仿宋" w:hAnsi="仿宋" w:eastAsia="仿宋" w:cs="仿宋"/>
                <w:sz w:val="24"/>
              </w:rPr>
              <w:t>业课程，增加课程的知识性、人文性，提升引领性、时代性和开放性</w:t>
            </w:r>
          </w:p>
        </w:tc>
        <w:tc>
          <w:tcPr>
            <w:tcW w:w="1153" w:type="dxa"/>
            <w:gridSpan w:val="4"/>
            <w:shd w:val="clear" w:color="auto" w:fill="auto"/>
            <w:noWrap/>
            <w:vAlign w:val="center"/>
          </w:tcPr>
          <w:p>
            <w:pPr>
              <w:adjustRightInd w:val="0"/>
              <w:snapToGrid w:val="0"/>
              <w:rPr>
                <w:rFonts w:ascii="仿宋" w:hAnsi="仿宋" w:eastAsia="仿宋" w:cs="仿宋"/>
                <w:sz w:val="24"/>
              </w:rPr>
            </w:pPr>
            <w:r>
              <w:rPr>
                <w:rFonts w:hint="eastAsia" w:ascii="仿宋" w:hAnsi="仿宋" w:eastAsia="仿宋" w:cs="仿宋"/>
                <w:sz w:val="24"/>
              </w:rPr>
              <w:t>支撑课程目标1、2、3</w:t>
            </w:r>
          </w:p>
        </w:tc>
        <w:tc>
          <w:tcPr>
            <w:tcW w:w="428" w:type="dxa"/>
            <w:shd w:val="clear" w:color="auto" w:fill="FFFFFF"/>
            <w:noWrap/>
            <w:vAlign w:val="center"/>
          </w:tcPr>
          <w:p>
            <w:pPr>
              <w:adjustRightInd w:val="0"/>
              <w:snapToGrid w:val="0"/>
              <w:rPr>
                <w:rFonts w:ascii="仿宋" w:hAnsi="仿宋" w:eastAsia="仿宋" w:cs="仿宋"/>
                <w:sz w:val="24"/>
              </w:rPr>
            </w:pPr>
            <w:r>
              <w:rPr>
                <w:rFonts w:hint="eastAsia" w:ascii="仿宋" w:hAnsi="仿宋" w:eastAsia="仿宋" w:cs="仿宋"/>
                <w:sz w:val="24"/>
              </w:rPr>
              <w:t>2</w:t>
            </w:r>
          </w:p>
        </w:tc>
      </w:tr>
      <w:tr>
        <w:trPr>
          <w:trHeight w:val="3443" w:hRule="atLeast"/>
        </w:trPr>
        <w:tc>
          <w:tcPr>
            <w:tcW w:w="1376" w:type="dxa"/>
            <w:vMerge w:val="continue"/>
            <w:shd w:val="clear" w:color="auto" w:fill="FFFFFF"/>
            <w:noWrap/>
            <w:vAlign w:val="center"/>
          </w:tcPr>
          <w:p>
            <w:pPr>
              <w:rPr>
                <w:rFonts w:ascii="仿宋" w:hAnsi="仿宋" w:eastAsia="仿宋" w:cs="仿宋"/>
                <w:sz w:val="24"/>
              </w:rPr>
            </w:pPr>
          </w:p>
        </w:tc>
        <w:tc>
          <w:tcPr>
            <w:tcW w:w="5695" w:type="dxa"/>
            <w:gridSpan w:val="11"/>
            <w:shd w:val="clear" w:color="auto" w:fill="auto"/>
            <w:noWrap/>
            <w:vAlign w:val="center"/>
          </w:tcPr>
          <w:p>
            <w:pPr>
              <w:adjustRightInd w:val="0"/>
              <w:snapToGrid w:val="0"/>
              <w:rPr>
                <w:rFonts w:ascii="仿宋" w:hAnsi="仿宋" w:eastAsia="仿宋" w:cs="仿宋"/>
                <w:sz w:val="24"/>
              </w:rPr>
            </w:pPr>
            <w:r>
              <w:rPr>
                <w:rFonts w:hint="eastAsia" w:ascii="仿宋" w:hAnsi="仿宋" w:eastAsia="仿宋" w:cs="仿宋"/>
                <w:sz w:val="24"/>
              </w:rPr>
              <w:t>第七章 信息化教学评价</w:t>
            </w:r>
          </w:p>
          <w:p>
            <w:pPr>
              <w:adjustRightInd w:val="0"/>
              <w:snapToGrid w:val="0"/>
              <w:rPr>
                <w:rFonts w:ascii="仿宋" w:hAnsi="仿宋" w:eastAsia="仿宋" w:cs="仿宋"/>
                <w:sz w:val="24"/>
              </w:rPr>
            </w:pPr>
            <w:r>
              <w:rPr>
                <w:rFonts w:hint="eastAsia" w:ascii="仿宋" w:hAnsi="仿宋" w:eastAsia="仿宋" w:cs="仿宋"/>
                <w:sz w:val="24"/>
              </w:rPr>
              <w:t>知道：评价的作用，评价方法与工具</w:t>
            </w:r>
          </w:p>
          <w:p>
            <w:pPr>
              <w:adjustRightInd w:val="0"/>
              <w:snapToGrid w:val="0"/>
              <w:rPr>
                <w:rFonts w:ascii="仿宋" w:hAnsi="仿宋" w:eastAsia="仿宋" w:cs="仿宋"/>
                <w:sz w:val="24"/>
              </w:rPr>
            </w:pPr>
            <w:r>
              <w:rPr>
                <w:rFonts w:hint="eastAsia" w:ascii="仿宋" w:hAnsi="仿宋" w:eastAsia="仿宋" w:cs="仿宋"/>
                <w:sz w:val="24"/>
              </w:rPr>
              <w:t>领会：信息化教学评价的内涵及特点，能选择合适的方法进行教学评价和反思</w:t>
            </w:r>
          </w:p>
          <w:p>
            <w:pPr>
              <w:adjustRightInd w:val="0"/>
              <w:snapToGrid w:val="0"/>
              <w:rPr>
                <w:rFonts w:ascii="仿宋" w:hAnsi="仿宋" w:eastAsia="仿宋" w:cs="仿宋"/>
                <w:sz w:val="24"/>
              </w:rPr>
            </w:pPr>
            <w:r>
              <w:rPr>
                <w:rFonts w:hint="eastAsia" w:ascii="仿宋" w:hAnsi="仿宋" w:eastAsia="仿宋" w:cs="仿宋"/>
                <w:sz w:val="24"/>
              </w:rPr>
              <w:t>掌握：掌握信息化教学评价工具及方法，采用信息化手段进行教学评价</w:t>
            </w:r>
          </w:p>
          <w:p>
            <w:pPr>
              <w:adjustRightInd w:val="0"/>
              <w:snapToGrid w:val="0"/>
              <w:rPr>
                <w:rFonts w:ascii="仿宋" w:hAnsi="仿宋" w:eastAsia="仿宋" w:cs="仿宋"/>
                <w:sz w:val="24"/>
              </w:rPr>
            </w:pPr>
            <w:r>
              <w:rPr>
                <w:rFonts w:hint="eastAsia" w:ascii="仿宋" w:hAnsi="仿宋" w:eastAsia="仿宋" w:cs="仿宋"/>
                <w:sz w:val="24"/>
              </w:rPr>
              <w:t>思政：借助大数据在教学评价中的应用，培养学生注重科学思维方法；科学合理评价增加对学生的人文关怀；还要普及信息安全与信息化社会道德</w:t>
            </w:r>
          </w:p>
        </w:tc>
        <w:tc>
          <w:tcPr>
            <w:tcW w:w="1153" w:type="dxa"/>
            <w:gridSpan w:val="4"/>
            <w:shd w:val="clear" w:color="auto" w:fill="auto"/>
            <w:noWrap/>
            <w:vAlign w:val="center"/>
          </w:tcPr>
          <w:p>
            <w:pPr>
              <w:adjustRightInd w:val="0"/>
              <w:snapToGrid w:val="0"/>
              <w:rPr>
                <w:rFonts w:ascii="仿宋" w:hAnsi="仿宋" w:eastAsia="仿宋" w:cs="仿宋"/>
                <w:sz w:val="24"/>
              </w:rPr>
            </w:pPr>
            <w:r>
              <w:rPr>
                <w:rFonts w:hint="eastAsia" w:ascii="仿宋" w:hAnsi="仿宋" w:eastAsia="仿宋" w:cs="仿宋"/>
                <w:sz w:val="24"/>
              </w:rPr>
              <w:t>支撑课程目标1、3</w:t>
            </w:r>
          </w:p>
        </w:tc>
        <w:tc>
          <w:tcPr>
            <w:tcW w:w="428" w:type="dxa"/>
            <w:shd w:val="clear" w:color="auto" w:fill="FFFFFF"/>
            <w:noWrap/>
            <w:vAlign w:val="center"/>
          </w:tcPr>
          <w:p>
            <w:pPr>
              <w:adjustRightInd w:val="0"/>
              <w:snapToGrid w:val="0"/>
              <w:rPr>
                <w:rFonts w:ascii="仿宋" w:hAnsi="仿宋" w:eastAsia="仿宋" w:cs="仿宋"/>
                <w:sz w:val="24"/>
              </w:rPr>
            </w:pPr>
            <w:r>
              <w:rPr>
                <w:rFonts w:hint="eastAsia" w:ascii="仿宋" w:hAnsi="仿宋" w:eastAsia="仿宋" w:cs="仿宋"/>
                <w:sz w:val="24"/>
              </w:rPr>
              <w:t>2</w:t>
            </w:r>
          </w:p>
        </w:tc>
      </w:tr>
      <w:tr>
        <w:trPr>
          <w:trHeight w:val="813" w:hRule="atLeast"/>
        </w:trPr>
        <w:tc>
          <w:tcPr>
            <w:tcW w:w="1376" w:type="dxa"/>
            <w:vMerge w:val="continue"/>
            <w:shd w:val="clear" w:color="auto" w:fill="FFFFFF"/>
            <w:noWrap/>
            <w:vAlign w:val="center"/>
          </w:tcPr>
          <w:p>
            <w:pPr>
              <w:rPr>
                <w:rFonts w:ascii="仿宋" w:hAnsi="仿宋" w:eastAsia="仿宋" w:cs="仿宋"/>
                <w:sz w:val="24"/>
              </w:rPr>
            </w:pPr>
          </w:p>
        </w:tc>
        <w:tc>
          <w:tcPr>
            <w:tcW w:w="6848" w:type="dxa"/>
            <w:gridSpan w:val="15"/>
            <w:shd w:val="clear" w:color="auto" w:fill="auto"/>
            <w:noWrap/>
            <w:vAlign w:val="center"/>
          </w:tcPr>
          <w:p>
            <w:pPr>
              <w:adjustRightInd w:val="0"/>
              <w:snapToGrid w:val="0"/>
              <w:rPr>
                <w:rFonts w:ascii="仿宋" w:hAnsi="仿宋" w:eastAsia="仿宋" w:cs="仿宋"/>
                <w:sz w:val="24"/>
              </w:rPr>
            </w:pPr>
            <w:r>
              <w:rPr>
                <w:rFonts w:hint="eastAsia" w:ascii="仿宋" w:hAnsi="仿宋" w:eastAsia="仿宋" w:cs="仿宋"/>
                <w:sz w:val="24"/>
              </w:rPr>
              <w:t>合计</w:t>
            </w:r>
          </w:p>
        </w:tc>
        <w:tc>
          <w:tcPr>
            <w:tcW w:w="428" w:type="dxa"/>
            <w:shd w:val="clear" w:color="auto" w:fill="FFFFFF"/>
            <w:noWrap/>
            <w:vAlign w:val="center"/>
          </w:tcPr>
          <w:p>
            <w:pPr>
              <w:adjustRightInd w:val="0"/>
              <w:snapToGrid w:val="0"/>
              <w:rPr>
                <w:rFonts w:ascii="仿宋" w:hAnsi="仿宋" w:eastAsia="仿宋" w:cs="仿宋"/>
                <w:sz w:val="24"/>
              </w:rPr>
            </w:pPr>
            <w:r>
              <w:rPr>
                <w:rFonts w:hint="eastAsia" w:ascii="仿宋" w:hAnsi="仿宋" w:eastAsia="仿宋" w:cs="仿宋"/>
                <w:sz w:val="24"/>
              </w:rPr>
              <w:t>16</w:t>
            </w:r>
          </w:p>
        </w:tc>
      </w:tr>
      <w:tr>
        <w:trPr>
          <w:trHeight w:val="454" w:hRule="atLeast"/>
        </w:trPr>
        <w:tc>
          <w:tcPr>
            <w:tcW w:w="1376" w:type="dxa"/>
            <w:vMerge w:val="restart"/>
            <w:shd w:val="clear" w:color="auto" w:fill="FFFFFF"/>
            <w:noWrap/>
            <w:vAlign w:val="center"/>
          </w:tcPr>
          <w:p>
            <w:pPr>
              <w:rPr>
                <w:rFonts w:ascii="仿宋" w:hAnsi="仿宋" w:eastAsia="仿宋" w:cs="仿宋"/>
                <w:sz w:val="24"/>
              </w:rPr>
            </w:pPr>
            <w:r>
              <w:rPr>
                <w:rFonts w:hint="eastAsia" w:ascii="仿宋" w:hAnsi="仿宋" w:eastAsia="仿宋" w:cs="仿宋"/>
                <w:sz w:val="24"/>
              </w:rPr>
              <w:t>G</w:t>
            </w:r>
          </w:p>
          <w:p>
            <w:pPr>
              <w:rPr>
                <w:rFonts w:ascii="仿宋" w:hAnsi="仿宋" w:eastAsia="仿宋" w:cs="仿宋"/>
                <w:sz w:val="24"/>
              </w:rPr>
            </w:pPr>
            <w:r>
              <w:rPr>
                <w:rFonts w:hint="eastAsia" w:ascii="仿宋" w:hAnsi="仿宋" w:eastAsia="仿宋" w:cs="仿宋"/>
                <w:sz w:val="24"/>
              </w:rPr>
              <w:t>实验（实训）内容</w:t>
            </w:r>
          </w:p>
        </w:tc>
        <w:tc>
          <w:tcPr>
            <w:tcW w:w="5717" w:type="dxa"/>
            <w:gridSpan w:val="12"/>
            <w:shd w:val="clear" w:color="auto" w:fill="auto"/>
            <w:noWrap/>
            <w:vAlign w:val="center"/>
          </w:tcPr>
          <w:p>
            <w:pPr>
              <w:adjustRightInd w:val="0"/>
              <w:snapToGrid w:val="0"/>
              <w:rPr>
                <w:rFonts w:ascii="仿宋" w:hAnsi="仿宋" w:eastAsia="仿宋" w:cs="仿宋"/>
                <w:sz w:val="24"/>
              </w:rPr>
            </w:pPr>
            <w:r>
              <w:rPr>
                <w:rFonts w:hint="eastAsia" w:ascii="仿宋" w:hAnsi="仿宋" w:eastAsia="仿宋" w:cs="仿宋"/>
                <w:sz w:val="24"/>
              </w:rPr>
              <w:t>项目名称、主要内容及开设要求</w:t>
            </w:r>
          </w:p>
        </w:tc>
        <w:tc>
          <w:tcPr>
            <w:tcW w:w="1131" w:type="dxa"/>
            <w:gridSpan w:val="3"/>
            <w:shd w:val="clear" w:color="auto" w:fill="auto"/>
            <w:noWrap/>
            <w:vAlign w:val="center"/>
          </w:tcPr>
          <w:p>
            <w:pPr>
              <w:adjustRightInd w:val="0"/>
              <w:snapToGrid w:val="0"/>
              <w:rPr>
                <w:rFonts w:ascii="仿宋" w:hAnsi="仿宋" w:eastAsia="仿宋" w:cs="仿宋"/>
                <w:sz w:val="24"/>
              </w:rPr>
            </w:pPr>
            <w:r>
              <w:rPr>
                <w:rFonts w:hint="eastAsia" w:ascii="仿宋" w:hAnsi="仿宋" w:eastAsia="仿宋" w:cs="仿宋"/>
                <w:sz w:val="24"/>
              </w:rPr>
              <w:t>支撑课程</w:t>
            </w:r>
          </w:p>
          <w:p>
            <w:pPr>
              <w:adjustRightInd w:val="0"/>
              <w:snapToGrid w:val="0"/>
              <w:rPr>
                <w:rFonts w:ascii="仿宋" w:hAnsi="仿宋" w:eastAsia="仿宋" w:cs="仿宋"/>
                <w:sz w:val="24"/>
              </w:rPr>
            </w:pPr>
            <w:r>
              <w:rPr>
                <w:rFonts w:hint="eastAsia" w:ascii="仿宋" w:hAnsi="仿宋" w:eastAsia="仿宋" w:cs="仿宋"/>
                <w:sz w:val="24"/>
              </w:rPr>
              <w:t>目标</w:t>
            </w:r>
          </w:p>
        </w:tc>
        <w:tc>
          <w:tcPr>
            <w:tcW w:w="428" w:type="dxa"/>
            <w:shd w:val="clear" w:color="auto" w:fill="FFFFFF"/>
            <w:noWrap/>
            <w:vAlign w:val="center"/>
          </w:tcPr>
          <w:p>
            <w:pPr>
              <w:adjustRightInd w:val="0"/>
              <w:snapToGrid w:val="0"/>
              <w:rPr>
                <w:rFonts w:ascii="仿宋" w:hAnsi="仿宋" w:eastAsia="仿宋" w:cs="仿宋"/>
                <w:sz w:val="24"/>
              </w:rPr>
            </w:pPr>
            <w:r>
              <w:rPr>
                <w:rFonts w:hint="eastAsia" w:ascii="仿宋" w:hAnsi="仿宋" w:eastAsia="仿宋" w:cs="仿宋"/>
                <w:sz w:val="24"/>
              </w:rPr>
              <w:t xml:space="preserve">学时 </w:t>
            </w:r>
          </w:p>
          <w:p>
            <w:pPr>
              <w:adjustRightInd w:val="0"/>
              <w:snapToGrid w:val="0"/>
              <w:rPr>
                <w:rFonts w:ascii="仿宋" w:hAnsi="仿宋" w:eastAsia="仿宋" w:cs="仿宋"/>
                <w:sz w:val="24"/>
              </w:rPr>
            </w:pPr>
            <w:r>
              <w:rPr>
                <w:rFonts w:hint="eastAsia" w:ascii="仿宋" w:hAnsi="仿宋" w:eastAsia="仿宋" w:cs="仿宋"/>
                <w:sz w:val="24"/>
              </w:rPr>
              <w:t>分配</w:t>
            </w:r>
          </w:p>
        </w:tc>
      </w:tr>
      <w:tr>
        <w:trPr>
          <w:trHeight w:val="454" w:hRule="atLeast"/>
        </w:trPr>
        <w:tc>
          <w:tcPr>
            <w:tcW w:w="1376" w:type="dxa"/>
            <w:vMerge w:val="continue"/>
            <w:shd w:val="clear" w:color="auto" w:fill="FFFFFF"/>
            <w:noWrap/>
            <w:vAlign w:val="center"/>
          </w:tcPr>
          <w:p>
            <w:pPr>
              <w:rPr>
                <w:rFonts w:ascii="仿宋" w:hAnsi="仿宋" w:eastAsia="仿宋" w:cs="仿宋"/>
                <w:sz w:val="24"/>
              </w:rPr>
            </w:pPr>
          </w:p>
        </w:tc>
        <w:tc>
          <w:tcPr>
            <w:tcW w:w="5717" w:type="dxa"/>
            <w:gridSpan w:val="12"/>
            <w:shd w:val="clear" w:color="auto" w:fill="auto"/>
            <w:noWrap/>
            <w:vAlign w:val="center"/>
          </w:tcPr>
          <w:p>
            <w:pPr>
              <w:adjustRightInd w:val="0"/>
              <w:snapToGrid w:val="0"/>
              <w:rPr>
                <w:rFonts w:ascii="仿宋" w:hAnsi="仿宋" w:eastAsia="仿宋" w:cs="仿宋"/>
                <w:sz w:val="24"/>
              </w:rPr>
            </w:pPr>
            <w:r>
              <w:rPr>
                <w:rFonts w:hint="eastAsia" w:ascii="仿宋" w:hAnsi="仿宋" w:eastAsia="仿宋" w:cs="仿宋"/>
                <w:sz w:val="24"/>
              </w:rPr>
              <w:t>项目名称：信息化教学环境</w:t>
            </w:r>
          </w:p>
          <w:p>
            <w:pPr>
              <w:adjustRightInd w:val="0"/>
              <w:snapToGrid w:val="0"/>
              <w:rPr>
                <w:rFonts w:ascii="仿宋" w:hAnsi="仿宋" w:eastAsia="仿宋" w:cs="仿宋"/>
                <w:sz w:val="24"/>
              </w:rPr>
            </w:pPr>
            <w:r>
              <w:rPr>
                <w:rFonts w:hint="eastAsia" w:ascii="仿宋" w:hAnsi="仿宋" w:eastAsia="仿宋" w:cs="仿宋"/>
                <w:sz w:val="24"/>
              </w:rPr>
              <w:t>主要内容：掌握现代教学媒体的应用，熟悉国内外教学资源及服务平台，知道各种平台资源的特点，熟悉各类新型信息化教学和学习工具，将其实应用于学习和研究。</w:t>
            </w:r>
          </w:p>
          <w:p>
            <w:pPr>
              <w:adjustRightInd w:val="0"/>
              <w:snapToGrid w:val="0"/>
              <w:rPr>
                <w:rFonts w:ascii="仿宋" w:hAnsi="仿宋" w:eastAsia="仿宋" w:cs="仿宋"/>
                <w:sz w:val="24"/>
              </w:rPr>
            </w:pPr>
            <w:r>
              <w:rPr>
                <w:rFonts w:hint="eastAsia" w:ascii="仿宋" w:hAnsi="仿宋" w:eastAsia="仿宋" w:cs="仿宋"/>
                <w:sz w:val="24"/>
              </w:rPr>
              <w:t>开设要求：学生具有计算机应用基础</w:t>
            </w:r>
          </w:p>
        </w:tc>
        <w:tc>
          <w:tcPr>
            <w:tcW w:w="1131" w:type="dxa"/>
            <w:gridSpan w:val="3"/>
            <w:shd w:val="clear" w:color="auto" w:fill="auto"/>
            <w:noWrap/>
            <w:vAlign w:val="center"/>
          </w:tcPr>
          <w:p>
            <w:pPr>
              <w:adjustRightInd w:val="0"/>
              <w:snapToGrid w:val="0"/>
              <w:rPr>
                <w:rFonts w:ascii="仿宋" w:hAnsi="仿宋" w:eastAsia="仿宋" w:cs="仿宋"/>
                <w:sz w:val="24"/>
              </w:rPr>
            </w:pPr>
            <w:r>
              <w:rPr>
                <w:rFonts w:hint="eastAsia" w:ascii="仿宋" w:hAnsi="仿宋" w:eastAsia="仿宋" w:cs="仿宋"/>
                <w:sz w:val="24"/>
              </w:rPr>
              <w:t>支撑课程目标1、2、3</w:t>
            </w:r>
          </w:p>
        </w:tc>
        <w:tc>
          <w:tcPr>
            <w:tcW w:w="428" w:type="dxa"/>
            <w:shd w:val="clear" w:color="auto" w:fill="FFFFFF"/>
            <w:noWrap/>
            <w:vAlign w:val="center"/>
          </w:tcPr>
          <w:p>
            <w:pPr>
              <w:adjustRightInd w:val="0"/>
              <w:snapToGrid w:val="0"/>
              <w:rPr>
                <w:rFonts w:ascii="仿宋" w:hAnsi="仿宋" w:eastAsia="仿宋" w:cs="仿宋"/>
                <w:sz w:val="24"/>
              </w:rPr>
            </w:pPr>
            <w:r>
              <w:rPr>
                <w:rFonts w:hint="eastAsia" w:ascii="仿宋" w:hAnsi="仿宋" w:eastAsia="仿宋" w:cs="仿宋"/>
                <w:sz w:val="24"/>
              </w:rPr>
              <w:t>2</w:t>
            </w:r>
          </w:p>
        </w:tc>
      </w:tr>
      <w:tr>
        <w:trPr>
          <w:trHeight w:val="3541" w:hRule="atLeast"/>
        </w:trPr>
        <w:tc>
          <w:tcPr>
            <w:tcW w:w="1376" w:type="dxa"/>
            <w:vMerge w:val="continue"/>
            <w:shd w:val="clear" w:color="auto" w:fill="FFFFFF"/>
            <w:noWrap/>
            <w:vAlign w:val="center"/>
          </w:tcPr>
          <w:p>
            <w:pPr>
              <w:rPr>
                <w:rFonts w:ascii="仿宋" w:hAnsi="仿宋" w:eastAsia="仿宋" w:cs="仿宋"/>
                <w:sz w:val="24"/>
              </w:rPr>
            </w:pPr>
          </w:p>
        </w:tc>
        <w:tc>
          <w:tcPr>
            <w:tcW w:w="5717" w:type="dxa"/>
            <w:gridSpan w:val="12"/>
            <w:shd w:val="clear" w:color="auto" w:fill="auto"/>
            <w:noWrap/>
            <w:vAlign w:val="center"/>
          </w:tcPr>
          <w:p>
            <w:pPr>
              <w:adjustRightInd w:val="0"/>
              <w:snapToGrid w:val="0"/>
              <w:rPr>
                <w:rFonts w:ascii="仿宋" w:hAnsi="仿宋" w:eastAsia="仿宋" w:cs="仿宋"/>
                <w:sz w:val="24"/>
              </w:rPr>
            </w:pPr>
            <w:r>
              <w:rPr>
                <w:rFonts w:hint="eastAsia" w:ascii="仿宋" w:hAnsi="仿宋" w:eastAsia="仿宋" w:cs="仿宋"/>
                <w:sz w:val="24"/>
              </w:rPr>
              <w:t>项目名称：多媒体课件设计与制作</w:t>
            </w:r>
          </w:p>
          <w:p>
            <w:pPr>
              <w:adjustRightInd w:val="0"/>
              <w:snapToGrid w:val="0"/>
              <w:rPr>
                <w:rFonts w:ascii="仿宋" w:hAnsi="仿宋" w:eastAsia="仿宋" w:cs="仿宋"/>
                <w:sz w:val="24"/>
              </w:rPr>
            </w:pPr>
            <w:r>
              <w:rPr>
                <w:rFonts w:hint="eastAsia" w:ascii="仿宋" w:hAnsi="仿宋" w:eastAsia="仿宋" w:cs="仿宋"/>
                <w:sz w:val="24"/>
              </w:rPr>
              <w:t>主要内容：多媒体课件的定义、类型及开发流程；</w:t>
            </w:r>
          </w:p>
          <w:p>
            <w:pPr>
              <w:adjustRightInd w:val="0"/>
              <w:snapToGrid w:val="0"/>
              <w:rPr>
                <w:rFonts w:ascii="仿宋" w:hAnsi="仿宋" w:eastAsia="仿宋" w:cs="仿宋"/>
                <w:sz w:val="24"/>
              </w:rPr>
            </w:pPr>
            <w:r>
              <w:rPr>
                <w:rFonts w:hint="eastAsia" w:ascii="仿宋" w:hAnsi="仿宋" w:eastAsia="仿宋" w:cs="仿宋"/>
                <w:sz w:val="24"/>
              </w:rPr>
              <w:t>Powerpoint基本操作；Powerpoint2016提高应用；交互式电子课件使用与制作 ，希沃白板5的基本操作、趣味分类、超级分类的使用、选词填空的使用知识配对、分组竞争的使用、思维导图、古诗词的使用等。</w:t>
            </w:r>
          </w:p>
          <w:p>
            <w:pPr>
              <w:adjustRightInd w:val="0"/>
              <w:snapToGrid w:val="0"/>
              <w:rPr>
                <w:rFonts w:ascii="仿宋" w:hAnsi="仿宋" w:eastAsia="仿宋" w:cs="仿宋"/>
                <w:sz w:val="24"/>
              </w:rPr>
            </w:pPr>
            <w:r>
              <w:rPr>
                <w:rFonts w:hint="eastAsia" w:ascii="仿宋" w:hAnsi="仿宋" w:eastAsia="仿宋" w:cs="仿宋"/>
                <w:sz w:val="24"/>
              </w:rPr>
              <w:t>开设要求：学生具有计算机应用基础，具有教学设计基础能力，教学环境安装OFFICE软件及希沃白板软件</w:t>
            </w:r>
          </w:p>
        </w:tc>
        <w:tc>
          <w:tcPr>
            <w:tcW w:w="1131" w:type="dxa"/>
            <w:gridSpan w:val="3"/>
            <w:shd w:val="clear" w:color="auto" w:fill="auto"/>
            <w:noWrap/>
            <w:vAlign w:val="center"/>
          </w:tcPr>
          <w:p>
            <w:pPr>
              <w:adjustRightInd w:val="0"/>
              <w:snapToGrid w:val="0"/>
              <w:rPr>
                <w:rFonts w:ascii="仿宋" w:hAnsi="仿宋" w:eastAsia="仿宋" w:cs="仿宋"/>
                <w:sz w:val="24"/>
              </w:rPr>
            </w:pPr>
            <w:r>
              <w:rPr>
                <w:rFonts w:hint="eastAsia" w:ascii="仿宋" w:hAnsi="仿宋" w:eastAsia="仿宋" w:cs="仿宋"/>
                <w:sz w:val="24"/>
              </w:rPr>
              <w:t>支撑课程目标1、2、3</w:t>
            </w:r>
          </w:p>
        </w:tc>
        <w:tc>
          <w:tcPr>
            <w:tcW w:w="428" w:type="dxa"/>
            <w:shd w:val="clear" w:color="auto" w:fill="FFFFFF"/>
            <w:noWrap/>
            <w:vAlign w:val="center"/>
          </w:tcPr>
          <w:p>
            <w:pPr>
              <w:adjustRightInd w:val="0"/>
              <w:snapToGrid w:val="0"/>
              <w:rPr>
                <w:rFonts w:ascii="仿宋" w:hAnsi="仿宋" w:eastAsia="仿宋" w:cs="仿宋"/>
                <w:sz w:val="24"/>
              </w:rPr>
            </w:pPr>
            <w:r>
              <w:rPr>
                <w:rFonts w:hint="eastAsia" w:ascii="仿宋" w:hAnsi="仿宋" w:eastAsia="仿宋" w:cs="仿宋"/>
                <w:sz w:val="24"/>
              </w:rPr>
              <w:t>4</w:t>
            </w:r>
          </w:p>
        </w:tc>
      </w:tr>
      <w:tr>
        <w:trPr>
          <w:trHeight w:val="2830" w:hRule="atLeast"/>
        </w:trPr>
        <w:tc>
          <w:tcPr>
            <w:tcW w:w="1376" w:type="dxa"/>
            <w:vMerge w:val="continue"/>
            <w:shd w:val="clear" w:color="auto" w:fill="FFFFFF"/>
            <w:noWrap/>
            <w:vAlign w:val="center"/>
          </w:tcPr>
          <w:p>
            <w:pPr>
              <w:rPr>
                <w:rFonts w:ascii="仿宋" w:hAnsi="仿宋" w:eastAsia="仿宋" w:cs="仿宋"/>
                <w:sz w:val="24"/>
              </w:rPr>
            </w:pPr>
          </w:p>
        </w:tc>
        <w:tc>
          <w:tcPr>
            <w:tcW w:w="5717" w:type="dxa"/>
            <w:gridSpan w:val="12"/>
            <w:shd w:val="clear" w:color="auto" w:fill="auto"/>
            <w:noWrap/>
            <w:vAlign w:val="center"/>
          </w:tcPr>
          <w:p>
            <w:pPr>
              <w:adjustRightInd w:val="0"/>
              <w:snapToGrid w:val="0"/>
              <w:rPr>
                <w:rFonts w:ascii="仿宋" w:hAnsi="仿宋" w:eastAsia="仿宋" w:cs="仿宋"/>
                <w:sz w:val="24"/>
              </w:rPr>
            </w:pPr>
            <w:r>
              <w:rPr>
                <w:rFonts w:hint="eastAsia" w:ascii="仿宋" w:hAnsi="仿宋" w:eastAsia="仿宋" w:cs="仿宋"/>
                <w:sz w:val="24"/>
              </w:rPr>
              <w:t>项目名称：数字音频资源的获取与编辑</w:t>
            </w:r>
          </w:p>
          <w:p>
            <w:pPr>
              <w:adjustRightInd w:val="0"/>
              <w:snapToGrid w:val="0"/>
              <w:rPr>
                <w:rFonts w:ascii="仿宋" w:hAnsi="仿宋" w:eastAsia="仿宋" w:cs="仿宋"/>
                <w:sz w:val="24"/>
              </w:rPr>
            </w:pPr>
            <w:r>
              <w:rPr>
                <w:rFonts w:hint="eastAsia" w:ascii="仿宋" w:hAnsi="仿宋" w:eastAsia="仿宋" w:cs="仿宋"/>
                <w:sz w:val="24"/>
              </w:rPr>
              <w:t>主要内容：音频数字化过程及指标；音频数字化编辑软件应用介绍；音频编辑软件Audition 的相关操作（工具栏、录音技术、音频剪辑、特效处理、多音轨合成等）</w:t>
            </w:r>
          </w:p>
          <w:p>
            <w:pPr>
              <w:adjustRightInd w:val="0"/>
              <w:snapToGrid w:val="0"/>
              <w:rPr>
                <w:rFonts w:ascii="仿宋" w:hAnsi="仿宋" w:eastAsia="仿宋" w:cs="仿宋"/>
                <w:sz w:val="24"/>
              </w:rPr>
            </w:pPr>
            <w:r>
              <w:rPr>
                <w:rFonts w:hint="eastAsia" w:ascii="仿宋" w:hAnsi="仿宋" w:eastAsia="仿宋" w:cs="仿宋"/>
                <w:sz w:val="24"/>
              </w:rPr>
              <w:t>开设要求：学生具有计算机应用基础，教学环境安装音频处理软件Audition</w:t>
            </w:r>
          </w:p>
        </w:tc>
        <w:tc>
          <w:tcPr>
            <w:tcW w:w="1131" w:type="dxa"/>
            <w:gridSpan w:val="3"/>
            <w:shd w:val="clear" w:color="auto" w:fill="auto"/>
            <w:noWrap/>
            <w:vAlign w:val="center"/>
          </w:tcPr>
          <w:p>
            <w:pPr>
              <w:adjustRightInd w:val="0"/>
              <w:snapToGrid w:val="0"/>
              <w:rPr>
                <w:rFonts w:ascii="仿宋" w:hAnsi="仿宋" w:eastAsia="仿宋" w:cs="仿宋"/>
                <w:sz w:val="24"/>
              </w:rPr>
            </w:pPr>
            <w:r>
              <w:rPr>
                <w:rFonts w:hint="eastAsia" w:ascii="仿宋" w:hAnsi="仿宋" w:eastAsia="仿宋" w:cs="仿宋"/>
                <w:sz w:val="24"/>
              </w:rPr>
              <w:t>支撑课程目标1、3</w:t>
            </w:r>
          </w:p>
        </w:tc>
        <w:tc>
          <w:tcPr>
            <w:tcW w:w="428" w:type="dxa"/>
            <w:shd w:val="clear" w:color="auto" w:fill="FFFFFF"/>
            <w:noWrap/>
            <w:vAlign w:val="center"/>
          </w:tcPr>
          <w:p>
            <w:pPr>
              <w:adjustRightInd w:val="0"/>
              <w:snapToGrid w:val="0"/>
              <w:rPr>
                <w:rFonts w:ascii="仿宋" w:hAnsi="仿宋" w:eastAsia="仿宋" w:cs="仿宋"/>
                <w:sz w:val="24"/>
              </w:rPr>
            </w:pPr>
            <w:r>
              <w:rPr>
                <w:rFonts w:hint="eastAsia" w:ascii="仿宋" w:hAnsi="仿宋" w:eastAsia="仿宋" w:cs="仿宋"/>
                <w:sz w:val="24"/>
              </w:rPr>
              <w:t>2</w:t>
            </w:r>
          </w:p>
        </w:tc>
      </w:tr>
      <w:tr>
        <w:trPr>
          <w:trHeight w:val="454" w:hRule="atLeast"/>
        </w:trPr>
        <w:tc>
          <w:tcPr>
            <w:tcW w:w="1376" w:type="dxa"/>
            <w:vMerge w:val="continue"/>
            <w:shd w:val="clear" w:color="auto" w:fill="FFFFFF"/>
            <w:noWrap/>
            <w:vAlign w:val="center"/>
          </w:tcPr>
          <w:p>
            <w:pPr>
              <w:rPr>
                <w:rFonts w:ascii="仿宋" w:hAnsi="仿宋" w:eastAsia="仿宋" w:cs="仿宋"/>
                <w:sz w:val="24"/>
              </w:rPr>
            </w:pPr>
          </w:p>
        </w:tc>
        <w:tc>
          <w:tcPr>
            <w:tcW w:w="5717" w:type="dxa"/>
            <w:gridSpan w:val="12"/>
            <w:shd w:val="clear" w:color="auto" w:fill="auto"/>
            <w:noWrap/>
            <w:vAlign w:val="center"/>
          </w:tcPr>
          <w:p>
            <w:pPr>
              <w:adjustRightInd w:val="0"/>
              <w:snapToGrid w:val="0"/>
              <w:rPr>
                <w:rFonts w:ascii="仿宋" w:hAnsi="仿宋" w:eastAsia="仿宋" w:cs="仿宋"/>
                <w:sz w:val="24"/>
              </w:rPr>
            </w:pPr>
            <w:r>
              <w:rPr>
                <w:rFonts w:hint="eastAsia" w:ascii="仿宋" w:hAnsi="仿宋" w:eastAsia="仿宋" w:cs="仿宋"/>
                <w:sz w:val="24"/>
              </w:rPr>
              <w:t>项目名称：图像处理技术</w:t>
            </w:r>
          </w:p>
          <w:p>
            <w:pPr>
              <w:adjustRightInd w:val="0"/>
              <w:snapToGrid w:val="0"/>
              <w:rPr>
                <w:rFonts w:ascii="仿宋" w:hAnsi="仿宋" w:eastAsia="仿宋" w:cs="仿宋"/>
                <w:sz w:val="24"/>
              </w:rPr>
            </w:pPr>
            <w:r>
              <w:rPr>
                <w:rFonts w:hint="eastAsia" w:ascii="仿宋" w:hAnsi="仿宋" w:eastAsia="仿宋" w:cs="仿宋"/>
                <w:sz w:val="24"/>
              </w:rPr>
              <w:t>主要内容：位图与矢量图的概念及特点;常用图像文件类型；数字化拍摄技术：图像处理软件，图像处理技术</w:t>
            </w:r>
          </w:p>
          <w:p>
            <w:pPr>
              <w:adjustRightInd w:val="0"/>
              <w:snapToGrid w:val="0"/>
              <w:rPr>
                <w:rFonts w:ascii="仿宋" w:hAnsi="仿宋" w:eastAsia="仿宋" w:cs="仿宋"/>
                <w:sz w:val="24"/>
              </w:rPr>
            </w:pPr>
            <w:r>
              <w:rPr>
                <w:rFonts w:hint="eastAsia" w:ascii="仿宋" w:hAnsi="仿宋" w:eastAsia="仿宋" w:cs="仿宋"/>
                <w:sz w:val="24"/>
              </w:rPr>
              <w:t>开设要求：学生具有计算机应用基础，教学环境安装图像处理软件</w:t>
            </w:r>
          </w:p>
        </w:tc>
        <w:tc>
          <w:tcPr>
            <w:tcW w:w="1131" w:type="dxa"/>
            <w:gridSpan w:val="3"/>
            <w:shd w:val="clear" w:color="auto" w:fill="auto"/>
            <w:noWrap/>
            <w:vAlign w:val="center"/>
          </w:tcPr>
          <w:p>
            <w:pPr>
              <w:adjustRightInd w:val="0"/>
              <w:snapToGrid w:val="0"/>
              <w:rPr>
                <w:rFonts w:ascii="仿宋" w:hAnsi="仿宋" w:eastAsia="仿宋" w:cs="仿宋"/>
                <w:sz w:val="24"/>
              </w:rPr>
            </w:pPr>
            <w:r>
              <w:rPr>
                <w:rFonts w:hint="eastAsia" w:ascii="仿宋" w:hAnsi="仿宋" w:eastAsia="仿宋" w:cs="仿宋"/>
                <w:sz w:val="24"/>
              </w:rPr>
              <w:t>支撑课程目标1、3</w:t>
            </w:r>
          </w:p>
        </w:tc>
        <w:tc>
          <w:tcPr>
            <w:tcW w:w="428" w:type="dxa"/>
            <w:shd w:val="clear" w:color="auto" w:fill="FFFFFF"/>
            <w:noWrap/>
            <w:vAlign w:val="center"/>
          </w:tcPr>
          <w:p>
            <w:pPr>
              <w:adjustRightInd w:val="0"/>
              <w:snapToGrid w:val="0"/>
              <w:rPr>
                <w:rFonts w:ascii="仿宋" w:hAnsi="仿宋" w:eastAsia="仿宋" w:cs="仿宋"/>
                <w:sz w:val="24"/>
              </w:rPr>
            </w:pPr>
            <w:r>
              <w:rPr>
                <w:rFonts w:hint="eastAsia" w:ascii="仿宋" w:hAnsi="仿宋" w:eastAsia="仿宋" w:cs="仿宋"/>
                <w:sz w:val="24"/>
              </w:rPr>
              <w:t>2</w:t>
            </w:r>
          </w:p>
        </w:tc>
      </w:tr>
      <w:tr>
        <w:trPr>
          <w:trHeight w:val="454" w:hRule="atLeast"/>
        </w:trPr>
        <w:tc>
          <w:tcPr>
            <w:tcW w:w="1376" w:type="dxa"/>
            <w:vMerge w:val="continue"/>
            <w:shd w:val="clear" w:color="auto" w:fill="FFFFFF"/>
            <w:noWrap/>
            <w:vAlign w:val="center"/>
          </w:tcPr>
          <w:p>
            <w:pPr>
              <w:rPr>
                <w:rFonts w:ascii="仿宋" w:hAnsi="仿宋" w:eastAsia="仿宋" w:cs="仿宋"/>
                <w:sz w:val="24"/>
              </w:rPr>
            </w:pPr>
          </w:p>
        </w:tc>
        <w:tc>
          <w:tcPr>
            <w:tcW w:w="5717" w:type="dxa"/>
            <w:gridSpan w:val="12"/>
            <w:shd w:val="clear" w:color="auto" w:fill="auto"/>
            <w:noWrap/>
            <w:vAlign w:val="center"/>
          </w:tcPr>
          <w:p>
            <w:pPr>
              <w:adjustRightInd w:val="0"/>
              <w:snapToGrid w:val="0"/>
              <w:rPr>
                <w:rFonts w:ascii="仿宋" w:hAnsi="仿宋" w:eastAsia="仿宋" w:cs="仿宋"/>
                <w:sz w:val="24"/>
              </w:rPr>
            </w:pPr>
            <w:r>
              <w:rPr>
                <w:rFonts w:hint="eastAsia" w:ascii="仿宋" w:hAnsi="仿宋" w:eastAsia="仿宋" w:cs="仿宋"/>
                <w:sz w:val="24"/>
              </w:rPr>
              <w:t>项目名称：微课视频媒体及其技术</w:t>
            </w:r>
          </w:p>
          <w:p>
            <w:pPr>
              <w:adjustRightInd w:val="0"/>
              <w:snapToGrid w:val="0"/>
              <w:rPr>
                <w:rFonts w:ascii="仿宋" w:hAnsi="仿宋" w:eastAsia="仿宋" w:cs="仿宋"/>
                <w:sz w:val="24"/>
              </w:rPr>
            </w:pPr>
            <w:r>
              <w:rPr>
                <w:rFonts w:hint="eastAsia" w:ascii="仿宋" w:hAnsi="仿宋" w:eastAsia="仿宋" w:cs="仿宋"/>
                <w:sz w:val="24"/>
              </w:rPr>
              <w:t>主要内容：微课设计开发的流程；常见微课制作方法；</w:t>
            </w:r>
          </w:p>
          <w:p>
            <w:pPr>
              <w:adjustRightInd w:val="0"/>
              <w:snapToGrid w:val="0"/>
              <w:rPr>
                <w:rFonts w:ascii="仿宋" w:hAnsi="仿宋" w:eastAsia="仿宋" w:cs="仿宋"/>
                <w:sz w:val="24"/>
              </w:rPr>
            </w:pPr>
            <w:r>
              <w:rPr>
                <w:rFonts w:hint="eastAsia" w:ascii="仿宋" w:hAnsi="仿宋" w:eastAsia="仿宋" w:cs="仿宋"/>
                <w:sz w:val="24"/>
              </w:rPr>
              <w:t>用Camtasia进行视频编辑；结合教学设计及教学课件，完成制作微课；小组合作智慧教室教学体验。</w:t>
            </w:r>
          </w:p>
          <w:p>
            <w:pPr>
              <w:adjustRightInd w:val="0"/>
              <w:snapToGrid w:val="0"/>
              <w:rPr>
                <w:rFonts w:ascii="仿宋" w:hAnsi="仿宋" w:eastAsia="仿宋" w:cs="仿宋"/>
                <w:sz w:val="24"/>
              </w:rPr>
            </w:pPr>
            <w:r>
              <w:rPr>
                <w:rFonts w:hint="eastAsia" w:ascii="仿宋" w:hAnsi="仿宋" w:eastAsia="仿宋" w:cs="仿宋"/>
                <w:sz w:val="24"/>
              </w:rPr>
              <w:t>开设要求：学生具有一定的信息素养，能进行课件制作、图像处理，音频加工，具有教学设计能力，能进行片段教学，教学环境安装Camtasia视频编辑软件</w:t>
            </w:r>
          </w:p>
        </w:tc>
        <w:tc>
          <w:tcPr>
            <w:tcW w:w="1131" w:type="dxa"/>
            <w:gridSpan w:val="3"/>
            <w:shd w:val="clear" w:color="auto" w:fill="auto"/>
            <w:noWrap/>
            <w:vAlign w:val="center"/>
          </w:tcPr>
          <w:p>
            <w:pPr>
              <w:adjustRightInd w:val="0"/>
              <w:snapToGrid w:val="0"/>
              <w:rPr>
                <w:rFonts w:ascii="仿宋" w:hAnsi="仿宋" w:eastAsia="仿宋" w:cs="仿宋"/>
                <w:sz w:val="24"/>
              </w:rPr>
            </w:pPr>
            <w:r>
              <w:rPr>
                <w:rFonts w:hint="eastAsia" w:ascii="仿宋" w:hAnsi="仿宋" w:eastAsia="仿宋" w:cs="仿宋"/>
                <w:sz w:val="24"/>
              </w:rPr>
              <w:t>支撑课程目标1、2、3</w:t>
            </w:r>
          </w:p>
        </w:tc>
        <w:tc>
          <w:tcPr>
            <w:tcW w:w="428" w:type="dxa"/>
            <w:shd w:val="clear" w:color="auto" w:fill="FFFFFF"/>
            <w:noWrap/>
            <w:vAlign w:val="center"/>
          </w:tcPr>
          <w:p>
            <w:pPr>
              <w:adjustRightInd w:val="0"/>
              <w:snapToGrid w:val="0"/>
              <w:rPr>
                <w:rFonts w:ascii="仿宋" w:hAnsi="仿宋" w:eastAsia="仿宋" w:cs="仿宋"/>
                <w:sz w:val="24"/>
              </w:rPr>
            </w:pPr>
            <w:r>
              <w:rPr>
                <w:rFonts w:hint="eastAsia" w:ascii="仿宋" w:hAnsi="仿宋" w:eastAsia="仿宋" w:cs="仿宋"/>
                <w:sz w:val="24"/>
              </w:rPr>
              <w:t>4</w:t>
            </w:r>
          </w:p>
        </w:tc>
      </w:tr>
      <w:tr>
        <w:trPr>
          <w:trHeight w:val="454" w:hRule="atLeast"/>
        </w:trPr>
        <w:tc>
          <w:tcPr>
            <w:tcW w:w="1376" w:type="dxa"/>
            <w:vMerge w:val="continue"/>
            <w:shd w:val="clear" w:color="auto" w:fill="FFFFFF"/>
            <w:noWrap/>
            <w:vAlign w:val="center"/>
          </w:tcPr>
          <w:p>
            <w:pPr>
              <w:rPr>
                <w:rFonts w:ascii="仿宋" w:hAnsi="仿宋" w:eastAsia="仿宋" w:cs="仿宋"/>
                <w:sz w:val="24"/>
              </w:rPr>
            </w:pPr>
          </w:p>
        </w:tc>
        <w:tc>
          <w:tcPr>
            <w:tcW w:w="5717" w:type="dxa"/>
            <w:gridSpan w:val="12"/>
            <w:shd w:val="clear" w:color="auto" w:fill="auto"/>
            <w:noWrap/>
            <w:vAlign w:val="center"/>
          </w:tcPr>
          <w:p>
            <w:pPr>
              <w:adjustRightInd w:val="0"/>
              <w:snapToGrid w:val="0"/>
              <w:rPr>
                <w:rFonts w:ascii="仿宋" w:hAnsi="仿宋" w:eastAsia="仿宋" w:cs="仿宋"/>
                <w:sz w:val="24"/>
              </w:rPr>
            </w:pPr>
            <w:r>
              <w:rPr>
                <w:rFonts w:hint="eastAsia" w:ascii="仿宋" w:hAnsi="仿宋" w:eastAsia="仿宋" w:cs="仿宋"/>
                <w:sz w:val="24"/>
              </w:rPr>
              <w:t>项目名称：互联网+教育教学软件</w:t>
            </w:r>
          </w:p>
          <w:p>
            <w:pPr>
              <w:adjustRightInd w:val="0"/>
              <w:snapToGrid w:val="0"/>
              <w:rPr>
                <w:rFonts w:ascii="仿宋" w:hAnsi="仿宋" w:eastAsia="仿宋" w:cs="仿宋"/>
                <w:sz w:val="24"/>
              </w:rPr>
            </w:pPr>
            <w:r>
              <w:rPr>
                <w:rFonts w:hint="eastAsia" w:ascii="仿宋" w:hAnsi="仿宋" w:eastAsia="仿宋" w:cs="仿宋"/>
                <w:sz w:val="24"/>
              </w:rPr>
              <w:t>主要内容：熟悉新兴技术在教学应用案例，并能利用新技术创设简单教学方案</w:t>
            </w:r>
          </w:p>
          <w:p>
            <w:pPr>
              <w:adjustRightInd w:val="0"/>
              <w:snapToGrid w:val="0"/>
              <w:rPr>
                <w:rFonts w:ascii="仿宋" w:hAnsi="仿宋" w:eastAsia="仿宋" w:cs="仿宋"/>
                <w:sz w:val="24"/>
              </w:rPr>
            </w:pPr>
            <w:r>
              <w:rPr>
                <w:rFonts w:hint="eastAsia" w:ascii="仿宋" w:hAnsi="仿宋" w:eastAsia="仿宋" w:cs="仿宋"/>
                <w:sz w:val="24"/>
              </w:rPr>
              <w:t>开设要求：学生具有一定的信息素养</w:t>
            </w:r>
          </w:p>
        </w:tc>
        <w:tc>
          <w:tcPr>
            <w:tcW w:w="1131" w:type="dxa"/>
            <w:gridSpan w:val="3"/>
            <w:shd w:val="clear" w:color="auto" w:fill="auto"/>
            <w:noWrap/>
            <w:vAlign w:val="center"/>
          </w:tcPr>
          <w:p>
            <w:pPr>
              <w:adjustRightInd w:val="0"/>
              <w:snapToGrid w:val="0"/>
              <w:rPr>
                <w:rFonts w:ascii="仿宋" w:hAnsi="仿宋" w:eastAsia="仿宋" w:cs="仿宋"/>
                <w:sz w:val="24"/>
              </w:rPr>
            </w:pPr>
            <w:r>
              <w:rPr>
                <w:rFonts w:hint="eastAsia" w:ascii="仿宋" w:hAnsi="仿宋" w:eastAsia="仿宋" w:cs="仿宋"/>
                <w:sz w:val="24"/>
              </w:rPr>
              <w:t>支撑课程目标1、3</w:t>
            </w:r>
          </w:p>
        </w:tc>
        <w:tc>
          <w:tcPr>
            <w:tcW w:w="428" w:type="dxa"/>
            <w:shd w:val="clear" w:color="auto" w:fill="FFFFFF"/>
            <w:noWrap/>
            <w:vAlign w:val="center"/>
          </w:tcPr>
          <w:p>
            <w:pPr>
              <w:adjustRightInd w:val="0"/>
              <w:snapToGrid w:val="0"/>
              <w:rPr>
                <w:rFonts w:ascii="仿宋" w:hAnsi="仿宋" w:eastAsia="仿宋" w:cs="仿宋"/>
                <w:sz w:val="24"/>
              </w:rPr>
            </w:pPr>
            <w:r>
              <w:rPr>
                <w:rFonts w:hint="eastAsia" w:ascii="仿宋" w:hAnsi="仿宋" w:eastAsia="仿宋" w:cs="仿宋"/>
                <w:sz w:val="24"/>
              </w:rPr>
              <w:t>2</w:t>
            </w:r>
          </w:p>
        </w:tc>
      </w:tr>
      <w:tr>
        <w:trPr>
          <w:trHeight w:val="454" w:hRule="atLeast"/>
        </w:trPr>
        <w:tc>
          <w:tcPr>
            <w:tcW w:w="1376" w:type="dxa"/>
            <w:vMerge w:val="continue"/>
            <w:shd w:val="clear" w:color="auto" w:fill="FFFFFF"/>
            <w:noWrap/>
            <w:vAlign w:val="center"/>
          </w:tcPr>
          <w:p>
            <w:pPr>
              <w:rPr>
                <w:rFonts w:ascii="仿宋" w:hAnsi="仿宋" w:eastAsia="仿宋" w:cs="仿宋"/>
                <w:sz w:val="24"/>
              </w:rPr>
            </w:pPr>
          </w:p>
        </w:tc>
        <w:tc>
          <w:tcPr>
            <w:tcW w:w="5717" w:type="dxa"/>
            <w:gridSpan w:val="12"/>
            <w:shd w:val="clear" w:color="auto" w:fill="auto"/>
            <w:noWrap/>
            <w:vAlign w:val="center"/>
          </w:tcPr>
          <w:p>
            <w:pPr>
              <w:adjustRightInd w:val="0"/>
              <w:snapToGrid w:val="0"/>
              <w:rPr>
                <w:rFonts w:ascii="仿宋" w:hAnsi="仿宋" w:eastAsia="仿宋" w:cs="仿宋"/>
                <w:sz w:val="24"/>
              </w:rPr>
            </w:pPr>
            <w:r>
              <w:rPr>
                <w:rFonts w:hint="eastAsia" w:ascii="仿宋" w:hAnsi="仿宋" w:eastAsia="仿宋" w:cs="仿宋"/>
                <w:sz w:val="24"/>
              </w:rPr>
              <w:t>合计</w:t>
            </w:r>
          </w:p>
        </w:tc>
        <w:tc>
          <w:tcPr>
            <w:tcW w:w="1131" w:type="dxa"/>
            <w:gridSpan w:val="3"/>
            <w:shd w:val="clear" w:color="auto" w:fill="auto"/>
            <w:noWrap/>
            <w:vAlign w:val="center"/>
          </w:tcPr>
          <w:p>
            <w:pPr>
              <w:adjustRightInd w:val="0"/>
              <w:snapToGrid w:val="0"/>
              <w:rPr>
                <w:rFonts w:ascii="仿宋" w:hAnsi="仿宋" w:eastAsia="仿宋" w:cs="仿宋"/>
                <w:sz w:val="24"/>
              </w:rPr>
            </w:pPr>
          </w:p>
        </w:tc>
        <w:tc>
          <w:tcPr>
            <w:tcW w:w="428" w:type="dxa"/>
            <w:shd w:val="clear" w:color="auto" w:fill="FFFFFF"/>
            <w:noWrap/>
            <w:vAlign w:val="center"/>
          </w:tcPr>
          <w:p>
            <w:pPr>
              <w:adjustRightInd w:val="0"/>
              <w:snapToGrid w:val="0"/>
              <w:rPr>
                <w:rFonts w:ascii="仿宋" w:hAnsi="仿宋" w:eastAsia="仿宋" w:cs="仿宋"/>
                <w:sz w:val="24"/>
              </w:rPr>
            </w:pPr>
            <w:r>
              <w:rPr>
                <w:rFonts w:hint="eastAsia" w:ascii="仿宋" w:hAnsi="仿宋" w:eastAsia="仿宋" w:cs="仿宋"/>
                <w:sz w:val="24"/>
              </w:rPr>
              <w:t>16</w:t>
            </w:r>
          </w:p>
        </w:tc>
      </w:tr>
      <w:tr>
        <w:trPr>
          <w:trHeight w:val="454" w:hRule="atLeast"/>
        </w:trPr>
        <w:tc>
          <w:tcPr>
            <w:tcW w:w="1376" w:type="dxa"/>
            <w:vMerge w:val="continue"/>
            <w:shd w:val="clear" w:color="auto" w:fill="FFFFFF"/>
            <w:noWrap/>
            <w:vAlign w:val="center"/>
          </w:tcPr>
          <w:p>
            <w:pPr>
              <w:rPr>
                <w:rFonts w:ascii="仿宋" w:hAnsi="仿宋" w:eastAsia="仿宋" w:cs="仿宋"/>
                <w:sz w:val="24"/>
              </w:rPr>
            </w:pPr>
          </w:p>
        </w:tc>
        <w:tc>
          <w:tcPr>
            <w:tcW w:w="7276" w:type="dxa"/>
            <w:gridSpan w:val="16"/>
            <w:noWrap/>
            <w:vAlign w:val="center"/>
          </w:tcPr>
          <w:p>
            <w:pPr>
              <w:adjustRightInd w:val="0"/>
              <w:snapToGrid w:val="0"/>
              <w:rPr>
                <w:rFonts w:ascii="仿宋" w:hAnsi="仿宋" w:eastAsia="仿宋" w:cs="仿宋"/>
                <w:sz w:val="24"/>
              </w:rPr>
            </w:pPr>
            <w:r>
              <w:rPr>
                <w:rFonts w:hint="eastAsia" w:ascii="仿宋" w:hAnsi="仿宋" w:eastAsia="仿宋" w:cs="仿宋"/>
                <w:sz w:val="24"/>
              </w:rPr>
              <w:t>思政：1.注重科学思维方法的训练。2.在实践操作中，培养学生注重学思结合、知行统一，增强学生勇于探索的</w:t>
            </w:r>
            <w:r>
              <w:rPr>
                <w:rFonts w:ascii="仿宋" w:hAnsi="仿宋" w:eastAsia="仿宋" w:cs="仿宋"/>
                <w:sz w:val="24"/>
              </w:rPr>
              <w:t>创新精神、善于解决问题的实践能力。</w:t>
            </w:r>
            <w:r>
              <w:rPr>
                <w:rFonts w:hint="eastAsia" w:ascii="仿宋" w:hAnsi="仿宋" w:eastAsia="仿宋" w:cs="仿宋"/>
                <w:sz w:val="24"/>
              </w:rPr>
              <w:t>3.培养师范生匠心精神和团队合作意识。</w:t>
            </w:r>
          </w:p>
          <w:p>
            <w:pPr>
              <w:adjustRightInd w:val="0"/>
              <w:snapToGrid w:val="0"/>
              <w:rPr>
                <w:rFonts w:ascii="仿宋" w:hAnsi="仿宋" w:eastAsia="仿宋" w:cs="仿宋"/>
                <w:sz w:val="24"/>
              </w:rPr>
            </w:pPr>
          </w:p>
        </w:tc>
      </w:tr>
      <w:tr>
        <w:trPr>
          <w:trHeight w:val="495" w:hRule="atLeast"/>
        </w:trPr>
        <w:tc>
          <w:tcPr>
            <w:tcW w:w="1376" w:type="dxa"/>
            <w:vMerge w:val="restart"/>
            <w:shd w:val="clear" w:color="auto" w:fill="FFFFFF"/>
            <w:noWrap/>
            <w:vAlign w:val="center"/>
          </w:tcPr>
          <w:p>
            <w:pPr>
              <w:adjustRightInd w:val="0"/>
              <w:snapToGrid w:val="0"/>
              <w:spacing w:line="240" w:lineRule="atLeast"/>
              <w:jc w:val="center"/>
              <w:rPr>
                <w:rFonts w:ascii="仿宋" w:hAnsi="仿宋" w:eastAsia="仿宋" w:cs="仿宋"/>
                <w:sz w:val="24"/>
              </w:rPr>
            </w:pPr>
            <w:r>
              <w:rPr>
                <w:rFonts w:hint="eastAsia" w:ascii="仿宋" w:hAnsi="仿宋" w:eastAsia="仿宋" w:cs="仿宋"/>
                <w:sz w:val="24"/>
              </w:rPr>
              <w:t>H</w:t>
            </w:r>
          </w:p>
          <w:p>
            <w:pPr>
              <w:adjustRightInd w:val="0"/>
              <w:snapToGrid w:val="0"/>
              <w:spacing w:line="240" w:lineRule="atLeast"/>
              <w:jc w:val="center"/>
              <w:rPr>
                <w:rFonts w:ascii="仿宋" w:hAnsi="仿宋" w:eastAsia="仿宋" w:cs="仿宋"/>
                <w:sz w:val="24"/>
              </w:rPr>
            </w:pPr>
            <w:r>
              <w:rPr>
                <w:rFonts w:hint="eastAsia" w:ascii="仿宋" w:hAnsi="仿宋" w:eastAsia="仿宋" w:cs="仿宋"/>
                <w:sz w:val="24"/>
              </w:rPr>
              <w:t>实践内容（含教育实习、见习、研习，专业实习、毕业论文或毕业设计等）</w:t>
            </w:r>
          </w:p>
        </w:tc>
        <w:tc>
          <w:tcPr>
            <w:tcW w:w="5717" w:type="dxa"/>
            <w:gridSpan w:val="12"/>
            <w:noWrap/>
            <w:vAlign w:val="center"/>
          </w:tcPr>
          <w:p>
            <w:pPr>
              <w:adjustRightInd w:val="0"/>
              <w:snapToGrid w:val="0"/>
              <w:jc w:val="center"/>
              <w:rPr>
                <w:rFonts w:ascii="仿宋" w:hAnsi="仿宋" w:eastAsia="仿宋" w:cs="仿宋"/>
                <w:sz w:val="24"/>
              </w:rPr>
            </w:pPr>
            <w:r>
              <w:rPr>
                <w:rFonts w:hint="eastAsia" w:ascii="仿宋" w:hAnsi="仿宋" w:eastAsia="仿宋" w:cs="仿宋"/>
                <w:sz w:val="24"/>
              </w:rPr>
              <w:t>实践主要内容和要求</w:t>
            </w:r>
          </w:p>
        </w:tc>
        <w:tc>
          <w:tcPr>
            <w:tcW w:w="1131" w:type="dxa"/>
            <w:gridSpan w:val="3"/>
            <w:noWrap/>
            <w:vAlign w:val="center"/>
          </w:tcPr>
          <w:p>
            <w:pPr>
              <w:adjustRightInd w:val="0"/>
              <w:snapToGrid w:val="0"/>
              <w:spacing w:line="240" w:lineRule="atLeast"/>
              <w:jc w:val="center"/>
              <w:textAlignment w:val="baseline"/>
              <w:rPr>
                <w:rFonts w:ascii="仿宋" w:hAnsi="仿宋" w:eastAsia="仿宋" w:cs="仿宋"/>
                <w:kern w:val="0"/>
                <w:sz w:val="24"/>
              </w:rPr>
            </w:pPr>
            <w:r>
              <w:rPr>
                <w:rFonts w:hint="eastAsia" w:ascii="仿宋" w:hAnsi="仿宋" w:eastAsia="仿宋" w:cs="仿宋"/>
                <w:kern w:val="0"/>
                <w:sz w:val="24"/>
              </w:rPr>
              <w:t>支撑课程</w:t>
            </w:r>
          </w:p>
          <w:p>
            <w:pPr>
              <w:adjustRightInd w:val="0"/>
              <w:snapToGrid w:val="0"/>
              <w:spacing w:line="240" w:lineRule="atLeast"/>
              <w:jc w:val="center"/>
              <w:textAlignment w:val="baseline"/>
              <w:rPr>
                <w:rFonts w:ascii="仿宋" w:hAnsi="仿宋" w:eastAsia="仿宋" w:cs="仿宋"/>
                <w:kern w:val="0"/>
                <w:sz w:val="24"/>
              </w:rPr>
            </w:pPr>
            <w:r>
              <w:rPr>
                <w:rFonts w:hint="eastAsia" w:ascii="仿宋" w:hAnsi="仿宋" w:eastAsia="仿宋" w:cs="仿宋"/>
                <w:kern w:val="0"/>
                <w:sz w:val="24"/>
              </w:rPr>
              <w:t>目标</w:t>
            </w:r>
          </w:p>
        </w:tc>
        <w:tc>
          <w:tcPr>
            <w:tcW w:w="428" w:type="dxa"/>
            <w:noWrap/>
            <w:vAlign w:val="center"/>
          </w:tcPr>
          <w:p>
            <w:pPr>
              <w:adjustRightInd w:val="0"/>
              <w:snapToGrid w:val="0"/>
              <w:jc w:val="center"/>
              <w:rPr>
                <w:rFonts w:ascii="仿宋" w:hAnsi="仿宋" w:eastAsia="仿宋" w:cs="仿宋"/>
                <w:kern w:val="0"/>
                <w:sz w:val="24"/>
              </w:rPr>
            </w:pPr>
            <w:r>
              <w:rPr>
                <w:rFonts w:hint="eastAsia" w:ascii="仿宋" w:hAnsi="仿宋" w:eastAsia="仿宋" w:cs="仿宋"/>
                <w:kern w:val="0"/>
                <w:sz w:val="24"/>
              </w:rPr>
              <w:t>时长</w:t>
            </w:r>
          </w:p>
          <w:p>
            <w:pPr>
              <w:adjustRightInd w:val="0"/>
              <w:snapToGrid w:val="0"/>
              <w:jc w:val="center"/>
              <w:rPr>
                <w:rFonts w:ascii="仿宋" w:hAnsi="仿宋" w:eastAsia="仿宋" w:cs="仿宋"/>
                <w:sz w:val="24"/>
              </w:rPr>
            </w:pPr>
            <w:r>
              <w:rPr>
                <w:rFonts w:hint="eastAsia" w:ascii="仿宋" w:hAnsi="仿宋" w:eastAsia="仿宋" w:cs="仿宋"/>
                <w:kern w:val="0"/>
                <w:sz w:val="24"/>
              </w:rPr>
              <w:t>分配</w:t>
            </w:r>
          </w:p>
        </w:tc>
      </w:tr>
      <w:tr>
        <w:trPr>
          <w:trHeight w:val="90" w:hRule="atLeast"/>
        </w:trPr>
        <w:tc>
          <w:tcPr>
            <w:tcW w:w="1376" w:type="dxa"/>
            <w:vMerge w:val="continue"/>
            <w:shd w:val="clear" w:color="auto" w:fill="FFFFFF"/>
            <w:noWrap/>
            <w:vAlign w:val="center"/>
          </w:tcPr>
          <w:p>
            <w:pPr>
              <w:adjustRightInd w:val="0"/>
              <w:snapToGrid w:val="0"/>
              <w:spacing w:line="240" w:lineRule="atLeast"/>
              <w:jc w:val="center"/>
              <w:rPr>
                <w:rFonts w:ascii="仿宋" w:hAnsi="仿宋" w:eastAsia="仿宋" w:cs="仿宋"/>
                <w:sz w:val="24"/>
              </w:rPr>
            </w:pPr>
          </w:p>
        </w:tc>
        <w:tc>
          <w:tcPr>
            <w:tcW w:w="5717" w:type="dxa"/>
            <w:gridSpan w:val="12"/>
            <w:noWrap/>
            <w:vAlign w:val="top"/>
          </w:tcPr>
          <w:p>
            <w:pPr>
              <w:widowControl/>
              <w:autoSpaceDE w:val="0"/>
              <w:autoSpaceDN w:val="0"/>
              <w:adjustRightInd w:val="0"/>
              <w:snapToGrid w:val="0"/>
              <w:jc w:val="left"/>
              <w:textAlignment w:val="bottom"/>
              <w:rPr>
                <w:rFonts w:ascii="仿宋" w:hAnsi="仿宋" w:eastAsia="仿宋" w:cs="仿宋"/>
                <w:sz w:val="24"/>
              </w:rPr>
            </w:pPr>
          </w:p>
        </w:tc>
        <w:tc>
          <w:tcPr>
            <w:tcW w:w="1131" w:type="dxa"/>
            <w:gridSpan w:val="3"/>
            <w:noWrap/>
            <w:vAlign w:val="top"/>
          </w:tcPr>
          <w:p>
            <w:pPr>
              <w:adjustRightInd w:val="0"/>
              <w:snapToGrid w:val="0"/>
              <w:jc w:val="left"/>
              <w:rPr>
                <w:rFonts w:ascii="仿宋" w:hAnsi="仿宋" w:eastAsia="仿宋" w:cs="仿宋"/>
                <w:sz w:val="24"/>
              </w:rPr>
            </w:pPr>
          </w:p>
        </w:tc>
        <w:tc>
          <w:tcPr>
            <w:tcW w:w="428" w:type="dxa"/>
            <w:noWrap/>
            <w:vAlign w:val="top"/>
          </w:tcPr>
          <w:p>
            <w:pPr>
              <w:adjustRightInd w:val="0"/>
              <w:snapToGrid w:val="0"/>
              <w:jc w:val="left"/>
              <w:rPr>
                <w:rFonts w:ascii="仿宋" w:hAnsi="仿宋" w:eastAsia="仿宋" w:cs="仿宋"/>
                <w:sz w:val="24"/>
              </w:rPr>
            </w:pPr>
          </w:p>
        </w:tc>
      </w:tr>
      <w:tr>
        <w:trPr>
          <w:trHeight w:val="921" w:hRule="atLeast"/>
        </w:trPr>
        <w:tc>
          <w:tcPr>
            <w:tcW w:w="1376" w:type="dxa"/>
            <w:noWrap/>
            <w:vAlign w:val="center"/>
          </w:tcPr>
          <w:p>
            <w:pPr>
              <w:adjustRightInd w:val="0"/>
              <w:snapToGrid w:val="0"/>
              <w:spacing w:line="240" w:lineRule="atLeast"/>
              <w:jc w:val="center"/>
              <w:rPr>
                <w:rFonts w:ascii="仿宋" w:hAnsi="仿宋" w:eastAsia="仿宋" w:cs="仿宋"/>
                <w:sz w:val="24"/>
              </w:rPr>
            </w:pPr>
            <w:r>
              <w:rPr>
                <w:rFonts w:hint="eastAsia" w:ascii="仿宋" w:hAnsi="仿宋" w:eastAsia="仿宋" w:cs="仿宋"/>
                <w:sz w:val="24"/>
              </w:rPr>
              <w:t>I</w:t>
            </w:r>
          </w:p>
          <w:p>
            <w:pPr>
              <w:adjustRightInd w:val="0"/>
              <w:snapToGrid w:val="0"/>
              <w:spacing w:line="240" w:lineRule="atLeast"/>
              <w:jc w:val="center"/>
              <w:rPr>
                <w:rFonts w:ascii="仿宋" w:hAnsi="仿宋" w:eastAsia="仿宋" w:cs="仿宋"/>
                <w:sz w:val="24"/>
                <w:lang w:eastAsia="zh-TW"/>
              </w:rPr>
            </w:pPr>
            <w:r>
              <w:rPr>
                <w:rFonts w:hint="eastAsia" w:ascii="仿宋" w:hAnsi="仿宋" w:eastAsia="仿宋" w:cs="仿宋"/>
                <w:sz w:val="24"/>
              </w:rPr>
              <w:t>教学方法与教学方式</w:t>
            </w:r>
          </w:p>
        </w:tc>
        <w:tc>
          <w:tcPr>
            <w:tcW w:w="7276" w:type="dxa"/>
            <w:gridSpan w:val="16"/>
            <w:tcBorders>
              <w:bottom w:val="single" w:color="auto" w:sz="4" w:space="0"/>
            </w:tcBorders>
            <w:noWrap/>
            <w:vAlign w:val="center"/>
          </w:tcPr>
          <w:p>
            <w:pPr>
              <w:numPr>
                <w:ilvl w:val="0"/>
                <w:numId w:val="5"/>
              </w:numPr>
              <w:adjustRightInd w:val="0"/>
              <w:snapToGrid w:val="0"/>
              <w:rPr>
                <w:rFonts w:ascii="仿宋" w:hAnsi="仿宋" w:eastAsia="仿宋" w:cs="仿宋"/>
                <w:sz w:val="24"/>
              </w:rPr>
            </w:pPr>
            <w:r>
              <w:rPr>
                <w:rFonts w:hint="eastAsia" w:ascii="仿宋" w:hAnsi="仿宋" w:eastAsia="仿宋" w:cs="仿宋"/>
                <w:sz w:val="24"/>
              </w:rPr>
              <w:t>理论课全部采用多媒体教学，应用多媒体课件，加上一些视频，改善理论课的枯燥和沉闷，吸引学生的注意力，加强授课效果。</w:t>
            </w:r>
          </w:p>
          <w:p>
            <w:pPr>
              <w:numPr>
                <w:ilvl w:val="0"/>
                <w:numId w:val="5"/>
              </w:numPr>
              <w:adjustRightInd w:val="0"/>
              <w:snapToGrid w:val="0"/>
              <w:rPr>
                <w:rFonts w:ascii="仿宋" w:hAnsi="仿宋" w:eastAsia="仿宋" w:cs="仿宋"/>
                <w:sz w:val="24"/>
              </w:rPr>
            </w:pPr>
            <w:r>
              <w:rPr>
                <w:rFonts w:hint="eastAsia" w:ascii="仿宋" w:hAnsi="仿宋" w:eastAsia="仿宋" w:cs="仿宋"/>
                <w:sz w:val="24"/>
              </w:rPr>
              <w:t>结合超星学习平台及国家精品课程在线网站，开展混合式教学。</w:t>
            </w:r>
          </w:p>
          <w:p>
            <w:pPr>
              <w:numPr>
                <w:ilvl w:val="0"/>
                <w:numId w:val="5"/>
              </w:numPr>
              <w:adjustRightInd w:val="0"/>
              <w:snapToGrid w:val="0"/>
              <w:rPr>
                <w:rFonts w:ascii="仿宋" w:hAnsi="仿宋" w:eastAsia="仿宋" w:cs="仿宋"/>
                <w:sz w:val="24"/>
              </w:rPr>
            </w:pPr>
            <w:r>
              <w:rPr>
                <w:rFonts w:hint="eastAsia" w:ascii="仿宋" w:hAnsi="仿宋" w:eastAsia="仿宋" w:cs="仿宋"/>
                <w:sz w:val="24"/>
              </w:rPr>
              <w:t>与学生及时沟通、交流的目的。同时重视师生互动等活动，将课堂教学变为师生共同活动的过程。</w:t>
            </w:r>
          </w:p>
          <w:p>
            <w:pPr>
              <w:numPr>
                <w:ilvl w:val="0"/>
                <w:numId w:val="5"/>
              </w:numPr>
              <w:adjustRightInd w:val="0"/>
              <w:snapToGrid w:val="0"/>
              <w:rPr>
                <w:rFonts w:ascii="仿宋" w:hAnsi="仿宋" w:eastAsia="仿宋" w:cs="仿宋"/>
                <w:sz w:val="24"/>
              </w:rPr>
            </w:pPr>
            <w:r>
              <w:rPr>
                <w:rFonts w:hint="eastAsia" w:ascii="仿宋" w:hAnsi="仿宋" w:eastAsia="仿宋" w:cs="仿宋"/>
                <w:sz w:val="24"/>
              </w:rPr>
              <w:t>主要方式：</w:t>
            </w:r>
          </w:p>
          <w:p>
            <w:pPr>
              <w:adjustRightInd w:val="0"/>
              <w:snapToGrid w:val="0"/>
              <w:ind w:firstLine="480" w:firstLineChars="200"/>
              <w:rPr>
                <w:rFonts w:ascii="仿宋" w:hAnsi="仿宋" w:eastAsia="仿宋" w:cs="仿宋"/>
                <w:sz w:val="24"/>
              </w:rPr>
            </w:pPr>
            <w:r>
              <w:rPr>
                <w:rFonts w:hint="eastAsia" w:ascii="仿宋" w:hAnsi="仿宋" w:eastAsia="仿宋" w:cs="仿宋"/>
                <w:sz w:val="24"/>
              </w:rPr>
              <w:sym w:font="Wingdings" w:char="00FE"/>
            </w:r>
            <w:r>
              <w:rPr>
                <w:rFonts w:hint="eastAsia" w:ascii="仿宋" w:hAnsi="仿宋" w:eastAsia="仿宋" w:cs="仿宋"/>
                <w:sz w:val="24"/>
              </w:rPr>
              <w:t xml:space="preserve">讲授  </w:t>
            </w:r>
            <w:r>
              <w:rPr>
                <w:rFonts w:hint="eastAsia" w:ascii="仿宋" w:hAnsi="仿宋" w:eastAsia="仿宋" w:cs="仿宋"/>
                <w:sz w:val="24"/>
              </w:rPr>
              <w:sym w:font="Wingdings" w:char="00FE"/>
            </w:r>
            <w:r>
              <w:rPr>
                <w:rFonts w:hint="eastAsia" w:ascii="仿宋" w:hAnsi="仿宋" w:eastAsia="仿宋" w:cs="仿宋"/>
                <w:sz w:val="24"/>
              </w:rPr>
              <w:t xml:space="preserve">网络学习  </w:t>
            </w:r>
            <w:r>
              <w:rPr>
                <w:rFonts w:hint="eastAsia" w:ascii="仿宋" w:hAnsi="仿宋" w:eastAsia="仿宋" w:cs="仿宋"/>
                <w:sz w:val="24"/>
              </w:rPr>
              <w:sym w:font="Wingdings" w:char="00FE"/>
            </w:r>
            <w:r>
              <w:rPr>
                <w:rFonts w:hint="eastAsia" w:ascii="仿宋" w:hAnsi="仿宋" w:eastAsia="仿宋" w:cs="仿宋"/>
                <w:sz w:val="24"/>
              </w:rPr>
              <w:t xml:space="preserve">讨论或座谈  </w:t>
            </w:r>
            <w:r>
              <w:rPr>
                <w:rFonts w:hint="eastAsia" w:ascii="仿宋" w:hAnsi="仿宋" w:eastAsia="仿宋" w:cs="仿宋"/>
                <w:sz w:val="24"/>
              </w:rPr>
              <w:sym w:font="Wingdings" w:char="00FE"/>
            </w:r>
            <w:r>
              <w:rPr>
                <w:rFonts w:hint="eastAsia" w:ascii="仿宋" w:hAnsi="仿宋" w:eastAsia="仿宋" w:cs="仿宋"/>
                <w:sz w:val="24"/>
              </w:rPr>
              <w:t xml:space="preserve">问题导向学习  </w:t>
            </w:r>
          </w:p>
          <w:p>
            <w:pPr>
              <w:adjustRightInd w:val="0"/>
              <w:snapToGrid w:val="0"/>
              <w:ind w:firstLine="480" w:firstLineChars="200"/>
              <w:rPr>
                <w:rFonts w:ascii="仿宋" w:hAnsi="仿宋" w:eastAsia="仿宋" w:cs="仿宋"/>
                <w:sz w:val="24"/>
              </w:rPr>
            </w:pPr>
            <w:r>
              <w:rPr>
                <w:rFonts w:hint="eastAsia" w:ascii="仿宋" w:hAnsi="仿宋" w:eastAsia="仿宋" w:cs="仿宋"/>
                <w:sz w:val="24"/>
              </w:rPr>
              <w:sym w:font="Wingdings" w:char="00FE"/>
            </w:r>
            <w:r>
              <w:rPr>
                <w:rFonts w:hint="eastAsia" w:ascii="仿宋" w:hAnsi="仿宋" w:eastAsia="仿宋" w:cs="仿宋"/>
                <w:sz w:val="24"/>
              </w:rPr>
              <w:t xml:space="preserve">分组合作学习  </w:t>
            </w:r>
            <w:r>
              <w:rPr>
                <w:rFonts w:hint="eastAsia" w:ascii="仿宋" w:hAnsi="仿宋" w:eastAsia="仿宋" w:cs="仿宋"/>
                <w:sz w:val="24"/>
              </w:rPr>
              <w:sym w:font="Wingdings" w:char="00FE"/>
            </w:r>
            <w:r>
              <w:rPr>
                <w:rFonts w:hint="eastAsia" w:ascii="仿宋" w:hAnsi="仿宋" w:eastAsia="仿宋" w:cs="仿宋"/>
                <w:sz w:val="24"/>
              </w:rPr>
              <w:t xml:space="preserve">专题学习  </w:t>
            </w:r>
            <w:r>
              <w:rPr>
                <w:rFonts w:hint="eastAsia" w:ascii="仿宋" w:hAnsi="仿宋" w:eastAsia="仿宋" w:cs="仿宋"/>
                <w:sz w:val="24"/>
              </w:rPr>
              <w:sym w:font="Wingdings" w:char="00A8"/>
            </w:r>
            <w:r>
              <w:rPr>
                <w:rFonts w:hint="eastAsia" w:ascii="仿宋" w:hAnsi="仿宋" w:eastAsia="仿宋" w:cs="仿宋"/>
                <w:sz w:val="24"/>
              </w:rPr>
              <w:t xml:space="preserve">实作学习  </w:t>
            </w:r>
            <w:r>
              <w:rPr>
                <w:rFonts w:hint="eastAsia" w:ascii="仿宋" w:hAnsi="仿宋" w:eastAsia="仿宋" w:cs="仿宋"/>
                <w:sz w:val="24"/>
              </w:rPr>
              <w:sym w:font="Wingdings" w:char="00A8"/>
            </w:r>
            <w:r>
              <w:rPr>
                <w:rFonts w:hint="eastAsia" w:ascii="仿宋" w:hAnsi="仿宋" w:eastAsia="仿宋" w:cs="仿宋"/>
                <w:sz w:val="24"/>
              </w:rPr>
              <w:t xml:space="preserve">发表学习  </w:t>
            </w:r>
          </w:p>
          <w:p>
            <w:pPr>
              <w:adjustRightInd w:val="0"/>
              <w:snapToGrid w:val="0"/>
              <w:ind w:firstLine="480" w:firstLineChars="200"/>
              <w:rPr>
                <w:rFonts w:ascii="仿宋" w:hAnsi="仿宋" w:eastAsia="仿宋" w:cs="仿宋"/>
                <w:sz w:val="24"/>
              </w:rPr>
            </w:pPr>
            <w:r>
              <w:rPr>
                <w:rFonts w:hint="eastAsia" w:ascii="仿宋" w:hAnsi="仿宋" w:eastAsia="仿宋" w:cs="仿宋"/>
                <w:sz w:val="24"/>
              </w:rPr>
              <w:sym w:font="Wingdings" w:char="00A8"/>
            </w:r>
            <w:r>
              <w:rPr>
                <w:rFonts w:hint="eastAsia" w:ascii="仿宋" w:hAnsi="仿宋" w:eastAsia="仿宋" w:cs="仿宋"/>
                <w:sz w:val="24"/>
              </w:rPr>
              <w:t xml:space="preserve">实习  </w:t>
            </w:r>
            <w:r>
              <w:rPr>
                <w:rFonts w:hint="eastAsia" w:ascii="仿宋" w:hAnsi="仿宋" w:eastAsia="仿宋" w:cs="仿宋"/>
                <w:sz w:val="24"/>
              </w:rPr>
              <w:sym w:font="Wingdings" w:char="00A8"/>
            </w:r>
            <w:r>
              <w:rPr>
                <w:rFonts w:hint="eastAsia" w:ascii="仿宋" w:hAnsi="仿宋" w:eastAsia="仿宋" w:cs="仿宋"/>
                <w:sz w:val="24"/>
              </w:rPr>
              <w:t xml:space="preserve">参观访问  </w:t>
            </w:r>
            <w:r>
              <w:rPr>
                <w:rFonts w:hint="eastAsia" w:ascii="仿宋" w:hAnsi="仿宋" w:eastAsia="仿宋" w:cs="仿宋"/>
                <w:sz w:val="24"/>
              </w:rPr>
              <w:sym w:font="Wingdings" w:char="00FE"/>
            </w:r>
            <w:r>
              <w:rPr>
                <w:rFonts w:hint="eastAsia" w:ascii="仿宋" w:hAnsi="仿宋" w:eastAsia="仿宋" w:cs="仿宋"/>
                <w:sz w:val="24"/>
              </w:rPr>
              <w:t>其它：</w:t>
            </w:r>
            <w:r>
              <w:rPr>
                <w:rFonts w:hint="eastAsia" w:ascii="仿宋" w:hAnsi="仿宋" w:eastAsia="仿宋" w:cs="仿宋"/>
                <w:sz w:val="24"/>
                <w:u w:val="single"/>
              </w:rPr>
              <w:t xml:space="preserve"> 模拟训练 </w:t>
            </w:r>
            <w:r>
              <w:rPr>
                <w:rFonts w:hint="eastAsia" w:ascii="仿宋" w:hAnsi="仿宋" w:eastAsia="仿宋" w:cs="仿宋"/>
                <w:sz w:val="24"/>
              </w:rPr>
              <w:t>(如口头训练等)</w:t>
            </w:r>
          </w:p>
          <w:p>
            <w:pPr>
              <w:adjustRightInd w:val="0"/>
              <w:snapToGrid w:val="0"/>
              <w:ind w:firstLine="480" w:firstLineChars="200"/>
              <w:rPr>
                <w:rFonts w:ascii="仿宋" w:hAnsi="仿宋" w:eastAsia="仿宋" w:cs="仿宋"/>
                <w:sz w:val="24"/>
              </w:rPr>
            </w:pPr>
          </w:p>
          <w:p>
            <w:pPr>
              <w:adjustRightInd w:val="0"/>
              <w:snapToGrid w:val="0"/>
              <w:ind w:firstLine="480" w:firstLineChars="200"/>
              <w:rPr>
                <w:rFonts w:ascii="仿宋" w:hAnsi="仿宋" w:eastAsia="仿宋" w:cs="仿宋"/>
                <w:sz w:val="24"/>
              </w:rPr>
            </w:pPr>
          </w:p>
        </w:tc>
      </w:tr>
      <w:tr>
        <w:trPr>
          <w:trHeight w:val="580" w:hRule="atLeast"/>
        </w:trPr>
        <w:tc>
          <w:tcPr>
            <w:tcW w:w="1376" w:type="dxa"/>
            <w:noWrap/>
            <w:vAlign w:val="center"/>
          </w:tcPr>
          <w:p>
            <w:pPr>
              <w:adjustRightInd w:val="0"/>
              <w:snapToGrid w:val="0"/>
              <w:spacing w:line="240" w:lineRule="atLeast"/>
              <w:jc w:val="center"/>
              <w:rPr>
                <w:rFonts w:ascii="仿宋" w:hAnsi="仿宋" w:eastAsia="仿宋" w:cs="仿宋"/>
                <w:sz w:val="24"/>
              </w:rPr>
            </w:pPr>
            <w:r>
              <w:rPr>
                <w:rFonts w:hint="eastAsia" w:ascii="仿宋" w:hAnsi="仿宋" w:eastAsia="仿宋" w:cs="仿宋"/>
                <w:sz w:val="24"/>
              </w:rPr>
              <w:t>J</w:t>
            </w:r>
          </w:p>
          <w:p>
            <w:pPr>
              <w:adjustRightInd w:val="0"/>
              <w:snapToGrid w:val="0"/>
              <w:spacing w:line="240" w:lineRule="atLeast"/>
              <w:jc w:val="center"/>
              <w:rPr>
                <w:rFonts w:ascii="仿宋" w:hAnsi="仿宋" w:eastAsia="仿宋" w:cs="仿宋"/>
                <w:sz w:val="24"/>
              </w:rPr>
            </w:pPr>
            <w:r>
              <w:rPr>
                <w:rFonts w:hint="eastAsia" w:ascii="仿宋" w:hAnsi="仿宋" w:eastAsia="仿宋" w:cs="仿宋"/>
                <w:sz w:val="24"/>
              </w:rPr>
              <w:t>教学条件</w:t>
            </w:r>
          </w:p>
          <w:p>
            <w:pPr>
              <w:adjustRightInd w:val="0"/>
              <w:snapToGrid w:val="0"/>
              <w:spacing w:line="240" w:lineRule="atLeast"/>
              <w:jc w:val="center"/>
              <w:rPr>
                <w:rFonts w:ascii="仿宋" w:hAnsi="仿宋" w:eastAsia="仿宋" w:cs="仿宋"/>
                <w:sz w:val="24"/>
              </w:rPr>
            </w:pPr>
            <w:r>
              <w:rPr>
                <w:rFonts w:hint="eastAsia" w:ascii="仿宋" w:hAnsi="仿宋" w:eastAsia="仿宋" w:cs="仿宋"/>
                <w:sz w:val="24"/>
              </w:rPr>
              <w:t>需求</w:t>
            </w:r>
          </w:p>
        </w:tc>
        <w:tc>
          <w:tcPr>
            <w:tcW w:w="7276" w:type="dxa"/>
            <w:gridSpan w:val="16"/>
            <w:tcBorders>
              <w:bottom w:val="single" w:color="auto" w:sz="4" w:space="0"/>
            </w:tcBorders>
            <w:noWrap/>
            <w:vAlign w:val="center"/>
          </w:tcPr>
          <w:p>
            <w:pPr>
              <w:tabs>
                <w:tab w:val="left" w:pos="720"/>
              </w:tabs>
              <w:adjustRightInd w:val="0"/>
              <w:snapToGrid w:val="0"/>
              <w:rPr>
                <w:rFonts w:ascii="仿宋" w:hAnsi="仿宋" w:eastAsia="仿宋" w:cs="仿宋"/>
                <w:sz w:val="24"/>
              </w:rPr>
            </w:pPr>
            <w:r>
              <w:rPr>
                <w:rFonts w:hint="eastAsia" w:ascii="仿宋" w:hAnsi="仿宋" w:eastAsia="仿宋" w:cs="仿宋"/>
                <w:sz w:val="24"/>
              </w:rPr>
              <w:t>网络多媒体机房教室</w:t>
            </w:r>
          </w:p>
          <w:p>
            <w:pPr>
              <w:tabs>
                <w:tab w:val="left" w:pos="720"/>
              </w:tabs>
              <w:adjustRightInd w:val="0"/>
              <w:snapToGrid w:val="0"/>
              <w:rPr>
                <w:rFonts w:ascii="仿宋" w:hAnsi="仿宋" w:eastAsia="仿宋" w:cs="仿宋"/>
                <w:kern w:val="0"/>
                <w:sz w:val="24"/>
              </w:rPr>
            </w:pPr>
          </w:p>
        </w:tc>
      </w:tr>
      <w:tr>
        <w:trPr>
          <w:trHeight w:val="711" w:hRule="atLeast"/>
        </w:trPr>
        <w:tc>
          <w:tcPr>
            <w:tcW w:w="1376" w:type="dxa"/>
            <w:vMerge w:val="restart"/>
            <w:noWrap/>
            <w:vAlign w:val="center"/>
          </w:tcPr>
          <w:p>
            <w:pPr>
              <w:adjustRightInd w:val="0"/>
              <w:snapToGrid w:val="0"/>
              <w:spacing w:line="240" w:lineRule="atLeast"/>
              <w:jc w:val="center"/>
              <w:rPr>
                <w:rFonts w:ascii="仿宋" w:hAnsi="仿宋" w:eastAsia="仿宋" w:cs="仿宋"/>
                <w:sz w:val="24"/>
              </w:rPr>
            </w:pPr>
            <w:r>
              <w:rPr>
                <w:rFonts w:hint="eastAsia" w:ascii="仿宋" w:hAnsi="仿宋" w:eastAsia="仿宋" w:cs="仿宋"/>
                <w:sz w:val="24"/>
              </w:rPr>
              <w:t>K</w:t>
            </w:r>
          </w:p>
          <w:p>
            <w:pPr>
              <w:adjustRightInd w:val="0"/>
              <w:snapToGrid w:val="0"/>
              <w:spacing w:line="240" w:lineRule="atLeast"/>
              <w:jc w:val="center"/>
              <w:rPr>
                <w:rFonts w:ascii="仿宋" w:hAnsi="仿宋" w:eastAsia="仿宋" w:cs="仿宋"/>
                <w:sz w:val="24"/>
              </w:rPr>
            </w:pPr>
            <w:r>
              <w:rPr>
                <w:rFonts w:hint="eastAsia" w:ascii="仿宋" w:hAnsi="仿宋" w:eastAsia="仿宋" w:cs="仿宋"/>
                <w:sz w:val="24"/>
              </w:rPr>
              <w:t>课程目标及其考核内容、考核方式及评分占比</w:t>
            </w:r>
          </w:p>
        </w:tc>
        <w:tc>
          <w:tcPr>
            <w:tcW w:w="1174" w:type="dxa"/>
            <w:vMerge w:val="restart"/>
            <w:noWrap/>
            <w:vAlign w:val="center"/>
          </w:tcPr>
          <w:p>
            <w:pPr>
              <w:adjustRightInd w:val="0"/>
              <w:snapToGrid w:val="0"/>
              <w:rPr>
                <w:rFonts w:ascii="仿宋" w:hAnsi="仿宋" w:eastAsia="仿宋" w:cs="仿宋"/>
                <w:sz w:val="24"/>
              </w:rPr>
            </w:pPr>
            <w:r>
              <w:rPr>
                <w:rFonts w:hint="eastAsia" w:ascii="仿宋" w:hAnsi="仿宋" w:eastAsia="仿宋" w:cs="仿宋"/>
                <w:sz w:val="24"/>
              </w:rPr>
              <w:t>课程目标及评分占比</w:t>
            </w:r>
          </w:p>
        </w:tc>
        <w:tc>
          <w:tcPr>
            <w:tcW w:w="2133" w:type="dxa"/>
            <w:gridSpan w:val="2"/>
            <w:vMerge w:val="restart"/>
            <w:tcBorders>
              <w:right w:val="single" w:color="000000" w:sz="4" w:space="0"/>
            </w:tcBorders>
            <w:noWrap/>
            <w:vAlign w:val="center"/>
          </w:tcPr>
          <w:p>
            <w:pPr>
              <w:tabs>
                <w:tab w:val="left" w:pos="720"/>
              </w:tabs>
              <w:adjustRightInd w:val="0"/>
              <w:snapToGrid w:val="0"/>
              <w:jc w:val="center"/>
              <w:rPr>
                <w:rFonts w:ascii="仿宋" w:hAnsi="仿宋" w:eastAsia="仿宋" w:cs="仿宋"/>
                <w:kern w:val="0"/>
                <w:sz w:val="24"/>
              </w:rPr>
            </w:pPr>
            <w:r>
              <w:rPr>
                <w:rFonts w:hint="eastAsia" w:ascii="仿宋" w:hAnsi="仿宋" w:eastAsia="仿宋" w:cs="仿宋"/>
                <w:kern w:val="0"/>
                <w:sz w:val="24"/>
              </w:rPr>
              <w:t>考核内容</w:t>
            </w:r>
          </w:p>
        </w:tc>
        <w:tc>
          <w:tcPr>
            <w:tcW w:w="3402" w:type="dxa"/>
            <w:gridSpan w:val="11"/>
            <w:tcBorders>
              <w:left w:val="single" w:color="000000" w:sz="4" w:space="0"/>
              <w:right w:val="single" w:color="000000" w:sz="4" w:space="0"/>
            </w:tcBorders>
            <w:noWrap/>
            <w:vAlign w:val="center"/>
          </w:tcPr>
          <w:p>
            <w:pPr>
              <w:adjustRightInd w:val="0"/>
              <w:snapToGrid w:val="0"/>
              <w:jc w:val="center"/>
              <w:rPr>
                <w:rFonts w:ascii="仿宋" w:hAnsi="仿宋" w:eastAsia="仿宋" w:cs="仿宋"/>
                <w:sz w:val="24"/>
              </w:rPr>
            </w:pPr>
            <w:r>
              <w:rPr>
                <w:rFonts w:hint="eastAsia" w:ascii="仿宋" w:hAnsi="仿宋" w:eastAsia="仿宋" w:cs="仿宋"/>
                <w:sz w:val="24"/>
              </w:rPr>
              <w:t>考核方式</w:t>
            </w:r>
          </w:p>
        </w:tc>
        <w:tc>
          <w:tcPr>
            <w:tcW w:w="567" w:type="dxa"/>
            <w:gridSpan w:val="2"/>
            <w:tcBorders>
              <w:left w:val="single" w:color="000000" w:sz="4" w:space="0"/>
            </w:tcBorders>
            <w:noWrap/>
            <w:vAlign w:val="center"/>
          </w:tcPr>
          <w:p>
            <w:pPr>
              <w:tabs>
                <w:tab w:val="left" w:pos="720"/>
              </w:tabs>
              <w:adjustRightInd w:val="0"/>
              <w:snapToGrid w:val="0"/>
              <w:jc w:val="center"/>
              <w:rPr>
                <w:rFonts w:ascii="仿宋" w:hAnsi="仿宋" w:eastAsia="仿宋" w:cs="仿宋"/>
                <w:kern w:val="0"/>
                <w:sz w:val="24"/>
              </w:rPr>
            </w:pPr>
            <w:r>
              <w:rPr>
                <w:rFonts w:hint="eastAsia" w:ascii="仿宋" w:hAnsi="仿宋" w:eastAsia="仿宋" w:cs="仿宋"/>
                <w:sz w:val="24"/>
              </w:rPr>
              <w:t>课程分目标的达成度</w:t>
            </w:r>
          </w:p>
        </w:tc>
      </w:tr>
      <w:tr>
        <w:trPr>
          <w:trHeight w:val="184" w:hRule="atLeast"/>
        </w:trPr>
        <w:tc>
          <w:tcPr>
            <w:tcW w:w="1376" w:type="dxa"/>
            <w:vMerge w:val="continue"/>
            <w:noWrap/>
            <w:vAlign w:val="center"/>
          </w:tcPr>
          <w:p>
            <w:pPr>
              <w:adjustRightInd w:val="0"/>
              <w:snapToGrid w:val="0"/>
              <w:spacing w:line="240" w:lineRule="atLeast"/>
              <w:jc w:val="center"/>
              <w:rPr>
                <w:rFonts w:ascii="仿宋" w:hAnsi="仿宋" w:eastAsia="仿宋" w:cs="仿宋"/>
                <w:sz w:val="24"/>
              </w:rPr>
            </w:pPr>
          </w:p>
        </w:tc>
        <w:tc>
          <w:tcPr>
            <w:tcW w:w="1174" w:type="dxa"/>
            <w:vMerge w:val="continue"/>
            <w:tcBorders>
              <w:tl2br w:val="single" w:color="auto" w:sz="4" w:space="0"/>
            </w:tcBorders>
            <w:noWrap/>
            <w:vAlign w:val="center"/>
          </w:tcPr>
          <w:p>
            <w:pPr>
              <w:adjustRightInd w:val="0"/>
              <w:snapToGrid w:val="0"/>
              <w:jc w:val="right"/>
              <w:rPr>
                <w:rFonts w:ascii="仿宋" w:hAnsi="仿宋" w:eastAsia="仿宋" w:cs="仿宋"/>
                <w:sz w:val="24"/>
              </w:rPr>
            </w:pPr>
          </w:p>
        </w:tc>
        <w:tc>
          <w:tcPr>
            <w:tcW w:w="2133" w:type="dxa"/>
            <w:gridSpan w:val="2"/>
            <w:vMerge w:val="continue"/>
            <w:tcBorders>
              <w:right w:val="single" w:color="000000" w:sz="4" w:space="0"/>
            </w:tcBorders>
            <w:noWrap/>
            <w:vAlign w:val="center"/>
          </w:tcPr>
          <w:p>
            <w:pPr>
              <w:tabs>
                <w:tab w:val="left" w:pos="720"/>
              </w:tabs>
              <w:adjustRightInd w:val="0"/>
              <w:snapToGrid w:val="0"/>
              <w:jc w:val="center"/>
              <w:rPr>
                <w:rFonts w:ascii="仿宋" w:hAnsi="仿宋" w:eastAsia="仿宋" w:cs="仿宋"/>
                <w:kern w:val="0"/>
                <w:sz w:val="24"/>
              </w:rPr>
            </w:pPr>
          </w:p>
        </w:tc>
        <w:tc>
          <w:tcPr>
            <w:tcW w:w="709" w:type="dxa"/>
            <w:gridSpan w:val="3"/>
            <w:tcBorders>
              <w:left w:val="single" w:color="000000" w:sz="4" w:space="0"/>
            </w:tcBorders>
            <w:noWrap/>
            <w:vAlign w:val="center"/>
          </w:tcPr>
          <w:p>
            <w:pPr>
              <w:tabs>
                <w:tab w:val="left" w:pos="720"/>
              </w:tabs>
              <w:adjustRightInd w:val="0"/>
              <w:snapToGrid w:val="0"/>
              <w:jc w:val="center"/>
              <w:rPr>
                <w:rFonts w:ascii="仿宋" w:hAnsi="仿宋" w:eastAsia="仿宋" w:cs="仿宋"/>
                <w:sz w:val="24"/>
              </w:rPr>
            </w:pPr>
            <w:r>
              <w:rPr>
                <w:rFonts w:hint="eastAsia" w:ascii="仿宋" w:hAnsi="仿宋" w:eastAsia="仿宋" w:cs="仿宋"/>
                <w:sz w:val="24"/>
              </w:rPr>
              <w:t>作业评分占比</w:t>
            </w:r>
            <w:r>
              <w:rPr>
                <w:rFonts w:hint="eastAsia" w:ascii="仿宋" w:hAnsi="仿宋" w:eastAsia="仿宋" w:cs="仿宋"/>
                <w:sz w:val="18"/>
                <w:szCs w:val="18"/>
              </w:rPr>
              <w:t>（40%）</w:t>
            </w:r>
          </w:p>
        </w:tc>
        <w:tc>
          <w:tcPr>
            <w:tcW w:w="709" w:type="dxa"/>
            <w:tcBorders>
              <w:bottom w:val="single" w:color="auto" w:sz="4" w:space="0"/>
              <w:right w:val="single" w:color="000000" w:sz="4" w:space="0"/>
            </w:tcBorders>
            <w:noWrap/>
            <w:vAlign w:val="center"/>
          </w:tcPr>
          <w:p>
            <w:pPr>
              <w:adjustRightInd w:val="0"/>
              <w:snapToGrid w:val="0"/>
              <w:jc w:val="center"/>
              <w:rPr>
                <w:rFonts w:ascii="仿宋" w:hAnsi="仿宋" w:eastAsia="仿宋" w:cs="仿宋"/>
                <w:sz w:val="24"/>
              </w:rPr>
            </w:pPr>
            <w:r>
              <w:rPr>
                <w:rFonts w:hint="eastAsia" w:ascii="仿宋" w:hAnsi="仿宋" w:eastAsia="仿宋" w:cs="仿宋"/>
                <w:sz w:val="24"/>
              </w:rPr>
              <w:t>课堂评分占比</w:t>
            </w:r>
            <w:r>
              <w:rPr>
                <w:rFonts w:hint="eastAsia" w:ascii="仿宋" w:hAnsi="仿宋" w:eastAsia="仿宋" w:cs="仿宋"/>
                <w:sz w:val="18"/>
                <w:szCs w:val="18"/>
              </w:rPr>
              <w:t>（%）</w:t>
            </w:r>
          </w:p>
        </w:tc>
        <w:tc>
          <w:tcPr>
            <w:tcW w:w="708" w:type="dxa"/>
            <w:gridSpan w:val="3"/>
            <w:tcBorders>
              <w:left w:val="single" w:color="000000" w:sz="4" w:space="0"/>
              <w:bottom w:val="single" w:color="auto" w:sz="4" w:space="0"/>
            </w:tcBorders>
            <w:noWrap/>
            <w:vAlign w:val="center"/>
          </w:tcPr>
          <w:p>
            <w:pPr>
              <w:adjustRightInd w:val="0"/>
              <w:snapToGrid w:val="0"/>
              <w:jc w:val="center"/>
              <w:rPr>
                <w:rFonts w:ascii="仿宋" w:hAnsi="仿宋" w:eastAsia="仿宋" w:cs="仿宋"/>
                <w:kern w:val="0"/>
                <w:sz w:val="24"/>
              </w:rPr>
            </w:pPr>
            <w:r>
              <w:rPr>
                <w:rFonts w:hint="eastAsia" w:ascii="仿宋" w:hAnsi="仿宋" w:eastAsia="仿宋" w:cs="仿宋"/>
                <w:kern w:val="0"/>
                <w:sz w:val="24"/>
              </w:rPr>
              <w:t>期中考试评分占比</w:t>
            </w:r>
            <w:r>
              <w:rPr>
                <w:rFonts w:hint="eastAsia" w:ascii="仿宋" w:hAnsi="仿宋" w:eastAsia="仿宋" w:cs="仿宋"/>
                <w:sz w:val="24"/>
              </w:rPr>
              <w:t>（%）</w:t>
            </w:r>
          </w:p>
        </w:tc>
        <w:tc>
          <w:tcPr>
            <w:tcW w:w="567" w:type="dxa"/>
            <w:gridSpan w:val="3"/>
            <w:tcBorders>
              <w:left w:val="single" w:color="000000" w:sz="4" w:space="0"/>
              <w:bottom w:val="single" w:color="auto" w:sz="4" w:space="0"/>
            </w:tcBorders>
            <w:noWrap/>
            <w:vAlign w:val="center"/>
          </w:tcPr>
          <w:p>
            <w:pPr>
              <w:adjustRightInd w:val="0"/>
              <w:snapToGrid w:val="0"/>
              <w:jc w:val="center"/>
              <w:rPr>
                <w:rFonts w:ascii="仿宋" w:hAnsi="仿宋" w:eastAsia="仿宋" w:cs="仿宋"/>
                <w:sz w:val="24"/>
              </w:rPr>
            </w:pPr>
            <w:r>
              <w:rPr>
                <w:rFonts w:hint="eastAsia" w:ascii="仿宋" w:hAnsi="仿宋" w:eastAsia="仿宋" w:cs="仿宋"/>
                <w:sz w:val="24"/>
              </w:rPr>
              <w:t>小组活动评分占比（%）</w:t>
            </w:r>
          </w:p>
        </w:tc>
        <w:tc>
          <w:tcPr>
            <w:tcW w:w="709" w:type="dxa"/>
            <w:tcBorders>
              <w:bottom w:val="single" w:color="auto" w:sz="4" w:space="0"/>
              <w:right w:val="single" w:color="000000" w:sz="4" w:space="0"/>
            </w:tcBorders>
            <w:noWrap/>
            <w:vAlign w:val="center"/>
          </w:tcPr>
          <w:p>
            <w:pPr>
              <w:adjustRightInd w:val="0"/>
              <w:snapToGrid w:val="0"/>
              <w:jc w:val="center"/>
              <w:rPr>
                <w:rFonts w:ascii="仿宋" w:hAnsi="仿宋" w:eastAsia="仿宋" w:cs="仿宋"/>
                <w:sz w:val="24"/>
              </w:rPr>
            </w:pPr>
            <w:r>
              <w:rPr>
                <w:rFonts w:hint="eastAsia" w:ascii="仿宋" w:hAnsi="仿宋" w:eastAsia="仿宋" w:cs="仿宋"/>
                <w:sz w:val="24"/>
              </w:rPr>
              <w:t>期末考试评分占比</w:t>
            </w:r>
            <w:r>
              <w:rPr>
                <w:rFonts w:hint="eastAsia" w:ascii="仿宋" w:hAnsi="仿宋" w:eastAsia="仿宋" w:cs="仿宋"/>
                <w:sz w:val="18"/>
                <w:szCs w:val="18"/>
              </w:rPr>
              <w:t>（60%）</w:t>
            </w:r>
          </w:p>
        </w:tc>
        <w:tc>
          <w:tcPr>
            <w:tcW w:w="567" w:type="dxa"/>
            <w:gridSpan w:val="2"/>
            <w:tcBorders>
              <w:left w:val="single" w:color="000000" w:sz="4" w:space="0"/>
              <w:bottom w:val="single" w:color="auto" w:sz="4" w:space="0"/>
            </w:tcBorders>
            <w:noWrap/>
            <w:vAlign w:val="center"/>
          </w:tcPr>
          <w:p>
            <w:pPr>
              <w:tabs>
                <w:tab w:val="left" w:pos="720"/>
              </w:tabs>
              <w:adjustRightInd w:val="0"/>
              <w:snapToGrid w:val="0"/>
              <w:jc w:val="center"/>
              <w:rPr>
                <w:rFonts w:ascii="仿宋" w:hAnsi="仿宋" w:eastAsia="仿宋" w:cs="仿宋"/>
                <w:sz w:val="24"/>
              </w:rPr>
            </w:pPr>
          </w:p>
        </w:tc>
      </w:tr>
      <w:tr>
        <w:tc>
          <w:tcPr>
            <w:tcW w:w="1376" w:type="dxa"/>
            <w:vMerge w:val="continue"/>
            <w:noWrap/>
            <w:vAlign w:val="center"/>
          </w:tcPr>
          <w:p>
            <w:pPr>
              <w:adjustRightInd w:val="0"/>
              <w:snapToGrid w:val="0"/>
              <w:spacing w:line="240" w:lineRule="atLeast"/>
              <w:jc w:val="center"/>
              <w:rPr>
                <w:rFonts w:ascii="仿宋" w:hAnsi="仿宋" w:eastAsia="仿宋" w:cs="仿宋"/>
                <w:sz w:val="24"/>
                <w:lang w:eastAsia="zh-TW"/>
              </w:rPr>
            </w:pPr>
          </w:p>
        </w:tc>
        <w:tc>
          <w:tcPr>
            <w:tcW w:w="1174" w:type="dxa"/>
            <w:tcBorders>
              <w:bottom w:val="single" w:color="auto" w:sz="4" w:space="0"/>
            </w:tcBorders>
            <w:noWrap/>
            <w:vAlign w:val="center"/>
          </w:tcPr>
          <w:p>
            <w:pPr>
              <w:adjustRightInd w:val="0"/>
              <w:snapToGrid w:val="0"/>
              <w:jc w:val="center"/>
              <w:rPr>
                <w:rFonts w:ascii="仿宋" w:hAnsi="仿宋" w:eastAsia="仿宋" w:cs="仿宋"/>
                <w:sz w:val="24"/>
              </w:rPr>
            </w:pPr>
            <w:r>
              <w:rPr>
                <w:rFonts w:hint="eastAsia" w:ascii="仿宋" w:hAnsi="仿宋" w:eastAsia="仿宋" w:cs="仿宋"/>
                <w:kern w:val="0"/>
                <w:sz w:val="24"/>
              </w:rPr>
              <w:t>课程目标1（30%）</w:t>
            </w:r>
          </w:p>
        </w:tc>
        <w:tc>
          <w:tcPr>
            <w:tcW w:w="2133" w:type="dxa"/>
            <w:gridSpan w:val="2"/>
            <w:tcBorders>
              <w:bottom w:val="single" w:color="auto" w:sz="4" w:space="0"/>
              <w:right w:val="single" w:color="000000" w:sz="4" w:space="0"/>
            </w:tcBorders>
            <w:noWrap/>
            <w:vAlign w:val="center"/>
          </w:tcPr>
          <w:p>
            <w:pPr>
              <w:adjustRightInd w:val="0"/>
              <w:snapToGrid w:val="0"/>
              <w:jc w:val="left"/>
              <w:rPr>
                <w:rFonts w:hint="eastAsia" w:ascii="仿宋" w:hAnsi="仿宋" w:eastAsia="仿宋" w:cs="仿宋"/>
                <w:kern w:val="0"/>
                <w:sz w:val="24"/>
              </w:rPr>
            </w:pPr>
            <w:r>
              <w:rPr>
                <w:rFonts w:hint="eastAsia" w:ascii="仿宋" w:hAnsi="仿宋" w:eastAsia="仿宋" w:cs="仿宋"/>
                <w:kern w:val="0"/>
                <w:sz w:val="24"/>
              </w:rPr>
              <w:t>树立信息化教学思维，使学生了解信息化教学模式，掌握信息技术与学科整合的基本理念和方法；注重师范生科学思维方法的训练和科学伦理的教育，培养学生探索未知、追求真理、勇攀科学高峰的责任感和使命感。</w:t>
            </w:r>
          </w:p>
          <w:p>
            <w:pPr>
              <w:adjustRightInd w:val="0"/>
              <w:snapToGrid w:val="0"/>
              <w:jc w:val="left"/>
              <w:rPr>
                <w:rFonts w:hint="eastAsia" w:ascii="仿宋" w:hAnsi="仿宋" w:eastAsia="仿宋" w:cs="仿宋"/>
                <w:kern w:val="0"/>
                <w:sz w:val="24"/>
              </w:rPr>
            </w:pPr>
          </w:p>
        </w:tc>
        <w:tc>
          <w:tcPr>
            <w:tcW w:w="709" w:type="dxa"/>
            <w:gridSpan w:val="3"/>
            <w:tcBorders>
              <w:left w:val="single" w:color="000000" w:sz="4" w:space="0"/>
              <w:bottom w:val="single" w:color="auto" w:sz="4" w:space="0"/>
            </w:tcBorders>
            <w:noWrap/>
            <w:vAlign w:val="center"/>
          </w:tcPr>
          <w:p>
            <w:pPr>
              <w:adjustRightInd w:val="0"/>
              <w:snapToGrid w:val="0"/>
              <w:jc w:val="center"/>
              <w:rPr>
                <w:rFonts w:ascii="仿宋" w:hAnsi="仿宋" w:eastAsia="仿宋" w:cs="仿宋"/>
                <w:kern w:val="0"/>
                <w:sz w:val="24"/>
              </w:rPr>
            </w:pPr>
            <w:r>
              <w:rPr>
                <w:rFonts w:hint="eastAsia" w:ascii="仿宋" w:hAnsi="仿宋" w:eastAsia="仿宋" w:cs="仿宋"/>
                <w:kern w:val="0"/>
                <w:sz w:val="24"/>
              </w:rPr>
              <w:t>12</w:t>
            </w:r>
          </w:p>
        </w:tc>
        <w:tc>
          <w:tcPr>
            <w:tcW w:w="709" w:type="dxa"/>
            <w:tcBorders>
              <w:bottom w:val="single" w:color="auto" w:sz="4" w:space="0"/>
              <w:right w:val="single" w:color="000000" w:sz="4" w:space="0"/>
            </w:tcBorders>
            <w:noWrap/>
            <w:vAlign w:val="center"/>
          </w:tcPr>
          <w:p>
            <w:pPr>
              <w:adjustRightInd w:val="0"/>
              <w:snapToGrid w:val="0"/>
              <w:jc w:val="center"/>
              <w:rPr>
                <w:rFonts w:ascii="仿宋" w:hAnsi="仿宋" w:eastAsia="仿宋" w:cs="仿宋"/>
                <w:kern w:val="0"/>
                <w:sz w:val="24"/>
              </w:rPr>
            </w:pPr>
          </w:p>
        </w:tc>
        <w:tc>
          <w:tcPr>
            <w:tcW w:w="708" w:type="dxa"/>
            <w:gridSpan w:val="3"/>
            <w:tcBorders>
              <w:left w:val="single" w:color="000000" w:sz="4" w:space="0"/>
              <w:bottom w:val="single" w:color="auto" w:sz="4" w:space="0"/>
              <w:right w:val="single" w:color="auto" w:sz="4" w:space="0"/>
            </w:tcBorders>
            <w:noWrap/>
            <w:vAlign w:val="center"/>
          </w:tcPr>
          <w:p>
            <w:pPr>
              <w:tabs>
                <w:tab w:val="left" w:pos="720"/>
              </w:tabs>
              <w:adjustRightInd w:val="0"/>
              <w:snapToGrid w:val="0"/>
              <w:jc w:val="center"/>
              <w:rPr>
                <w:rFonts w:ascii="仿宋" w:hAnsi="仿宋" w:eastAsia="仿宋" w:cs="仿宋"/>
                <w:kern w:val="0"/>
                <w:sz w:val="24"/>
              </w:rPr>
            </w:pPr>
          </w:p>
        </w:tc>
        <w:tc>
          <w:tcPr>
            <w:tcW w:w="567" w:type="dxa"/>
            <w:gridSpan w:val="3"/>
            <w:tcBorders>
              <w:left w:val="single" w:color="000000" w:sz="4" w:space="0"/>
              <w:bottom w:val="single" w:color="auto" w:sz="4" w:space="0"/>
              <w:right w:val="single" w:color="auto" w:sz="4" w:space="0"/>
            </w:tcBorders>
            <w:noWrap/>
            <w:vAlign w:val="center"/>
          </w:tcPr>
          <w:p>
            <w:pPr>
              <w:tabs>
                <w:tab w:val="left" w:pos="720"/>
              </w:tabs>
              <w:adjustRightInd w:val="0"/>
              <w:snapToGrid w:val="0"/>
              <w:jc w:val="center"/>
              <w:rPr>
                <w:rFonts w:ascii="仿宋" w:hAnsi="仿宋" w:eastAsia="仿宋" w:cs="仿宋"/>
                <w:kern w:val="0"/>
                <w:sz w:val="24"/>
              </w:rPr>
            </w:pPr>
          </w:p>
        </w:tc>
        <w:tc>
          <w:tcPr>
            <w:tcW w:w="709" w:type="dxa"/>
            <w:tcBorders>
              <w:left w:val="single" w:color="auto" w:sz="4" w:space="0"/>
              <w:bottom w:val="single" w:color="auto" w:sz="4" w:space="0"/>
              <w:right w:val="single" w:color="auto" w:sz="4" w:space="0"/>
            </w:tcBorders>
            <w:noWrap/>
            <w:vAlign w:val="center"/>
          </w:tcPr>
          <w:p>
            <w:pPr>
              <w:adjustRightInd w:val="0"/>
              <w:snapToGrid w:val="0"/>
              <w:jc w:val="center"/>
              <w:rPr>
                <w:rFonts w:ascii="仿宋" w:hAnsi="仿宋" w:eastAsia="仿宋" w:cs="仿宋"/>
                <w:kern w:val="0"/>
                <w:sz w:val="24"/>
              </w:rPr>
            </w:pPr>
            <w:r>
              <w:rPr>
                <w:rFonts w:hint="eastAsia" w:ascii="仿宋" w:hAnsi="仿宋" w:eastAsia="仿宋" w:cs="仿宋"/>
                <w:kern w:val="0"/>
                <w:sz w:val="24"/>
              </w:rPr>
              <w:t>18</w:t>
            </w:r>
          </w:p>
        </w:tc>
        <w:tc>
          <w:tcPr>
            <w:tcW w:w="567" w:type="dxa"/>
            <w:gridSpan w:val="2"/>
            <w:tcBorders>
              <w:left w:val="single" w:color="auto" w:sz="4" w:space="0"/>
              <w:bottom w:val="single" w:color="auto" w:sz="4" w:space="0"/>
            </w:tcBorders>
            <w:noWrap/>
            <w:vAlign w:val="center"/>
          </w:tcPr>
          <w:p>
            <w:pPr>
              <w:tabs>
                <w:tab w:val="left" w:pos="720"/>
              </w:tabs>
              <w:adjustRightInd w:val="0"/>
              <w:snapToGrid w:val="0"/>
              <w:jc w:val="center"/>
              <w:rPr>
                <w:rFonts w:ascii="仿宋" w:hAnsi="仿宋" w:eastAsia="仿宋" w:cs="仿宋"/>
                <w:kern w:val="0"/>
                <w:sz w:val="24"/>
              </w:rPr>
            </w:pPr>
          </w:p>
        </w:tc>
      </w:tr>
      <w:tr>
        <w:trPr>
          <w:trHeight w:val="3268" w:hRule="atLeast"/>
        </w:trPr>
        <w:tc>
          <w:tcPr>
            <w:tcW w:w="1376" w:type="dxa"/>
            <w:vMerge w:val="continue"/>
            <w:noWrap/>
            <w:vAlign w:val="center"/>
          </w:tcPr>
          <w:p>
            <w:pPr>
              <w:adjustRightInd w:val="0"/>
              <w:snapToGrid w:val="0"/>
              <w:spacing w:line="240" w:lineRule="atLeast"/>
              <w:jc w:val="center"/>
              <w:rPr>
                <w:rFonts w:ascii="仿宋" w:hAnsi="仿宋" w:eastAsia="仿宋" w:cs="仿宋"/>
                <w:sz w:val="24"/>
                <w:lang w:eastAsia="zh-TW"/>
              </w:rPr>
            </w:pPr>
          </w:p>
        </w:tc>
        <w:tc>
          <w:tcPr>
            <w:tcW w:w="1174" w:type="dxa"/>
            <w:noWrap/>
            <w:vAlign w:val="center"/>
          </w:tcPr>
          <w:p>
            <w:pPr>
              <w:adjustRightInd w:val="0"/>
              <w:snapToGrid w:val="0"/>
              <w:jc w:val="center"/>
              <w:rPr>
                <w:rFonts w:ascii="仿宋" w:hAnsi="仿宋" w:eastAsia="仿宋" w:cs="仿宋"/>
                <w:sz w:val="24"/>
              </w:rPr>
            </w:pPr>
            <w:r>
              <w:rPr>
                <w:rFonts w:hint="eastAsia" w:ascii="仿宋" w:hAnsi="仿宋" w:eastAsia="仿宋" w:cs="仿宋"/>
                <w:kern w:val="0"/>
                <w:sz w:val="24"/>
              </w:rPr>
              <w:t>课程目标2（40%）</w:t>
            </w:r>
          </w:p>
          <w:p>
            <w:pPr>
              <w:adjustRightInd w:val="0"/>
              <w:snapToGrid w:val="0"/>
              <w:rPr>
                <w:rFonts w:ascii="仿宋" w:hAnsi="仿宋" w:eastAsia="仿宋" w:cs="仿宋"/>
                <w:sz w:val="24"/>
              </w:rPr>
            </w:pPr>
          </w:p>
        </w:tc>
        <w:tc>
          <w:tcPr>
            <w:tcW w:w="2133" w:type="dxa"/>
            <w:gridSpan w:val="2"/>
            <w:tcBorders>
              <w:right w:val="single" w:color="000000" w:sz="4" w:space="0"/>
            </w:tcBorders>
            <w:noWrap/>
            <w:vAlign w:val="center"/>
          </w:tcPr>
          <w:p>
            <w:pPr>
              <w:adjustRightInd w:val="0"/>
              <w:snapToGrid w:val="0"/>
              <w:jc w:val="left"/>
              <w:rPr>
                <w:rFonts w:hint="eastAsia" w:ascii="仿宋" w:hAnsi="仿宋" w:eastAsia="仿宋" w:cs="仿宋"/>
                <w:kern w:val="0"/>
                <w:sz w:val="24"/>
              </w:rPr>
            </w:pPr>
            <w:r>
              <w:rPr>
                <w:rFonts w:hint="eastAsia" w:ascii="仿宋" w:hAnsi="仿宋" w:eastAsia="仿宋" w:cs="仿宋"/>
                <w:kern w:val="0"/>
                <w:sz w:val="24"/>
              </w:rPr>
              <w:t>熟悉各种常用教学设备的操作、数字化资源的开发和利用，从而能够运用教育技术优化教与学的过程，促进教育教学改革。培养师范生要注重学思结合、知行统一，增强学生勇于探索的创新精神、善于解决问题的实践能力。</w:t>
            </w:r>
          </w:p>
        </w:tc>
        <w:tc>
          <w:tcPr>
            <w:tcW w:w="709" w:type="dxa"/>
            <w:gridSpan w:val="3"/>
            <w:tcBorders>
              <w:left w:val="single" w:color="000000" w:sz="4" w:space="0"/>
            </w:tcBorders>
            <w:noWrap/>
            <w:vAlign w:val="center"/>
          </w:tcPr>
          <w:p>
            <w:pPr>
              <w:adjustRightInd w:val="0"/>
              <w:snapToGrid w:val="0"/>
              <w:jc w:val="center"/>
              <w:rPr>
                <w:rFonts w:ascii="仿宋" w:hAnsi="仿宋" w:eastAsia="仿宋" w:cs="仿宋"/>
                <w:kern w:val="0"/>
                <w:sz w:val="24"/>
              </w:rPr>
            </w:pPr>
            <w:r>
              <w:rPr>
                <w:rFonts w:hint="eastAsia" w:ascii="仿宋" w:hAnsi="仿宋" w:eastAsia="仿宋" w:cs="仿宋"/>
                <w:kern w:val="0"/>
                <w:sz w:val="24"/>
              </w:rPr>
              <w:t>16</w:t>
            </w:r>
          </w:p>
        </w:tc>
        <w:tc>
          <w:tcPr>
            <w:tcW w:w="709" w:type="dxa"/>
            <w:tcBorders>
              <w:top w:val="single" w:color="000000" w:sz="4" w:space="0"/>
              <w:right w:val="single" w:color="000000" w:sz="4" w:space="0"/>
            </w:tcBorders>
            <w:noWrap/>
            <w:vAlign w:val="center"/>
          </w:tcPr>
          <w:p>
            <w:pPr>
              <w:adjustRightInd w:val="0"/>
              <w:snapToGrid w:val="0"/>
              <w:jc w:val="center"/>
              <w:rPr>
                <w:rFonts w:ascii="仿宋" w:hAnsi="仿宋" w:eastAsia="仿宋" w:cs="仿宋"/>
                <w:kern w:val="0"/>
                <w:sz w:val="24"/>
              </w:rPr>
            </w:pPr>
          </w:p>
        </w:tc>
        <w:tc>
          <w:tcPr>
            <w:tcW w:w="708" w:type="dxa"/>
            <w:gridSpan w:val="3"/>
            <w:tcBorders>
              <w:top w:val="single" w:color="000000" w:sz="4" w:space="0"/>
              <w:left w:val="single" w:color="000000" w:sz="4" w:space="0"/>
            </w:tcBorders>
            <w:noWrap/>
            <w:vAlign w:val="center"/>
          </w:tcPr>
          <w:p>
            <w:pPr>
              <w:tabs>
                <w:tab w:val="left" w:pos="720"/>
              </w:tabs>
              <w:adjustRightInd w:val="0"/>
              <w:snapToGrid w:val="0"/>
              <w:jc w:val="center"/>
              <w:rPr>
                <w:rFonts w:ascii="仿宋" w:hAnsi="仿宋" w:eastAsia="仿宋" w:cs="仿宋"/>
                <w:kern w:val="0"/>
                <w:sz w:val="24"/>
              </w:rPr>
            </w:pPr>
          </w:p>
        </w:tc>
        <w:tc>
          <w:tcPr>
            <w:tcW w:w="567" w:type="dxa"/>
            <w:gridSpan w:val="3"/>
            <w:tcBorders>
              <w:top w:val="single" w:color="000000" w:sz="4" w:space="0"/>
              <w:left w:val="single" w:color="000000" w:sz="4" w:space="0"/>
            </w:tcBorders>
            <w:noWrap/>
            <w:vAlign w:val="center"/>
          </w:tcPr>
          <w:p>
            <w:pPr>
              <w:tabs>
                <w:tab w:val="left" w:pos="720"/>
              </w:tabs>
              <w:adjustRightInd w:val="0"/>
              <w:snapToGrid w:val="0"/>
              <w:jc w:val="center"/>
              <w:rPr>
                <w:rFonts w:ascii="仿宋" w:hAnsi="仿宋" w:eastAsia="仿宋" w:cs="仿宋"/>
                <w:kern w:val="0"/>
                <w:sz w:val="24"/>
              </w:rPr>
            </w:pPr>
          </w:p>
        </w:tc>
        <w:tc>
          <w:tcPr>
            <w:tcW w:w="709" w:type="dxa"/>
            <w:tcBorders>
              <w:top w:val="single" w:color="000000" w:sz="4" w:space="0"/>
              <w:right w:val="single" w:color="000000" w:sz="4" w:space="0"/>
            </w:tcBorders>
            <w:noWrap/>
            <w:vAlign w:val="center"/>
          </w:tcPr>
          <w:p>
            <w:pPr>
              <w:adjustRightInd w:val="0"/>
              <w:snapToGrid w:val="0"/>
              <w:jc w:val="center"/>
              <w:rPr>
                <w:rFonts w:ascii="仿宋" w:hAnsi="仿宋" w:eastAsia="仿宋" w:cs="仿宋"/>
                <w:kern w:val="0"/>
                <w:sz w:val="24"/>
              </w:rPr>
            </w:pPr>
            <w:r>
              <w:rPr>
                <w:rFonts w:hint="eastAsia" w:ascii="仿宋" w:hAnsi="仿宋" w:eastAsia="仿宋" w:cs="仿宋"/>
                <w:kern w:val="0"/>
                <w:sz w:val="24"/>
              </w:rPr>
              <w:t>24</w:t>
            </w:r>
          </w:p>
        </w:tc>
        <w:tc>
          <w:tcPr>
            <w:tcW w:w="567" w:type="dxa"/>
            <w:gridSpan w:val="2"/>
            <w:tcBorders>
              <w:top w:val="single" w:color="000000" w:sz="4" w:space="0"/>
              <w:left w:val="single" w:color="000000" w:sz="4" w:space="0"/>
            </w:tcBorders>
            <w:noWrap/>
            <w:vAlign w:val="center"/>
          </w:tcPr>
          <w:p>
            <w:pPr>
              <w:tabs>
                <w:tab w:val="left" w:pos="720"/>
              </w:tabs>
              <w:adjustRightInd w:val="0"/>
              <w:snapToGrid w:val="0"/>
              <w:jc w:val="center"/>
              <w:rPr>
                <w:rFonts w:ascii="仿宋" w:hAnsi="仿宋" w:eastAsia="仿宋" w:cs="仿宋"/>
                <w:kern w:val="0"/>
                <w:sz w:val="24"/>
              </w:rPr>
            </w:pPr>
          </w:p>
        </w:tc>
      </w:tr>
      <w:tr>
        <w:trPr>
          <w:trHeight w:val="1148" w:hRule="atLeast"/>
        </w:trPr>
        <w:tc>
          <w:tcPr>
            <w:tcW w:w="1376" w:type="dxa"/>
            <w:vMerge w:val="continue"/>
            <w:noWrap/>
            <w:vAlign w:val="center"/>
          </w:tcPr>
          <w:p>
            <w:pPr>
              <w:adjustRightInd w:val="0"/>
              <w:snapToGrid w:val="0"/>
              <w:spacing w:line="240" w:lineRule="atLeast"/>
              <w:jc w:val="center"/>
              <w:rPr>
                <w:rFonts w:ascii="仿宋" w:hAnsi="仿宋" w:eastAsia="仿宋" w:cs="仿宋"/>
                <w:sz w:val="24"/>
                <w:lang w:eastAsia="zh-TW"/>
              </w:rPr>
            </w:pPr>
          </w:p>
        </w:tc>
        <w:tc>
          <w:tcPr>
            <w:tcW w:w="1174" w:type="dxa"/>
            <w:tcBorders>
              <w:bottom w:val="single" w:color="auto" w:sz="4" w:space="0"/>
            </w:tcBorders>
            <w:noWrap/>
            <w:vAlign w:val="center"/>
          </w:tcPr>
          <w:p>
            <w:pPr>
              <w:adjustRightInd w:val="0"/>
              <w:snapToGrid w:val="0"/>
              <w:jc w:val="center"/>
              <w:rPr>
                <w:rFonts w:ascii="仿宋" w:hAnsi="仿宋" w:eastAsia="仿宋" w:cs="仿宋"/>
                <w:kern w:val="0"/>
                <w:sz w:val="24"/>
              </w:rPr>
            </w:pPr>
          </w:p>
          <w:p>
            <w:pPr>
              <w:adjustRightInd w:val="0"/>
              <w:snapToGrid w:val="0"/>
              <w:jc w:val="center"/>
              <w:rPr>
                <w:rFonts w:ascii="仿宋" w:hAnsi="仿宋" w:eastAsia="仿宋" w:cs="仿宋"/>
                <w:kern w:val="0"/>
                <w:sz w:val="24"/>
              </w:rPr>
            </w:pPr>
            <w:r>
              <w:rPr>
                <w:rFonts w:hint="eastAsia" w:ascii="仿宋" w:hAnsi="仿宋" w:eastAsia="仿宋" w:cs="仿宋"/>
                <w:kern w:val="0"/>
                <w:sz w:val="24"/>
              </w:rPr>
              <w:t>课程目标3（30%）</w:t>
            </w:r>
          </w:p>
          <w:p>
            <w:pPr>
              <w:adjustRightInd w:val="0"/>
              <w:snapToGrid w:val="0"/>
              <w:jc w:val="center"/>
              <w:rPr>
                <w:rFonts w:ascii="仿宋" w:hAnsi="仿宋" w:eastAsia="仿宋" w:cs="仿宋"/>
                <w:sz w:val="24"/>
              </w:rPr>
            </w:pPr>
          </w:p>
        </w:tc>
        <w:tc>
          <w:tcPr>
            <w:tcW w:w="2133" w:type="dxa"/>
            <w:gridSpan w:val="2"/>
            <w:tcBorders>
              <w:bottom w:val="single" w:color="auto" w:sz="4" w:space="0"/>
              <w:right w:val="single" w:color="000000" w:sz="4" w:space="0"/>
            </w:tcBorders>
            <w:noWrap/>
            <w:vAlign w:val="center"/>
          </w:tcPr>
          <w:p>
            <w:pPr>
              <w:adjustRightInd w:val="0"/>
              <w:snapToGrid w:val="0"/>
              <w:jc w:val="left"/>
              <w:rPr>
                <w:rFonts w:ascii="仿宋" w:hAnsi="仿宋" w:eastAsia="仿宋" w:cs="仿宋"/>
                <w:sz w:val="24"/>
                <w:lang w:eastAsia="zh-TW"/>
              </w:rPr>
            </w:pPr>
            <w:r>
              <w:rPr>
                <w:rFonts w:hint="eastAsia" w:ascii="仿宋" w:hAnsi="仿宋" w:eastAsia="仿宋" w:cs="仿宋"/>
                <w:kern w:val="0"/>
                <w:sz w:val="24"/>
              </w:rPr>
              <w:t>使学生理解信息技术教学应用的基础理论、培养学生在实际工作中运用信息技术的思维；培养师范生终身学习意识和能力、教育强国意识及数字社会学习理念。</w:t>
            </w:r>
          </w:p>
        </w:tc>
        <w:tc>
          <w:tcPr>
            <w:tcW w:w="709" w:type="dxa"/>
            <w:gridSpan w:val="3"/>
            <w:tcBorders>
              <w:left w:val="single" w:color="000000" w:sz="4" w:space="0"/>
              <w:bottom w:val="single" w:color="auto" w:sz="4" w:space="0"/>
            </w:tcBorders>
            <w:noWrap/>
            <w:vAlign w:val="center"/>
          </w:tcPr>
          <w:p>
            <w:pPr>
              <w:adjustRightInd w:val="0"/>
              <w:snapToGrid w:val="0"/>
              <w:jc w:val="center"/>
              <w:rPr>
                <w:rFonts w:ascii="仿宋" w:hAnsi="仿宋" w:eastAsia="仿宋" w:cs="仿宋"/>
                <w:kern w:val="0"/>
                <w:sz w:val="24"/>
              </w:rPr>
            </w:pPr>
            <w:r>
              <w:rPr>
                <w:rFonts w:hint="eastAsia" w:ascii="仿宋" w:hAnsi="仿宋" w:eastAsia="仿宋" w:cs="仿宋"/>
                <w:kern w:val="0"/>
                <w:sz w:val="24"/>
              </w:rPr>
              <w:t>12</w:t>
            </w:r>
          </w:p>
        </w:tc>
        <w:tc>
          <w:tcPr>
            <w:tcW w:w="709" w:type="dxa"/>
            <w:tcBorders>
              <w:top w:val="single" w:color="000000" w:sz="4" w:space="0"/>
              <w:bottom w:val="single" w:color="auto" w:sz="4" w:space="0"/>
              <w:right w:val="single" w:color="000000" w:sz="4" w:space="0"/>
            </w:tcBorders>
            <w:noWrap/>
            <w:vAlign w:val="center"/>
          </w:tcPr>
          <w:p>
            <w:pPr>
              <w:adjustRightInd w:val="0"/>
              <w:snapToGrid w:val="0"/>
              <w:jc w:val="center"/>
              <w:rPr>
                <w:rFonts w:ascii="仿宋" w:hAnsi="仿宋" w:eastAsia="仿宋" w:cs="仿宋"/>
                <w:kern w:val="0"/>
                <w:sz w:val="24"/>
              </w:rPr>
            </w:pPr>
          </w:p>
        </w:tc>
        <w:tc>
          <w:tcPr>
            <w:tcW w:w="708" w:type="dxa"/>
            <w:gridSpan w:val="3"/>
            <w:tcBorders>
              <w:top w:val="single" w:color="000000" w:sz="4" w:space="0"/>
              <w:left w:val="single" w:color="000000" w:sz="4" w:space="0"/>
              <w:bottom w:val="single" w:color="auto" w:sz="4" w:space="0"/>
            </w:tcBorders>
            <w:noWrap/>
            <w:vAlign w:val="center"/>
          </w:tcPr>
          <w:p>
            <w:pPr>
              <w:tabs>
                <w:tab w:val="left" w:pos="720"/>
              </w:tabs>
              <w:adjustRightInd w:val="0"/>
              <w:snapToGrid w:val="0"/>
              <w:jc w:val="center"/>
              <w:rPr>
                <w:rFonts w:ascii="仿宋" w:hAnsi="仿宋" w:eastAsia="仿宋" w:cs="仿宋"/>
                <w:kern w:val="0"/>
                <w:sz w:val="24"/>
              </w:rPr>
            </w:pPr>
          </w:p>
        </w:tc>
        <w:tc>
          <w:tcPr>
            <w:tcW w:w="567" w:type="dxa"/>
            <w:gridSpan w:val="3"/>
            <w:tcBorders>
              <w:top w:val="single" w:color="000000" w:sz="4" w:space="0"/>
              <w:left w:val="single" w:color="000000" w:sz="4" w:space="0"/>
              <w:bottom w:val="single" w:color="auto" w:sz="4" w:space="0"/>
            </w:tcBorders>
            <w:noWrap/>
            <w:vAlign w:val="center"/>
          </w:tcPr>
          <w:p>
            <w:pPr>
              <w:tabs>
                <w:tab w:val="left" w:pos="720"/>
              </w:tabs>
              <w:adjustRightInd w:val="0"/>
              <w:snapToGrid w:val="0"/>
              <w:jc w:val="center"/>
              <w:rPr>
                <w:rFonts w:ascii="仿宋" w:hAnsi="仿宋" w:eastAsia="仿宋" w:cs="仿宋"/>
                <w:kern w:val="0"/>
                <w:sz w:val="24"/>
              </w:rPr>
            </w:pPr>
          </w:p>
        </w:tc>
        <w:tc>
          <w:tcPr>
            <w:tcW w:w="709" w:type="dxa"/>
            <w:tcBorders>
              <w:top w:val="single" w:color="000000" w:sz="4" w:space="0"/>
              <w:bottom w:val="single" w:color="auto" w:sz="4" w:space="0"/>
              <w:right w:val="single" w:color="000000" w:sz="4" w:space="0"/>
            </w:tcBorders>
            <w:noWrap/>
            <w:vAlign w:val="center"/>
          </w:tcPr>
          <w:p>
            <w:pPr>
              <w:adjustRightInd w:val="0"/>
              <w:snapToGrid w:val="0"/>
              <w:jc w:val="center"/>
              <w:rPr>
                <w:rFonts w:ascii="仿宋" w:hAnsi="仿宋" w:eastAsia="仿宋" w:cs="仿宋"/>
                <w:kern w:val="0"/>
                <w:sz w:val="24"/>
              </w:rPr>
            </w:pPr>
            <w:r>
              <w:rPr>
                <w:rFonts w:hint="eastAsia" w:ascii="仿宋" w:hAnsi="仿宋" w:eastAsia="仿宋" w:cs="仿宋"/>
                <w:kern w:val="0"/>
                <w:sz w:val="24"/>
              </w:rPr>
              <w:t>18</w:t>
            </w:r>
          </w:p>
        </w:tc>
        <w:tc>
          <w:tcPr>
            <w:tcW w:w="567" w:type="dxa"/>
            <w:gridSpan w:val="2"/>
            <w:tcBorders>
              <w:top w:val="single" w:color="000000" w:sz="4" w:space="0"/>
              <w:left w:val="single" w:color="000000" w:sz="4" w:space="0"/>
              <w:bottom w:val="single" w:color="auto" w:sz="4" w:space="0"/>
            </w:tcBorders>
            <w:noWrap/>
            <w:vAlign w:val="center"/>
          </w:tcPr>
          <w:p>
            <w:pPr>
              <w:tabs>
                <w:tab w:val="left" w:pos="720"/>
              </w:tabs>
              <w:adjustRightInd w:val="0"/>
              <w:snapToGrid w:val="0"/>
              <w:jc w:val="center"/>
              <w:rPr>
                <w:rFonts w:ascii="仿宋" w:hAnsi="仿宋" w:eastAsia="仿宋" w:cs="仿宋"/>
                <w:kern w:val="0"/>
                <w:sz w:val="24"/>
              </w:rPr>
            </w:pPr>
          </w:p>
        </w:tc>
      </w:tr>
      <w:tr>
        <w:trPr>
          <w:trHeight w:val="515" w:hRule="atLeast"/>
        </w:trPr>
        <w:tc>
          <w:tcPr>
            <w:tcW w:w="1376" w:type="dxa"/>
            <w:vMerge w:val="continue"/>
            <w:noWrap/>
            <w:vAlign w:val="center"/>
          </w:tcPr>
          <w:p>
            <w:pPr>
              <w:adjustRightInd w:val="0"/>
              <w:snapToGrid w:val="0"/>
              <w:spacing w:line="240" w:lineRule="atLeast"/>
              <w:jc w:val="center"/>
              <w:rPr>
                <w:rFonts w:ascii="仿宋" w:hAnsi="仿宋" w:eastAsia="仿宋" w:cs="仿宋"/>
                <w:sz w:val="24"/>
                <w:lang w:eastAsia="zh-TW"/>
              </w:rPr>
            </w:pPr>
          </w:p>
        </w:tc>
        <w:tc>
          <w:tcPr>
            <w:tcW w:w="3307" w:type="dxa"/>
            <w:gridSpan w:val="3"/>
            <w:tcBorders>
              <w:bottom w:val="single" w:color="auto" w:sz="4" w:space="0"/>
              <w:right w:val="single" w:color="000000" w:sz="4" w:space="0"/>
            </w:tcBorders>
            <w:noWrap/>
            <w:vAlign w:val="center"/>
          </w:tcPr>
          <w:p>
            <w:pPr>
              <w:widowControl/>
              <w:autoSpaceDE w:val="0"/>
              <w:autoSpaceDN w:val="0"/>
              <w:adjustRightInd w:val="0"/>
              <w:snapToGrid w:val="0"/>
              <w:jc w:val="center"/>
              <w:textAlignment w:val="bottom"/>
              <w:rPr>
                <w:rFonts w:ascii="仿宋" w:hAnsi="仿宋" w:eastAsia="仿宋" w:cs="仿宋"/>
                <w:sz w:val="24"/>
              </w:rPr>
            </w:pPr>
            <w:r>
              <w:rPr>
                <w:rFonts w:hint="eastAsia" w:ascii="仿宋" w:hAnsi="仿宋" w:eastAsia="仿宋" w:cs="仿宋"/>
                <w:sz w:val="24"/>
              </w:rPr>
              <w:t>总分</w:t>
            </w:r>
          </w:p>
        </w:tc>
        <w:tc>
          <w:tcPr>
            <w:tcW w:w="709" w:type="dxa"/>
            <w:gridSpan w:val="3"/>
            <w:tcBorders>
              <w:left w:val="single" w:color="000000" w:sz="4" w:space="0"/>
              <w:bottom w:val="single" w:color="auto" w:sz="4" w:space="0"/>
            </w:tcBorders>
            <w:noWrap/>
            <w:vAlign w:val="center"/>
          </w:tcPr>
          <w:p>
            <w:pPr>
              <w:adjustRightInd w:val="0"/>
              <w:snapToGrid w:val="0"/>
              <w:jc w:val="center"/>
              <w:rPr>
                <w:rFonts w:ascii="仿宋" w:hAnsi="仿宋" w:eastAsia="仿宋" w:cs="仿宋"/>
                <w:kern w:val="0"/>
                <w:sz w:val="24"/>
              </w:rPr>
            </w:pPr>
            <w:r>
              <w:rPr>
                <w:rFonts w:hint="eastAsia" w:ascii="仿宋" w:hAnsi="仿宋" w:eastAsia="仿宋" w:cs="仿宋"/>
                <w:kern w:val="0"/>
                <w:sz w:val="24"/>
              </w:rPr>
              <w:t>40</w:t>
            </w:r>
          </w:p>
        </w:tc>
        <w:tc>
          <w:tcPr>
            <w:tcW w:w="709" w:type="dxa"/>
            <w:tcBorders>
              <w:top w:val="single" w:color="000000" w:sz="4" w:space="0"/>
              <w:bottom w:val="single" w:color="auto" w:sz="4" w:space="0"/>
              <w:right w:val="single" w:color="000000" w:sz="4" w:space="0"/>
            </w:tcBorders>
            <w:noWrap/>
            <w:vAlign w:val="center"/>
          </w:tcPr>
          <w:p>
            <w:pPr>
              <w:adjustRightInd w:val="0"/>
              <w:snapToGrid w:val="0"/>
              <w:jc w:val="center"/>
              <w:rPr>
                <w:rFonts w:ascii="仿宋" w:hAnsi="仿宋" w:eastAsia="仿宋" w:cs="仿宋"/>
                <w:kern w:val="0"/>
                <w:sz w:val="24"/>
              </w:rPr>
            </w:pPr>
          </w:p>
        </w:tc>
        <w:tc>
          <w:tcPr>
            <w:tcW w:w="708" w:type="dxa"/>
            <w:gridSpan w:val="3"/>
            <w:tcBorders>
              <w:top w:val="single" w:color="000000" w:sz="4" w:space="0"/>
              <w:left w:val="single" w:color="000000" w:sz="4" w:space="0"/>
              <w:bottom w:val="single" w:color="auto" w:sz="4" w:space="0"/>
            </w:tcBorders>
            <w:noWrap/>
            <w:vAlign w:val="center"/>
          </w:tcPr>
          <w:p>
            <w:pPr>
              <w:tabs>
                <w:tab w:val="left" w:pos="720"/>
              </w:tabs>
              <w:adjustRightInd w:val="0"/>
              <w:snapToGrid w:val="0"/>
              <w:jc w:val="center"/>
              <w:rPr>
                <w:rFonts w:ascii="仿宋" w:hAnsi="仿宋" w:eastAsia="仿宋" w:cs="仿宋"/>
                <w:kern w:val="0"/>
                <w:sz w:val="24"/>
              </w:rPr>
            </w:pPr>
          </w:p>
        </w:tc>
        <w:tc>
          <w:tcPr>
            <w:tcW w:w="567" w:type="dxa"/>
            <w:gridSpan w:val="3"/>
            <w:tcBorders>
              <w:top w:val="single" w:color="000000" w:sz="4" w:space="0"/>
              <w:left w:val="single" w:color="000000" w:sz="4" w:space="0"/>
              <w:bottom w:val="single" w:color="auto" w:sz="4" w:space="0"/>
            </w:tcBorders>
            <w:noWrap/>
            <w:vAlign w:val="center"/>
          </w:tcPr>
          <w:p>
            <w:pPr>
              <w:tabs>
                <w:tab w:val="left" w:pos="720"/>
              </w:tabs>
              <w:adjustRightInd w:val="0"/>
              <w:snapToGrid w:val="0"/>
              <w:jc w:val="center"/>
              <w:rPr>
                <w:rFonts w:ascii="仿宋" w:hAnsi="仿宋" w:eastAsia="仿宋" w:cs="仿宋"/>
                <w:kern w:val="0"/>
                <w:sz w:val="24"/>
              </w:rPr>
            </w:pPr>
          </w:p>
        </w:tc>
        <w:tc>
          <w:tcPr>
            <w:tcW w:w="709" w:type="dxa"/>
            <w:tcBorders>
              <w:top w:val="single" w:color="000000" w:sz="4" w:space="0"/>
              <w:bottom w:val="single" w:color="auto" w:sz="4" w:space="0"/>
              <w:right w:val="single" w:color="000000" w:sz="4" w:space="0"/>
            </w:tcBorders>
            <w:noWrap/>
            <w:vAlign w:val="center"/>
          </w:tcPr>
          <w:p>
            <w:pPr>
              <w:tabs>
                <w:tab w:val="left" w:pos="720"/>
              </w:tabs>
              <w:adjustRightInd w:val="0"/>
              <w:snapToGrid w:val="0"/>
              <w:jc w:val="center"/>
              <w:rPr>
                <w:rFonts w:ascii="仿宋" w:hAnsi="仿宋" w:eastAsia="仿宋" w:cs="仿宋"/>
                <w:kern w:val="0"/>
                <w:sz w:val="24"/>
              </w:rPr>
            </w:pPr>
            <w:r>
              <w:rPr>
                <w:rFonts w:hint="eastAsia" w:ascii="仿宋" w:hAnsi="仿宋" w:eastAsia="仿宋" w:cs="仿宋"/>
                <w:kern w:val="0"/>
                <w:sz w:val="24"/>
              </w:rPr>
              <w:t>60</w:t>
            </w:r>
          </w:p>
        </w:tc>
        <w:tc>
          <w:tcPr>
            <w:tcW w:w="567" w:type="dxa"/>
            <w:gridSpan w:val="2"/>
            <w:tcBorders>
              <w:top w:val="single" w:color="000000" w:sz="4" w:space="0"/>
              <w:left w:val="single" w:color="000000" w:sz="4" w:space="0"/>
              <w:bottom w:val="single" w:color="auto" w:sz="4" w:space="0"/>
            </w:tcBorders>
            <w:noWrap/>
            <w:vAlign w:val="center"/>
          </w:tcPr>
          <w:p>
            <w:pPr>
              <w:tabs>
                <w:tab w:val="left" w:pos="720"/>
              </w:tabs>
              <w:adjustRightInd w:val="0"/>
              <w:snapToGrid w:val="0"/>
              <w:jc w:val="center"/>
              <w:rPr>
                <w:rFonts w:ascii="仿宋" w:hAnsi="仿宋" w:eastAsia="仿宋" w:cs="仿宋"/>
                <w:kern w:val="0"/>
                <w:sz w:val="24"/>
              </w:rPr>
            </w:pPr>
            <w:r>
              <w:rPr>
                <w:rFonts w:hint="eastAsia" w:ascii="仿宋" w:hAnsi="仿宋" w:eastAsia="仿宋" w:cs="仿宋"/>
                <w:kern w:val="0"/>
                <w:sz w:val="24"/>
              </w:rPr>
              <w:t>100</w:t>
            </w:r>
          </w:p>
        </w:tc>
      </w:tr>
      <w:tr>
        <w:tc>
          <w:tcPr>
            <w:tcW w:w="1376" w:type="dxa"/>
            <w:noWrap/>
            <w:vAlign w:val="center"/>
          </w:tcPr>
          <w:p>
            <w:pPr>
              <w:adjustRightInd w:val="0"/>
              <w:snapToGrid w:val="0"/>
              <w:spacing w:line="240" w:lineRule="atLeast"/>
              <w:jc w:val="center"/>
              <w:rPr>
                <w:rFonts w:ascii="仿宋" w:hAnsi="仿宋" w:eastAsia="仿宋" w:cs="仿宋"/>
                <w:sz w:val="24"/>
              </w:rPr>
            </w:pPr>
            <w:r>
              <w:rPr>
                <w:rFonts w:hint="eastAsia" w:ascii="仿宋" w:hAnsi="仿宋" w:eastAsia="仿宋" w:cs="仿宋"/>
                <w:sz w:val="24"/>
              </w:rPr>
              <w:t>L</w:t>
            </w:r>
          </w:p>
          <w:p>
            <w:pPr>
              <w:adjustRightInd w:val="0"/>
              <w:snapToGrid w:val="0"/>
              <w:spacing w:line="240" w:lineRule="atLeast"/>
              <w:jc w:val="center"/>
              <w:rPr>
                <w:rFonts w:ascii="仿宋" w:hAnsi="仿宋" w:eastAsia="仿宋" w:cs="仿宋"/>
                <w:sz w:val="24"/>
              </w:rPr>
            </w:pPr>
            <w:r>
              <w:rPr>
                <w:rFonts w:hint="eastAsia" w:ascii="仿宋" w:hAnsi="仿宋" w:eastAsia="仿宋" w:cs="仿宋"/>
                <w:sz w:val="24"/>
              </w:rPr>
              <w:t>学习建议</w:t>
            </w:r>
          </w:p>
        </w:tc>
        <w:tc>
          <w:tcPr>
            <w:tcW w:w="7276" w:type="dxa"/>
            <w:gridSpan w:val="16"/>
            <w:tcBorders>
              <w:bottom w:val="single" w:color="auto" w:sz="4" w:space="0"/>
            </w:tcBorders>
            <w:noWrap/>
            <w:vAlign w:val="center"/>
          </w:tcPr>
          <w:p>
            <w:pPr>
              <w:numPr>
                <w:ilvl w:val="0"/>
                <w:numId w:val="28"/>
              </w:numPr>
              <w:adjustRightInd w:val="0"/>
              <w:snapToGrid w:val="0"/>
              <w:rPr>
                <w:rFonts w:ascii="仿宋" w:hAnsi="仿宋" w:eastAsia="仿宋" w:cs="仿宋"/>
                <w:bCs/>
                <w:sz w:val="24"/>
              </w:rPr>
            </w:pPr>
            <w:r>
              <w:rPr>
                <w:rFonts w:hint="eastAsia" w:ascii="仿宋" w:hAnsi="仿宋" w:eastAsia="仿宋" w:cs="仿宋"/>
                <w:bCs/>
                <w:sz w:val="24"/>
              </w:rPr>
              <w:t>自主学习。建议学生通过预习教材，并通过网络、图书馆自主查阅课程中涉及的学习资源，独立规划自己的课程学习计划，充分发挥自身的学习能动性。</w:t>
            </w:r>
          </w:p>
          <w:p>
            <w:pPr>
              <w:adjustRightInd w:val="0"/>
              <w:snapToGrid w:val="0"/>
              <w:rPr>
                <w:rFonts w:ascii="仿宋" w:hAnsi="仿宋" w:eastAsia="仿宋" w:cs="仿宋"/>
                <w:bCs/>
                <w:sz w:val="24"/>
              </w:rPr>
            </w:pPr>
          </w:p>
          <w:p>
            <w:pPr>
              <w:adjustRightInd w:val="0"/>
              <w:snapToGrid w:val="0"/>
              <w:rPr>
                <w:rFonts w:ascii="仿宋" w:hAnsi="仿宋" w:eastAsia="仿宋" w:cs="仿宋"/>
                <w:bCs/>
                <w:sz w:val="24"/>
              </w:rPr>
            </w:pPr>
            <w:r>
              <w:rPr>
                <w:rFonts w:hint="eastAsia" w:ascii="仿宋" w:hAnsi="仿宋" w:eastAsia="仿宋" w:cs="仿宋"/>
                <w:bCs/>
                <w:sz w:val="24"/>
              </w:rPr>
              <w:t>2.研究性学习。鼓励学生针对课程教学内容，尝试理论课结合专题报告的教学方式，开展相关的信息技术知识拓展和专题讲座，提高学生的学习兴趣，了解最新的信息技术发展动态，开阔学生的视野。</w:t>
            </w:r>
          </w:p>
          <w:p>
            <w:pPr>
              <w:adjustRightInd w:val="0"/>
              <w:snapToGrid w:val="0"/>
              <w:rPr>
                <w:rFonts w:ascii="仿宋" w:hAnsi="仿宋" w:eastAsia="仿宋" w:cs="仿宋"/>
                <w:bCs/>
                <w:sz w:val="24"/>
              </w:rPr>
            </w:pPr>
          </w:p>
        </w:tc>
      </w:tr>
      <w:tr>
        <w:trPr>
          <w:trHeight w:val="454" w:hRule="atLeast"/>
        </w:trPr>
        <w:tc>
          <w:tcPr>
            <w:tcW w:w="1376" w:type="dxa"/>
            <w:noWrap/>
            <w:vAlign w:val="center"/>
          </w:tcPr>
          <w:p>
            <w:pPr>
              <w:adjustRightInd w:val="0"/>
              <w:snapToGrid w:val="0"/>
              <w:spacing w:line="240" w:lineRule="atLeast"/>
              <w:jc w:val="center"/>
              <w:rPr>
                <w:rFonts w:ascii="仿宋" w:hAnsi="仿宋" w:eastAsia="仿宋" w:cs="仿宋"/>
                <w:sz w:val="24"/>
              </w:rPr>
            </w:pPr>
            <w:r>
              <w:rPr>
                <w:rFonts w:hint="eastAsia" w:ascii="仿宋" w:hAnsi="仿宋" w:eastAsia="仿宋" w:cs="仿宋"/>
                <w:sz w:val="24"/>
              </w:rPr>
              <w:t>M</w:t>
            </w:r>
          </w:p>
          <w:p>
            <w:pPr>
              <w:adjustRightInd w:val="0"/>
              <w:snapToGrid w:val="0"/>
              <w:spacing w:line="240" w:lineRule="atLeast"/>
              <w:jc w:val="center"/>
              <w:rPr>
                <w:rFonts w:ascii="仿宋" w:hAnsi="仿宋" w:eastAsia="仿宋" w:cs="仿宋"/>
                <w:sz w:val="24"/>
              </w:rPr>
            </w:pPr>
            <w:r>
              <w:rPr>
                <w:rFonts w:hint="eastAsia" w:ascii="仿宋" w:hAnsi="仿宋" w:eastAsia="仿宋" w:cs="仿宋"/>
                <w:sz w:val="24"/>
              </w:rPr>
              <w:t>评分量表</w:t>
            </w:r>
          </w:p>
        </w:tc>
        <w:tc>
          <w:tcPr>
            <w:tcW w:w="7276" w:type="dxa"/>
            <w:gridSpan w:val="16"/>
            <w:noWrap/>
            <w:vAlign w:val="center"/>
          </w:tcPr>
          <w:p>
            <w:pPr>
              <w:tabs>
                <w:tab w:val="left" w:pos="720"/>
              </w:tabs>
              <w:adjustRightInd w:val="0"/>
              <w:snapToGrid w:val="0"/>
              <w:rPr>
                <w:rFonts w:ascii="仿宋" w:hAnsi="仿宋" w:eastAsia="仿宋" w:cs="仿宋"/>
                <w:kern w:val="0"/>
                <w:sz w:val="24"/>
              </w:rPr>
            </w:pPr>
            <w:r>
              <w:rPr>
                <w:rFonts w:hint="eastAsia" w:ascii="仿宋" w:hAnsi="仿宋" w:eastAsia="仿宋" w:cs="仿宋"/>
                <w:kern w:val="0"/>
                <w:sz w:val="24"/>
              </w:rPr>
              <w:t>《</w:t>
            </w:r>
            <w:r>
              <w:rPr>
                <w:rFonts w:hint="eastAsia" w:ascii="仿宋" w:hAnsi="仿宋" w:eastAsia="仿宋" w:cs="仿宋"/>
                <w:sz w:val="24"/>
              </w:rPr>
              <w:t>信息技术教学应用</w:t>
            </w:r>
            <w:r>
              <w:rPr>
                <w:rFonts w:hint="eastAsia" w:ascii="仿宋" w:hAnsi="仿宋" w:eastAsia="仿宋" w:cs="仿宋"/>
                <w:kern w:val="0"/>
                <w:sz w:val="24"/>
              </w:rPr>
              <w:t>》课程目标评分量表见附表。</w:t>
            </w:r>
          </w:p>
        </w:tc>
      </w:tr>
      <w:tr>
        <w:trPr>
          <w:trHeight w:val="454" w:hRule="atLeast"/>
        </w:trPr>
        <w:tc>
          <w:tcPr>
            <w:tcW w:w="1376" w:type="dxa"/>
            <w:noWrap/>
            <w:vAlign w:val="center"/>
          </w:tcPr>
          <w:p>
            <w:pPr>
              <w:adjustRightInd w:val="0"/>
              <w:snapToGrid w:val="0"/>
              <w:spacing w:line="240" w:lineRule="atLeast"/>
              <w:jc w:val="center"/>
              <w:rPr>
                <w:rFonts w:ascii="仿宋" w:hAnsi="仿宋" w:eastAsia="仿宋" w:cs="仿宋"/>
                <w:sz w:val="24"/>
              </w:rPr>
            </w:pPr>
            <w:r>
              <w:rPr>
                <w:rFonts w:hint="eastAsia" w:ascii="仿宋" w:hAnsi="仿宋" w:eastAsia="仿宋" w:cs="仿宋"/>
                <w:sz w:val="24"/>
              </w:rPr>
              <w:t>备注</w:t>
            </w:r>
          </w:p>
        </w:tc>
        <w:tc>
          <w:tcPr>
            <w:tcW w:w="7276" w:type="dxa"/>
            <w:gridSpan w:val="16"/>
            <w:noWrap/>
            <w:vAlign w:val="center"/>
          </w:tcPr>
          <w:p>
            <w:pPr>
              <w:adjustRightInd w:val="0"/>
              <w:snapToGrid w:val="0"/>
              <w:rPr>
                <w:rFonts w:ascii="仿宋" w:hAnsi="仿宋" w:eastAsia="仿宋" w:cs="仿宋"/>
                <w:sz w:val="24"/>
              </w:rPr>
            </w:pPr>
            <w:r>
              <w:rPr>
                <w:rFonts w:hint="eastAsia" w:ascii="仿宋" w:hAnsi="仿宋" w:eastAsia="仿宋" w:cs="仿宋"/>
                <w:sz w:val="24"/>
              </w:rPr>
              <w:t>课程大纲A—M项由开课学院审批通过，任课教师不能自行更改。</w:t>
            </w:r>
          </w:p>
        </w:tc>
      </w:tr>
      <w:tr>
        <w:trPr>
          <w:trHeight w:val="771" w:hRule="atLeast"/>
        </w:trPr>
        <w:tc>
          <w:tcPr>
            <w:tcW w:w="1376" w:type="dxa"/>
            <w:noWrap/>
            <w:vAlign w:val="center"/>
          </w:tcPr>
          <w:p>
            <w:pPr>
              <w:adjustRightInd w:val="0"/>
              <w:snapToGrid w:val="0"/>
              <w:spacing w:line="240" w:lineRule="atLeast"/>
              <w:jc w:val="center"/>
              <w:rPr>
                <w:rFonts w:ascii="仿宋" w:hAnsi="仿宋" w:eastAsia="仿宋" w:cs="仿宋"/>
                <w:sz w:val="24"/>
              </w:rPr>
            </w:pPr>
            <w:r>
              <w:rPr>
                <w:rFonts w:hint="eastAsia" w:ascii="仿宋" w:hAnsi="仿宋" w:eastAsia="仿宋" w:cs="仿宋"/>
                <w:sz w:val="24"/>
              </w:rPr>
              <w:t>审批</w:t>
            </w:r>
          </w:p>
          <w:p>
            <w:pPr>
              <w:adjustRightInd w:val="0"/>
              <w:snapToGrid w:val="0"/>
              <w:spacing w:line="240" w:lineRule="atLeast"/>
              <w:jc w:val="center"/>
              <w:rPr>
                <w:rFonts w:ascii="仿宋" w:hAnsi="仿宋" w:eastAsia="仿宋" w:cs="仿宋"/>
                <w:sz w:val="24"/>
              </w:rPr>
            </w:pPr>
            <w:r>
              <w:rPr>
                <w:rFonts w:hint="eastAsia" w:ascii="仿宋" w:hAnsi="仿宋" w:eastAsia="仿宋" w:cs="仿宋"/>
                <w:sz w:val="24"/>
              </w:rPr>
              <w:t>意见</w:t>
            </w:r>
          </w:p>
        </w:tc>
        <w:tc>
          <w:tcPr>
            <w:tcW w:w="3869" w:type="dxa"/>
            <w:gridSpan w:val="4"/>
            <w:noWrap/>
            <w:vAlign w:val="center"/>
          </w:tcPr>
          <w:p>
            <w:pPr>
              <w:widowControl/>
              <w:adjustRightInd w:val="0"/>
              <w:snapToGrid w:val="0"/>
              <w:jc w:val="left"/>
              <w:rPr>
                <w:rFonts w:ascii="仿宋" w:hAnsi="仿宋" w:eastAsia="仿宋" w:cs="仿宋"/>
                <w:kern w:val="0"/>
                <w:sz w:val="24"/>
              </w:rPr>
            </w:pPr>
            <w:r>
              <w:rPr>
                <w:rFonts w:hint="eastAsia" w:ascii="仿宋" w:hAnsi="仿宋" w:eastAsia="仿宋" w:cs="仿宋"/>
                <w:kern w:val="0"/>
                <w:sz w:val="24"/>
              </w:rPr>
              <w:t>课程教学大纲修订负责人及教学团队成员</w:t>
            </w:r>
            <w:r>
              <w:rPr>
                <w:rFonts w:hint="eastAsia" w:ascii="仿宋" w:hAnsi="仿宋" w:eastAsia="仿宋" w:cs="仿宋"/>
                <w:sz w:val="24"/>
              </w:rPr>
              <w:t>签名</w:t>
            </w:r>
            <w:r>
              <w:rPr>
                <w:rFonts w:hint="eastAsia" w:ascii="仿宋" w:hAnsi="仿宋" w:eastAsia="仿宋" w:cs="仿宋"/>
                <w:kern w:val="0"/>
                <w:sz w:val="24"/>
              </w:rPr>
              <w:t xml:space="preserve">：   </w:t>
            </w:r>
          </w:p>
          <w:p>
            <w:pPr>
              <w:widowControl/>
              <w:adjustRightInd w:val="0"/>
              <w:snapToGrid w:val="0"/>
              <w:jc w:val="left"/>
              <w:rPr>
                <w:rFonts w:ascii="仿宋" w:hAnsi="仿宋" w:eastAsia="仿宋" w:cs="仿宋"/>
                <w:kern w:val="0"/>
                <w:sz w:val="24"/>
              </w:rPr>
            </w:pPr>
          </w:p>
          <w:p>
            <w:pPr>
              <w:widowControl/>
              <w:adjustRightInd w:val="0"/>
              <w:snapToGrid w:val="0"/>
              <w:jc w:val="left"/>
              <w:rPr>
                <w:rFonts w:ascii="仿宋" w:hAnsi="仿宋" w:eastAsia="仿宋" w:cs="仿宋"/>
                <w:kern w:val="0"/>
                <w:sz w:val="24"/>
              </w:rPr>
            </w:pPr>
          </w:p>
          <w:p>
            <w:pPr>
              <w:widowControl/>
              <w:adjustRightInd w:val="0"/>
              <w:snapToGrid w:val="0"/>
              <w:jc w:val="left"/>
              <w:rPr>
                <w:rFonts w:ascii="仿宋" w:hAnsi="仿宋" w:eastAsia="仿宋" w:cs="仿宋"/>
                <w:kern w:val="0"/>
                <w:sz w:val="24"/>
              </w:rPr>
            </w:pPr>
          </w:p>
          <w:p>
            <w:pPr>
              <w:widowControl/>
              <w:adjustRightInd w:val="0"/>
              <w:snapToGrid w:val="0"/>
              <w:jc w:val="left"/>
              <w:rPr>
                <w:rFonts w:ascii="仿宋" w:hAnsi="仿宋" w:eastAsia="仿宋" w:cs="仿宋"/>
                <w:kern w:val="0"/>
                <w:sz w:val="24"/>
              </w:rPr>
            </w:pPr>
          </w:p>
          <w:p>
            <w:pPr>
              <w:widowControl/>
              <w:adjustRightInd w:val="0"/>
              <w:snapToGrid w:val="0"/>
              <w:jc w:val="right"/>
              <w:rPr>
                <w:rFonts w:ascii="仿宋" w:hAnsi="仿宋" w:eastAsia="仿宋" w:cs="仿宋"/>
                <w:kern w:val="0"/>
                <w:sz w:val="24"/>
              </w:rPr>
            </w:pPr>
            <w:r>
              <w:rPr>
                <w:rFonts w:hint="eastAsia" w:ascii="仿宋" w:hAnsi="仿宋" w:eastAsia="仿宋" w:cs="仿宋"/>
                <w:kern w:val="0"/>
                <w:sz w:val="24"/>
              </w:rPr>
              <w:t xml:space="preserve">                                                   年   月   日 </w:t>
            </w:r>
          </w:p>
          <w:p>
            <w:pPr>
              <w:widowControl/>
              <w:adjustRightInd w:val="0"/>
              <w:snapToGrid w:val="0"/>
              <w:jc w:val="right"/>
              <w:rPr>
                <w:rFonts w:ascii="仿宋" w:hAnsi="仿宋" w:eastAsia="仿宋" w:cs="仿宋"/>
                <w:kern w:val="0"/>
                <w:sz w:val="24"/>
              </w:rPr>
            </w:pPr>
          </w:p>
        </w:tc>
        <w:tc>
          <w:tcPr>
            <w:tcW w:w="3407" w:type="dxa"/>
            <w:gridSpan w:val="12"/>
            <w:noWrap/>
            <w:vAlign w:val="center"/>
          </w:tcPr>
          <w:p>
            <w:pPr>
              <w:widowControl/>
              <w:adjustRightInd w:val="0"/>
              <w:snapToGrid w:val="0"/>
              <w:jc w:val="left"/>
              <w:rPr>
                <w:rFonts w:ascii="仿宋" w:hAnsi="仿宋" w:eastAsia="仿宋" w:cs="仿宋"/>
                <w:kern w:val="0"/>
                <w:sz w:val="24"/>
              </w:rPr>
            </w:pPr>
            <w:r>
              <w:rPr>
                <w:rFonts w:hint="eastAsia" w:ascii="仿宋" w:hAnsi="仿宋" w:eastAsia="仿宋" w:cs="仿宋"/>
                <w:kern w:val="0"/>
                <w:sz w:val="24"/>
              </w:rPr>
              <w:t>系主任审核意见：</w:t>
            </w:r>
          </w:p>
          <w:p>
            <w:pPr>
              <w:widowControl/>
              <w:adjustRightInd w:val="0"/>
              <w:snapToGrid w:val="0"/>
              <w:jc w:val="left"/>
              <w:rPr>
                <w:rFonts w:ascii="仿宋" w:hAnsi="仿宋" w:eastAsia="仿宋" w:cs="仿宋"/>
                <w:kern w:val="0"/>
                <w:sz w:val="24"/>
              </w:rPr>
            </w:pPr>
          </w:p>
          <w:p>
            <w:pPr>
              <w:widowControl/>
              <w:adjustRightInd w:val="0"/>
              <w:snapToGrid w:val="0"/>
              <w:jc w:val="left"/>
              <w:rPr>
                <w:rFonts w:ascii="仿宋" w:hAnsi="仿宋" w:eastAsia="仿宋" w:cs="仿宋"/>
                <w:kern w:val="0"/>
                <w:sz w:val="24"/>
              </w:rPr>
            </w:pPr>
          </w:p>
          <w:p>
            <w:pPr>
              <w:widowControl/>
              <w:adjustRightInd w:val="0"/>
              <w:snapToGrid w:val="0"/>
              <w:jc w:val="left"/>
              <w:rPr>
                <w:rFonts w:ascii="仿宋" w:hAnsi="仿宋" w:eastAsia="仿宋" w:cs="仿宋"/>
                <w:kern w:val="0"/>
                <w:sz w:val="24"/>
              </w:rPr>
            </w:pPr>
          </w:p>
          <w:p>
            <w:pPr>
              <w:widowControl/>
              <w:adjustRightInd w:val="0"/>
              <w:snapToGrid w:val="0"/>
              <w:jc w:val="left"/>
              <w:rPr>
                <w:rFonts w:ascii="仿宋" w:hAnsi="仿宋" w:eastAsia="仿宋" w:cs="仿宋"/>
                <w:kern w:val="0"/>
                <w:sz w:val="24"/>
              </w:rPr>
            </w:pPr>
          </w:p>
          <w:p>
            <w:pPr>
              <w:widowControl/>
              <w:adjustRightInd w:val="0"/>
              <w:snapToGrid w:val="0"/>
              <w:jc w:val="left"/>
              <w:rPr>
                <w:rFonts w:ascii="仿宋" w:hAnsi="仿宋" w:eastAsia="仿宋" w:cs="仿宋"/>
                <w:kern w:val="0"/>
                <w:sz w:val="24"/>
              </w:rPr>
            </w:pPr>
            <w:r>
              <w:rPr>
                <w:rFonts w:hint="eastAsia" w:ascii="仿宋" w:hAnsi="仿宋" w:eastAsia="仿宋" w:cs="仿宋"/>
                <w:kern w:val="0"/>
                <w:sz w:val="24"/>
              </w:rPr>
              <w:t>系主任签名：</w:t>
            </w:r>
          </w:p>
          <w:p>
            <w:pPr>
              <w:widowControl/>
              <w:adjustRightInd w:val="0"/>
              <w:snapToGrid w:val="0"/>
              <w:jc w:val="right"/>
              <w:rPr>
                <w:rFonts w:ascii="仿宋" w:hAnsi="仿宋" w:eastAsia="仿宋" w:cs="仿宋"/>
                <w:kern w:val="0"/>
                <w:sz w:val="24"/>
              </w:rPr>
            </w:pPr>
          </w:p>
          <w:p>
            <w:pPr>
              <w:widowControl/>
              <w:adjustRightInd w:val="0"/>
              <w:snapToGrid w:val="0"/>
              <w:jc w:val="right"/>
              <w:rPr>
                <w:rFonts w:ascii="仿宋" w:hAnsi="仿宋" w:eastAsia="仿宋" w:cs="仿宋"/>
                <w:kern w:val="0"/>
                <w:sz w:val="24"/>
              </w:rPr>
            </w:pPr>
            <w:r>
              <w:rPr>
                <w:rFonts w:hint="eastAsia" w:ascii="仿宋" w:hAnsi="仿宋" w:eastAsia="仿宋" w:cs="仿宋"/>
                <w:kern w:val="0"/>
                <w:sz w:val="24"/>
              </w:rPr>
              <w:t>年   月   日</w:t>
            </w:r>
          </w:p>
          <w:p>
            <w:pPr>
              <w:widowControl/>
              <w:adjustRightInd w:val="0"/>
              <w:snapToGrid w:val="0"/>
              <w:jc w:val="right"/>
              <w:rPr>
                <w:rFonts w:ascii="仿宋" w:hAnsi="仿宋" w:eastAsia="仿宋" w:cs="仿宋"/>
                <w:kern w:val="0"/>
                <w:sz w:val="24"/>
              </w:rPr>
            </w:pPr>
          </w:p>
        </w:tc>
      </w:tr>
    </w:tbl>
    <w:p>
      <w:pPr>
        <w:widowControl/>
        <w:spacing w:line="360" w:lineRule="auto"/>
        <w:ind w:right="480" w:firstLine="420" w:firstLineChars="200"/>
        <w:rPr>
          <w:rFonts w:eastAsia="PMingLiU" w:cs="黑体"/>
          <w:color w:val="000000"/>
          <w:lang w:eastAsia="zh-TW"/>
        </w:rPr>
      </w:pPr>
    </w:p>
    <w:p>
      <w:pPr>
        <w:adjustRightInd w:val="0"/>
        <w:snapToGrid w:val="0"/>
        <w:spacing w:line="360" w:lineRule="auto"/>
        <w:jc w:val="center"/>
        <w:rPr>
          <w:rFonts w:hint="eastAsia" w:ascii="仿宋" w:hAnsi="仿宋" w:eastAsia="仿宋" w:cs="仿宋"/>
          <w:color w:val="000000"/>
          <w:sz w:val="28"/>
          <w:szCs w:val="28"/>
        </w:rPr>
      </w:pPr>
    </w:p>
    <w:p>
      <w:pPr>
        <w:adjustRightInd w:val="0"/>
        <w:snapToGrid w:val="0"/>
        <w:spacing w:line="360" w:lineRule="auto"/>
        <w:jc w:val="center"/>
        <w:rPr>
          <w:rFonts w:hint="eastAsia" w:ascii="仿宋" w:hAnsi="仿宋" w:eastAsia="仿宋" w:cs="仿宋"/>
          <w:color w:val="000000"/>
          <w:sz w:val="28"/>
          <w:szCs w:val="28"/>
        </w:rPr>
      </w:pPr>
      <w:r>
        <w:rPr>
          <w:rFonts w:hint="eastAsia" w:ascii="仿宋" w:hAnsi="仿宋" w:eastAsia="仿宋" w:cs="仿宋"/>
          <w:color w:val="000000"/>
          <w:sz w:val="28"/>
          <w:szCs w:val="28"/>
        </w:rPr>
        <w:t>附表</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《信息技术教学应用 》课程目标评分量表</w:t>
      </w:r>
    </w:p>
    <w:p>
      <w:pPr>
        <w:tabs>
          <w:tab w:val="left" w:pos="720"/>
        </w:tabs>
        <w:adjustRightInd w:val="0"/>
        <w:snapToGrid w:val="0"/>
        <w:spacing w:line="240" w:lineRule="atLeast"/>
        <w:jc w:val="center"/>
        <w:rPr>
          <w:rFonts w:hint="eastAsia" w:ascii="楷体" w:hAnsi="楷体" w:eastAsia="楷体" w:cs="楷体"/>
          <w:color w:val="000000"/>
          <w:kern w:val="0"/>
          <w:sz w:val="24"/>
        </w:rPr>
      </w:pPr>
    </w:p>
    <w:tbl>
      <w:tblPr>
        <w:tblStyle w:val="9"/>
        <w:tblpPr w:leftFromText="180" w:rightFromText="180" w:vertAnchor="text" w:horzAnchor="page" w:tblpX="788" w:tblpY="-83"/>
        <w:tblOverlap w:val="never"/>
        <w:tblW w:w="96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2113"/>
        <w:gridCol w:w="1477"/>
        <w:gridCol w:w="1616"/>
        <w:gridCol w:w="1630"/>
        <w:gridCol w:w="1539"/>
        <w:gridCol w:w="1261"/>
      </w:tblGrid>
      <w:tr>
        <w:trPr>
          <w:trHeight w:val="192" w:hRule="atLeast"/>
        </w:trPr>
        <w:tc>
          <w:tcPr>
            <w:tcW w:w="2113" w:type="dxa"/>
            <w:noWrap/>
            <w:vAlign w:val="center"/>
          </w:tcPr>
          <w:p>
            <w:pPr>
              <w:tabs>
                <w:tab w:val="left" w:pos="720"/>
              </w:tabs>
              <w:adjustRightInd w:val="0"/>
              <w:snapToGrid w:val="0"/>
              <w:spacing w:line="240" w:lineRule="atLeast"/>
              <w:jc w:val="center"/>
              <w:rPr>
                <w:rFonts w:hint="eastAsia" w:ascii="楷体" w:hAnsi="楷体" w:eastAsia="楷体" w:cs="楷体"/>
                <w:color w:val="000000"/>
                <w:kern w:val="0"/>
                <w:sz w:val="24"/>
              </w:rPr>
            </w:pPr>
            <w:r>
              <w:rPr>
                <w:rFonts w:hint="eastAsia" w:ascii="楷体" w:hAnsi="楷体" w:eastAsia="楷体" w:cs="楷体"/>
                <w:color w:val="000000"/>
                <w:kern w:val="0"/>
                <w:sz w:val="24"/>
              </w:rPr>
              <w:t>课程目标</w:t>
            </w:r>
          </w:p>
        </w:tc>
        <w:tc>
          <w:tcPr>
            <w:tcW w:w="1477" w:type="dxa"/>
            <w:noWrap/>
            <w:vAlign w:val="center"/>
          </w:tcPr>
          <w:p>
            <w:pPr>
              <w:tabs>
                <w:tab w:val="left" w:pos="720"/>
              </w:tabs>
              <w:adjustRightInd w:val="0"/>
              <w:snapToGrid w:val="0"/>
              <w:spacing w:line="240" w:lineRule="atLeast"/>
              <w:jc w:val="center"/>
              <w:rPr>
                <w:rFonts w:hint="eastAsia" w:ascii="楷体" w:hAnsi="楷体" w:eastAsia="楷体" w:cs="楷体"/>
                <w:color w:val="000000"/>
                <w:kern w:val="0"/>
                <w:sz w:val="24"/>
              </w:rPr>
            </w:pPr>
            <w:r>
              <w:rPr>
                <w:rFonts w:hint="eastAsia" w:ascii="楷体" w:hAnsi="楷体" w:eastAsia="楷体" w:cs="楷体"/>
                <w:color w:val="000000"/>
                <w:kern w:val="0"/>
                <w:sz w:val="24"/>
              </w:rPr>
              <w:t>优（X≧90）</w:t>
            </w:r>
          </w:p>
        </w:tc>
        <w:tc>
          <w:tcPr>
            <w:tcW w:w="1616" w:type="dxa"/>
            <w:noWrap/>
            <w:vAlign w:val="center"/>
          </w:tcPr>
          <w:p>
            <w:pPr>
              <w:tabs>
                <w:tab w:val="left" w:pos="720"/>
              </w:tabs>
              <w:adjustRightInd w:val="0"/>
              <w:snapToGrid w:val="0"/>
              <w:spacing w:line="240" w:lineRule="atLeast"/>
              <w:jc w:val="center"/>
              <w:rPr>
                <w:rFonts w:hint="eastAsia" w:ascii="楷体" w:hAnsi="楷体" w:eastAsia="楷体" w:cs="楷体"/>
                <w:color w:val="000000"/>
                <w:kern w:val="0"/>
                <w:sz w:val="24"/>
              </w:rPr>
            </w:pPr>
            <w:r>
              <w:rPr>
                <w:rFonts w:hint="eastAsia" w:ascii="楷体" w:hAnsi="楷体" w:eastAsia="楷体" w:cs="楷体"/>
                <w:color w:val="000000"/>
                <w:kern w:val="0"/>
                <w:sz w:val="24"/>
              </w:rPr>
              <w:t>良（80≦X＜90）</w:t>
            </w:r>
          </w:p>
        </w:tc>
        <w:tc>
          <w:tcPr>
            <w:tcW w:w="1630" w:type="dxa"/>
            <w:noWrap/>
            <w:vAlign w:val="center"/>
          </w:tcPr>
          <w:p>
            <w:pPr>
              <w:tabs>
                <w:tab w:val="left" w:pos="720"/>
              </w:tabs>
              <w:adjustRightInd w:val="0"/>
              <w:snapToGrid w:val="0"/>
              <w:spacing w:line="240" w:lineRule="atLeast"/>
              <w:jc w:val="center"/>
              <w:rPr>
                <w:rFonts w:hint="eastAsia" w:ascii="楷体" w:hAnsi="楷体" w:eastAsia="楷体" w:cs="楷体"/>
                <w:color w:val="000000"/>
                <w:kern w:val="0"/>
                <w:sz w:val="24"/>
              </w:rPr>
            </w:pPr>
            <w:r>
              <w:rPr>
                <w:rFonts w:hint="eastAsia" w:ascii="楷体" w:hAnsi="楷体" w:eastAsia="楷体" w:cs="楷体"/>
                <w:color w:val="000000"/>
                <w:kern w:val="0"/>
                <w:sz w:val="24"/>
              </w:rPr>
              <w:t>中（70≦X＜80）</w:t>
            </w:r>
          </w:p>
        </w:tc>
        <w:tc>
          <w:tcPr>
            <w:tcW w:w="1539" w:type="dxa"/>
            <w:noWrap/>
            <w:vAlign w:val="center"/>
          </w:tcPr>
          <w:p>
            <w:pPr>
              <w:tabs>
                <w:tab w:val="left" w:pos="720"/>
              </w:tabs>
              <w:adjustRightInd w:val="0"/>
              <w:snapToGrid w:val="0"/>
              <w:spacing w:line="240" w:lineRule="atLeast"/>
              <w:jc w:val="center"/>
              <w:rPr>
                <w:rFonts w:hint="eastAsia" w:ascii="楷体" w:hAnsi="楷体" w:eastAsia="楷体" w:cs="楷体"/>
                <w:color w:val="000000"/>
                <w:kern w:val="0"/>
                <w:sz w:val="24"/>
              </w:rPr>
            </w:pPr>
            <w:r>
              <w:rPr>
                <w:rFonts w:hint="eastAsia" w:ascii="楷体" w:hAnsi="楷体" w:eastAsia="楷体" w:cs="楷体"/>
                <w:color w:val="000000"/>
                <w:kern w:val="0"/>
                <w:sz w:val="24"/>
              </w:rPr>
              <w:t>及格（60≦X＜70）</w:t>
            </w:r>
          </w:p>
        </w:tc>
        <w:tc>
          <w:tcPr>
            <w:tcW w:w="1261" w:type="dxa"/>
            <w:noWrap/>
            <w:vAlign w:val="center"/>
          </w:tcPr>
          <w:p>
            <w:pPr>
              <w:tabs>
                <w:tab w:val="left" w:pos="720"/>
              </w:tabs>
              <w:adjustRightInd w:val="0"/>
              <w:snapToGrid w:val="0"/>
              <w:spacing w:line="240" w:lineRule="atLeast"/>
              <w:jc w:val="center"/>
              <w:rPr>
                <w:rFonts w:hint="eastAsia" w:ascii="楷体" w:hAnsi="楷体" w:eastAsia="楷体" w:cs="楷体"/>
                <w:color w:val="000000"/>
                <w:kern w:val="0"/>
                <w:sz w:val="24"/>
              </w:rPr>
            </w:pPr>
            <w:r>
              <w:rPr>
                <w:rFonts w:hint="eastAsia" w:ascii="楷体" w:hAnsi="楷体" w:eastAsia="楷体" w:cs="楷体"/>
                <w:color w:val="000000"/>
                <w:kern w:val="0"/>
                <w:sz w:val="24"/>
              </w:rPr>
              <w:t>不及格（＜60）</w:t>
            </w:r>
          </w:p>
        </w:tc>
      </w:tr>
      <w:tr>
        <w:trPr>
          <w:trHeight w:val="416" w:hRule="atLeast"/>
        </w:trPr>
        <w:tc>
          <w:tcPr>
            <w:tcW w:w="2113" w:type="dxa"/>
            <w:noWrap/>
            <w:vAlign w:val="center"/>
          </w:tcPr>
          <w:p>
            <w:pPr>
              <w:adjustRightInd w:val="0"/>
              <w:snapToGrid w:val="0"/>
              <w:jc w:val="left"/>
              <w:rPr>
                <w:rFonts w:hint="eastAsia" w:ascii="楷体" w:hAnsi="楷体" w:eastAsia="楷体" w:cs="楷体"/>
                <w:kern w:val="0"/>
                <w:sz w:val="24"/>
              </w:rPr>
            </w:pPr>
            <w:r>
              <w:rPr>
                <w:rFonts w:hint="eastAsia" w:ascii="楷体" w:hAnsi="楷体" w:eastAsia="楷体" w:cs="楷体"/>
                <w:b/>
                <w:sz w:val="24"/>
              </w:rPr>
              <w:t>课程目标1：</w:t>
            </w:r>
            <w:r>
              <w:rPr>
                <w:rFonts w:hint="eastAsia" w:ascii="楷体" w:hAnsi="楷体" w:eastAsia="楷体" w:cs="楷体"/>
                <w:kern w:val="0"/>
                <w:sz w:val="24"/>
              </w:rPr>
              <w:t>应用信息化教学设计的思想和方法设计教学，使学生了解信息化教学模式，掌握信息技术与学科整合的基本理念和方法；注重师范生科学思维方法的训练和科学伦理的教育，培养学生探索未知、追求真理、勇攀科学高峰的责任感和使命感。</w:t>
            </w:r>
          </w:p>
        </w:tc>
        <w:tc>
          <w:tcPr>
            <w:tcW w:w="1477" w:type="dxa"/>
            <w:noWrap/>
            <w:vAlign w:val="top"/>
          </w:tcPr>
          <w:p>
            <w:pPr>
              <w:tabs>
                <w:tab w:val="left" w:pos="720"/>
              </w:tabs>
              <w:adjustRightInd w:val="0"/>
              <w:snapToGrid w:val="0"/>
              <w:spacing w:line="240" w:lineRule="atLeast"/>
              <w:jc w:val="left"/>
              <w:rPr>
                <w:rFonts w:hint="eastAsia" w:ascii="楷体" w:hAnsi="楷体" w:eastAsia="楷体" w:cs="楷体"/>
                <w:color w:val="000000"/>
                <w:kern w:val="0"/>
                <w:sz w:val="24"/>
              </w:rPr>
            </w:pPr>
            <w:r>
              <w:rPr>
                <w:rFonts w:hint="eastAsia" w:ascii="楷体" w:hAnsi="楷体" w:eastAsia="楷体" w:cs="楷体"/>
                <w:kern w:val="0"/>
                <w:sz w:val="24"/>
              </w:rPr>
              <w:t>熟练应用信息化教学设计的思想，进行信息化教学设计，掌握了信息技术与学科整合的理念和方法</w:t>
            </w:r>
          </w:p>
        </w:tc>
        <w:tc>
          <w:tcPr>
            <w:tcW w:w="1616" w:type="dxa"/>
            <w:noWrap/>
            <w:vAlign w:val="top"/>
          </w:tcPr>
          <w:p>
            <w:pPr>
              <w:tabs>
                <w:tab w:val="left" w:pos="720"/>
              </w:tabs>
              <w:adjustRightInd w:val="0"/>
              <w:snapToGrid w:val="0"/>
              <w:spacing w:line="240" w:lineRule="atLeast"/>
              <w:jc w:val="left"/>
              <w:rPr>
                <w:rFonts w:hint="eastAsia" w:ascii="楷体" w:hAnsi="楷体" w:eastAsia="楷体" w:cs="楷体"/>
                <w:color w:val="000000"/>
                <w:kern w:val="0"/>
                <w:sz w:val="24"/>
              </w:rPr>
            </w:pPr>
            <w:r>
              <w:rPr>
                <w:rFonts w:hint="eastAsia" w:ascii="楷体" w:hAnsi="楷体" w:eastAsia="楷体" w:cs="楷体"/>
                <w:kern w:val="0"/>
                <w:sz w:val="24"/>
              </w:rPr>
              <w:t>具有应用信息化教学设计的思想，进行信息化教学设计，掌握了信息技术与学科整合的理念和方法</w:t>
            </w:r>
          </w:p>
        </w:tc>
        <w:tc>
          <w:tcPr>
            <w:tcW w:w="1630" w:type="dxa"/>
            <w:noWrap/>
            <w:vAlign w:val="top"/>
          </w:tcPr>
          <w:p>
            <w:pPr>
              <w:tabs>
                <w:tab w:val="left" w:pos="720"/>
              </w:tabs>
              <w:adjustRightInd w:val="0"/>
              <w:snapToGrid w:val="0"/>
              <w:spacing w:line="240" w:lineRule="atLeast"/>
              <w:jc w:val="left"/>
              <w:rPr>
                <w:rFonts w:hint="eastAsia" w:ascii="楷体" w:hAnsi="楷体" w:eastAsia="楷体" w:cs="楷体"/>
                <w:color w:val="000000"/>
                <w:kern w:val="0"/>
                <w:sz w:val="24"/>
              </w:rPr>
            </w:pPr>
            <w:r>
              <w:rPr>
                <w:rFonts w:hint="eastAsia" w:ascii="楷体" w:hAnsi="楷体" w:eastAsia="楷体" w:cs="楷体"/>
                <w:kern w:val="0"/>
                <w:sz w:val="24"/>
              </w:rPr>
              <w:t>基本具有应用信息化教学设计的思想，进行信息化教学设计，信息技术与学科整合的理念和方法</w:t>
            </w:r>
          </w:p>
        </w:tc>
        <w:tc>
          <w:tcPr>
            <w:tcW w:w="1539" w:type="dxa"/>
            <w:noWrap/>
            <w:vAlign w:val="top"/>
          </w:tcPr>
          <w:p>
            <w:pPr>
              <w:tabs>
                <w:tab w:val="left" w:pos="720"/>
              </w:tabs>
              <w:adjustRightInd w:val="0"/>
              <w:snapToGrid w:val="0"/>
              <w:spacing w:line="240" w:lineRule="atLeast"/>
              <w:jc w:val="left"/>
              <w:rPr>
                <w:rFonts w:hint="eastAsia" w:ascii="楷体" w:hAnsi="楷体" w:eastAsia="楷体" w:cs="楷体"/>
                <w:color w:val="000000"/>
                <w:kern w:val="0"/>
                <w:sz w:val="24"/>
              </w:rPr>
            </w:pPr>
            <w:r>
              <w:rPr>
                <w:rFonts w:hint="eastAsia" w:ascii="楷体" w:hAnsi="楷体" w:eastAsia="楷体" w:cs="楷体"/>
                <w:color w:val="000000"/>
                <w:kern w:val="0"/>
                <w:sz w:val="24"/>
              </w:rPr>
              <w:t>对</w:t>
            </w:r>
            <w:r>
              <w:rPr>
                <w:rFonts w:hint="eastAsia" w:ascii="楷体" w:hAnsi="楷体" w:eastAsia="楷体" w:cs="楷体"/>
                <w:kern w:val="0"/>
                <w:sz w:val="24"/>
              </w:rPr>
              <w:t>信息化教学设计，信息技术与学科整合的理念和方法</w:t>
            </w:r>
            <w:r>
              <w:rPr>
                <w:rFonts w:hint="eastAsia" w:ascii="楷体" w:hAnsi="楷体" w:eastAsia="楷体" w:cs="楷体"/>
                <w:color w:val="000000"/>
                <w:kern w:val="0"/>
                <w:sz w:val="24"/>
              </w:rPr>
              <w:t>有了解，但未能应用。</w:t>
            </w:r>
          </w:p>
        </w:tc>
        <w:tc>
          <w:tcPr>
            <w:tcW w:w="1261" w:type="dxa"/>
            <w:noWrap/>
            <w:vAlign w:val="top"/>
          </w:tcPr>
          <w:p>
            <w:pPr>
              <w:tabs>
                <w:tab w:val="left" w:pos="720"/>
              </w:tabs>
              <w:adjustRightInd w:val="0"/>
              <w:snapToGrid w:val="0"/>
              <w:spacing w:line="240" w:lineRule="atLeast"/>
              <w:jc w:val="left"/>
              <w:rPr>
                <w:rFonts w:hint="eastAsia" w:ascii="楷体" w:hAnsi="楷体" w:eastAsia="楷体" w:cs="楷体"/>
                <w:kern w:val="0"/>
                <w:sz w:val="24"/>
              </w:rPr>
            </w:pPr>
            <w:r>
              <w:rPr>
                <w:rFonts w:hint="eastAsia" w:ascii="楷体" w:hAnsi="楷体" w:eastAsia="楷体" w:cs="楷体"/>
                <w:color w:val="000000"/>
                <w:kern w:val="0"/>
                <w:sz w:val="24"/>
              </w:rPr>
              <w:t>未知晓对</w:t>
            </w:r>
            <w:r>
              <w:rPr>
                <w:rFonts w:hint="eastAsia" w:ascii="楷体" w:hAnsi="楷体" w:eastAsia="楷体" w:cs="楷体"/>
                <w:kern w:val="0"/>
                <w:sz w:val="24"/>
              </w:rPr>
              <w:t>信息化教学设计，信息技术与学科整合的理念和方法。</w:t>
            </w:r>
          </w:p>
        </w:tc>
      </w:tr>
      <w:tr>
        <w:trPr>
          <w:trHeight w:val="903" w:hRule="atLeast"/>
        </w:trPr>
        <w:tc>
          <w:tcPr>
            <w:tcW w:w="2113" w:type="dxa"/>
            <w:noWrap/>
            <w:vAlign w:val="top"/>
          </w:tcPr>
          <w:p>
            <w:pPr>
              <w:adjustRightInd w:val="0"/>
              <w:snapToGrid w:val="0"/>
              <w:rPr>
                <w:rFonts w:hint="eastAsia" w:ascii="楷体" w:hAnsi="楷体" w:eastAsia="楷体" w:cs="楷体"/>
                <w:sz w:val="24"/>
                <w:lang w:eastAsia="zh-TW"/>
              </w:rPr>
            </w:pPr>
            <w:r>
              <w:rPr>
                <w:rFonts w:hint="eastAsia" w:ascii="楷体" w:hAnsi="楷体" w:eastAsia="楷体" w:cs="楷体"/>
                <w:b/>
                <w:sz w:val="24"/>
              </w:rPr>
              <w:t>课程目标2：</w:t>
            </w:r>
            <w:r>
              <w:rPr>
                <w:rFonts w:hint="eastAsia" w:ascii="楷体" w:hAnsi="楷体" w:eastAsia="楷体" w:cs="楷体"/>
                <w:kern w:val="0"/>
                <w:sz w:val="24"/>
              </w:rPr>
              <w:t>熟悉各种常用教学设备的操作、数字化资源的开发和利用，从而能够运用教育技术优化教与学的过程，促进教育教学改革。培养师范生要注重学思结合、知行统一，增强学生勇于探索的创新精神、善于解决问题的实践能力。</w:t>
            </w:r>
          </w:p>
        </w:tc>
        <w:tc>
          <w:tcPr>
            <w:tcW w:w="1477" w:type="dxa"/>
            <w:noWrap/>
            <w:vAlign w:val="top"/>
          </w:tcPr>
          <w:p>
            <w:pPr>
              <w:tabs>
                <w:tab w:val="left" w:pos="720"/>
              </w:tabs>
              <w:adjustRightInd w:val="0"/>
              <w:snapToGrid w:val="0"/>
              <w:spacing w:line="240" w:lineRule="atLeast"/>
              <w:jc w:val="left"/>
              <w:rPr>
                <w:rFonts w:hint="eastAsia" w:ascii="楷体" w:hAnsi="楷体" w:eastAsia="楷体" w:cs="楷体"/>
                <w:color w:val="000000"/>
                <w:kern w:val="0"/>
                <w:sz w:val="24"/>
              </w:rPr>
            </w:pPr>
            <w:r>
              <w:rPr>
                <w:rFonts w:hint="eastAsia" w:ascii="楷体" w:hAnsi="楷体" w:eastAsia="楷体" w:cs="楷体"/>
                <w:kern w:val="0"/>
                <w:sz w:val="24"/>
              </w:rPr>
              <w:t>熟练使用信息化设备，能进行教学课件制作、微课设计制作与教学，开展信息化教学评价,有效利用信息化手段开展教学。</w:t>
            </w:r>
          </w:p>
        </w:tc>
        <w:tc>
          <w:tcPr>
            <w:tcW w:w="1616" w:type="dxa"/>
            <w:noWrap/>
            <w:vAlign w:val="top"/>
          </w:tcPr>
          <w:p>
            <w:pPr>
              <w:tabs>
                <w:tab w:val="left" w:pos="720"/>
              </w:tabs>
              <w:adjustRightInd w:val="0"/>
              <w:snapToGrid w:val="0"/>
              <w:spacing w:line="240" w:lineRule="atLeast"/>
              <w:jc w:val="left"/>
              <w:rPr>
                <w:rFonts w:hint="eastAsia" w:ascii="楷体" w:hAnsi="楷体" w:eastAsia="楷体" w:cs="楷体"/>
                <w:color w:val="000000"/>
                <w:kern w:val="0"/>
                <w:sz w:val="24"/>
              </w:rPr>
            </w:pPr>
            <w:r>
              <w:rPr>
                <w:rFonts w:hint="eastAsia" w:ascii="楷体" w:hAnsi="楷体" w:eastAsia="楷体" w:cs="楷体"/>
                <w:kern w:val="0"/>
                <w:sz w:val="24"/>
              </w:rPr>
              <w:t>比较熟练使用信息化设备，能进行教学课件制作、微课设计制作与教学，开展信息化教学评价,能利用信息化手段开展教学。</w:t>
            </w:r>
          </w:p>
        </w:tc>
        <w:tc>
          <w:tcPr>
            <w:tcW w:w="1630" w:type="dxa"/>
            <w:noWrap/>
            <w:vAlign w:val="top"/>
          </w:tcPr>
          <w:p>
            <w:pPr>
              <w:tabs>
                <w:tab w:val="left" w:pos="720"/>
              </w:tabs>
              <w:adjustRightInd w:val="0"/>
              <w:snapToGrid w:val="0"/>
              <w:spacing w:line="240" w:lineRule="atLeast"/>
              <w:jc w:val="left"/>
              <w:rPr>
                <w:rFonts w:hint="eastAsia" w:ascii="楷体" w:hAnsi="楷体" w:eastAsia="楷体" w:cs="楷体"/>
                <w:color w:val="000000"/>
                <w:kern w:val="0"/>
                <w:sz w:val="24"/>
              </w:rPr>
            </w:pPr>
            <w:r>
              <w:rPr>
                <w:rFonts w:hint="eastAsia" w:ascii="楷体" w:hAnsi="楷体" w:eastAsia="楷体" w:cs="楷体"/>
                <w:kern w:val="0"/>
                <w:sz w:val="24"/>
              </w:rPr>
              <w:t>基本能使用信息化设备，能进行教学课件制作、微课设计制作与教学，开展信息化教学评价,基本完成信息化手段开展教学。</w:t>
            </w:r>
          </w:p>
        </w:tc>
        <w:tc>
          <w:tcPr>
            <w:tcW w:w="1539" w:type="dxa"/>
            <w:noWrap/>
            <w:vAlign w:val="top"/>
          </w:tcPr>
          <w:p>
            <w:pPr>
              <w:tabs>
                <w:tab w:val="left" w:pos="720"/>
              </w:tabs>
              <w:adjustRightInd w:val="0"/>
              <w:snapToGrid w:val="0"/>
              <w:spacing w:line="240" w:lineRule="atLeast"/>
              <w:jc w:val="left"/>
              <w:rPr>
                <w:rFonts w:hint="eastAsia" w:ascii="楷体" w:hAnsi="楷体" w:eastAsia="楷体" w:cs="楷体"/>
                <w:color w:val="000000"/>
                <w:kern w:val="0"/>
                <w:sz w:val="24"/>
              </w:rPr>
            </w:pPr>
            <w:r>
              <w:rPr>
                <w:rFonts w:hint="eastAsia" w:ascii="楷体" w:hAnsi="楷体" w:eastAsia="楷体" w:cs="楷体"/>
                <w:kern w:val="0"/>
                <w:sz w:val="24"/>
              </w:rPr>
              <w:t>不够熟练使用信息化设备，进行教学课件制作、微课设计制作与教学，不够熟练信息化教学评价。对信息化手段开展教学不够熟练</w:t>
            </w:r>
          </w:p>
        </w:tc>
        <w:tc>
          <w:tcPr>
            <w:tcW w:w="1261" w:type="dxa"/>
            <w:noWrap/>
            <w:vAlign w:val="top"/>
          </w:tcPr>
          <w:p>
            <w:pPr>
              <w:tabs>
                <w:tab w:val="left" w:pos="720"/>
              </w:tabs>
              <w:adjustRightInd w:val="0"/>
              <w:snapToGrid w:val="0"/>
              <w:spacing w:line="240" w:lineRule="atLeast"/>
              <w:jc w:val="left"/>
              <w:rPr>
                <w:rFonts w:hint="eastAsia" w:ascii="楷体" w:hAnsi="楷体" w:eastAsia="楷体" w:cs="楷体"/>
                <w:color w:val="000000"/>
                <w:kern w:val="0"/>
                <w:sz w:val="24"/>
              </w:rPr>
            </w:pPr>
            <w:r>
              <w:rPr>
                <w:rFonts w:hint="eastAsia" w:ascii="楷体" w:hAnsi="楷体" w:eastAsia="楷体" w:cs="楷体"/>
                <w:kern w:val="0"/>
                <w:sz w:val="24"/>
              </w:rPr>
              <w:t>未能熟练使用信息化设备，进行教学课件制作、微课设计制作与教学，信息化教学评价。不能进行信息化手段开展教学。</w:t>
            </w:r>
          </w:p>
        </w:tc>
      </w:tr>
      <w:tr>
        <w:trPr>
          <w:trHeight w:val="903" w:hRule="atLeast"/>
        </w:trPr>
        <w:tc>
          <w:tcPr>
            <w:tcW w:w="2113" w:type="dxa"/>
            <w:noWrap/>
            <w:vAlign w:val="top"/>
          </w:tcPr>
          <w:p>
            <w:pPr>
              <w:adjustRightInd w:val="0"/>
              <w:snapToGrid w:val="0"/>
              <w:jc w:val="left"/>
              <w:rPr>
                <w:rFonts w:hint="eastAsia" w:ascii="楷体" w:hAnsi="楷体" w:eastAsia="楷体" w:cs="楷体"/>
                <w:kern w:val="0"/>
                <w:sz w:val="24"/>
              </w:rPr>
            </w:pPr>
            <w:r>
              <w:rPr>
                <w:rFonts w:hint="eastAsia" w:ascii="楷体" w:hAnsi="楷体" w:eastAsia="楷体" w:cs="楷体"/>
                <w:b/>
                <w:sz w:val="24"/>
              </w:rPr>
              <w:t>课程目标3：</w:t>
            </w:r>
            <w:r>
              <w:rPr>
                <w:rFonts w:hint="eastAsia" w:ascii="楷体" w:hAnsi="楷体" w:eastAsia="楷体" w:cs="楷体"/>
                <w:kern w:val="0"/>
                <w:sz w:val="24"/>
              </w:rPr>
              <w:t>使学生理解信息技术教学应用的基础理论、培养学生在实际工作中运用教育技术的思维；培养终身学习的能力，树立教育强国意识及数字社会学习理念。</w:t>
            </w:r>
          </w:p>
        </w:tc>
        <w:tc>
          <w:tcPr>
            <w:tcW w:w="1477" w:type="dxa"/>
            <w:noWrap/>
            <w:vAlign w:val="top"/>
          </w:tcPr>
          <w:p>
            <w:pPr>
              <w:tabs>
                <w:tab w:val="left" w:pos="720"/>
              </w:tabs>
              <w:adjustRightInd w:val="0"/>
              <w:snapToGrid w:val="0"/>
              <w:spacing w:line="240" w:lineRule="atLeast"/>
              <w:rPr>
                <w:rFonts w:hint="eastAsia" w:ascii="楷体" w:hAnsi="楷体" w:eastAsia="楷体" w:cs="楷体"/>
                <w:color w:val="000000"/>
                <w:kern w:val="0"/>
                <w:sz w:val="24"/>
              </w:rPr>
            </w:pPr>
            <w:r>
              <w:rPr>
                <w:rFonts w:hint="eastAsia" w:ascii="楷体" w:hAnsi="楷体" w:eastAsia="楷体" w:cs="楷体"/>
                <w:color w:val="000000"/>
                <w:kern w:val="0"/>
                <w:sz w:val="24"/>
              </w:rPr>
              <w:t>深刻</w:t>
            </w:r>
            <w:r>
              <w:rPr>
                <w:rFonts w:hint="eastAsia" w:ascii="楷体" w:hAnsi="楷体" w:eastAsia="楷体" w:cs="楷体"/>
                <w:sz w:val="24"/>
              </w:rPr>
              <w:t>理解</w:t>
            </w:r>
            <w:r>
              <w:rPr>
                <w:rFonts w:hint="eastAsia" w:ascii="楷体" w:hAnsi="楷体" w:eastAsia="楷体" w:cs="楷体"/>
                <w:kern w:val="0"/>
                <w:sz w:val="24"/>
              </w:rPr>
              <w:t>信息技术的概念及教育信息化对教学的影响，牢固树立终身学习意识及数字社会学习理念。</w:t>
            </w:r>
          </w:p>
        </w:tc>
        <w:tc>
          <w:tcPr>
            <w:tcW w:w="1616" w:type="dxa"/>
            <w:noWrap/>
            <w:vAlign w:val="top"/>
          </w:tcPr>
          <w:p>
            <w:pPr>
              <w:tabs>
                <w:tab w:val="left" w:pos="720"/>
              </w:tabs>
              <w:adjustRightInd w:val="0"/>
              <w:snapToGrid w:val="0"/>
              <w:spacing w:line="240" w:lineRule="atLeast"/>
              <w:rPr>
                <w:rFonts w:hint="eastAsia" w:ascii="楷体" w:hAnsi="楷体" w:eastAsia="楷体" w:cs="楷体"/>
                <w:color w:val="000000"/>
                <w:kern w:val="0"/>
                <w:sz w:val="24"/>
              </w:rPr>
            </w:pPr>
            <w:r>
              <w:rPr>
                <w:rFonts w:hint="eastAsia" w:ascii="楷体" w:hAnsi="楷体" w:eastAsia="楷体" w:cs="楷体"/>
                <w:color w:val="000000"/>
                <w:kern w:val="0"/>
                <w:sz w:val="24"/>
              </w:rPr>
              <w:t>比较</w:t>
            </w:r>
            <w:r>
              <w:rPr>
                <w:rFonts w:hint="eastAsia" w:ascii="楷体" w:hAnsi="楷体" w:eastAsia="楷体" w:cs="楷体"/>
                <w:sz w:val="24"/>
              </w:rPr>
              <w:t>理解</w:t>
            </w:r>
            <w:r>
              <w:rPr>
                <w:rFonts w:hint="eastAsia" w:ascii="楷体" w:hAnsi="楷体" w:eastAsia="楷体" w:cs="楷体"/>
                <w:kern w:val="0"/>
                <w:sz w:val="24"/>
              </w:rPr>
              <w:t>信息技术的概念及教育信息化对教学的影响，树立终身学习意识及数字社会学习理念。</w:t>
            </w:r>
          </w:p>
        </w:tc>
        <w:tc>
          <w:tcPr>
            <w:tcW w:w="1630" w:type="dxa"/>
            <w:noWrap/>
            <w:vAlign w:val="top"/>
          </w:tcPr>
          <w:p>
            <w:pPr>
              <w:tabs>
                <w:tab w:val="left" w:pos="720"/>
              </w:tabs>
              <w:adjustRightInd w:val="0"/>
              <w:snapToGrid w:val="0"/>
              <w:spacing w:line="240" w:lineRule="atLeast"/>
              <w:rPr>
                <w:rFonts w:hint="eastAsia" w:ascii="楷体" w:hAnsi="楷体" w:eastAsia="楷体" w:cs="楷体"/>
                <w:color w:val="000000"/>
                <w:kern w:val="0"/>
                <w:sz w:val="24"/>
              </w:rPr>
            </w:pPr>
            <w:r>
              <w:rPr>
                <w:rFonts w:hint="eastAsia" w:ascii="楷体" w:hAnsi="楷体" w:eastAsia="楷体" w:cs="楷体"/>
                <w:sz w:val="24"/>
              </w:rPr>
              <w:t>基本理解</w:t>
            </w:r>
            <w:r>
              <w:rPr>
                <w:rFonts w:hint="eastAsia" w:ascii="楷体" w:hAnsi="楷体" w:eastAsia="楷体" w:cs="楷体"/>
                <w:kern w:val="0"/>
                <w:sz w:val="24"/>
              </w:rPr>
              <w:t>信息技术的概念及教育信息化对教学的影响，基本树立终身学习意识及数字社会学习理念。</w:t>
            </w:r>
          </w:p>
        </w:tc>
        <w:tc>
          <w:tcPr>
            <w:tcW w:w="1539" w:type="dxa"/>
            <w:noWrap/>
            <w:vAlign w:val="top"/>
          </w:tcPr>
          <w:p>
            <w:pPr>
              <w:tabs>
                <w:tab w:val="left" w:pos="720"/>
              </w:tabs>
              <w:adjustRightInd w:val="0"/>
              <w:snapToGrid w:val="0"/>
              <w:spacing w:line="240" w:lineRule="atLeast"/>
              <w:rPr>
                <w:rFonts w:hint="eastAsia" w:ascii="楷体" w:hAnsi="楷体" w:eastAsia="楷体" w:cs="楷体"/>
                <w:color w:val="000000"/>
                <w:kern w:val="0"/>
                <w:sz w:val="24"/>
              </w:rPr>
            </w:pPr>
            <w:r>
              <w:rPr>
                <w:rFonts w:hint="eastAsia" w:ascii="楷体" w:hAnsi="楷体" w:eastAsia="楷体" w:cs="楷体"/>
                <w:sz w:val="24"/>
              </w:rPr>
              <w:t>不能完全理解</w:t>
            </w:r>
            <w:r>
              <w:rPr>
                <w:rFonts w:hint="eastAsia" w:ascii="楷体" w:hAnsi="楷体" w:eastAsia="楷体" w:cs="楷体"/>
                <w:kern w:val="0"/>
                <w:sz w:val="24"/>
              </w:rPr>
              <w:t>信息技术的概念及教育信息化对教学的影响，不能完全树立终身学习意识及数字社会学习理念。</w:t>
            </w:r>
          </w:p>
        </w:tc>
        <w:tc>
          <w:tcPr>
            <w:tcW w:w="1261" w:type="dxa"/>
            <w:noWrap/>
            <w:vAlign w:val="top"/>
          </w:tcPr>
          <w:p>
            <w:pPr>
              <w:tabs>
                <w:tab w:val="left" w:pos="720"/>
              </w:tabs>
              <w:adjustRightInd w:val="0"/>
              <w:snapToGrid w:val="0"/>
              <w:spacing w:line="240" w:lineRule="atLeast"/>
              <w:rPr>
                <w:rFonts w:hint="eastAsia" w:ascii="楷体" w:hAnsi="楷体" w:eastAsia="楷体" w:cs="楷体"/>
                <w:color w:val="000000"/>
                <w:kern w:val="0"/>
                <w:sz w:val="24"/>
              </w:rPr>
            </w:pPr>
            <w:r>
              <w:rPr>
                <w:rFonts w:hint="eastAsia" w:ascii="楷体" w:hAnsi="楷体" w:eastAsia="楷体" w:cs="楷体"/>
                <w:sz w:val="24"/>
              </w:rPr>
              <w:t>完全不理解</w:t>
            </w:r>
            <w:r>
              <w:rPr>
                <w:rFonts w:hint="eastAsia" w:ascii="楷体" w:hAnsi="楷体" w:eastAsia="楷体" w:cs="楷体"/>
                <w:kern w:val="0"/>
                <w:sz w:val="24"/>
              </w:rPr>
              <w:t>信息技术的概念及教育信息化对教学的影响，未树立终身学习意识及数字社会学习理念。</w:t>
            </w:r>
          </w:p>
        </w:tc>
      </w:tr>
    </w:tbl>
    <w:p>
      <w:pPr>
        <w:tabs>
          <w:tab w:val="left" w:pos="720"/>
        </w:tabs>
        <w:adjustRightInd w:val="0"/>
        <w:snapToGrid w:val="0"/>
        <w:spacing w:line="240" w:lineRule="atLeast"/>
        <w:jc w:val="center"/>
        <w:rPr>
          <w:rFonts w:hint="eastAsia" w:ascii="楷体" w:hAnsi="楷体" w:eastAsia="楷体" w:cs="楷体"/>
          <w:color w:val="000000"/>
          <w:kern w:val="0"/>
          <w:sz w:val="24"/>
        </w:rPr>
        <w:sectPr>
          <w:pgSz w:w="11906" w:h="16838"/>
          <w:pgMar w:top="1134" w:right="1417" w:bottom="1134" w:left="1417" w:header="851" w:footer="992" w:gutter="0"/>
          <w:pgNumType w:fmt="decimal"/>
          <w:cols w:space="720" w:num="1"/>
          <w:docGrid w:type="lines" w:linePitch="312" w:charSpace="0"/>
        </w:sectPr>
      </w:pPr>
    </w:p>
    <w:p>
      <w:pPr>
        <w:adjustRightInd w:val="0"/>
        <w:snapToGrid w:val="0"/>
        <w:spacing w:line="560" w:lineRule="exact"/>
        <w:jc w:val="center"/>
        <w:rPr>
          <w:rFonts w:hint="eastAsia" w:eastAsia="方正小标宋简体"/>
          <w:sz w:val="44"/>
          <w:szCs w:val="44"/>
        </w:rPr>
      </w:pPr>
      <w:r>
        <w:rPr>
          <w:rFonts w:hint="eastAsia" w:eastAsia="方正小标宋简体"/>
          <w:sz w:val="44"/>
          <w:szCs w:val="44"/>
        </w:rPr>
        <w:t>三明</w:t>
      </w:r>
      <w:r>
        <w:rPr>
          <w:rFonts w:eastAsia="方正小标宋简体"/>
          <w:sz w:val="44"/>
          <w:szCs w:val="44"/>
        </w:rPr>
        <w:t>学院</w:t>
      </w:r>
      <w:r>
        <w:rPr>
          <w:rFonts w:hint="eastAsia" w:eastAsia="方正小标宋简体"/>
          <w:sz w:val="44"/>
          <w:szCs w:val="44"/>
        </w:rPr>
        <w:t>音乐学专业（师范类）</w:t>
      </w:r>
    </w:p>
    <w:p>
      <w:pPr>
        <w:pStyle w:val="4"/>
        <w:spacing w:before="0" w:beforeAutospacing="0" w:after="0" w:afterAutospacing="0" w:line="520" w:lineRule="exact"/>
        <w:jc w:val="center"/>
        <w:rPr>
          <w:rFonts w:hint="eastAsia" w:eastAsia="方正小标宋简体"/>
          <w:sz w:val="24"/>
          <w:szCs w:val="24"/>
        </w:rPr>
      </w:pPr>
      <w:bookmarkStart w:id="197" w:name="_Toc485970803"/>
      <w:bookmarkStart w:id="198" w:name="_Toc136509802"/>
      <w:r>
        <w:rPr>
          <w:rFonts w:hint="eastAsia" w:eastAsia="微软雅黑" w:cs="Times New Roman"/>
          <w:b w:val="0"/>
          <w:bCs w:val="0"/>
          <w:kern w:val="2"/>
          <w:sz w:val="44"/>
          <w:szCs w:val="44"/>
        </w:rPr>
        <w:t>《教育</w:t>
      </w:r>
      <w:r>
        <w:rPr>
          <w:rFonts w:hint="eastAsia" w:eastAsia="微软雅黑" w:cs="Times New Roman"/>
          <w:b w:val="0"/>
          <w:bCs w:val="0"/>
          <w:kern w:val="2"/>
          <w:sz w:val="44"/>
          <w:szCs w:val="44"/>
          <w:lang w:val="en-US" w:eastAsia="zh-Hans"/>
        </w:rPr>
        <w:t>见</w:t>
      </w:r>
      <w:r>
        <w:rPr>
          <w:rFonts w:hint="eastAsia" w:eastAsia="微软雅黑" w:cs="Times New Roman"/>
          <w:b w:val="0"/>
          <w:bCs w:val="0"/>
          <w:kern w:val="2"/>
          <w:sz w:val="44"/>
          <w:szCs w:val="44"/>
        </w:rPr>
        <w:t>习》课程教学大纲</w:t>
      </w:r>
      <w:bookmarkEnd w:id="197"/>
      <w:bookmarkEnd w:id="198"/>
    </w:p>
    <w:tbl>
      <w:tblPr>
        <w:tblStyle w:val="9"/>
        <w:tblW w:w="914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032"/>
        <w:gridCol w:w="142"/>
        <w:gridCol w:w="1202"/>
        <w:gridCol w:w="1493"/>
        <w:gridCol w:w="113"/>
        <w:gridCol w:w="297"/>
        <w:gridCol w:w="759"/>
        <w:gridCol w:w="367"/>
        <w:gridCol w:w="290"/>
        <w:gridCol w:w="69"/>
        <w:gridCol w:w="751"/>
        <w:gridCol w:w="333"/>
        <w:gridCol w:w="335"/>
        <w:gridCol w:w="589"/>
      </w:tblGrid>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课程名称</w:t>
            </w:r>
          </w:p>
        </w:tc>
        <w:tc>
          <w:tcPr>
            <w:tcW w:w="5038" w:type="dxa"/>
            <w:gridSpan w:val="7"/>
            <w:noWrap w:val="0"/>
            <w:vAlign w:val="center"/>
          </w:tcPr>
          <w:p>
            <w:pPr>
              <w:adjustRightInd w:val="0"/>
              <w:snapToGrid w:val="0"/>
              <w:spacing w:line="240" w:lineRule="atLeast"/>
              <w:jc w:val="center"/>
              <w:rPr>
                <w:rFonts w:hint="eastAsia" w:ascii="仿宋" w:hAnsi="仿宋" w:eastAsia="仿宋" w:cs="仿宋"/>
                <w:sz w:val="24"/>
                <w:szCs w:val="24"/>
              </w:rPr>
            </w:pPr>
            <w:r>
              <w:rPr>
                <w:rFonts w:hint="default" w:ascii="仿宋" w:hAnsi="仿宋" w:eastAsia="仿宋" w:cs="仿宋"/>
                <w:sz w:val="24"/>
                <w:szCs w:val="24"/>
              </w:rPr>
              <w:t>《</w:t>
            </w:r>
            <w:r>
              <w:rPr>
                <w:rFonts w:hint="eastAsia" w:ascii="仿宋" w:hAnsi="仿宋" w:eastAsia="仿宋" w:cs="仿宋"/>
                <w:sz w:val="24"/>
                <w:szCs w:val="24"/>
              </w:rPr>
              <w:t>教育</w:t>
            </w:r>
            <w:r>
              <w:rPr>
                <w:rFonts w:hint="eastAsia" w:ascii="仿宋" w:hAnsi="仿宋" w:eastAsia="仿宋" w:cs="仿宋"/>
                <w:sz w:val="24"/>
                <w:szCs w:val="24"/>
                <w:lang w:val="en-US" w:eastAsia="zh-Hans"/>
              </w:rPr>
              <w:t>见</w:t>
            </w:r>
            <w:r>
              <w:rPr>
                <w:rFonts w:hint="eastAsia" w:ascii="仿宋" w:hAnsi="仿宋" w:eastAsia="仿宋" w:cs="仿宋"/>
                <w:sz w:val="24"/>
                <w:szCs w:val="24"/>
              </w:rPr>
              <w:t>习</w:t>
            </w:r>
            <w:r>
              <w:rPr>
                <w:rFonts w:hint="default" w:ascii="仿宋" w:hAnsi="仿宋" w:eastAsia="仿宋" w:cs="仿宋"/>
                <w:sz w:val="24"/>
                <w:szCs w:val="24"/>
              </w:rPr>
              <w:t>》</w:t>
            </w:r>
          </w:p>
        </w:tc>
        <w:tc>
          <w:tcPr>
            <w:tcW w:w="726" w:type="dxa"/>
            <w:gridSpan w:val="3"/>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代码</w:t>
            </w:r>
          </w:p>
        </w:tc>
        <w:tc>
          <w:tcPr>
            <w:tcW w:w="2008" w:type="dxa"/>
            <w:gridSpan w:val="4"/>
            <w:noWrap w:val="0"/>
            <w:vAlign w:val="center"/>
          </w:tcPr>
          <w:p>
            <w:pPr>
              <w:adjustRightInd w:val="0"/>
              <w:snapToGrid w:val="0"/>
              <w:spacing w:line="240" w:lineRule="atLeast"/>
              <w:jc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1213602603</w:t>
            </w:r>
          </w:p>
          <w:p>
            <w:pPr>
              <w:adjustRightInd w:val="0"/>
              <w:snapToGrid w:val="0"/>
              <w:spacing w:line="240" w:lineRule="atLeast"/>
              <w:jc w:val="center"/>
              <w:rPr>
                <w:rFonts w:hint="default" w:ascii="仿宋" w:hAnsi="仿宋" w:eastAsia="仿宋" w:cs="仿宋"/>
                <w:sz w:val="24"/>
                <w:szCs w:val="24"/>
                <w:lang w:val="en-US" w:eastAsia="zh-CN"/>
              </w:rPr>
            </w:pPr>
            <w:r>
              <w:rPr>
                <w:rFonts w:hint="eastAsia" w:ascii="宋体" w:hAnsi="宋体" w:eastAsia="宋体" w:cs="宋体"/>
                <w:i w:val="0"/>
                <w:iCs w:val="0"/>
                <w:color w:val="auto"/>
                <w:kern w:val="0"/>
                <w:sz w:val="21"/>
                <w:szCs w:val="21"/>
                <w:u w:val="none"/>
                <w:lang w:val="en-US" w:eastAsia="zh-CN" w:bidi="ar"/>
              </w:rPr>
              <w:t>1213602604</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课程类型</w:t>
            </w:r>
          </w:p>
        </w:tc>
        <w:tc>
          <w:tcPr>
            <w:tcW w:w="7772" w:type="dxa"/>
            <w:gridSpan w:val="14"/>
            <w:noWrap w:val="0"/>
            <w:vAlign w:val="center"/>
          </w:tcPr>
          <w:p>
            <w:pPr>
              <w:adjustRightInd w:val="0"/>
              <w:snapToGrid w:val="0"/>
              <w:spacing w:line="240" w:lineRule="atLeast"/>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通识必修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通识选修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专业必修 </w:t>
            </w:r>
          </w:p>
          <w:p>
            <w:pPr>
              <w:adjustRightInd w:val="0"/>
              <w:snapToGrid w:val="0"/>
              <w:spacing w:line="240" w:lineRule="atLeast"/>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专业选修</w:t>
            </w:r>
            <w:r>
              <w:rPr>
                <w:rFonts w:hint="eastAsia" w:ascii="仿宋" w:hAnsi="仿宋" w:eastAsia="仿宋" w:cs="仿宋"/>
                <w:sz w:val="24"/>
                <w:szCs w:val="24"/>
                <w:lang w:eastAsia="zh-TW"/>
              </w:rPr>
              <w:t xml:space="preserve">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教师教育必修 </w:t>
            </w:r>
            <w:r>
              <w:rPr>
                <w:rFonts w:hint="eastAsia" w:ascii="仿宋" w:hAnsi="仿宋" w:eastAsia="仿宋" w:cs="仿宋"/>
                <w:sz w:val="24"/>
                <w:szCs w:val="24"/>
              </w:rPr>
              <w:sym w:font="Wingdings" w:char="00A8"/>
            </w:r>
            <w:r>
              <w:rPr>
                <w:rFonts w:hint="eastAsia" w:ascii="仿宋" w:hAnsi="仿宋" w:eastAsia="仿宋" w:cs="仿宋"/>
                <w:sz w:val="24"/>
                <w:szCs w:val="24"/>
              </w:rPr>
              <w:t>教师教育选修</w:t>
            </w:r>
          </w:p>
        </w:tc>
      </w:tr>
      <w:tr>
        <w:trPr>
          <w:trHeight w:val="406"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开课学期</w:t>
            </w:r>
          </w:p>
        </w:tc>
        <w:tc>
          <w:tcPr>
            <w:tcW w:w="1174" w:type="dxa"/>
            <w:gridSpan w:val="2"/>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第</w:t>
            </w:r>
            <w:r>
              <w:rPr>
                <w:rFonts w:hint="default" w:ascii="仿宋" w:hAnsi="仿宋" w:eastAsia="仿宋" w:cs="仿宋"/>
                <w:sz w:val="24"/>
                <w:szCs w:val="24"/>
              </w:rPr>
              <w:t>3、5</w:t>
            </w:r>
            <w:r>
              <w:rPr>
                <w:rFonts w:hint="eastAsia" w:ascii="仿宋" w:hAnsi="仿宋" w:eastAsia="仿宋" w:cs="仿宋"/>
                <w:sz w:val="24"/>
                <w:szCs w:val="24"/>
              </w:rPr>
              <w:t>学期</w:t>
            </w:r>
          </w:p>
        </w:tc>
        <w:tc>
          <w:tcPr>
            <w:tcW w:w="1202"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学分</w:t>
            </w:r>
          </w:p>
        </w:tc>
        <w:tc>
          <w:tcPr>
            <w:tcW w:w="1606" w:type="dxa"/>
            <w:gridSpan w:val="2"/>
            <w:noWrap w:val="0"/>
            <w:vAlign w:val="center"/>
          </w:tcPr>
          <w:p>
            <w:pPr>
              <w:adjustRightInd w:val="0"/>
              <w:snapToGrid w:val="0"/>
              <w:spacing w:line="240" w:lineRule="atLeast"/>
              <w:jc w:val="center"/>
              <w:rPr>
                <w:rFonts w:hint="eastAsia" w:ascii="仿宋" w:hAnsi="仿宋" w:eastAsia="仿宋" w:cs="仿宋"/>
                <w:sz w:val="24"/>
                <w:szCs w:val="24"/>
              </w:rPr>
            </w:pPr>
            <w:r>
              <w:rPr>
                <w:rFonts w:hint="default" w:ascii="仿宋" w:hAnsi="仿宋" w:eastAsia="仿宋" w:cs="仿宋"/>
                <w:sz w:val="24"/>
                <w:szCs w:val="24"/>
              </w:rPr>
              <w:t>2</w:t>
            </w:r>
          </w:p>
        </w:tc>
        <w:tc>
          <w:tcPr>
            <w:tcW w:w="1782" w:type="dxa"/>
            <w:gridSpan w:val="5"/>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课程负责人</w:t>
            </w:r>
          </w:p>
        </w:tc>
        <w:tc>
          <w:tcPr>
            <w:tcW w:w="2008" w:type="dxa"/>
            <w:gridSpan w:val="4"/>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唐进宝</w:t>
            </w:r>
          </w:p>
        </w:tc>
      </w:tr>
      <w:tr>
        <w:trPr>
          <w:trHeight w:val="485"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总学时</w:t>
            </w:r>
          </w:p>
        </w:tc>
        <w:tc>
          <w:tcPr>
            <w:tcW w:w="1174" w:type="dxa"/>
            <w:gridSpan w:val="2"/>
            <w:noWrap w:val="0"/>
            <w:vAlign w:val="center"/>
          </w:tcPr>
          <w:p>
            <w:pPr>
              <w:adjustRightInd w:val="0"/>
              <w:snapToGrid w:val="0"/>
              <w:spacing w:line="240" w:lineRule="atLeast"/>
              <w:jc w:val="center"/>
              <w:rPr>
                <w:rFonts w:hint="eastAsia" w:ascii="仿宋" w:hAnsi="仿宋" w:eastAsia="仿宋" w:cs="仿宋"/>
                <w:sz w:val="24"/>
                <w:szCs w:val="24"/>
              </w:rPr>
            </w:pPr>
            <w:r>
              <w:rPr>
                <w:rFonts w:hint="default" w:ascii="仿宋" w:hAnsi="仿宋" w:eastAsia="仿宋" w:cs="仿宋"/>
                <w:sz w:val="24"/>
                <w:szCs w:val="24"/>
              </w:rPr>
              <w:t>2</w:t>
            </w:r>
            <w:r>
              <w:rPr>
                <w:rFonts w:hint="eastAsia" w:ascii="仿宋" w:hAnsi="仿宋" w:eastAsia="仿宋" w:cs="仿宋"/>
                <w:sz w:val="24"/>
                <w:szCs w:val="24"/>
              </w:rPr>
              <w:t>周</w:t>
            </w:r>
          </w:p>
        </w:tc>
        <w:tc>
          <w:tcPr>
            <w:tcW w:w="1202"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理论学时</w:t>
            </w:r>
          </w:p>
        </w:tc>
        <w:tc>
          <w:tcPr>
            <w:tcW w:w="1606" w:type="dxa"/>
            <w:gridSpan w:val="2"/>
            <w:noWrap w:val="0"/>
            <w:vAlign w:val="center"/>
          </w:tcPr>
          <w:p>
            <w:pPr>
              <w:adjustRightInd w:val="0"/>
              <w:snapToGrid w:val="0"/>
              <w:spacing w:line="240" w:lineRule="atLeast"/>
              <w:jc w:val="center"/>
              <w:rPr>
                <w:rFonts w:ascii="仿宋" w:hAnsi="仿宋" w:eastAsia="仿宋" w:cs="仿宋"/>
                <w:sz w:val="24"/>
                <w:szCs w:val="24"/>
              </w:rPr>
            </w:pPr>
          </w:p>
        </w:tc>
        <w:tc>
          <w:tcPr>
            <w:tcW w:w="1782" w:type="dxa"/>
            <w:gridSpan w:val="5"/>
            <w:tcBorders>
              <w:right w:val="single" w:color="000000"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实践学时</w:t>
            </w:r>
          </w:p>
        </w:tc>
        <w:tc>
          <w:tcPr>
            <w:tcW w:w="2008" w:type="dxa"/>
            <w:gridSpan w:val="4"/>
            <w:tcBorders>
              <w:left w:val="single" w:color="000000" w:sz="4" w:space="0"/>
            </w:tcBorders>
            <w:noWrap w:val="0"/>
            <w:vAlign w:val="center"/>
          </w:tcPr>
          <w:p>
            <w:pPr>
              <w:adjustRightInd w:val="0"/>
              <w:snapToGrid w:val="0"/>
              <w:spacing w:line="240" w:lineRule="atLeast"/>
              <w:jc w:val="center"/>
              <w:rPr>
                <w:rFonts w:hint="eastAsia" w:ascii="仿宋" w:hAnsi="仿宋" w:eastAsia="仿宋" w:cs="仿宋"/>
                <w:sz w:val="24"/>
                <w:szCs w:val="24"/>
              </w:rPr>
            </w:pP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先修课程与后续课程</w:t>
            </w:r>
          </w:p>
        </w:tc>
        <w:tc>
          <w:tcPr>
            <w:tcW w:w="7772" w:type="dxa"/>
            <w:gridSpan w:val="14"/>
            <w:noWrap w:val="0"/>
            <w:vAlign w:val="center"/>
          </w:tcPr>
          <w:p>
            <w:pPr>
              <w:tabs>
                <w:tab w:val="left" w:pos="720"/>
              </w:tabs>
              <w:adjustRightInd w:val="0"/>
              <w:snapToGrid w:val="0"/>
              <w:jc w:val="left"/>
              <w:rPr>
                <w:rFonts w:hint="default" w:ascii="仿宋" w:hAnsi="仿宋" w:eastAsia="仿宋" w:cs="仿宋"/>
                <w:color w:val="auto"/>
                <w:sz w:val="24"/>
                <w:szCs w:val="24"/>
                <w:lang w:val="en-US" w:eastAsia="zh-CN"/>
              </w:rPr>
            </w:pPr>
            <w:r>
              <w:rPr>
                <w:rFonts w:hint="eastAsia" w:ascii="仿宋" w:hAnsi="仿宋" w:eastAsia="仿宋" w:cs="仿宋"/>
                <w:sz w:val="24"/>
                <w:szCs w:val="24"/>
              </w:rPr>
              <w:t>先修课程：</w:t>
            </w:r>
            <w:r>
              <w:rPr>
                <w:rFonts w:hint="eastAsia" w:ascii="仿宋" w:hAnsi="仿宋" w:eastAsia="仿宋" w:cs="仿宋"/>
                <w:color w:val="auto"/>
                <w:sz w:val="24"/>
                <w:szCs w:val="24"/>
                <w:lang w:val="en-US" w:eastAsia="zh-CN"/>
              </w:rPr>
              <w:t>教师职业生涯与发展规划、师德与法规、专业导论</w:t>
            </w:r>
          </w:p>
          <w:p>
            <w:pPr>
              <w:tabs>
                <w:tab w:val="left" w:pos="720"/>
              </w:tabs>
              <w:adjustRightInd w:val="0"/>
              <w:snapToGrid w:val="0"/>
              <w:jc w:val="left"/>
              <w:rPr>
                <w:rFonts w:hint="default" w:ascii="仿宋" w:hAnsi="仿宋" w:eastAsia="仿宋" w:cs="仿宋"/>
                <w:sz w:val="24"/>
                <w:szCs w:val="24"/>
                <w:lang w:val="en-US" w:eastAsia="zh-CN"/>
              </w:rPr>
            </w:pPr>
            <w:r>
              <w:rPr>
                <w:rFonts w:hint="eastAsia" w:ascii="仿宋" w:hAnsi="仿宋" w:eastAsia="仿宋" w:cs="仿宋"/>
                <w:color w:val="auto"/>
                <w:sz w:val="24"/>
                <w:szCs w:val="24"/>
              </w:rPr>
              <w:t>后续课程：</w:t>
            </w:r>
            <w:r>
              <w:rPr>
                <w:rFonts w:hint="eastAsia" w:ascii="仿宋" w:hAnsi="仿宋" w:eastAsia="仿宋" w:cs="仿宋"/>
                <w:color w:val="auto"/>
                <w:sz w:val="24"/>
                <w:szCs w:val="24"/>
                <w:lang w:val="en-US" w:eastAsia="zh-CN"/>
              </w:rPr>
              <w:t>教育实习、教育研习</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适用专业</w:t>
            </w:r>
          </w:p>
        </w:tc>
        <w:tc>
          <w:tcPr>
            <w:tcW w:w="7772" w:type="dxa"/>
            <w:gridSpan w:val="14"/>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音乐学</w:t>
            </w:r>
          </w:p>
        </w:tc>
      </w:tr>
      <w:t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A</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参考教材</w:t>
            </w:r>
          </w:p>
        </w:tc>
        <w:tc>
          <w:tcPr>
            <w:tcW w:w="7772" w:type="dxa"/>
            <w:gridSpan w:val="14"/>
            <w:tcBorders>
              <w:bottom w:val="single" w:color="auto" w:sz="4" w:space="0"/>
            </w:tcBorders>
            <w:noWrap w:val="0"/>
            <w:vAlign w:val="center"/>
          </w:tcPr>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人教版音乐教材（1-9年级）</w:t>
            </w:r>
          </w:p>
        </w:tc>
      </w:tr>
      <w:t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B</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主要参考书籍</w:t>
            </w:r>
          </w:p>
        </w:tc>
        <w:tc>
          <w:tcPr>
            <w:tcW w:w="7772" w:type="dxa"/>
            <w:gridSpan w:val="14"/>
            <w:tcBorders>
              <w:bottom w:val="single" w:color="auto" w:sz="4" w:space="0"/>
            </w:tcBorders>
            <w:noWrap w:val="0"/>
            <w:vAlign w:val="center"/>
          </w:tcPr>
          <w:p>
            <w:pPr>
              <w:adjustRightInd w:val="0"/>
              <w:snapToGrid w:val="0"/>
              <w:rPr>
                <w:rFonts w:ascii="仿宋" w:hAnsi="仿宋" w:eastAsia="仿宋" w:cs="仿宋"/>
                <w:kern w:val="0"/>
                <w:sz w:val="24"/>
                <w:szCs w:val="24"/>
              </w:rPr>
            </w:pPr>
            <w:r>
              <w:rPr>
                <w:rFonts w:hint="eastAsia" w:ascii="仿宋" w:hAnsi="仿宋" w:eastAsia="仿宋" w:cs="仿宋"/>
                <w:kern w:val="0"/>
                <w:sz w:val="24"/>
                <w:szCs w:val="24"/>
                <w:lang w:val="en-US" w:eastAsia="zh-CN"/>
              </w:rPr>
              <w:t>1</w:t>
            </w:r>
            <w:r>
              <w:rPr>
                <w:rFonts w:hint="eastAsia" w:ascii="仿宋" w:hAnsi="仿宋" w:eastAsia="仿宋" w:cs="仿宋"/>
                <w:kern w:val="0"/>
                <w:sz w:val="24"/>
                <w:szCs w:val="24"/>
              </w:rPr>
              <w:t>.人教版音乐教材（1-9年级）</w:t>
            </w:r>
          </w:p>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2</w:t>
            </w:r>
            <w:r>
              <w:rPr>
                <w:rFonts w:hint="eastAsia" w:ascii="仿宋" w:hAnsi="仿宋" w:eastAsia="仿宋" w:cs="仿宋"/>
                <w:kern w:val="0"/>
                <w:sz w:val="24"/>
                <w:szCs w:val="24"/>
              </w:rPr>
              <w:t>.</w:t>
            </w:r>
            <w:r>
              <w:rPr>
                <w:rFonts w:hint="eastAsia" w:ascii="仿宋" w:hAnsi="仿宋" w:eastAsia="仿宋" w:cs="仿宋"/>
                <w:kern w:val="0"/>
                <w:sz w:val="24"/>
                <w:szCs w:val="24"/>
                <w:lang w:eastAsia="zh-CN" w:bidi="ar-SA"/>
              </w:rPr>
              <w:t>《</w:t>
            </w:r>
            <w:r>
              <w:rPr>
                <w:rFonts w:hint="eastAsia" w:ascii="仿宋" w:hAnsi="仿宋" w:eastAsia="仿宋" w:cs="仿宋"/>
                <w:kern w:val="0"/>
                <w:sz w:val="24"/>
                <w:szCs w:val="24"/>
                <w:lang w:val="en-US" w:eastAsia="zh-CN" w:bidi="ar-SA"/>
              </w:rPr>
              <w:t>教育实习指导》河南大学出版社，2015年</w:t>
            </w:r>
          </w:p>
        </w:tc>
      </w:tr>
      <w:t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C</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线上学习资源</w:t>
            </w:r>
          </w:p>
        </w:tc>
        <w:tc>
          <w:tcPr>
            <w:tcW w:w="7772" w:type="dxa"/>
            <w:gridSpan w:val="14"/>
            <w:tcBorders>
              <w:bottom w:val="single" w:color="auto" w:sz="4" w:space="0"/>
            </w:tcBorders>
            <w:noWrap w:val="0"/>
            <w:vAlign w:val="center"/>
          </w:tcPr>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中小学慕课平台——爱学堂，网址：http://www.aixuetang.com/</w:t>
            </w:r>
          </w:p>
        </w:tc>
      </w:tr>
      <w:tr>
        <w:trPr>
          <w:trHeight w:val="90" w:hRule="atLeast"/>
        </w:trPr>
        <w:tc>
          <w:tcPr>
            <w:tcW w:w="1376" w:type="dxa"/>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D</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 xml:space="preserve">课程描述 </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lang w:eastAsia="zh-TW"/>
              </w:rPr>
              <w:t>(</w:t>
            </w:r>
            <w:r>
              <w:rPr>
                <w:rFonts w:hint="eastAsia" w:ascii="仿宋" w:hAnsi="仿宋" w:eastAsia="仿宋" w:cs="仿宋"/>
                <w:sz w:val="24"/>
                <w:szCs w:val="24"/>
              </w:rPr>
              <w:t>含</w:t>
            </w:r>
            <w:r>
              <w:rPr>
                <w:rFonts w:hint="eastAsia" w:ascii="仿宋" w:hAnsi="仿宋" w:eastAsia="仿宋" w:cs="仿宋"/>
                <w:sz w:val="24"/>
                <w:szCs w:val="24"/>
                <w:lang w:eastAsia="zh-TW"/>
              </w:rPr>
              <w:t>性质、地位和任务)</w:t>
            </w:r>
          </w:p>
        </w:tc>
        <w:tc>
          <w:tcPr>
            <w:tcW w:w="7772" w:type="dxa"/>
            <w:gridSpan w:val="14"/>
            <w:tcBorders>
              <w:bottom w:val="single" w:color="auto" w:sz="4" w:space="0"/>
            </w:tcBorders>
            <w:shd w:val="clear" w:color="auto" w:fill="FFFFFF"/>
            <w:noWrap w:val="0"/>
            <w:vAlign w:val="center"/>
          </w:tcPr>
          <w:p>
            <w:pPr>
              <w:adjustRightInd w:val="0"/>
              <w:snapToGrid w:val="0"/>
              <w:ind w:firstLine="480" w:firstLineChars="200"/>
              <w:rPr>
                <w:rFonts w:ascii="仿宋" w:hAnsi="仿宋" w:eastAsia="仿宋" w:cs="仿宋"/>
                <w:kern w:val="0"/>
                <w:sz w:val="24"/>
                <w:szCs w:val="24"/>
              </w:rPr>
            </w:pPr>
            <w:r>
              <w:rPr>
                <w:rFonts w:hint="eastAsia" w:ascii="仿宋" w:hAnsi="仿宋" w:eastAsia="仿宋" w:cs="仿宋"/>
                <w:kern w:val="0"/>
                <w:sz w:val="24"/>
                <w:szCs w:val="24"/>
              </w:rPr>
              <w:t>教育见习是高等学校师范专业人才培养环节中的综合性、实践性必修课程，为师范生从事基础教育教学工作和持续的专业发展奠定扎实的基础。同时，教育见习也是检验师范人才培养质量、促进师范人才培养水平提高的必要措施。</w:t>
            </w:r>
          </w:p>
        </w:tc>
      </w:tr>
      <w:tr>
        <w:trPr>
          <w:trHeight w:val="3071" w:hRule="atLeast"/>
        </w:trPr>
        <w:tc>
          <w:tcPr>
            <w:tcW w:w="137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E</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课程学习目标及其与毕业要求的对应关系</w:t>
            </w:r>
          </w:p>
        </w:tc>
        <w:tc>
          <w:tcPr>
            <w:tcW w:w="7772" w:type="dxa"/>
            <w:gridSpan w:val="14"/>
            <w:tcBorders>
              <w:bottom w:val="single" w:color="auto" w:sz="4" w:space="0"/>
            </w:tcBorders>
            <w:shd w:val="clear" w:color="auto" w:fill="FFFFFF"/>
            <w:noWrap w:val="0"/>
            <w:vAlign w:val="center"/>
          </w:tcPr>
          <w:p>
            <w:pPr>
              <w:adjustRightInd w:val="0"/>
              <w:snapToGrid w:val="0"/>
              <w:jc w:val="left"/>
              <w:rPr>
                <w:rFonts w:hint="eastAsia" w:ascii="仿宋" w:hAnsi="仿宋" w:eastAsia="仿宋" w:cs="仿宋"/>
                <w:sz w:val="24"/>
                <w:szCs w:val="24"/>
                <w:lang w:eastAsia="zh-TW"/>
              </w:rPr>
            </w:pPr>
            <w:r>
              <w:rPr>
                <w:rFonts w:hint="eastAsia" w:ascii="仿宋" w:hAnsi="仿宋" w:eastAsia="仿宋" w:cs="仿宋"/>
                <w:sz w:val="24"/>
                <w:szCs w:val="24"/>
              </w:rPr>
              <w:t>通过本课程的学习，学生具备如下知识、能力及情感态度价值观：</w:t>
            </w:r>
          </w:p>
          <w:p>
            <w:pPr>
              <w:adjustRightInd w:val="0"/>
              <w:snapToGrid w:val="0"/>
              <w:ind w:firstLine="482" w:firstLineChars="200"/>
              <w:rPr>
                <w:rFonts w:hint="eastAsia" w:ascii="仿宋" w:hAnsi="仿宋" w:eastAsia="仿宋" w:cs="仿宋"/>
                <w:kern w:val="0"/>
                <w:sz w:val="24"/>
                <w:szCs w:val="24"/>
              </w:rPr>
            </w:pPr>
            <w:r>
              <w:rPr>
                <w:rFonts w:hint="eastAsia" w:ascii="仿宋" w:hAnsi="仿宋" w:eastAsia="仿宋" w:cs="仿宋"/>
                <w:b/>
                <w:bCs/>
                <w:kern w:val="0"/>
                <w:sz w:val="24"/>
                <w:szCs w:val="24"/>
              </w:rPr>
              <w:t>课程目标1</w:t>
            </w:r>
            <w:r>
              <w:rPr>
                <w:rFonts w:hint="eastAsia" w:ascii="仿宋" w:hAnsi="仿宋" w:eastAsia="仿宋" w:cs="仿宋"/>
                <w:kern w:val="0"/>
                <w:sz w:val="24"/>
                <w:szCs w:val="24"/>
              </w:rPr>
              <w:t>：</w:t>
            </w:r>
            <w:r>
              <w:rPr>
                <w:rFonts w:hint="eastAsia" w:ascii="仿宋" w:hAnsi="仿宋" w:eastAsia="仿宋" w:cs="仿宋"/>
                <w:sz w:val="24"/>
                <w:szCs w:val="24"/>
              </w:rPr>
              <w:t>在指导教师指导下进行相关听课</w:t>
            </w:r>
            <w:r>
              <w:rPr>
                <w:rFonts w:hint="default" w:ascii="仿宋" w:hAnsi="仿宋" w:eastAsia="仿宋" w:cs="仿宋"/>
                <w:sz w:val="24"/>
                <w:szCs w:val="24"/>
              </w:rPr>
              <w:t>、</w:t>
            </w:r>
            <w:r>
              <w:rPr>
                <w:rFonts w:hint="eastAsia" w:ascii="仿宋" w:hAnsi="仿宋" w:eastAsia="仿宋" w:cs="仿宋"/>
                <w:sz w:val="24"/>
                <w:szCs w:val="24"/>
              </w:rPr>
              <w:t>课后辅导、作业批改等，能够在指导老师指导下进行试讲。</w:t>
            </w:r>
            <w:r>
              <w:rPr>
                <w:rFonts w:hint="eastAsia" w:ascii="仿宋" w:hAnsi="仿宋" w:eastAsia="仿宋" w:cs="仿宋"/>
                <w:kern w:val="0"/>
                <w:sz w:val="24"/>
                <w:szCs w:val="24"/>
              </w:rPr>
              <w:t>（支撑毕业要求1.</w:t>
            </w:r>
            <w:r>
              <w:rPr>
                <w:rFonts w:hint="default" w:ascii="仿宋" w:hAnsi="仿宋" w:eastAsia="仿宋" w:cs="仿宋"/>
                <w:kern w:val="0"/>
                <w:sz w:val="24"/>
                <w:szCs w:val="24"/>
              </w:rPr>
              <w:t>1、2</w:t>
            </w:r>
            <w:r>
              <w:rPr>
                <w:rFonts w:hint="eastAsia" w:ascii="仿宋" w:hAnsi="仿宋" w:eastAsia="仿宋" w:cs="仿宋"/>
                <w:kern w:val="0"/>
                <w:sz w:val="24"/>
                <w:szCs w:val="24"/>
                <w:lang w:val="en-US" w:eastAsia="zh-Hans"/>
              </w:rPr>
              <w:t>.</w:t>
            </w:r>
            <w:r>
              <w:rPr>
                <w:rFonts w:hint="default" w:ascii="仿宋" w:hAnsi="仿宋" w:eastAsia="仿宋" w:cs="仿宋"/>
                <w:kern w:val="0"/>
                <w:sz w:val="24"/>
                <w:szCs w:val="24"/>
                <w:lang w:eastAsia="zh-Hans"/>
              </w:rPr>
              <w:t>1</w:t>
            </w:r>
            <w:r>
              <w:rPr>
                <w:rFonts w:hint="eastAsia" w:ascii="仿宋" w:hAnsi="仿宋" w:eastAsia="仿宋" w:cs="仿宋"/>
                <w:kern w:val="0"/>
                <w:sz w:val="24"/>
                <w:szCs w:val="24"/>
              </w:rPr>
              <w:t>）</w:t>
            </w:r>
          </w:p>
          <w:p>
            <w:pPr>
              <w:adjustRightInd w:val="0"/>
              <w:snapToGrid w:val="0"/>
              <w:ind w:firstLine="482" w:firstLineChars="200"/>
              <w:rPr>
                <w:rFonts w:hint="eastAsia" w:ascii="仿宋" w:hAnsi="仿宋" w:eastAsia="仿宋" w:cs="仿宋"/>
                <w:kern w:val="0"/>
                <w:sz w:val="24"/>
                <w:szCs w:val="24"/>
              </w:rPr>
            </w:pPr>
            <w:r>
              <w:rPr>
                <w:rFonts w:hint="eastAsia" w:ascii="仿宋" w:hAnsi="仿宋" w:eastAsia="仿宋" w:cs="仿宋"/>
                <w:b/>
                <w:bCs/>
                <w:kern w:val="0"/>
                <w:sz w:val="24"/>
                <w:szCs w:val="24"/>
              </w:rPr>
              <w:t>课程目标2</w:t>
            </w:r>
            <w:r>
              <w:rPr>
                <w:rFonts w:hint="eastAsia" w:ascii="仿宋" w:hAnsi="仿宋" w:eastAsia="仿宋" w:cs="仿宋"/>
                <w:kern w:val="0"/>
                <w:sz w:val="24"/>
                <w:szCs w:val="24"/>
              </w:rPr>
              <w:t>：</w:t>
            </w:r>
            <w:r>
              <w:rPr>
                <w:rFonts w:hint="eastAsia" w:ascii="仿宋" w:hAnsi="仿宋" w:eastAsia="仿宋" w:cs="仿宋"/>
                <w:sz w:val="24"/>
                <w:szCs w:val="24"/>
              </w:rPr>
              <w:t>班主任工作</w:t>
            </w:r>
            <w:r>
              <w:rPr>
                <w:rFonts w:hint="default" w:ascii="仿宋" w:hAnsi="仿宋" w:eastAsia="仿宋" w:cs="仿宋"/>
                <w:sz w:val="24"/>
                <w:szCs w:val="24"/>
              </w:rPr>
              <w:t>，</w:t>
            </w:r>
            <w:r>
              <w:rPr>
                <w:rFonts w:hint="eastAsia" w:ascii="仿宋" w:hAnsi="仿宋" w:eastAsia="仿宋" w:cs="仿宋"/>
                <w:sz w:val="24"/>
                <w:szCs w:val="24"/>
              </w:rPr>
              <w:t>观察原班主任教师如何进行班级指导</w:t>
            </w:r>
            <w:r>
              <w:rPr>
                <w:rFonts w:hint="default" w:ascii="仿宋" w:hAnsi="仿宋" w:eastAsia="仿宋" w:cs="仿宋"/>
                <w:sz w:val="24"/>
                <w:szCs w:val="24"/>
              </w:rPr>
              <w:t>，</w:t>
            </w:r>
            <w:r>
              <w:rPr>
                <w:rFonts w:hint="eastAsia" w:ascii="仿宋" w:hAnsi="仿宋" w:eastAsia="仿宋" w:cs="仿宋"/>
                <w:sz w:val="24"/>
                <w:szCs w:val="24"/>
                <w:lang w:val="en-US" w:eastAsia="zh-Hans"/>
              </w:rPr>
              <w:t>并</w:t>
            </w:r>
            <w:r>
              <w:rPr>
                <w:rFonts w:hint="eastAsia" w:ascii="仿宋" w:hAnsi="仿宋" w:eastAsia="仿宋" w:cs="仿宋"/>
                <w:sz w:val="24"/>
                <w:szCs w:val="24"/>
                <w:lang w:val="en-US" w:eastAsia="zh-CN"/>
              </w:rPr>
              <w:t>初步尝试与</w:t>
            </w:r>
            <w:r>
              <w:rPr>
                <w:rFonts w:hint="eastAsia" w:ascii="仿宋" w:hAnsi="仿宋" w:eastAsia="仿宋" w:cs="仿宋"/>
                <w:sz w:val="24"/>
                <w:szCs w:val="24"/>
              </w:rPr>
              <w:t>原班主任一起进行班级管理。</w:t>
            </w:r>
            <w:r>
              <w:rPr>
                <w:rFonts w:hint="eastAsia" w:ascii="仿宋" w:hAnsi="仿宋" w:eastAsia="仿宋" w:cs="仿宋"/>
                <w:kern w:val="0"/>
                <w:sz w:val="24"/>
                <w:szCs w:val="24"/>
              </w:rPr>
              <w:t>（支撑毕业要求4.1）</w:t>
            </w:r>
          </w:p>
          <w:p>
            <w:pPr>
              <w:adjustRightInd w:val="0"/>
              <w:snapToGrid w:val="0"/>
              <w:ind w:firstLine="482" w:firstLineChars="200"/>
              <w:rPr>
                <w:rFonts w:hint="eastAsia" w:ascii="仿宋" w:hAnsi="仿宋" w:eastAsia="仿宋" w:cs="仿宋"/>
                <w:kern w:val="0"/>
                <w:sz w:val="24"/>
                <w:szCs w:val="24"/>
              </w:rPr>
            </w:pPr>
            <w:r>
              <w:rPr>
                <w:rFonts w:hint="eastAsia" w:ascii="仿宋" w:hAnsi="仿宋" w:eastAsia="仿宋" w:cs="仿宋"/>
                <w:b/>
                <w:bCs/>
                <w:kern w:val="0"/>
                <w:sz w:val="24"/>
                <w:szCs w:val="24"/>
              </w:rPr>
              <w:t>课程目标3</w:t>
            </w:r>
            <w:r>
              <w:rPr>
                <w:rFonts w:hint="eastAsia" w:ascii="仿宋" w:hAnsi="仿宋" w:eastAsia="仿宋" w:cs="仿宋"/>
                <w:kern w:val="0"/>
                <w:sz w:val="24"/>
                <w:szCs w:val="24"/>
              </w:rPr>
              <w:t>：</w:t>
            </w:r>
            <w:r>
              <w:rPr>
                <w:rFonts w:hint="eastAsia" w:ascii="仿宋" w:hAnsi="仿宋" w:eastAsia="仿宋" w:cs="仿宋"/>
                <w:sz w:val="24"/>
                <w:szCs w:val="24"/>
                <w:lang w:val="en-US" w:eastAsia="zh-Hans"/>
              </w:rPr>
              <w:t>参加见</w:t>
            </w:r>
            <w:r>
              <w:rPr>
                <w:rFonts w:hint="eastAsia" w:ascii="仿宋" w:hAnsi="仿宋" w:eastAsia="仿宋" w:cs="仿宋"/>
                <w:sz w:val="24"/>
                <w:szCs w:val="24"/>
              </w:rPr>
              <w:t>习学校音乐教研活动，全方位了解中学音乐教师的教学和科研活动，</w:t>
            </w:r>
            <w:r>
              <w:rPr>
                <w:rFonts w:hint="eastAsia" w:ascii="仿宋" w:hAnsi="仿宋" w:eastAsia="仿宋" w:cs="仿宋"/>
                <w:sz w:val="24"/>
                <w:szCs w:val="24"/>
                <w:lang w:val="en-US" w:eastAsia="zh-Hans"/>
              </w:rPr>
              <w:t>并</w:t>
            </w:r>
            <w:r>
              <w:rPr>
                <w:rFonts w:hint="eastAsia" w:ascii="仿宋" w:hAnsi="仿宋" w:eastAsia="仿宋" w:cs="仿宋"/>
                <w:sz w:val="24"/>
                <w:szCs w:val="24"/>
              </w:rPr>
              <w:t>观摩l-2项中学班主任组织的活动</w:t>
            </w:r>
            <w:r>
              <w:rPr>
                <w:rFonts w:hint="default" w:ascii="仿宋" w:hAnsi="仿宋" w:eastAsia="仿宋" w:cs="仿宋"/>
                <w:sz w:val="24"/>
                <w:szCs w:val="24"/>
              </w:rPr>
              <w:t>。</w:t>
            </w:r>
            <w:r>
              <w:rPr>
                <w:rFonts w:hint="eastAsia" w:ascii="仿宋" w:hAnsi="仿宋" w:eastAsia="仿宋" w:cs="仿宋"/>
                <w:kern w:val="0"/>
                <w:sz w:val="24"/>
                <w:szCs w:val="24"/>
              </w:rPr>
              <w:t>（支撑毕业要求5.</w:t>
            </w:r>
            <w:r>
              <w:rPr>
                <w:rFonts w:hint="default" w:ascii="仿宋" w:hAnsi="仿宋" w:eastAsia="仿宋" w:cs="仿宋"/>
                <w:kern w:val="0"/>
                <w:sz w:val="24"/>
                <w:szCs w:val="24"/>
              </w:rPr>
              <w:t>1</w:t>
            </w:r>
            <w:r>
              <w:rPr>
                <w:rFonts w:hint="eastAsia" w:ascii="仿宋" w:hAnsi="仿宋" w:eastAsia="仿宋" w:cs="仿宋"/>
                <w:kern w:val="0"/>
                <w:sz w:val="24"/>
                <w:szCs w:val="24"/>
              </w:rPr>
              <w:t>）</w:t>
            </w:r>
          </w:p>
          <w:p>
            <w:pPr>
              <w:adjustRightInd w:val="0"/>
              <w:snapToGrid w:val="0"/>
              <w:ind w:firstLine="482" w:firstLineChars="200"/>
              <w:rPr>
                <w:rFonts w:hint="eastAsia" w:ascii="仿宋" w:hAnsi="仿宋" w:eastAsia="仿宋" w:cs="仿宋"/>
                <w:sz w:val="24"/>
                <w:szCs w:val="24"/>
                <w:lang w:eastAsia="zh-TW"/>
              </w:rPr>
            </w:pPr>
            <w:r>
              <w:rPr>
                <w:rFonts w:hint="eastAsia" w:ascii="仿宋" w:hAnsi="仿宋" w:eastAsia="仿宋" w:cs="仿宋"/>
                <w:b/>
                <w:bCs/>
                <w:kern w:val="0"/>
                <w:sz w:val="24"/>
                <w:szCs w:val="24"/>
              </w:rPr>
              <w:t>课程目标4</w:t>
            </w:r>
            <w:r>
              <w:rPr>
                <w:rFonts w:hint="eastAsia" w:ascii="仿宋" w:hAnsi="仿宋" w:eastAsia="仿宋" w:cs="仿宋"/>
                <w:kern w:val="0"/>
                <w:sz w:val="24"/>
                <w:szCs w:val="24"/>
              </w:rPr>
              <w:t>：</w:t>
            </w:r>
            <w:r>
              <w:rPr>
                <w:rFonts w:hint="eastAsia" w:ascii="仿宋" w:hAnsi="仿宋" w:eastAsia="仿宋" w:cs="仿宋"/>
                <w:sz w:val="24"/>
                <w:szCs w:val="24"/>
              </w:rPr>
              <w:t>在指导教师指导下，运用所学的教育教学理论对</w:t>
            </w:r>
            <w:r>
              <w:rPr>
                <w:rFonts w:hint="eastAsia" w:ascii="仿宋" w:hAnsi="仿宋" w:eastAsia="仿宋" w:cs="仿宋"/>
                <w:sz w:val="24"/>
                <w:szCs w:val="24"/>
                <w:lang w:val="en-US" w:eastAsia="zh-Hans"/>
              </w:rPr>
              <w:t>见</w:t>
            </w:r>
            <w:r>
              <w:rPr>
                <w:rFonts w:hint="eastAsia" w:ascii="仿宋" w:hAnsi="仿宋" w:eastAsia="仿宋" w:cs="仿宋"/>
                <w:sz w:val="24"/>
                <w:szCs w:val="24"/>
              </w:rPr>
              <w:t>习阶段的教学工作、班主任工作和教研</w:t>
            </w:r>
            <w:r>
              <w:rPr>
                <w:rFonts w:hint="eastAsia" w:ascii="仿宋" w:hAnsi="仿宋" w:eastAsia="仿宋" w:cs="仿宋"/>
                <w:sz w:val="24"/>
                <w:szCs w:val="24"/>
                <w:lang w:val="en-US" w:eastAsia="zh-Hans"/>
              </w:rPr>
              <w:t>见</w:t>
            </w:r>
            <w:r>
              <w:rPr>
                <w:rFonts w:hint="eastAsia" w:ascii="仿宋" w:hAnsi="仿宋" w:eastAsia="仿宋" w:cs="仿宋"/>
                <w:sz w:val="24"/>
                <w:szCs w:val="24"/>
              </w:rPr>
              <w:t>习等进行分析、探讨和研究，并撰写反思总结</w:t>
            </w:r>
            <w:r>
              <w:rPr>
                <w:rFonts w:hint="default" w:ascii="仿宋" w:hAnsi="仿宋" w:eastAsia="仿宋" w:cs="仿宋"/>
                <w:sz w:val="24"/>
                <w:szCs w:val="24"/>
              </w:rPr>
              <w:t>。</w:t>
            </w:r>
            <w:r>
              <w:rPr>
                <w:rFonts w:hint="eastAsia" w:ascii="仿宋" w:hAnsi="仿宋" w:eastAsia="仿宋" w:cs="仿宋"/>
                <w:kern w:val="0"/>
                <w:sz w:val="24"/>
                <w:szCs w:val="24"/>
              </w:rPr>
              <w:t>（支撑毕业要求</w:t>
            </w:r>
            <w:r>
              <w:rPr>
                <w:rFonts w:hint="default" w:ascii="仿宋" w:hAnsi="仿宋" w:eastAsia="仿宋" w:cs="仿宋"/>
                <w:kern w:val="0"/>
                <w:sz w:val="24"/>
                <w:szCs w:val="24"/>
              </w:rPr>
              <w:t>7</w:t>
            </w:r>
            <w:r>
              <w:rPr>
                <w:rFonts w:hint="eastAsia" w:ascii="仿宋" w:hAnsi="仿宋" w:eastAsia="仿宋" w:cs="仿宋"/>
                <w:kern w:val="0"/>
                <w:sz w:val="24"/>
                <w:szCs w:val="24"/>
              </w:rPr>
              <w:t>.</w:t>
            </w:r>
            <w:r>
              <w:rPr>
                <w:rFonts w:hint="default" w:ascii="仿宋" w:hAnsi="仿宋" w:eastAsia="仿宋" w:cs="仿宋"/>
                <w:kern w:val="0"/>
                <w:sz w:val="24"/>
                <w:szCs w:val="24"/>
              </w:rPr>
              <w:t>2</w:t>
            </w:r>
            <w:r>
              <w:rPr>
                <w:rFonts w:hint="eastAsia" w:ascii="仿宋" w:hAnsi="仿宋" w:eastAsia="仿宋" w:cs="仿宋"/>
                <w:kern w:val="0"/>
                <w:sz w:val="24"/>
                <w:szCs w:val="24"/>
              </w:rPr>
              <w:t>）</w:t>
            </w:r>
          </w:p>
        </w:tc>
      </w:tr>
      <w:tr>
        <w:trPr>
          <w:trHeight w:val="642"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1174" w:type="dxa"/>
            <w:gridSpan w:val="2"/>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课程目标</w:t>
            </w:r>
          </w:p>
        </w:tc>
        <w:tc>
          <w:tcPr>
            <w:tcW w:w="4521" w:type="dxa"/>
            <w:gridSpan w:val="7"/>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毕业要求分解指标点</w:t>
            </w:r>
          </w:p>
        </w:tc>
        <w:tc>
          <w:tcPr>
            <w:tcW w:w="2077" w:type="dxa"/>
            <w:gridSpan w:val="5"/>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毕业要求</w:t>
            </w:r>
          </w:p>
        </w:tc>
      </w:tr>
      <w:tr>
        <w:trPr>
          <w:trHeight w:val="1151"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1174" w:type="dxa"/>
            <w:gridSpan w:val="2"/>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课程目标1</w:t>
            </w:r>
          </w:p>
        </w:tc>
        <w:tc>
          <w:tcPr>
            <w:tcW w:w="4521" w:type="dxa"/>
            <w:gridSpan w:val="7"/>
            <w:shd w:val="clear" w:color="auto" w:fill="FFFFFF"/>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2.1【职业认同】热爱音乐教育事业，具有从教意愿，认同教师工作的价值和意义，理解教师是学生学习的促进者与学生成长的引路人。了解中学教师的职业特征，领会中学教育对学生发展的价值和意义</w:t>
            </w:r>
            <w:r>
              <w:rPr>
                <w:rFonts w:hint="default" w:ascii="仿宋" w:hAnsi="仿宋" w:eastAsia="仿宋" w:cs="仿宋"/>
                <w:sz w:val="24"/>
                <w:szCs w:val="24"/>
              </w:rPr>
              <w:t>。</w:t>
            </w:r>
          </w:p>
        </w:tc>
        <w:tc>
          <w:tcPr>
            <w:tcW w:w="2077" w:type="dxa"/>
            <w:gridSpan w:val="5"/>
            <w:shd w:val="clear" w:color="auto" w:fill="FFFFFF"/>
            <w:noWrap w:val="0"/>
            <w:vAlign w:val="center"/>
          </w:tcPr>
          <w:p>
            <w:pPr>
              <w:adjustRightInd w:val="0"/>
              <w:snapToGrid w:val="0"/>
              <w:jc w:val="center"/>
              <w:rPr>
                <w:rFonts w:hint="eastAsia" w:ascii="仿宋" w:hAnsi="仿宋" w:eastAsia="仿宋" w:cs="仿宋"/>
                <w:sz w:val="24"/>
                <w:szCs w:val="24"/>
                <w:lang w:val="en-US" w:eastAsia="zh-Hans"/>
              </w:rPr>
            </w:pPr>
            <w:r>
              <w:rPr>
                <w:rFonts w:hint="eastAsia" w:ascii="仿宋" w:hAnsi="仿宋" w:eastAsia="仿宋" w:cs="仿宋"/>
                <w:sz w:val="24"/>
                <w:szCs w:val="24"/>
                <w:lang w:val="en-US" w:eastAsia="zh-Hans"/>
              </w:rPr>
              <w:t>教育情怀</w:t>
            </w:r>
            <w:r>
              <w:rPr>
                <w:rFonts w:hint="default" w:ascii="仿宋" w:hAnsi="仿宋" w:eastAsia="仿宋" w:cs="仿宋"/>
                <w:sz w:val="24"/>
                <w:szCs w:val="24"/>
                <w:lang w:eastAsia="zh-Hans"/>
              </w:rPr>
              <w:t>（M）</w:t>
            </w:r>
          </w:p>
        </w:tc>
      </w:tr>
      <w:tr>
        <w:trPr>
          <w:trHeight w:val="1836"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1174" w:type="dxa"/>
            <w:gridSpan w:val="2"/>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课程目标2</w:t>
            </w:r>
          </w:p>
        </w:tc>
        <w:tc>
          <w:tcPr>
            <w:tcW w:w="4521" w:type="dxa"/>
            <w:gridSpan w:val="7"/>
            <w:tcBorders>
              <w:bottom w:val="single" w:color="auto" w:sz="4" w:space="0"/>
            </w:tcBorders>
            <w:shd w:val="clear" w:color="auto" w:fill="FFFFFF"/>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4.1【教学设计与实施】熟悉中学音乐课程标准和教材，能够正确处理课标和教材的关系，科学合理地进行教学设计并实施教学，准确把握教学内容，分析学情，合理安排教学过程和环节，科学设计评价内容和方式，根据学生音乐认知的特征和个体差异，注重差异化教学。课后能够及时反思、总结形成初步的教研能力。</w:t>
            </w:r>
          </w:p>
        </w:tc>
        <w:tc>
          <w:tcPr>
            <w:tcW w:w="2077" w:type="dxa"/>
            <w:gridSpan w:val="5"/>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教学能力（</w:t>
            </w:r>
            <w:r>
              <w:rPr>
                <w:rFonts w:hint="default" w:ascii="仿宋" w:hAnsi="仿宋" w:eastAsia="仿宋" w:cs="仿宋"/>
                <w:sz w:val="24"/>
                <w:szCs w:val="24"/>
              </w:rPr>
              <w:t>L</w:t>
            </w:r>
            <w:r>
              <w:rPr>
                <w:rFonts w:hint="eastAsia" w:ascii="仿宋" w:hAnsi="仿宋" w:eastAsia="仿宋" w:cs="仿宋"/>
                <w:sz w:val="24"/>
                <w:szCs w:val="24"/>
              </w:rPr>
              <w:t>）</w:t>
            </w:r>
          </w:p>
        </w:tc>
      </w:tr>
      <w:tr>
        <w:trPr>
          <w:trHeight w:val="817"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1174" w:type="dxa"/>
            <w:gridSpan w:val="2"/>
            <w:shd w:val="clear" w:color="auto" w:fill="FFFFFF"/>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课程目标3</w:t>
            </w:r>
          </w:p>
        </w:tc>
        <w:tc>
          <w:tcPr>
            <w:tcW w:w="4521" w:type="dxa"/>
            <w:gridSpan w:val="7"/>
            <w:shd w:val="clear" w:color="auto" w:fill="FFFFFF"/>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5.</w:t>
            </w:r>
            <w:r>
              <w:rPr>
                <w:rFonts w:hint="eastAsia" w:ascii="仿宋" w:hAnsi="仿宋" w:eastAsia="仿宋" w:cs="仿宋"/>
                <w:sz w:val="24"/>
                <w:szCs w:val="24"/>
                <w:lang w:val="en-US" w:eastAsia="zh-CN"/>
              </w:rPr>
              <w:t>2</w:t>
            </w:r>
            <w:r>
              <w:rPr>
                <w:rFonts w:hint="eastAsia" w:ascii="仿宋" w:hAnsi="仿宋" w:eastAsia="仿宋" w:cs="仿宋"/>
                <w:sz w:val="24"/>
                <w:szCs w:val="24"/>
              </w:rPr>
              <w:t>【班级管理】掌握班集体建设、班级教育活动组织的方法，能够初步运用信息技术辅助开展班级指导活动，掌握</w:t>
            </w:r>
            <w:r>
              <w:rPr>
                <w:rFonts w:hint="eastAsia" w:ascii="仿宋" w:hAnsi="仿宋" w:eastAsia="仿宋" w:cs="仿宋"/>
                <w:sz w:val="24"/>
                <w:szCs w:val="24"/>
                <w:lang w:val="en-US" w:eastAsia="zh-CN"/>
              </w:rPr>
              <w:t>相关</w:t>
            </w:r>
            <w:r>
              <w:rPr>
                <w:rFonts w:hint="eastAsia" w:ascii="仿宋" w:hAnsi="仿宋" w:eastAsia="仿宋" w:cs="仿宋"/>
                <w:sz w:val="24"/>
                <w:szCs w:val="24"/>
              </w:rPr>
              <w:t>心理辅导方法，能够参与心理健康教育活动，掌握家校沟通交流的渠道和途径。</w:t>
            </w:r>
          </w:p>
        </w:tc>
        <w:tc>
          <w:tcPr>
            <w:tcW w:w="2077" w:type="dxa"/>
            <w:gridSpan w:val="5"/>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lang w:val="en-US" w:eastAsia="zh-Hans"/>
              </w:rPr>
              <w:t>班级指导</w:t>
            </w:r>
            <w:r>
              <w:rPr>
                <w:rFonts w:hint="eastAsia" w:ascii="仿宋" w:hAnsi="仿宋" w:eastAsia="仿宋" w:cs="仿宋"/>
                <w:sz w:val="24"/>
                <w:szCs w:val="24"/>
              </w:rPr>
              <w:t>（</w:t>
            </w:r>
            <w:r>
              <w:rPr>
                <w:rFonts w:hint="default" w:ascii="仿宋" w:hAnsi="仿宋" w:eastAsia="仿宋" w:cs="仿宋"/>
                <w:sz w:val="24"/>
                <w:szCs w:val="24"/>
              </w:rPr>
              <w:t>H</w:t>
            </w:r>
            <w:r>
              <w:rPr>
                <w:rFonts w:hint="eastAsia" w:ascii="仿宋" w:hAnsi="仿宋" w:eastAsia="仿宋" w:cs="仿宋"/>
                <w:sz w:val="24"/>
                <w:szCs w:val="24"/>
              </w:rPr>
              <w:t>）</w:t>
            </w:r>
          </w:p>
        </w:tc>
      </w:tr>
      <w:tr>
        <w:trPr>
          <w:trHeight w:val="817"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1174" w:type="dxa"/>
            <w:gridSpan w:val="2"/>
            <w:shd w:val="clear" w:color="auto" w:fill="FFFFFF"/>
            <w:noWrap w:val="0"/>
            <w:vAlign w:val="center"/>
          </w:tcPr>
          <w:p>
            <w:pPr>
              <w:adjustRightInd w:val="0"/>
              <w:snapToGrid w:val="0"/>
              <w:jc w:val="center"/>
              <w:rPr>
                <w:rFonts w:hint="eastAsia" w:ascii="仿宋" w:hAnsi="仿宋" w:eastAsia="仿宋" w:cs="仿宋"/>
                <w:sz w:val="24"/>
                <w:szCs w:val="24"/>
                <w:lang w:eastAsia="zh-CN"/>
              </w:rPr>
            </w:pPr>
            <w:r>
              <w:rPr>
                <w:rFonts w:hint="eastAsia" w:ascii="仿宋" w:hAnsi="仿宋" w:eastAsia="仿宋" w:cs="仿宋"/>
                <w:sz w:val="24"/>
                <w:szCs w:val="24"/>
              </w:rPr>
              <w:t>课程目标</w:t>
            </w:r>
            <w:r>
              <w:rPr>
                <w:rFonts w:hint="eastAsia" w:ascii="仿宋" w:hAnsi="仿宋" w:eastAsia="仿宋" w:cs="仿宋"/>
                <w:sz w:val="24"/>
                <w:szCs w:val="24"/>
                <w:lang w:val="en-US" w:eastAsia="zh-CN"/>
              </w:rPr>
              <w:t>4</w:t>
            </w:r>
          </w:p>
        </w:tc>
        <w:tc>
          <w:tcPr>
            <w:tcW w:w="4521" w:type="dxa"/>
            <w:gridSpan w:val="7"/>
            <w:shd w:val="clear" w:color="auto" w:fill="FFFFFF"/>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7.2【自我发展】明确终身学习对中学教师成长的意义，形成终身学习与自我发展的意识，了解音乐教育发展趋势和社会需求，根据音乐基础教育课程的改革发展动态，进行职业生涯发展规划。</w:t>
            </w:r>
          </w:p>
        </w:tc>
        <w:tc>
          <w:tcPr>
            <w:tcW w:w="2077" w:type="dxa"/>
            <w:gridSpan w:val="5"/>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lang w:val="en-US" w:eastAsia="zh-Hans"/>
              </w:rPr>
              <w:t>学会反思</w:t>
            </w:r>
            <w:r>
              <w:rPr>
                <w:rFonts w:hint="eastAsia" w:ascii="仿宋" w:hAnsi="仿宋" w:eastAsia="仿宋" w:cs="仿宋"/>
                <w:sz w:val="24"/>
                <w:szCs w:val="24"/>
              </w:rPr>
              <w:t>（</w:t>
            </w:r>
            <w:r>
              <w:rPr>
                <w:rFonts w:hint="default" w:ascii="仿宋" w:hAnsi="仿宋" w:eastAsia="仿宋" w:cs="仿宋"/>
                <w:sz w:val="24"/>
                <w:szCs w:val="24"/>
              </w:rPr>
              <w:t>H</w:t>
            </w:r>
            <w:r>
              <w:rPr>
                <w:rFonts w:hint="eastAsia" w:ascii="仿宋" w:hAnsi="仿宋" w:eastAsia="仿宋" w:cs="仿宋"/>
                <w:sz w:val="24"/>
                <w:szCs w:val="24"/>
              </w:rPr>
              <w:t>）</w:t>
            </w:r>
          </w:p>
        </w:tc>
      </w:tr>
      <w:tr>
        <w:trPr>
          <w:trHeight w:val="582" w:hRule="atLeast"/>
        </w:trPr>
        <w:tc>
          <w:tcPr>
            <w:tcW w:w="137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F</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理论学习内容</w:t>
            </w:r>
          </w:p>
        </w:tc>
        <w:tc>
          <w:tcPr>
            <w:tcW w:w="5695" w:type="dxa"/>
            <w:gridSpan w:val="9"/>
            <w:shd w:val="clear" w:color="auto" w:fill="FFFFFF"/>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章节学习内容与学习要求</w:t>
            </w:r>
          </w:p>
        </w:tc>
        <w:tc>
          <w:tcPr>
            <w:tcW w:w="1153" w:type="dxa"/>
            <w:gridSpan w:val="3"/>
            <w:shd w:val="clear" w:color="auto" w:fill="FFFFFF"/>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924" w:type="dxa"/>
            <w:gridSpan w:val="2"/>
            <w:shd w:val="clear" w:color="auto" w:fill="FFFFFF"/>
            <w:noWrap w:val="0"/>
            <w:vAlign w:val="center"/>
          </w:tcPr>
          <w:p>
            <w:pPr>
              <w:adjustRightInd w:val="0"/>
              <w:snapToGrid w:val="0"/>
              <w:spacing w:line="240" w:lineRule="atLeast"/>
              <w:jc w:val="center"/>
              <w:textAlignment w:val="baseline"/>
              <w:rPr>
                <w:rFonts w:ascii="仿宋" w:hAnsi="仿宋" w:eastAsia="仿宋" w:cs="仿宋"/>
                <w:kern w:val="0"/>
                <w:sz w:val="24"/>
                <w:szCs w:val="24"/>
              </w:rPr>
            </w:pPr>
            <w:r>
              <w:rPr>
                <w:rFonts w:hint="eastAsia" w:ascii="仿宋" w:hAnsi="仿宋" w:eastAsia="仿宋" w:cs="仿宋"/>
                <w:kern w:val="0"/>
                <w:sz w:val="24"/>
                <w:szCs w:val="24"/>
              </w:rPr>
              <w:t>学时</w:t>
            </w:r>
          </w:p>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分配</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sz w:val="24"/>
                <w:szCs w:val="24"/>
              </w:rPr>
            </w:pPr>
          </w:p>
        </w:tc>
        <w:tc>
          <w:tcPr>
            <w:tcW w:w="5695" w:type="dxa"/>
            <w:gridSpan w:val="9"/>
            <w:shd w:val="clear" w:color="auto" w:fill="auto"/>
            <w:noWrap w:val="0"/>
            <w:vAlign w:val="center"/>
          </w:tcPr>
          <w:p>
            <w:pPr>
              <w:adjustRightInd w:val="0"/>
              <w:snapToGrid w:val="0"/>
              <w:rPr>
                <w:rFonts w:hint="eastAsia" w:ascii="仿宋" w:hAnsi="仿宋" w:eastAsia="仿宋" w:cs="仿宋"/>
                <w:bCs/>
                <w:sz w:val="24"/>
                <w:szCs w:val="24"/>
              </w:rPr>
            </w:pPr>
          </w:p>
        </w:tc>
        <w:tc>
          <w:tcPr>
            <w:tcW w:w="1153" w:type="dxa"/>
            <w:gridSpan w:val="3"/>
            <w:shd w:val="clear" w:color="auto" w:fill="auto"/>
            <w:noWrap w:val="0"/>
            <w:vAlign w:val="center"/>
          </w:tcPr>
          <w:p>
            <w:pPr>
              <w:widowControl/>
              <w:adjustRightInd w:val="0"/>
              <w:snapToGrid w:val="0"/>
              <w:jc w:val="center"/>
              <w:rPr>
                <w:rFonts w:hint="eastAsia" w:ascii="仿宋" w:hAnsi="仿宋" w:eastAsia="仿宋" w:cs="仿宋"/>
                <w:bCs/>
                <w:sz w:val="24"/>
                <w:szCs w:val="24"/>
              </w:rPr>
            </w:pPr>
          </w:p>
        </w:tc>
        <w:tc>
          <w:tcPr>
            <w:tcW w:w="924" w:type="dxa"/>
            <w:gridSpan w:val="2"/>
            <w:shd w:val="clear" w:color="auto" w:fill="FFFFFF"/>
            <w:noWrap w:val="0"/>
            <w:vAlign w:val="center"/>
          </w:tcPr>
          <w:p>
            <w:pPr>
              <w:adjustRightInd w:val="0"/>
              <w:snapToGrid w:val="0"/>
              <w:jc w:val="center"/>
              <w:rPr>
                <w:rFonts w:ascii="仿宋" w:hAnsi="仿宋" w:eastAsia="仿宋" w:cs="仿宋"/>
                <w:sz w:val="24"/>
                <w:szCs w:val="24"/>
              </w:rPr>
            </w:pP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sz w:val="24"/>
                <w:szCs w:val="24"/>
              </w:rPr>
            </w:pPr>
          </w:p>
        </w:tc>
        <w:tc>
          <w:tcPr>
            <w:tcW w:w="5695" w:type="dxa"/>
            <w:gridSpan w:val="9"/>
            <w:shd w:val="clear" w:color="auto" w:fill="auto"/>
            <w:noWrap w:val="0"/>
            <w:vAlign w:val="center"/>
          </w:tcPr>
          <w:p>
            <w:pPr>
              <w:adjustRightInd w:val="0"/>
              <w:snapToGrid w:val="0"/>
              <w:rPr>
                <w:rFonts w:hint="eastAsia" w:ascii="仿宋" w:hAnsi="仿宋" w:eastAsia="仿宋" w:cs="仿宋"/>
                <w:bCs/>
                <w:sz w:val="24"/>
                <w:szCs w:val="24"/>
              </w:rPr>
            </w:pPr>
          </w:p>
        </w:tc>
        <w:tc>
          <w:tcPr>
            <w:tcW w:w="1153" w:type="dxa"/>
            <w:gridSpan w:val="3"/>
            <w:shd w:val="clear" w:color="auto" w:fill="auto"/>
            <w:noWrap w:val="0"/>
            <w:vAlign w:val="center"/>
          </w:tcPr>
          <w:p>
            <w:pPr>
              <w:widowControl/>
              <w:adjustRightInd w:val="0"/>
              <w:snapToGrid w:val="0"/>
              <w:jc w:val="center"/>
              <w:rPr>
                <w:rFonts w:hint="eastAsia" w:ascii="仿宋" w:hAnsi="仿宋" w:eastAsia="仿宋" w:cs="仿宋"/>
                <w:bCs/>
                <w:sz w:val="24"/>
                <w:szCs w:val="24"/>
              </w:rPr>
            </w:pPr>
          </w:p>
        </w:tc>
        <w:tc>
          <w:tcPr>
            <w:tcW w:w="924" w:type="dxa"/>
            <w:gridSpan w:val="2"/>
            <w:shd w:val="clear" w:color="auto" w:fill="FFFFFF"/>
            <w:noWrap w:val="0"/>
            <w:vAlign w:val="center"/>
          </w:tcPr>
          <w:p>
            <w:pPr>
              <w:adjustRightInd w:val="0"/>
              <w:snapToGrid w:val="0"/>
              <w:jc w:val="center"/>
              <w:rPr>
                <w:rFonts w:ascii="仿宋" w:hAnsi="仿宋" w:eastAsia="仿宋" w:cs="仿宋"/>
                <w:sz w:val="24"/>
                <w:szCs w:val="24"/>
              </w:rPr>
            </w:pP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sz w:val="24"/>
                <w:szCs w:val="24"/>
              </w:rPr>
            </w:pPr>
          </w:p>
        </w:tc>
        <w:tc>
          <w:tcPr>
            <w:tcW w:w="5695" w:type="dxa"/>
            <w:gridSpan w:val="9"/>
            <w:shd w:val="clear" w:color="auto" w:fill="auto"/>
            <w:noWrap w:val="0"/>
            <w:vAlign w:val="center"/>
          </w:tcPr>
          <w:p>
            <w:pPr>
              <w:adjustRightInd w:val="0"/>
              <w:snapToGrid w:val="0"/>
              <w:rPr>
                <w:rFonts w:hint="eastAsia" w:ascii="仿宋" w:hAnsi="仿宋" w:eastAsia="仿宋" w:cs="仿宋"/>
                <w:bCs/>
                <w:sz w:val="24"/>
                <w:szCs w:val="24"/>
              </w:rPr>
            </w:pPr>
          </w:p>
        </w:tc>
        <w:tc>
          <w:tcPr>
            <w:tcW w:w="1153" w:type="dxa"/>
            <w:gridSpan w:val="3"/>
            <w:shd w:val="clear" w:color="auto" w:fill="auto"/>
            <w:noWrap w:val="0"/>
            <w:vAlign w:val="center"/>
          </w:tcPr>
          <w:p>
            <w:pPr>
              <w:widowControl/>
              <w:adjustRightInd w:val="0"/>
              <w:snapToGrid w:val="0"/>
              <w:jc w:val="center"/>
              <w:rPr>
                <w:rFonts w:hint="eastAsia" w:ascii="仿宋" w:hAnsi="仿宋" w:eastAsia="仿宋" w:cs="仿宋"/>
                <w:bCs/>
                <w:sz w:val="24"/>
                <w:szCs w:val="24"/>
              </w:rPr>
            </w:pPr>
          </w:p>
        </w:tc>
        <w:tc>
          <w:tcPr>
            <w:tcW w:w="924" w:type="dxa"/>
            <w:gridSpan w:val="2"/>
            <w:shd w:val="clear" w:color="auto" w:fill="FFFFFF"/>
            <w:noWrap w:val="0"/>
            <w:vAlign w:val="center"/>
          </w:tcPr>
          <w:p>
            <w:pPr>
              <w:adjustRightInd w:val="0"/>
              <w:snapToGrid w:val="0"/>
              <w:jc w:val="center"/>
              <w:rPr>
                <w:rFonts w:ascii="仿宋" w:hAnsi="仿宋" w:eastAsia="仿宋" w:cs="仿宋"/>
                <w:sz w:val="24"/>
                <w:szCs w:val="24"/>
              </w:rPr>
            </w:pP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sz w:val="24"/>
                <w:szCs w:val="24"/>
              </w:rPr>
            </w:pPr>
          </w:p>
        </w:tc>
        <w:tc>
          <w:tcPr>
            <w:tcW w:w="5695" w:type="dxa"/>
            <w:gridSpan w:val="9"/>
            <w:shd w:val="clear" w:color="auto" w:fill="auto"/>
            <w:noWrap w:val="0"/>
            <w:vAlign w:val="center"/>
          </w:tcPr>
          <w:p>
            <w:pPr>
              <w:adjustRightInd w:val="0"/>
              <w:snapToGrid w:val="0"/>
              <w:rPr>
                <w:rFonts w:hint="eastAsia" w:ascii="仿宋" w:hAnsi="仿宋" w:eastAsia="仿宋" w:cs="仿宋"/>
                <w:bCs/>
                <w:sz w:val="24"/>
                <w:szCs w:val="24"/>
              </w:rPr>
            </w:pPr>
          </w:p>
        </w:tc>
        <w:tc>
          <w:tcPr>
            <w:tcW w:w="1153" w:type="dxa"/>
            <w:gridSpan w:val="3"/>
            <w:shd w:val="clear" w:color="auto" w:fill="auto"/>
            <w:noWrap w:val="0"/>
            <w:vAlign w:val="center"/>
          </w:tcPr>
          <w:p>
            <w:pPr>
              <w:widowControl/>
              <w:adjustRightInd w:val="0"/>
              <w:snapToGrid w:val="0"/>
              <w:jc w:val="center"/>
              <w:rPr>
                <w:rFonts w:hint="eastAsia" w:ascii="仿宋" w:hAnsi="仿宋" w:eastAsia="仿宋" w:cs="仿宋"/>
                <w:bCs/>
                <w:sz w:val="24"/>
                <w:szCs w:val="24"/>
              </w:rPr>
            </w:pPr>
          </w:p>
        </w:tc>
        <w:tc>
          <w:tcPr>
            <w:tcW w:w="924" w:type="dxa"/>
            <w:gridSpan w:val="2"/>
            <w:shd w:val="clear" w:color="auto" w:fill="FFFFFF"/>
            <w:noWrap w:val="0"/>
            <w:vAlign w:val="center"/>
          </w:tcPr>
          <w:p>
            <w:pPr>
              <w:adjustRightInd w:val="0"/>
              <w:snapToGrid w:val="0"/>
              <w:jc w:val="center"/>
              <w:rPr>
                <w:rFonts w:ascii="仿宋" w:hAnsi="仿宋" w:eastAsia="仿宋" w:cs="仿宋"/>
                <w:sz w:val="24"/>
                <w:szCs w:val="24"/>
              </w:rPr>
            </w:pP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6848" w:type="dxa"/>
            <w:gridSpan w:val="12"/>
            <w:shd w:val="clear" w:color="auto" w:fill="auto"/>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color w:val="000000"/>
                <w:sz w:val="24"/>
                <w:szCs w:val="24"/>
              </w:rPr>
              <w:t>合计</w:t>
            </w:r>
          </w:p>
        </w:tc>
        <w:tc>
          <w:tcPr>
            <w:tcW w:w="924" w:type="dxa"/>
            <w:gridSpan w:val="2"/>
            <w:shd w:val="clear" w:color="auto" w:fill="FFFFFF"/>
            <w:noWrap w:val="0"/>
            <w:vAlign w:val="center"/>
          </w:tcPr>
          <w:p>
            <w:pPr>
              <w:adjustRightInd w:val="0"/>
              <w:snapToGrid w:val="0"/>
              <w:jc w:val="center"/>
              <w:rPr>
                <w:rFonts w:ascii="仿宋" w:hAnsi="仿宋" w:eastAsia="仿宋" w:cs="仿宋"/>
                <w:sz w:val="24"/>
                <w:szCs w:val="24"/>
              </w:rPr>
            </w:pPr>
          </w:p>
        </w:tc>
      </w:tr>
      <w:tr>
        <w:trPr>
          <w:trHeight w:val="454" w:hRule="atLeast"/>
        </w:trPr>
        <w:tc>
          <w:tcPr>
            <w:tcW w:w="137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G</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lang w:val="en-US" w:eastAsia="zh-Hans"/>
              </w:rPr>
              <w:t>技能</w:t>
            </w:r>
            <w:r>
              <w:rPr>
                <w:rFonts w:hint="eastAsia" w:ascii="仿宋" w:hAnsi="仿宋" w:eastAsia="仿宋" w:cs="仿宋"/>
                <w:sz w:val="24"/>
                <w:szCs w:val="24"/>
              </w:rPr>
              <w:t>（实训）内容</w:t>
            </w:r>
          </w:p>
        </w:tc>
        <w:tc>
          <w:tcPr>
            <w:tcW w:w="5695" w:type="dxa"/>
            <w:gridSpan w:val="9"/>
            <w:shd w:val="clear" w:color="auto" w:fill="auto"/>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lang w:val="en-US" w:eastAsia="zh-Hans"/>
              </w:rPr>
            </w:pPr>
            <w:r>
              <w:rPr>
                <w:rFonts w:hint="eastAsia" w:ascii="仿宋" w:hAnsi="仿宋" w:eastAsia="仿宋" w:cs="仿宋"/>
                <w:kern w:val="0"/>
                <w:sz w:val="24"/>
                <w:szCs w:val="24"/>
                <w:lang w:val="en-US" w:eastAsia="zh-Hans"/>
              </w:rPr>
              <w:t>实训目的及任务</w:t>
            </w:r>
          </w:p>
        </w:tc>
        <w:tc>
          <w:tcPr>
            <w:tcW w:w="1153" w:type="dxa"/>
            <w:gridSpan w:val="3"/>
            <w:shd w:val="clear" w:color="auto" w:fill="auto"/>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924" w:type="dxa"/>
            <w:gridSpan w:val="2"/>
            <w:shd w:val="clear" w:color="auto" w:fill="FFFFFF"/>
            <w:noWrap w:val="0"/>
            <w:vAlign w:val="center"/>
          </w:tcPr>
          <w:p>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 xml:space="preserve">学时 </w:t>
            </w:r>
          </w:p>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分配</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5695" w:type="dxa"/>
            <w:gridSpan w:val="9"/>
            <w:shd w:val="clear" w:color="auto" w:fill="auto"/>
            <w:noWrap w:val="0"/>
            <w:vAlign w:val="center"/>
          </w:tcPr>
          <w:p>
            <w:pPr>
              <w:adjustRightInd w:val="0"/>
              <w:snapToGrid w:val="0"/>
              <w:rPr>
                <w:rFonts w:hint="eastAsia" w:ascii="仿宋" w:hAnsi="仿宋" w:eastAsia="仿宋" w:cs="仿宋"/>
                <w:bCs/>
                <w:sz w:val="24"/>
                <w:szCs w:val="24"/>
              </w:rPr>
            </w:pPr>
          </w:p>
        </w:tc>
        <w:tc>
          <w:tcPr>
            <w:tcW w:w="1153" w:type="dxa"/>
            <w:gridSpan w:val="3"/>
            <w:shd w:val="clear" w:color="auto" w:fill="auto"/>
            <w:noWrap w:val="0"/>
            <w:vAlign w:val="center"/>
          </w:tcPr>
          <w:p>
            <w:pPr>
              <w:adjustRightInd w:val="0"/>
              <w:snapToGrid w:val="0"/>
              <w:jc w:val="center"/>
              <w:rPr>
                <w:rFonts w:hint="eastAsia" w:ascii="仿宋" w:hAnsi="仿宋" w:eastAsia="仿宋" w:cs="仿宋"/>
                <w:bCs/>
                <w:sz w:val="24"/>
                <w:szCs w:val="24"/>
              </w:rPr>
            </w:pPr>
          </w:p>
        </w:tc>
        <w:tc>
          <w:tcPr>
            <w:tcW w:w="924" w:type="dxa"/>
            <w:gridSpan w:val="2"/>
            <w:shd w:val="clear" w:color="auto" w:fill="FFFFFF"/>
            <w:noWrap w:val="0"/>
            <w:vAlign w:val="center"/>
          </w:tcPr>
          <w:p>
            <w:pPr>
              <w:adjustRightInd w:val="0"/>
              <w:snapToGrid w:val="0"/>
              <w:jc w:val="center"/>
              <w:rPr>
                <w:rFonts w:ascii="仿宋" w:hAnsi="仿宋" w:eastAsia="仿宋" w:cs="仿宋"/>
                <w:sz w:val="24"/>
                <w:szCs w:val="24"/>
              </w:rPr>
            </w:pP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5695" w:type="dxa"/>
            <w:gridSpan w:val="9"/>
            <w:shd w:val="clear" w:color="auto" w:fill="auto"/>
            <w:noWrap w:val="0"/>
            <w:vAlign w:val="center"/>
          </w:tcPr>
          <w:p>
            <w:pPr>
              <w:jc w:val="left"/>
              <w:rPr>
                <w:rFonts w:hint="eastAsia" w:ascii="仿宋" w:hAnsi="仿宋" w:eastAsia="仿宋" w:cs="仿宋"/>
                <w:bCs/>
                <w:sz w:val="24"/>
                <w:szCs w:val="24"/>
              </w:rPr>
            </w:pPr>
          </w:p>
        </w:tc>
        <w:tc>
          <w:tcPr>
            <w:tcW w:w="1153" w:type="dxa"/>
            <w:gridSpan w:val="3"/>
            <w:shd w:val="clear" w:color="auto" w:fill="auto"/>
            <w:noWrap w:val="0"/>
            <w:vAlign w:val="center"/>
          </w:tcPr>
          <w:p>
            <w:pPr>
              <w:adjustRightInd w:val="0"/>
              <w:snapToGrid w:val="0"/>
              <w:jc w:val="center"/>
              <w:rPr>
                <w:rFonts w:hint="eastAsia" w:ascii="仿宋" w:hAnsi="仿宋" w:eastAsia="仿宋" w:cs="仿宋"/>
                <w:bCs/>
                <w:sz w:val="24"/>
                <w:szCs w:val="24"/>
              </w:rPr>
            </w:pPr>
          </w:p>
        </w:tc>
        <w:tc>
          <w:tcPr>
            <w:tcW w:w="924" w:type="dxa"/>
            <w:gridSpan w:val="2"/>
            <w:shd w:val="clear" w:color="auto" w:fill="FFFFFF"/>
            <w:noWrap w:val="0"/>
            <w:vAlign w:val="center"/>
          </w:tcPr>
          <w:p>
            <w:pPr>
              <w:adjustRightInd w:val="0"/>
              <w:snapToGrid w:val="0"/>
              <w:jc w:val="center"/>
              <w:rPr>
                <w:rFonts w:ascii="仿宋" w:hAnsi="仿宋" w:eastAsia="仿宋" w:cs="仿宋"/>
                <w:sz w:val="24"/>
                <w:szCs w:val="24"/>
              </w:rPr>
            </w:pP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5695" w:type="dxa"/>
            <w:gridSpan w:val="9"/>
            <w:shd w:val="clear" w:color="auto" w:fill="auto"/>
            <w:noWrap w:val="0"/>
            <w:vAlign w:val="center"/>
          </w:tcPr>
          <w:p>
            <w:pPr>
              <w:adjustRightInd w:val="0"/>
              <w:snapToGrid w:val="0"/>
              <w:jc w:val="center"/>
              <w:rPr>
                <w:rFonts w:hint="eastAsia" w:ascii="仿宋" w:hAnsi="仿宋" w:eastAsia="仿宋" w:cs="仿宋"/>
                <w:bCs/>
                <w:sz w:val="24"/>
                <w:szCs w:val="24"/>
              </w:rPr>
            </w:pPr>
          </w:p>
        </w:tc>
        <w:tc>
          <w:tcPr>
            <w:tcW w:w="1153" w:type="dxa"/>
            <w:gridSpan w:val="3"/>
            <w:shd w:val="clear" w:color="auto" w:fill="auto"/>
            <w:noWrap w:val="0"/>
            <w:vAlign w:val="center"/>
          </w:tcPr>
          <w:p>
            <w:pPr>
              <w:adjustRightInd w:val="0"/>
              <w:snapToGrid w:val="0"/>
              <w:jc w:val="center"/>
              <w:rPr>
                <w:rFonts w:hint="eastAsia" w:ascii="仿宋" w:hAnsi="仿宋" w:eastAsia="仿宋" w:cs="仿宋"/>
                <w:bCs/>
                <w:sz w:val="24"/>
                <w:szCs w:val="24"/>
              </w:rPr>
            </w:pPr>
          </w:p>
        </w:tc>
        <w:tc>
          <w:tcPr>
            <w:tcW w:w="92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6848" w:type="dxa"/>
            <w:gridSpan w:val="12"/>
            <w:shd w:val="clear" w:color="auto" w:fill="auto"/>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color w:val="000000"/>
                <w:sz w:val="24"/>
                <w:szCs w:val="24"/>
              </w:rPr>
              <w:t>合计</w:t>
            </w:r>
          </w:p>
        </w:tc>
        <w:tc>
          <w:tcPr>
            <w:tcW w:w="924" w:type="dxa"/>
            <w:gridSpan w:val="2"/>
            <w:shd w:val="clear" w:color="auto" w:fill="FFFFFF"/>
            <w:noWrap w:val="0"/>
            <w:vAlign w:val="center"/>
          </w:tcPr>
          <w:p>
            <w:pPr>
              <w:adjustRightInd w:val="0"/>
              <w:snapToGrid w:val="0"/>
              <w:jc w:val="center"/>
              <w:rPr>
                <w:rFonts w:ascii="仿宋" w:hAnsi="仿宋" w:eastAsia="仿宋" w:cs="仿宋"/>
                <w:sz w:val="24"/>
                <w:szCs w:val="24"/>
              </w:rPr>
            </w:pPr>
          </w:p>
        </w:tc>
      </w:tr>
      <w:tr>
        <w:trPr>
          <w:trHeight w:val="495" w:hRule="atLeast"/>
        </w:trPr>
        <w:tc>
          <w:tcPr>
            <w:tcW w:w="137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H</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实践内容（含教育实习、见习、研习，专业实习、毕业论文或毕业设计等）</w:t>
            </w:r>
          </w:p>
        </w:tc>
        <w:tc>
          <w:tcPr>
            <w:tcW w:w="5405" w:type="dxa"/>
            <w:gridSpan w:val="8"/>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实践主要内容和要求</w:t>
            </w:r>
          </w:p>
        </w:tc>
        <w:tc>
          <w:tcPr>
            <w:tcW w:w="1443" w:type="dxa"/>
            <w:gridSpan w:val="4"/>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924" w:type="dxa"/>
            <w:gridSpan w:val="2"/>
            <w:noWrap w:val="0"/>
            <w:vAlign w:val="center"/>
          </w:tcPr>
          <w:p>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时长</w:t>
            </w:r>
          </w:p>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分配</w:t>
            </w:r>
          </w:p>
        </w:tc>
      </w:tr>
      <w:tr>
        <w:trPr>
          <w:trHeight w:val="2869"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5405" w:type="dxa"/>
            <w:gridSpan w:val="8"/>
            <w:noWrap w:val="0"/>
            <w:vAlign w:val="top"/>
          </w:tcPr>
          <w:p>
            <w:pPr>
              <w:widowControl/>
              <w:autoSpaceDE w:val="0"/>
              <w:autoSpaceDN w:val="0"/>
              <w:adjustRightInd w:val="0"/>
              <w:snapToGrid w:val="0"/>
              <w:jc w:val="left"/>
              <w:textAlignment w:val="bottom"/>
              <w:rPr>
                <w:rFonts w:hint="eastAsia" w:ascii="仿宋" w:hAnsi="仿宋" w:eastAsia="仿宋" w:cs="仿宋"/>
                <w:sz w:val="24"/>
                <w:szCs w:val="24"/>
              </w:rPr>
            </w:pPr>
            <w:r>
              <w:rPr>
                <w:rFonts w:hint="eastAsia" w:ascii="仿宋" w:hAnsi="仿宋" w:eastAsia="仿宋" w:cs="仿宋"/>
                <w:sz w:val="24"/>
                <w:szCs w:val="24"/>
              </w:rPr>
              <w:t>一、教学工作见习</w:t>
            </w:r>
          </w:p>
          <w:p>
            <w:pPr>
              <w:widowControl/>
              <w:autoSpaceDE w:val="0"/>
              <w:autoSpaceDN w:val="0"/>
              <w:adjustRightInd w:val="0"/>
              <w:snapToGrid w:val="0"/>
              <w:jc w:val="left"/>
              <w:textAlignment w:val="bottom"/>
              <w:rPr>
                <w:rFonts w:hint="eastAsia" w:ascii="仿宋" w:hAnsi="仿宋" w:eastAsia="仿宋" w:cs="仿宋"/>
                <w:sz w:val="24"/>
                <w:szCs w:val="24"/>
              </w:rPr>
            </w:pPr>
            <w:r>
              <w:rPr>
                <w:rFonts w:hint="eastAsia" w:ascii="仿宋" w:hAnsi="仿宋" w:eastAsia="仿宋" w:cs="仿宋"/>
                <w:sz w:val="24"/>
                <w:szCs w:val="24"/>
              </w:rPr>
              <w:t>1、见习生在指导教师指导下进行相关听课，课后辅导、作业批改等，到第</w:t>
            </w:r>
            <w:r>
              <w:rPr>
                <w:rFonts w:hint="eastAsia" w:ascii="仿宋" w:hAnsi="仿宋" w:eastAsia="仿宋" w:cs="仿宋"/>
                <w:sz w:val="24"/>
                <w:szCs w:val="24"/>
                <w:lang w:val="en-US" w:eastAsia="zh-CN"/>
              </w:rPr>
              <w:t>二</w:t>
            </w:r>
            <w:r>
              <w:rPr>
                <w:rFonts w:hint="eastAsia" w:ascii="仿宋" w:hAnsi="仿宋" w:eastAsia="仿宋" w:cs="仿宋"/>
                <w:sz w:val="24"/>
                <w:szCs w:val="24"/>
              </w:rPr>
              <w:t>次见习时要基本能够在指导老师指导下进行试讲。</w:t>
            </w:r>
          </w:p>
          <w:p>
            <w:pPr>
              <w:widowControl/>
              <w:autoSpaceDE w:val="0"/>
              <w:autoSpaceDN w:val="0"/>
              <w:adjustRightInd w:val="0"/>
              <w:snapToGrid w:val="0"/>
              <w:jc w:val="left"/>
              <w:textAlignment w:val="bottom"/>
              <w:rPr>
                <w:rFonts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val="en-US" w:eastAsia="zh-CN"/>
              </w:rPr>
              <w:t>跟班听所有音乐相关课程</w:t>
            </w:r>
            <w:r>
              <w:rPr>
                <w:rFonts w:hint="eastAsia" w:ascii="仿宋" w:hAnsi="仿宋" w:eastAsia="仿宋" w:cs="仿宋"/>
                <w:sz w:val="24"/>
                <w:szCs w:val="24"/>
              </w:rPr>
              <w:t>。</w:t>
            </w:r>
          </w:p>
          <w:p>
            <w:pPr>
              <w:widowControl/>
              <w:autoSpaceDE w:val="0"/>
              <w:autoSpaceDN w:val="0"/>
              <w:adjustRightInd w:val="0"/>
              <w:snapToGrid w:val="0"/>
              <w:jc w:val="left"/>
              <w:textAlignment w:val="bottom"/>
              <w:rPr>
                <w:rFonts w:hint="eastAsia" w:ascii="仿宋" w:hAnsi="仿宋" w:eastAsia="仿宋" w:cs="仿宋"/>
                <w:sz w:val="24"/>
                <w:szCs w:val="24"/>
              </w:rPr>
            </w:pPr>
            <w:r>
              <w:rPr>
                <w:rFonts w:hint="eastAsia" w:ascii="仿宋" w:hAnsi="仿宋" w:eastAsia="仿宋" w:cs="仿宋"/>
                <w:sz w:val="24"/>
                <w:szCs w:val="24"/>
              </w:rPr>
              <w:t>2、听从指导老师安排，进行作业批阅课后辅导等。</w:t>
            </w:r>
          </w:p>
          <w:p>
            <w:pPr>
              <w:widowControl/>
              <w:autoSpaceDE w:val="0"/>
              <w:autoSpaceDN w:val="0"/>
              <w:adjustRightInd w:val="0"/>
              <w:snapToGrid w:val="0"/>
              <w:jc w:val="left"/>
              <w:textAlignment w:val="bottom"/>
              <w:rPr>
                <w:rFonts w:hint="eastAsia" w:ascii="仿宋" w:hAnsi="仿宋" w:eastAsia="仿宋" w:cs="仿宋"/>
                <w:sz w:val="24"/>
                <w:szCs w:val="24"/>
                <w:lang w:eastAsia="zh-CN"/>
              </w:rPr>
            </w:pPr>
            <w:r>
              <w:rPr>
                <w:rFonts w:hint="eastAsia" w:ascii="仿宋" w:hAnsi="仿宋" w:eastAsia="仿宋" w:cs="仿宋"/>
                <w:sz w:val="24"/>
                <w:szCs w:val="24"/>
              </w:rPr>
              <w:t>3、第一次班级推选优秀的见习同学进行试讲，第二次小组推选见习优秀的同学进行试讲</w:t>
            </w:r>
            <w:r>
              <w:rPr>
                <w:rFonts w:hint="eastAsia" w:ascii="仿宋" w:hAnsi="仿宋" w:eastAsia="仿宋" w:cs="仿宋"/>
                <w:sz w:val="24"/>
                <w:szCs w:val="24"/>
                <w:lang w:eastAsia="zh-CN"/>
              </w:rPr>
              <w:t>。</w:t>
            </w:r>
          </w:p>
        </w:tc>
        <w:tc>
          <w:tcPr>
            <w:tcW w:w="1443" w:type="dxa"/>
            <w:gridSpan w:val="4"/>
            <w:noWrap w:val="0"/>
            <w:vAlign w:val="top"/>
          </w:tcPr>
          <w:p>
            <w:pPr>
              <w:adjustRightInd w:val="0"/>
              <w:snapToGrid w:val="0"/>
              <w:jc w:val="left"/>
              <w:rPr>
                <w:rFonts w:hint="default" w:ascii="仿宋" w:hAnsi="仿宋" w:eastAsia="仿宋" w:cs="仿宋"/>
                <w:sz w:val="24"/>
                <w:szCs w:val="24"/>
                <w:lang w:val="en-US" w:eastAsia="zh-CN"/>
              </w:rPr>
            </w:pPr>
            <w:r>
              <w:rPr>
                <w:rFonts w:hint="eastAsia" w:ascii="仿宋" w:hAnsi="仿宋" w:eastAsia="仿宋" w:cs="仿宋"/>
                <w:bCs/>
                <w:sz w:val="24"/>
                <w:szCs w:val="24"/>
              </w:rPr>
              <w:t>支撑课程目标1</w:t>
            </w:r>
            <w:r>
              <w:rPr>
                <w:rFonts w:hint="eastAsia" w:ascii="仿宋" w:hAnsi="仿宋" w:eastAsia="仿宋" w:cs="仿宋"/>
                <w:bCs/>
                <w:sz w:val="24"/>
                <w:szCs w:val="24"/>
                <w:lang w:eastAsia="zh-CN"/>
              </w:rPr>
              <w:t>、</w:t>
            </w:r>
            <w:r>
              <w:rPr>
                <w:rFonts w:hint="eastAsia" w:ascii="仿宋" w:hAnsi="仿宋" w:eastAsia="仿宋" w:cs="仿宋"/>
                <w:bCs/>
                <w:sz w:val="24"/>
                <w:szCs w:val="24"/>
                <w:lang w:val="en-US" w:eastAsia="zh-CN"/>
              </w:rPr>
              <w:t>目标2</w:t>
            </w:r>
          </w:p>
        </w:tc>
        <w:tc>
          <w:tcPr>
            <w:tcW w:w="924" w:type="dxa"/>
            <w:gridSpan w:val="2"/>
            <w:vMerge w:val="restart"/>
            <w:noWrap w:val="0"/>
            <w:vAlign w:val="center"/>
          </w:tcPr>
          <w:p>
            <w:pPr>
              <w:adjustRightInd w:val="0"/>
              <w:snapToGrid w:val="0"/>
              <w:jc w:val="center"/>
              <w:rPr>
                <w:rFonts w:ascii="仿宋" w:hAnsi="仿宋" w:eastAsia="仿宋" w:cs="仿宋"/>
                <w:sz w:val="24"/>
                <w:szCs w:val="24"/>
              </w:rPr>
            </w:pPr>
            <w:r>
              <w:rPr>
                <w:rFonts w:hint="default" w:ascii="仿宋" w:hAnsi="仿宋" w:eastAsia="仿宋" w:cs="仿宋"/>
                <w:sz w:val="24"/>
                <w:szCs w:val="24"/>
              </w:rPr>
              <w:t>2</w:t>
            </w:r>
            <w:r>
              <w:rPr>
                <w:rFonts w:hint="eastAsia" w:ascii="仿宋" w:hAnsi="仿宋" w:eastAsia="仿宋" w:cs="仿宋"/>
                <w:sz w:val="24"/>
                <w:szCs w:val="24"/>
              </w:rPr>
              <w:t>周</w:t>
            </w:r>
          </w:p>
        </w:tc>
      </w:tr>
      <w:tr>
        <w:trPr>
          <w:trHeight w:val="2992"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5405" w:type="dxa"/>
            <w:gridSpan w:val="8"/>
            <w:noWrap w:val="0"/>
            <w:vAlign w:val="top"/>
          </w:tcPr>
          <w:p>
            <w:pPr>
              <w:widowControl/>
              <w:autoSpaceDE w:val="0"/>
              <w:autoSpaceDN w:val="0"/>
              <w:adjustRightInd w:val="0"/>
              <w:snapToGrid w:val="0"/>
              <w:jc w:val="left"/>
              <w:textAlignment w:val="bottom"/>
              <w:rPr>
                <w:rFonts w:hint="eastAsia" w:ascii="仿宋" w:hAnsi="仿宋" w:eastAsia="仿宋" w:cs="仿宋"/>
                <w:sz w:val="24"/>
                <w:szCs w:val="24"/>
              </w:rPr>
            </w:pPr>
            <w:r>
              <w:rPr>
                <w:rFonts w:hint="eastAsia" w:ascii="仿宋" w:hAnsi="仿宋" w:eastAsia="仿宋" w:cs="仿宋"/>
                <w:sz w:val="24"/>
                <w:szCs w:val="24"/>
              </w:rPr>
              <w:t>二、班主任工作见习</w:t>
            </w:r>
          </w:p>
          <w:p>
            <w:pPr>
              <w:widowControl/>
              <w:autoSpaceDE w:val="0"/>
              <w:autoSpaceDN w:val="0"/>
              <w:adjustRightInd w:val="0"/>
              <w:snapToGrid w:val="0"/>
              <w:jc w:val="left"/>
              <w:textAlignment w:val="bottom"/>
              <w:rPr>
                <w:rFonts w:hint="eastAsia" w:ascii="仿宋" w:hAnsi="仿宋" w:eastAsia="仿宋" w:cs="仿宋"/>
                <w:sz w:val="24"/>
                <w:szCs w:val="24"/>
              </w:rPr>
            </w:pPr>
            <w:r>
              <w:rPr>
                <w:rFonts w:hint="eastAsia" w:ascii="仿宋" w:hAnsi="仿宋" w:eastAsia="仿宋" w:cs="仿宋"/>
                <w:sz w:val="24"/>
                <w:szCs w:val="24"/>
              </w:rPr>
              <w:t>班主任工作见习主要内容是熟悉见习班级基本情况，认识小学生心理特点和成长规律，初步</w:t>
            </w:r>
            <w:r>
              <w:rPr>
                <w:rFonts w:hint="eastAsia" w:ascii="仿宋" w:hAnsi="仿宋" w:eastAsia="仿宋" w:cs="仿宋"/>
                <w:sz w:val="24"/>
                <w:szCs w:val="24"/>
                <w:lang w:val="en-US" w:eastAsia="zh-CN"/>
              </w:rPr>
              <w:t>了解</w:t>
            </w:r>
            <w:r>
              <w:rPr>
                <w:rFonts w:hint="eastAsia" w:ascii="仿宋" w:hAnsi="仿宋" w:eastAsia="仿宋" w:cs="仿宋"/>
                <w:sz w:val="24"/>
                <w:szCs w:val="24"/>
              </w:rPr>
              <w:t>班级指导</w:t>
            </w:r>
            <w:r>
              <w:rPr>
                <w:rFonts w:hint="eastAsia" w:ascii="仿宋" w:hAnsi="仿宋" w:eastAsia="仿宋" w:cs="仿宋"/>
                <w:sz w:val="24"/>
                <w:szCs w:val="24"/>
                <w:lang w:val="en-US" w:eastAsia="zh-CN"/>
              </w:rPr>
              <w:t>工作</w:t>
            </w:r>
            <w:r>
              <w:rPr>
                <w:rFonts w:hint="eastAsia" w:ascii="仿宋" w:hAnsi="仿宋" w:eastAsia="仿宋" w:cs="仿宋"/>
                <w:sz w:val="24"/>
                <w:szCs w:val="24"/>
              </w:rPr>
              <w:t>。</w:t>
            </w:r>
          </w:p>
          <w:p>
            <w:pPr>
              <w:widowControl/>
              <w:autoSpaceDE w:val="0"/>
              <w:autoSpaceDN w:val="0"/>
              <w:adjustRightInd w:val="0"/>
              <w:snapToGrid w:val="0"/>
              <w:jc w:val="left"/>
              <w:textAlignment w:val="bottom"/>
              <w:rPr>
                <w:rFonts w:hint="eastAsia" w:ascii="仿宋" w:hAnsi="仿宋" w:eastAsia="仿宋" w:cs="仿宋"/>
                <w:sz w:val="24"/>
                <w:szCs w:val="24"/>
              </w:rPr>
            </w:pPr>
            <w:r>
              <w:rPr>
                <w:rFonts w:ascii="仿宋" w:hAnsi="仿宋" w:eastAsia="仿宋" w:cs="仿宋"/>
                <w:sz w:val="24"/>
                <w:szCs w:val="24"/>
              </w:rPr>
              <w:t>1.</w:t>
            </w:r>
            <w:r>
              <w:rPr>
                <w:rFonts w:hint="eastAsia" w:ascii="仿宋" w:hAnsi="仿宋" w:eastAsia="仿宋" w:cs="仿宋"/>
                <w:sz w:val="24"/>
                <w:szCs w:val="24"/>
              </w:rPr>
              <w:t>第一次</w:t>
            </w:r>
            <w:r>
              <w:rPr>
                <w:rFonts w:hint="eastAsia" w:ascii="仿宋" w:hAnsi="仿宋" w:eastAsia="仿宋" w:cs="仿宋"/>
                <w:sz w:val="24"/>
                <w:szCs w:val="24"/>
                <w:lang w:val="en-US" w:eastAsia="zh-CN"/>
              </w:rPr>
              <w:t>见习</w:t>
            </w:r>
            <w:r>
              <w:rPr>
                <w:rFonts w:hint="eastAsia" w:ascii="仿宋" w:hAnsi="仿宋" w:eastAsia="仿宋" w:cs="仿宋"/>
                <w:sz w:val="24"/>
                <w:szCs w:val="24"/>
              </w:rPr>
              <w:t xml:space="preserve">观察原班主任教师如何进行班级指导。 </w:t>
            </w:r>
          </w:p>
          <w:p>
            <w:pPr>
              <w:widowControl/>
              <w:autoSpaceDE w:val="0"/>
              <w:autoSpaceDN w:val="0"/>
              <w:adjustRightInd w:val="0"/>
              <w:snapToGrid w:val="0"/>
              <w:jc w:val="left"/>
              <w:textAlignment w:val="bottom"/>
              <w:rPr>
                <w:rFonts w:hint="default" w:ascii="仿宋" w:hAnsi="仿宋" w:eastAsia="仿宋" w:cs="仿宋"/>
                <w:sz w:val="24"/>
                <w:szCs w:val="24"/>
                <w:lang w:val="en-US" w:eastAsia="zh-CN"/>
              </w:rPr>
            </w:pPr>
            <w:r>
              <w:rPr>
                <w:rFonts w:ascii="仿宋" w:hAnsi="仿宋" w:eastAsia="仿宋" w:cs="仿宋"/>
                <w:sz w:val="24"/>
                <w:szCs w:val="24"/>
              </w:rPr>
              <w:t>2.</w:t>
            </w:r>
            <w:r>
              <w:rPr>
                <w:rFonts w:hint="eastAsia" w:ascii="仿宋" w:hAnsi="仿宋" w:eastAsia="仿宋" w:cs="仿宋"/>
                <w:sz w:val="24"/>
                <w:szCs w:val="24"/>
              </w:rPr>
              <w:t>第二次</w:t>
            </w:r>
            <w:r>
              <w:rPr>
                <w:rFonts w:hint="eastAsia" w:ascii="仿宋" w:hAnsi="仿宋" w:eastAsia="仿宋" w:cs="仿宋"/>
                <w:sz w:val="24"/>
                <w:szCs w:val="24"/>
                <w:lang w:val="en-US" w:eastAsia="zh-CN"/>
              </w:rPr>
              <w:t>见习协助或参与</w:t>
            </w:r>
            <w:r>
              <w:rPr>
                <w:rFonts w:hint="eastAsia" w:ascii="仿宋" w:hAnsi="仿宋" w:eastAsia="仿宋" w:cs="仿宋"/>
                <w:sz w:val="24"/>
                <w:szCs w:val="24"/>
              </w:rPr>
              <w:t>原班主任教师</w:t>
            </w:r>
            <w:r>
              <w:rPr>
                <w:rFonts w:hint="eastAsia" w:ascii="仿宋" w:hAnsi="仿宋" w:eastAsia="仿宋" w:cs="仿宋"/>
                <w:sz w:val="24"/>
                <w:szCs w:val="24"/>
                <w:lang w:val="en-US" w:eastAsia="zh-CN"/>
              </w:rPr>
              <w:t>进行班级管理。</w:t>
            </w:r>
          </w:p>
          <w:p>
            <w:pPr>
              <w:widowControl/>
              <w:autoSpaceDE w:val="0"/>
              <w:autoSpaceDN w:val="0"/>
              <w:adjustRightInd w:val="0"/>
              <w:snapToGrid w:val="0"/>
              <w:jc w:val="left"/>
              <w:textAlignment w:val="bottom"/>
              <w:rPr>
                <w:rFonts w:hint="eastAsia" w:ascii="仿宋" w:hAnsi="仿宋" w:eastAsia="仿宋" w:cs="仿宋"/>
                <w:sz w:val="24"/>
                <w:szCs w:val="24"/>
              </w:rPr>
            </w:pPr>
            <w:r>
              <w:rPr>
                <w:rFonts w:hint="eastAsia" w:ascii="仿宋" w:hAnsi="仿宋" w:eastAsia="仿宋" w:cs="仿宋"/>
                <w:sz w:val="24"/>
                <w:szCs w:val="24"/>
              </w:rPr>
              <w:t>3.观摩l-2项中学班主任组织的活动,并且提出自己的活动设想，将“组织活动”列入计划，并且评定成绩。</w:t>
            </w:r>
          </w:p>
        </w:tc>
        <w:tc>
          <w:tcPr>
            <w:tcW w:w="1443" w:type="dxa"/>
            <w:gridSpan w:val="4"/>
            <w:noWrap w:val="0"/>
            <w:vAlign w:val="top"/>
          </w:tcPr>
          <w:p>
            <w:pPr>
              <w:adjustRightInd w:val="0"/>
              <w:snapToGrid w:val="0"/>
              <w:jc w:val="left"/>
              <w:rPr>
                <w:rFonts w:hint="eastAsia" w:ascii="仿宋" w:hAnsi="仿宋" w:eastAsia="仿宋" w:cs="仿宋"/>
                <w:bCs/>
                <w:sz w:val="24"/>
                <w:szCs w:val="24"/>
                <w:lang w:eastAsia="zh-CN"/>
              </w:rPr>
            </w:pPr>
            <w:r>
              <w:rPr>
                <w:rFonts w:hint="eastAsia" w:ascii="仿宋" w:hAnsi="仿宋" w:eastAsia="仿宋" w:cs="仿宋"/>
                <w:bCs/>
                <w:sz w:val="24"/>
                <w:szCs w:val="24"/>
              </w:rPr>
              <w:t>支撑课程目标</w:t>
            </w:r>
            <w:r>
              <w:rPr>
                <w:rFonts w:hint="eastAsia" w:ascii="仿宋" w:hAnsi="仿宋" w:eastAsia="仿宋" w:cs="仿宋"/>
                <w:bCs/>
                <w:sz w:val="24"/>
                <w:szCs w:val="24"/>
                <w:lang w:val="en-US" w:eastAsia="zh-CN"/>
              </w:rPr>
              <w:t>3</w:t>
            </w:r>
          </w:p>
        </w:tc>
        <w:tc>
          <w:tcPr>
            <w:tcW w:w="924" w:type="dxa"/>
            <w:gridSpan w:val="2"/>
            <w:vMerge w:val="continue"/>
            <w:noWrap w:val="0"/>
            <w:vAlign w:val="top"/>
          </w:tcPr>
          <w:p>
            <w:pPr>
              <w:adjustRightInd w:val="0"/>
              <w:snapToGrid w:val="0"/>
              <w:jc w:val="left"/>
              <w:rPr>
                <w:rFonts w:hint="eastAsia" w:ascii="仿宋" w:hAnsi="仿宋" w:eastAsia="仿宋" w:cs="仿宋"/>
                <w:sz w:val="24"/>
                <w:szCs w:val="24"/>
              </w:rPr>
            </w:pPr>
          </w:p>
        </w:tc>
      </w:tr>
      <w:tr>
        <w:trPr>
          <w:trHeight w:val="1949"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5405" w:type="dxa"/>
            <w:gridSpan w:val="8"/>
            <w:noWrap w:val="0"/>
            <w:vAlign w:val="top"/>
          </w:tcPr>
          <w:p>
            <w:pPr>
              <w:autoSpaceDE w:val="0"/>
              <w:autoSpaceDN w:val="0"/>
              <w:adjustRightInd w:val="0"/>
              <w:snapToGrid w:val="0"/>
              <w:jc w:val="left"/>
              <w:textAlignment w:val="bottom"/>
              <w:rPr>
                <w:rFonts w:hint="eastAsia" w:ascii="仿宋" w:hAnsi="仿宋" w:eastAsia="仿宋" w:cs="仿宋"/>
                <w:sz w:val="24"/>
                <w:szCs w:val="24"/>
              </w:rPr>
            </w:pPr>
            <w:r>
              <w:rPr>
                <w:rFonts w:ascii="仿宋" w:hAnsi="仿宋" w:eastAsia="仿宋" w:cs="仿宋"/>
                <w:sz w:val="24"/>
                <w:szCs w:val="24"/>
              </w:rPr>
              <w:t>三</w:t>
            </w:r>
            <w:r>
              <w:rPr>
                <w:rFonts w:hint="eastAsia" w:ascii="仿宋" w:hAnsi="仿宋" w:eastAsia="仿宋" w:cs="仿宋"/>
                <w:sz w:val="24"/>
                <w:szCs w:val="24"/>
              </w:rPr>
              <w:t>、反思总结</w:t>
            </w:r>
          </w:p>
          <w:p>
            <w:pPr>
              <w:autoSpaceDE w:val="0"/>
              <w:autoSpaceDN w:val="0"/>
              <w:adjustRightInd w:val="0"/>
              <w:snapToGrid w:val="0"/>
              <w:ind w:firstLine="480" w:firstLineChars="200"/>
              <w:jc w:val="left"/>
              <w:textAlignment w:val="bottom"/>
              <w:rPr>
                <w:rFonts w:hint="eastAsia" w:ascii="仿宋" w:hAnsi="仿宋" w:eastAsia="仿宋" w:cs="仿宋"/>
                <w:sz w:val="24"/>
                <w:szCs w:val="24"/>
              </w:rPr>
            </w:pPr>
            <w:r>
              <w:rPr>
                <w:rFonts w:hint="eastAsia" w:ascii="仿宋" w:hAnsi="仿宋" w:eastAsia="仿宋" w:cs="仿宋"/>
                <w:sz w:val="24"/>
                <w:szCs w:val="24"/>
              </w:rPr>
              <w:t>在指导教师指导下，以讨论交流、观摩反思等形式，运用所学的教育教学理论对</w:t>
            </w:r>
            <w:r>
              <w:rPr>
                <w:rFonts w:hint="eastAsia" w:ascii="仿宋" w:hAnsi="仿宋" w:eastAsia="仿宋" w:cs="仿宋"/>
                <w:sz w:val="24"/>
                <w:szCs w:val="24"/>
                <w:lang w:val="en-US" w:eastAsia="zh-Hans"/>
              </w:rPr>
              <w:t>见</w:t>
            </w:r>
            <w:r>
              <w:rPr>
                <w:rFonts w:hint="eastAsia" w:ascii="仿宋" w:hAnsi="仿宋" w:eastAsia="仿宋" w:cs="仿宋"/>
                <w:sz w:val="24"/>
                <w:szCs w:val="24"/>
              </w:rPr>
              <w:t>习阶段的教学工作、班主任工作和教研</w:t>
            </w:r>
            <w:r>
              <w:rPr>
                <w:rFonts w:hint="eastAsia" w:ascii="仿宋" w:hAnsi="仿宋" w:eastAsia="仿宋" w:cs="仿宋"/>
                <w:sz w:val="24"/>
                <w:szCs w:val="24"/>
                <w:lang w:val="en-US" w:eastAsia="zh-Hans"/>
              </w:rPr>
              <w:t>见</w:t>
            </w:r>
            <w:r>
              <w:rPr>
                <w:rFonts w:hint="eastAsia" w:ascii="仿宋" w:hAnsi="仿宋" w:eastAsia="仿宋" w:cs="仿宋"/>
                <w:sz w:val="24"/>
                <w:szCs w:val="24"/>
              </w:rPr>
              <w:t>习等进行分析、探讨和研究，并撰写反思总结，一般不少于</w:t>
            </w:r>
            <w:r>
              <w:rPr>
                <w:rFonts w:ascii="仿宋" w:hAnsi="仿宋" w:eastAsia="仿宋" w:cs="仿宋"/>
                <w:sz w:val="24"/>
                <w:szCs w:val="24"/>
              </w:rPr>
              <w:t>1</w:t>
            </w:r>
            <w:r>
              <w:rPr>
                <w:rFonts w:hint="eastAsia" w:ascii="仿宋" w:hAnsi="仿宋" w:eastAsia="仿宋" w:cs="仿宋"/>
                <w:sz w:val="24"/>
                <w:szCs w:val="24"/>
              </w:rPr>
              <w:t>000字。</w:t>
            </w:r>
          </w:p>
        </w:tc>
        <w:tc>
          <w:tcPr>
            <w:tcW w:w="1443" w:type="dxa"/>
            <w:gridSpan w:val="4"/>
            <w:noWrap w:val="0"/>
            <w:vAlign w:val="top"/>
          </w:tcPr>
          <w:p>
            <w:pPr>
              <w:adjustRightInd w:val="0"/>
              <w:snapToGrid w:val="0"/>
              <w:jc w:val="left"/>
              <w:rPr>
                <w:rFonts w:hint="eastAsia" w:ascii="仿宋" w:hAnsi="仿宋" w:eastAsia="仿宋" w:cs="仿宋"/>
                <w:bCs/>
                <w:sz w:val="24"/>
                <w:szCs w:val="24"/>
              </w:rPr>
            </w:pPr>
            <w:r>
              <w:rPr>
                <w:rFonts w:hint="eastAsia" w:ascii="仿宋" w:hAnsi="仿宋" w:eastAsia="仿宋" w:cs="仿宋"/>
                <w:bCs/>
                <w:sz w:val="24"/>
                <w:szCs w:val="24"/>
              </w:rPr>
              <w:t>支撑课程目标4</w:t>
            </w:r>
          </w:p>
        </w:tc>
        <w:tc>
          <w:tcPr>
            <w:tcW w:w="924" w:type="dxa"/>
            <w:gridSpan w:val="2"/>
            <w:vMerge w:val="continue"/>
            <w:noWrap w:val="0"/>
            <w:vAlign w:val="top"/>
          </w:tcPr>
          <w:p>
            <w:pPr>
              <w:adjustRightInd w:val="0"/>
              <w:snapToGrid w:val="0"/>
              <w:jc w:val="left"/>
              <w:rPr>
                <w:rFonts w:hint="eastAsia" w:ascii="仿宋" w:hAnsi="仿宋" w:eastAsia="仿宋" w:cs="仿宋"/>
                <w:sz w:val="24"/>
                <w:szCs w:val="24"/>
              </w:rPr>
            </w:pPr>
          </w:p>
        </w:tc>
      </w:tr>
      <w:tr>
        <w:trPr>
          <w:trHeight w:val="921"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I</w:t>
            </w:r>
          </w:p>
          <w:p>
            <w:pPr>
              <w:adjustRightInd w:val="0"/>
              <w:snapToGrid w:val="0"/>
              <w:spacing w:line="240" w:lineRule="atLeast"/>
              <w:jc w:val="center"/>
              <w:rPr>
                <w:rFonts w:hint="eastAsia" w:ascii="仿宋" w:hAnsi="仿宋" w:eastAsia="仿宋" w:cs="仿宋"/>
                <w:sz w:val="24"/>
                <w:szCs w:val="24"/>
                <w:lang w:eastAsia="zh-TW"/>
              </w:rPr>
            </w:pPr>
            <w:r>
              <w:rPr>
                <w:rFonts w:hint="eastAsia" w:ascii="仿宋" w:hAnsi="仿宋" w:eastAsia="仿宋" w:cs="仿宋"/>
                <w:sz w:val="24"/>
                <w:szCs w:val="24"/>
              </w:rPr>
              <w:t>教学方法与教学方式</w:t>
            </w:r>
          </w:p>
        </w:tc>
        <w:tc>
          <w:tcPr>
            <w:tcW w:w="7772" w:type="dxa"/>
            <w:gridSpan w:val="14"/>
            <w:tcBorders>
              <w:bottom w:val="single" w:color="auto" w:sz="4" w:space="0"/>
            </w:tcBorders>
            <w:noWrap w:val="0"/>
            <w:vAlign w:val="center"/>
          </w:tcPr>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t>主要方式：</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讲授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网络学习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讨论或座谈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问题导向学  </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分组合作学习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专题学习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实作学习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发表学习  </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实习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参观访问  </w:t>
            </w:r>
            <w:r>
              <w:rPr>
                <w:rFonts w:hint="eastAsia" w:ascii="仿宋" w:hAnsi="仿宋" w:eastAsia="仿宋" w:cs="仿宋"/>
                <w:sz w:val="24"/>
                <w:szCs w:val="24"/>
              </w:rPr>
              <w:sym w:font="Wingdings" w:char="00A8"/>
            </w:r>
            <w:r>
              <w:rPr>
                <w:rFonts w:hint="eastAsia" w:ascii="仿宋" w:hAnsi="仿宋" w:eastAsia="仿宋" w:cs="仿宋"/>
                <w:sz w:val="24"/>
                <w:szCs w:val="24"/>
              </w:rPr>
              <w:t>其它：</w:t>
            </w:r>
            <w:r>
              <w:rPr>
                <w:rFonts w:hint="eastAsia" w:ascii="仿宋" w:hAnsi="仿宋" w:eastAsia="仿宋" w:cs="仿宋"/>
                <w:sz w:val="24"/>
                <w:szCs w:val="24"/>
                <w:u w:val="single"/>
              </w:rPr>
              <w:t xml:space="preserve">        </w:t>
            </w:r>
            <w:r>
              <w:rPr>
                <w:rFonts w:hint="eastAsia" w:ascii="仿宋" w:hAnsi="仿宋" w:eastAsia="仿宋" w:cs="仿宋"/>
                <w:sz w:val="24"/>
                <w:szCs w:val="24"/>
              </w:rPr>
              <w:t>(如口头训练等)</w:t>
            </w:r>
          </w:p>
        </w:tc>
      </w:tr>
      <w:tr>
        <w:trPr>
          <w:trHeight w:val="580"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J</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教学条件</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需求</w:t>
            </w:r>
          </w:p>
        </w:tc>
        <w:tc>
          <w:tcPr>
            <w:tcW w:w="7772" w:type="dxa"/>
            <w:gridSpan w:val="14"/>
            <w:tcBorders>
              <w:bottom w:val="single" w:color="auto" w:sz="4" w:space="0"/>
            </w:tcBorders>
            <w:noWrap w:val="0"/>
            <w:vAlign w:val="center"/>
          </w:tcPr>
          <w:p>
            <w:pPr>
              <w:tabs>
                <w:tab w:val="left" w:pos="720"/>
              </w:tabs>
              <w:adjustRightInd w:val="0"/>
              <w:snapToGrid w:val="0"/>
              <w:ind w:firstLine="480" w:firstLineChars="200"/>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rPr>
              <w:t>选择</w:t>
            </w:r>
            <w:r>
              <w:rPr>
                <w:rFonts w:hint="eastAsia" w:ascii="仿宋" w:hAnsi="仿宋" w:eastAsia="仿宋" w:cs="仿宋"/>
                <w:color w:val="000000"/>
                <w:kern w:val="0"/>
                <w:sz w:val="24"/>
                <w:szCs w:val="24"/>
              </w:rPr>
              <w:t>在第</w:t>
            </w:r>
            <w:r>
              <w:rPr>
                <w:rFonts w:hint="default" w:ascii="仿宋" w:hAnsi="仿宋" w:eastAsia="仿宋" w:cs="仿宋"/>
                <w:color w:val="000000"/>
                <w:kern w:val="0"/>
                <w:sz w:val="24"/>
                <w:szCs w:val="24"/>
              </w:rPr>
              <w:t>3</w:t>
            </w:r>
            <w:r>
              <w:rPr>
                <w:rFonts w:hint="eastAsia" w:ascii="仿宋" w:hAnsi="仿宋" w:eastAsia="仿宋" w:cs="仿宋"/>
                <w:color w:val="000000"/>
                <w:kern w:val="0"/>
                <w:sz w:val="24"/>
                <w:szCs w:val="24"/>
                <w:lang w:eastAsia="zh-CN"/>
              </w:rPr>
              <w:t>—</w:t>
            </w:r>
            <w:r>
              <w:rPr>
                <w:rFonts w:hint="eastAsia" w:ascii="仿宋" w:hAnsi="仿宋" w:eastAsia="仿宋" w:cs="仿宋"/>
                <w:color w:val="000000"/>
                <w:kern w:val="0"/>
                <w:sz w:val="24"/>
                <w:szCs w:val="24"/>
                <w:lang w:val="en-US" w:eastAsia="zh-CN"/>
              </w:rPr>
              <w:t>6</w:t>
            </w:r>
            <w:r>
              <w:rPr>
                <w:rFonts w:hint="eastAsia" w:ascii="仿宋" w:hAnsi="仿宋" w:eastAsia="仿宋" w:cs="仿宋"/>
                <w:color w:val="000000"/>
                <w:kern w:val="0"/>
                <w:sz w:val="24"/>
                <w:szCs w:val="24"/>
                <w:lang w:val="en-US" w:eastAsia="zh-Hans"/>
              </w:rPr>
              <w:t>学期</w:t>
            </w:r>
            <w:r>
              <w:rPr>
                <w:rFonts w:hint="eastAsia" w:ascii="仿宋" w:hAnsi="仿宋" w:eastAsia="仿宋" w:cs="仿宋"/>
                <w:color w:val="000000"/>
                <w:kern w:val="0"/>
                <w:sz w:val="24"/>
                <w:szCs w:val="24"/>
              </w:rPr>
              <w:t>集中</w:t>
            </w:r>
            <w:r>
              <w:rPr>
                <w:rFonts w:hint="eastAsia" w:ascii="仿宋" w:hAnsi="仿宋" w:eastAsia="仿宋" w:cs="仿宋"/>
                <w:color w:val="000000"/>
                <w:kern w:val="0"/>
                <w:sz w:val="24"/>
                <w:szCs w:val="24"/>
                <w:lang w:val="en-US" w:eastAsia="zh-Hans"/>
              </w:rPr>
              <w:t>见</w:t>
            </w:r>
            <w:r>
              <w:rPr>
                <w:rFonts w:hint="eastAsia" w:ascii="仿宋" w:hAnsi="仿宋" w:eastAsia="仿宋" w:cs="仿宋"/>
                <w:color w:val="000000"/>
                <w:kern w:val="0"/>
                <w:sz w:val="24"/>
                <w:szCs w:val="24"/>
              </w:rPr>
              <w:t>习</w:t>
            </w:r>
            <w:r>
              <w:rPr>
                <w:rFonts w:hint="eastAsia" w:ascii="仿宋" w:hAnsi="仿宋" w:eastAsia="仿宋" w:cs="仿宋"/>
                <w:color w:val="000000"/>
                <w:kern w:val="0"/>
                <w:sz w:val="24"/>
                <w:szCs w:val="24"/>
                <w:lang w:val="en-US" w:eastAsia="zh-CN"/>
              </w:rPr>
              <w:t>2</w:t>
            </w:r>
            <w:r>
              <w:rPr>
                <w:rFonts w:hint="eastAsia" w:ascii="仿宋" w:hAnsi="仿宋" w:eastAsia="仿宋" w:cs="仿宋"/>
                <w:color w:val="000000"/>
                <w:kern w:val="0"/>
                <w:sz w:val="24"/>
                <w:szCs w:val="24"/>
                <w:lang w:val="en-US" w:eastAsia="zh-Hans"/>
              </w:rPr>
              <w:t>周</w:t>
            </w:r>
            <w:r>
              <w:rPr>
                <w:rFonts w:hint="eastAsia" w:ascii="仿宋" w:hAnsi="仿宋" w:eastAsia="仿宋" w:cs="仿宋"/>
                <w:color w:val="000000"/>
                <w:kern w:val="0"/>
                <w:sz w:val="24"/>
                <w:szCs w:val="24"/>
              </w:rPr>
              <w:t>。</w:t>
            </w:r>
            <w:r>
              <w:rPr>
                <w:rFonts w:hint="eastAsia" w:ascii="仿宋" w:hAnsi="仿宋" w:eastAsia="仿宋" w:cs="仿宋"/>
                <w:color w:val="000000"/>
                <w:kern w:val="0"/>
                <w:sz w:val="24"/>
                <w:szCs w:val="24"/>
                <w:lang w:val="en-US" w:eastAsia="zh-CN"/>
              </w:rPr>
              <w:t>具体时间</w:t>
            </w:r>
            <w:r>
              <w:rPr>
                <w:rFonts w:hint="eastAsia" w:ascii="仿宋" w:hAnsi="仿宋" w:eastAsia="仿宋" w:cs="仿宋"/>
                <w:color w:val="000000"/>
                <w:kern w:val="0"/>
                <w:sz w:val="24"/>
                <w:szCs w:val="24"/>
              </w:rPr>
              <w:t>由</w:t>
            </w:r>
            <w:r>
              <w:rPr>
                <w:rFonts w:hint="eastAsia" w:ascii="仿宋" w:hAnsi="仿宋" w:eastAsia="仿宋" w:cs="仿宋"/>
                <w:color w:val="000000"/>
                <w:kern w:val="0"/>
                <w:sz w:val="24"/>
                <w:szCs w:val="24"/>
                <w:lang w:val="en-US" w:eastAsia="zh-Hans"/>
              </w:rPr>
              <w:t>见</w:t>
            </w:r>
            <w:r>
              <w:rPr>
                <w:rFonts w:hint="eastAsia" w:ascii="仿宋" w:hAnsi="仿宋" w:eastAsia="仿宋" w:cs="仿宋"/>
                <w:color w:val="000000"/>
                <w:kern w:val="0"/>
                <w:sz w:val="24"/>
                <w:szCs w:val="24"/>
              </w:rPr>
              <w:t>习学校</w:t>
            </w:r>
            <w:r>
              <w:rPr>
                <w:rFonts w:hint="eastAsia" w:ascii="仿宋" w:hAnsi="仿宋" w:eastAsia="仿宋" w:cs="仿宋"/>
                <w:color w:val="000000"/>
                <w:kern w:val="0"/>
                <w:sz w:val="24"/>
                <w:szCs w:val="24"/>
                <w:lang w:val="en-US" w:eastAsia="zh-CN"/>
              </w:rPr>
              <w:t>和音乐系商议</w:t>
            </w:r>
            <w:r>
              <w:rPr>
                <w:rFonts w:hint="eastAsia" w:ascii="仿宋" w:hAnsi="仿宋" w:eastAsia="仿宋" w:cs="仿宋"/>
                <w:color w:val="000000"/>
                <w:kern w:val="0"/>
                <w:sz w:val="24"/>
                <w:szCs w:val="24"/>
              </w:rPr>
              <w:t>。</w:t>
            </w:r>
          </w:p>
        </w:tc>
      </w:tr>
      <w:tr>
        <w:trPr>
          <w:trHeight w:val="561" w:hRule="atLeast"/>
        </w:trPr>
        <w:tc>
          <w:tcPr>
            <w:tcW w:w="1376" w:type="dxa"/>
            <w:vMerge w:val="restart"/>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K</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课程目标及其考核内容、考核方式及评分占比</w:t>
            </w:r>
          </w:p>
        </w:tc>
        <w:tc>
          <w:tcPr>
            <w:tcW w:w="1032" w:type="dxa"/>
            <w:vMerge w:val="restart"/>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课程目标及评分占比</w:t>
            </w:r>
          </w:p>
        </w:tc>
        <w:tc>
          <w:tcPr>
            <w:tcW w:w="3247" w:type="dxa"/>
            <w:gridSpan w:val="5"/>
            <w:vMerge w:val="restart"/>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考核内容</w:t>
            </w:r>
          </w:p>
        </w:tc>
        <w:tc>
          <w:tcPr>
            <w:tcW w:w="2904" w:type="dxa"/>
            <w:gridSpan w:val="7"/>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考核方式</w:t>
            </w:r>
          </w:p>
        </w:tc>
        <w:tc>
          <w:tcPr>
            <w:tcW w:w="589" w:type="dxa"/>
            <w:vMerge w:val="restart"/>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sz w:val="24"/>
                <w:szCs w:val="24"/>
              </w:rPr>
              <w:t>课程分目标的达成度</w:t>
            </w:r>
          </w:p>
        </w:tc>
      </w:tr>
      <w:tr>
        <w:trPr>
          <w:trHeight w:val="416"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1032" w:type="dxa"/>
            <w:vMerge w:val="continue"/>
            <w:tcBorders>
              <w:tl2br w:val="single" w:color="auto" w:sz="4" w:space="0"/>
            </w:tcBorders>
            <w:noWrap w:val="0"/>
            <w:vAlign w:val="center"/>
          </w:tcPr>
          <w:p>
            <w:pPr>
              <w:adjustRightInd w:val="0"/>
              <w:snapToGrid w:val="0"/>
              <w:jc w:val="right"/>
              <w:rPr>
                <w:rFonts w:hint="eastAsia" w:ascii="仿宋" w:hAnsi="仿宋" w:eastAsia="仿宋" w:cs="仿宋"/>
                <w:sz w:val="24"/>
                <w:szCs w:val="24"/>
              </w:rPr>
            </w:pPr>
          </w:p>
        </w:tc>
        <w:tc>
          <w:tcPr>
            <w:tcW w:w="3247" w:type="dxa"/>
            <w:gridSpan w:val="5"/>
            <w:vMerge w:val="continue"/>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p>
        </w:tc>
        <w:tc>
          <w:tcPr>
            <w:tcW w:w="759" w:type="dxa"/>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rPr>
              <w:t>教学工作评分占比（</w:t>
            </w:r>
            <w:r>
              <w:rPr>
                <w:rFonts w:hint="eastAsia" w:ascii="仿宋" w:hAnsi="仿宋" w:eastAsia="仿宋" w:cs="仿宋"/>
                <w:color w:val="auto"/>
                <w:sz w:val="24"/>
                <w:szCs w:val="24"/>
                <w:lang w:val="en-US" w:eastAsia="zh-CN"/>
              </w:rPr>
              <w:t>2</w:t>
            </w:r>
            <w:r>
              <w:rPr>
                <w:rFonts w:hint="default" w:ascii="仿宋" w:hAnsi="仿宋" w:eastAsia="仿宋" w:cs="仿宋"/>
                <w:color w:val="auto"/>
                <w:sz w:val="24"/>
                <w:szCs w:val="24"/>
              </w:rPr>
              <w:t>0</w:t>
            </w:r>
            <w:r>
              <w:rPr>
                <w:rFonts w:hint="eastAsia" w:ascii="仿宋" w:hAnsi="仿宋" w:eastAsia="仿宋" w:cs="仿宋"/>
                <w:color w:val="auto"/>
                <w:sz w:val="24"/>
                <w:szCs w:val="24"/>
              </w:rPr>
              <w:t>%）</w:t>
            </w:r>
          </w:p>
        </w:tc>
        <w:tc>
          <w:tcPr>
            <w:tcW w:w="726" w:type="dxa"/>
            <w:gridSpan w:val="3"/>
            <w:tcBorders>
              <w:bottom w:val="single" w:color="auto" w:sz="4" w:space="0"/>
              <w:right w:val="single" w:color="000000" w:sz="4" w:space="0"/>
            </w:tcBorders>
            <w:noWrap w:val="0"/>
            <w:vAlign w:val="center"/>
          </w:tcPr>
          <w:p>
            <w:pPr>
              <w:adjustRightInd w:val="0"/>
              <w:snapToGrid w:val="0"/>
              <w:jc w:val="both"/>
              <w:rPr>
                <w:rFonts w:hint="eastAsia" w:ascii="仿宋" w:hAnsi="仿宋" w:eastAsia="仿宋" w:cs="仿宋"/>
                <w:color w:val="auto"/>
                <w:sz w:val="24"/>
                <w:szCs w:val="24"/>
              </w:rPr>
            </w:pPr>
            <w:r>
              <w:rPr>
                <w:rFonts w:hint="eastAsia" w:ascii="仿宋" w:hAnsi="仿宋" w:eastAsia="仿宋" w:cs="仿宋"/>
                <w:color w:val="auto"/>
                <w:sz w:val="24"/>
                <w:szCs w:val="24"/>
              </w:rPr>
              <w:t>班主任工作评分占比（</w:t>
            </w:r>
            <w:r>
              <w:rPr>
                <w:rFonts w:hint="eastAsia" w:ascii="仿宋" w:hAnsi="仿宋" w:eastAsia="仿宋" w:cs="仿宋"/>
                <w:color w:val="auto"/>
                <w:sz w:val="24"/>
                <w:szCs w:val="24"/>
                <w:lang w:val="en-US" w:eastAsia="zh-CN"/>
              </w:rPr>
              <w:t>1</w:t>
            </w:r>
            <w:r>
              <w:rPr>
                <w:rFonts w:hint="default" w:ascii="仿宋" w:hAnsi="仿宋" w:eastAsia="仿宋" w:cs="仿宋"/>
                <w:color w:val="auto"/>
                <w:sz w:val="24"/>
                <w:szCs w:val="24"/>
              </w:rPr>
              <w:t>0</w:t>
            </w:r>
            <w:r>
              <w:rPr>
                <w:rFonts w:hint="eastAsia" w:ascii="仿宋" w:hAnsi="仿宋" w:eastAsia="仿宋" w:cs="仿宋"/>
                <w:color w:val="auto"/>
                <w:sz w:val="24"/>
                <w:szCs w:val="24"/>
              </w:rPr>
              <w:t>%）</w:t>
            </w:r>
          </w:p>
        </w:tc>
        <w:tc>
          <w:tcPr>
            <w:tcW w:w="751" w:type="dxa"/>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见习</w:t>
            </w:r>
          </w:p>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val="en-US" w:eastAsia="zh-CN"/>
              </w:rPr>
              <w:t>表现</w:t>
            </w:r>
            <w:r>
              <w:rPr>
                <w:rFonts w:hint="default" w:ascii="仿宋" w:hAnsi="仿宋" w:eastAsia="仿宋" w:cs="仿宋"/>
                <w:color w:val="auto"/>
                <w:kern w:val="0"/>
                <w:sz w:val="24"/>
                <w:szCs w:val="24"/>
                <w:lang w:eastAsia="zh-Hans"/>
              </w:rPr>
              <w:t>（</w:t>
            </w:r>
            <w:r>
              <w:rPr>
                <w:rFonts w:hint="eastAsia" w:ascii="仿宋" w:hAnsi="仿宋" w:eastAsia="仿宋" w:cs="仿宋"/>
                <w:color w:val="auto"/>
                <w:kern w:val="0"/>
                <w:sz w:val="24"/>
                <w:szCs w:val="24"/>
                <w:lang w:val="en-US" w:eastAsia="zh-CN"/>
              </w:rPr>
              <w:t>2</w:t>
            </w:r>
            <w:r>
              <w:rPr>
                <w:rFonts w:hint="default" w:ascii="仿宋" w:hAnsi="仿宋" w:eastAsia="仿宋" w:cs="仿宋"/>
                <w:color w:val="auto"/>
                <w:kern w:val="0"/>
                <w:sz w:val="24"/>
                <w:szCs w:val="24"/>
                <w:lang w:eastAsia="zh-Hans"/>
              </w:rPr>
              <w:t>0%）</w:t>
            </w:r>
          </w:p>
        </w:tc>
        <w:tc>
          <w:tcPr>
            <w:tcW w:w="668" w:type="dxa"/>
            <w:gridSpan w:val="2"/>
            <w:tcBorders>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rPr>
              <w:t>反思总结评分占比（</w:t>
            </w:r>
            <w:r>
              <w:rPr>
                <w:rFonts w:hint="eastAsia" w:ascii="仿宋" w:hAnsi="仿宋" w:eastAsia="仿宋" w:cs="仿宋"/>
                <w:color w:val="auto"/>
                <w:sz w:val="24"/>
                <w:szCs w:val="24"/>
                <w:lang w:val="en-US" w:eastAsia="zh-CN"/>
              </w:rPr>
              <w:t>5</w:t>
            </w:r>
            <w:r>
              <w:rPr>
                <w:rFonts w:hint="default" w:ascii="仿宋" w:hAnsi="仿宋" w:eastAsia="仿宋" w:cs="仿宋"/>
                <w:color w:val="auto"/>
                <w:sz w:val="24"/>
                <w:szCs w:val="24"/>
              </w:rPr>
              <w:t>0</w:t>
            </w:r>
            <w:r>
              <w:rPr>
                <w:rFonts w:hint="eastAsia" w:ascii="仿宋" w:hAnsi="仿宋" w:eastAsia="仿宋" w:cs="仿宋"/>
                <w:color w:val="auto"/>
                <w:sz w:val="24"/>
                <w:szCs w:val="24"/>
              </w:rPr>
              <w:t>%）</w:t>
            </w:r>
          </w:p>
        </w:tc>
        <w:tc>
          <w:tcPr>
            <w:tcW w:w="589" w:type="dxa"/>
            <w:vMerge w:val="continue"/>
            <w:tcBorders>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sz w:val="24"/>
                <w:szCs w:val="24"/>
              </w:rPr>
            </w:pPr>
          </w:p>
        </w:tc>
      </w:tr>
      <w:t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1032" w:type="dxa"/>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课程目标1（</w:t>
            </w:r>
            <w:r>
              <w:rPr>
                <w:rFonts w:hint="eastAsia" w:ascii="仿宋" w:hAnsi="仿宋" w:eastAsia="仿宋" w:cs="仿宋"/>
                <w:kern w:val="0"/>
                <w:sz w:val="24"/>
                <w:szCs w:val="24"/>
                <w:lang w:val="en-US" w:eastAsia="zh-CN"/>
              </w:rPr>
              <w:t>2</w:t>
            </w:r>
            <w:r>
              <w:rPr>
                <w:rFonts w:hint="default" w:ascii="仿宋" w:hAnsi="仿宋" w:eastAsia="仿宋" w:cs="仿宋"/>
                <w:kern w:val="0"/>
                <w:sz w:val="24"/>
                <w:szCs w:val="24"/>
              </w:rPr>
              <w:t>0</w:t>
            </w:r>
            <w:r>
              <w:rPr>
                <w:rFonts w:hint="eastAsia" w:ascii="仿宋" w:hAnsi="仿宋" w:eastAsia="仿宋" w:cs="仿宋"/>
                <w:kern w:val="0"/>
                <w:sz w:val="24"/>
                <w:szCs w:val="24"/>
              </w:rPr>
              <w:t>%）</w:t>
            </w:r>
          </w:p>
        </w:tc>
        <w:tc>
          <w:tcPr>
            <w:tcW w:w="3247" w:type="dxa"/>
            <w:gridSpan w:val="5"/>
            <w:tcBorders>
              <w:bottom w:val="single" w:color="auto" w:sz="4" w:space="0"/>
              <w:right w:val="single" w:color="000000" w:sz="4" w:space="0"/>
            </w:tcBorders>
            <w:noWrap w:val="0"/>
            <w:vAlign w:val="center"/>
          </w:tcPr>
          <w:p>
            <w:pPr>
              <w:widowControl/>
              <w:autoSpaceDE w:val="0"/>
              <w:autoSpaceDN w:val="0"/>
              <w:adjustRightInd w:val="0"/>
              <w:snapToGrid w:val="0"/>
              <w:ind w:firstLine="480" w:firstLineChars="200"/>
              <w:jc w:val="left"/>
              <w:textAlignment w:val="bottom"/>
              <w:rPr>
                <w:rFonts w:hint="default" w:ascii="仿宋" w:hAnsi="仿宋" w:eastAsia="仿宋" w:cs="仿宋"/>
                <w:sz w:val="24"/>
                <w:szCs w:val="24"/>
                <w:lang w:val="en-US" w:eastAsia="zh-CN"/>
              </w:rPr>
            </w:pPr>
            <w:r>
              <w:rPr>
                <w:rFonts w:hint="eastAsia" w:ascii="仿宋" w:hAnsi="仿宋" w:eastAsia="仿宋" w:cs="仿宋"/>
                <w:sz w:val="24"/>
                <w:szCs w:val="24"/>
              </w:rPr>
              <w:t>全方位了解中学音乐教师的教学和</w:t>
            </w:r>
            <w:r>
              <w:rPr>
                <w:rFonts w:hint="eastAsia" w:ascii="仿宋" w:hAnsi="仿宋" w:eastAsia="仿宋" w:cs="仿宋"/>
                <w:sz w:val="24"/>
                <w:szCs w:val="24"/>
                <w:lang w:val="en-US" w:eastAsia="zh-CN"/>
              </w:rPr>
              <w:t>日常工作</w:t>
            </w:r>
            <w:r>
              <w:rPr>
                <w:rFonts w:hint="eastAsia" w:ascii="仿宋" w:hAnsi="仿宋" w:eastAsia="仿宋" w:cs="仿宋"/>
                <w:sz w:val="24"/>
                <w:szCs w:val="24"/>
              </w:rPr>
              <w:t>活动，观摩</w:t>
            </w:r>
            <w:r>
              <w:rPr>
                <w:rFonts w:hint="eastAsia" w:ascii="仿宋" w:hAnsi="仿宋" w:eastAsia="仿宋" w:cs="仿宋"/>
                <w:sz w:val="24"/>
                <w:szCs w:val="24"/>
                <w:lang w:val="en-US" w:eastAsia="zh-CN"/>
              </w:rPr>
              <w:t>中学音乐教师的言行，了解中学教师职业特征。</w:t>
            </w:r>
          </w:p>
        </w:tc>
        <w:tc>
          <w:tcPr>
            <w:tcW w:w="759" w:type="dxa"/>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lang w:val="en-US" w:eastAsia="zh-CN"/>
              </w:rPr>
              <w:t>4</w:t>
            </w:r>
          </w:p>
        </w:tc>
        <w:tc>
          <w:tcPr>
            <w:tcW w:w="726" w:type="dxa"/>
            <w:gridSpan w:val="3"/>
            <w:tcBorders>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lang w:val="en-US" w:eastAsia="zh-CN"/>
              </w:rPr>
              <w:t>4</w:t>
            </w:r>
          </w:p>
        </w:tc>
        <w:tc>
          <w:tcPr>
            <w:tcW w:w="751" w:type="dxa"/>
            <w:tcBorders>
              <w:left w:val="single" w:color="000000" w:sz="4" w:space="0"/>
              <w:bottom w:val="single" w:color="auto" w:sz="4" w:space="0"/>
              <w:right w:val="single" w:color="auto"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lang w:val="en-US" w:eastAsia="zh-CN"/>
              </w:rPr>
              <w:t>4</w:t>
            </w:r>
          </w:p>
        </w:tc>
        <w:tc>
          <w:tcPr>
            <w:tcW w:w="668" w:type="dxa"/>
            <w:gridSpan w:val="2"/>
            <w:tcBorders>
              <w:left w:val="single" w:color="auto" w:sz="4" w:space="0"/>
              <w:bottom w:val="single" w:color="auto" w:sz="4" w:space="0"/>
              <w:right w:val="single" w:color="auto" w:sz="4" w:space="0"/>
            </w:tcBorders>
            <w:noWrap w:val="0"/>
            <w:vAlign w:val="center"/>
          </w:tcPr>
          <w:p>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10</w:t>
            </w:r>
          </w:p>
        </w:tc>
        <w:tc>
          <w:tcPr>
            <w:tcW w:w="589" w:type="dxa"/>
            <w:tcBorders>
              <w:left w:val="single" w:color="auto" w:sz="4" w:space="0"/>
              <w:bottom w:val="single" w:color="auto"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0.75</w:t>
            </w:r>
          </w:p>
        </w:tc>
      </w:tr>
      <w:tr>
        <w:trPr>
          <w:trHeight w:val="745"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1032" w:type="dxa"/>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课程目标2（</w:t>
            </w:r>
            <w:r>
              <w:rPr>
                <w:rFonts w:hint="eastAsia" w:ascii="仿宋" w:hAnsi="仿宋" w:eastAsia="仿宋" w:cs="仿宋"/>
                <w:kern w:val="0"/>
                <w:sz w:val="24"/>
                <w:szCs w:val="24"/>
                <w:lang w:val="en-US" w:eastAsia="zh-CN"/>
              </w:rPr>
              <w:t>1</w:t>
            </w:r>
            <w:r>
              <w:rPr>
                <w:rFonts w:hint="default" w:ascii="仿宋" w:hAnsi="仿宋" w:eastAsia="仿宋" w:cs="仿宋"/>
                <w:kern w:val="0"/>
                <w:sz w:val="24"/>
                <w:szCs w:val="24"/>
              </w:rPr>
              <w:t>0</w:t>
            </w:r>
            <w:r>
              <w:rPr>
                <w:rFonts w:hint="eastAsia" w:ascii="仿宋" w:hAnsi="仿宋" w:eastAsia="仿宋" w:cs="仿宋"/>
                <w:kern w:val="0"/>
                <w:sz w:val="24"/>
                <w:szCs w:val="24"/>
              </w:rPr>
              <w:t>%）</w:t>
            </w:r>
          </w:p>
        </w:tc>
        <w:tc>
          <w:tcPr>
            <w:tcW w:w="3247" w:type="dxa"/>
            <w:gridSpan w:val="5"/>
            <w:tcBorders>
              <w:right w:val="single" w:color="000000" w:sz="4" w:space="0"/>
            </w:tcBorders>
            <w:noWrap w:val="0"/>
            <w:vAlign w:val="center"/>
          </w:tcPr>
          <w:p>
            <w:pPr>
              <w:widowControl/>
              <w:autoSpaceDE w:val="0"/>
              <w:autoSpaceDN w:val="0"/>
              <w:adjustRightInd w:val="0"/>
              <w:snapToGrid w:val="0"/>
              <w:ind w:firstLine="480" w:firstLineChars="200"/>
              <w:jc w:val="left"/>
              <w:textAlignment w:val="bottom"/>
              <w:rPr>
                <w:rFonts w:hint="eastAsia" w:ascii="仿宋" w:hAnsi="仿宋" w:eastAsia="仿宋" w:cs="仿宋"/>
                <w:sz w:val="24"/>
                <w:szCs w:val="24"/>
              </w:rPr>
            </w:pPr>
            <w:r>
              <w:rPr>
                <w:rFonts w:hint="eastAsia" w:ascii="仿宋" w:hAnsi="仿宋" w:eastAsia="仿宋" w:cs="仿宋"/>
                <w:sz w:val="24"/>
                <w:szCs w:val="24"/>
              </w:rPr>
              <w:t>在指导教师指导下进行相关听课</w:t>
            </w:r>
            <w:r>
              <w:rPr>
                <w:rFonts w:hint="default" w:ascii="仿宋" w:hAnsi="仿宋" w:eastAsia="仿宋" w:cs="仿宋"/>
                <w:sz w:val="24"/>
                <w:szCs w:val="24"/>
              </w:rPr>
              <w:t>、</w:t>
            </w:r>
            <w:r>
              <w:rPr>
                <w:rFonts w:hint="eastAsia" w:ascii="仿宋" w:hAnsi="仿宋" w:eastAsia="仿宋" w:cs="仿宋"/>
                <w:sz w:val="24"/>
                <w:szCs w:val="24"/>
              </w:rPr>
              <w:t>课后辅导、作业批改等，能够在指导老师指导下进行试讲。</w:t>
            </w:r>
          </w:p>
        </w:tc>
        <w:tc>
          <w:tcPr>
            <w:tcW w:w="759" w:type="dxa"/>
            <w:tcBorders>
              <w:left w:val="single" w:color="000000" w:sz="4" w:space="0"/>
            </w:tcBorders>
            <w:noWrap w:val="0"/>
            <w:vAlign w:val="center"/>
          </w:tcPr>
          <w:p>
            <w:pPr>
              <w:adjustRightInd w:val="0"/>
              <w:snapToGrid w:val="0"/>
              <w:jc w:val="center"/>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lang w:val="en-US" w:eastAsia="zh-CN"/>
              </w:rPr>
              <w:t>2</w:t>
            </w:r>
          </w:p>
        </w:tc>
        <w:tc>
          <w:tcPr>
            <w:tcW w:w="726" w:type="dxa"/>
            <w:gridSpan w:val="3"/>
            <w:tcBorders>
              <w:bottom w:val="single" w:color="000000" w:sz="4" w:space="0"/>
              <w:right w:val="single" w:color="000000" w:sz="4" w:space="0"/>
            </w:tcBorders>
            <w:noWrap w:val="0"/>
            <w:vAlign w:val="center"/>
          </w:tcPr>
          <w:p>
            <w:pPr>
              <w:adjustRightInd w:val="0"/>
              <w:snapToGrid w:val="0"/>
              <w:jc w:val="center"/>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lang w:val="en-US" w:eastAsia="zh-CN"/>
              </w:rPr>
              <w:t>1</w:t>
            </w:r>
          </w:p>
        </w:tc>
        <w:tc>
          <w:tcPr>
            <w:tcW w:w="751" w:type="dxa"/>
            <w:tcBorders>
              <w:left w:val="single" w:color="000000" w:sz="4" w:space="0"/>
              <w:bottom w:val="single" w:color="000000"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lang w:val="en-US" w:eastAsia="zh-CN"/>
              </w:rPr>
              <w:t>2</w:t>
            </w:r>
          </w:p>
        </w:tc>
        <w:tc>
          <w:tcPr>
            <w:tcW w:w="668" w:type="dxa"/>
            <w:gridSpan w:val="2"/>
            <w:tcBorders>
              <w:bottom w:val="single" w:color="000000" w:sz="4" w:space="0"/>
              <w:right w:val="single" w:color="000000" w:sz="4" w:space="0"/>
            </w:tcBorders>
            <w:noWrap w:val="0"/>
            <w:vAlign w:val="center"/>
          </w:tcPr>
          <w:p>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5</w:t>
            </w:r>
          </w:p>
        </w:tc>
        <w:tc>
          <w:tcPr>
            <w:tcW w:w="589" w:type="dxa"/>
            <w:tcBorders>
              <w:left w:val="single" w:color="000000" w:sz="4" w:space="0"/>
              <w:bottom w:val="single" w:color="000000"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0.75</w:t>
            </w:r>
          </w:p>
        </w:tc>
      </w:tr>
      <w:tr>
        <w:trPr>
          <w:trHeight w:val="515"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1032" w:type="dxa"/>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课程目标3（</w:t>
            </w:r>
            <w:r>
              <w:rPr>
                <w:rFonts w:hint="eastAsia" w:ascii="仿宋" w:hAnsi="仿宋" w:eastAsia="仿宋" w:cs="仿宋"/>
                <w:kern w:val="0"/>
                <w:sz w:val="24"/>
                <w:szCs w:val="24"/>
                <w:lang w:val="en-US" w:eastAsia="zh-CN"/>
              </w:rPr>
              <w:t>35</w:t>
            </w:r>
            <w:r>
              <w:rPr>
                <w:rFonts w:hint="eastAsia" w:ascii="仿宋" w:hAnsi="仿宋" w:eastAsia="仿宋" w:cs="仿宋"/>
                <w:kern w:val="0"/>
                <w:sz w:val="24"/>
                <w:szCs w:val="24"/>
              </w:rPr>
              <w:t>%）</w:t>
            </w:r>
          </w:p>
        </w:tc>
        <w:tc>
          <w:tcPr>
            <w:tcW w:w="3247" w:type="dxa"/>
            <w:gridSpan w:val="5"/>
            <w:tcBorders>
              <w:bottom w:val="single" w:color="auto" w:sz="4" w:space="0"/>
              <w:right w:val="single" w:color="000000" w:sz="4" w:space="0"/>
            </w:tcBorders>
            <w:noWrap w:val="0"/>
            <w:vAlign w:val="center"/>
          </w:tcPr>
          <w:p>
            <w:pPr>
              <w:widowControl/>
              <w:autoSpaceDE w:val="0"/>
              <w:autoSpaceDN w:val="0"/>
              <w:adjustRightInd w:val="0"/>
              <w:snapToGrid w:val="0"/>
              <w:ind w:firstLine="360" w:firstLineChars="150"/>
              <w:jc w:val="left"/>
              <w:textAlignment w:val="bottom"/>
              <w:rPr>
                <w:rFonts w:hint="eastAsia" w:ascii="仿宋" w:hAnsi="仿宋" w:eastAsia="仿宋" w:cs="仿宋"/>
                <w:sz w:val="24"/>
                <w:szCs w:val="24"/>
              </w:rPr>
            </w:pPr>
            <w:r>
              <w:rPr>
                <w:rFonts w:hint="eastAsia" w:ascii="仿宋" w:hAnsi="仿宋" w:eastAsia="仿宋" w:cs="仿宋"/>
                <w:sz w:val="24"/>
                <w:szCs w:val="24"/>
              </w:rPr>
              <w:t>观察原班主任教师如何进行班级指导</w:t>
            </w:r>
            <w:r>
              <w:rPr>
                <w:rFonts w:hint="default" w:ascii="仿宋" w:hAnsi="仿宋" w:eastAsia="仿宋" w:cs="仿宋"/>
                <w:sz w:val="24"/>
                <w:szCs w:val="24"/>
              </w:rPr>
              <w:t>，</w:t>
            </w:r>
            <w:r>
              <w:rPr>
                <w:rFonts w:hint="eastAsia" w:ascii="仿宋" w:hAnsi="仿宋" w:eastAsia="仿宋" w:cs="仿宋"/>
                <w:sz w:val="24"/>
                <w:szCs w:val="24"/>
                <w:lang w:val="en-US" w:eastAsia="zh-Hans"/>
              </w:rPr>
              <w:t>并</w:t>
            </w:r>
            <w:r>
              <w:rPr>
                <w:rFonts w:hint="eastAsia" w:ascii="仿宋" w:hAnsi="仿宋" w:eastAsia="仿宋" w:cs="仿宋"/>
                <w:sz w:val="24"/>
                <w:szCs w:val="24"/>
                <w:lang w:val="en-US" w:eastAsia="zh-CN"/>
              </w:rPr>
              <w:t>参与</w:t>
            </w:r>
            <w:r>
              <w:rPr>
                <w:rFonts w:hint="eastAsia" w:ascii="仿宋" w:hAnsi="仿宋" w:eastAsia="仿宋" w:cs="仿宋"/>
                <w:sz w:val="24"/>
                <w:szCs w:val="24"/>
              </w:rPr>
              <w:t xml:space="preserve">原班主任一起进行班级管理。 </w:t>
            </w:r>
          </w:p>
        </w:tc>
        <w:tc>
          <w:tcPr>
            <w:tcW w:w="759" w:type="dxa"/>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lang w:val="en-US" w:eastAsia="zh-CN"/>
              </w:rPr>
              <w:t>7</w:t>
            </w:r>
          </w:p>
        </w:tc>
        <w:tc>
          <w:tcPr>
            <w:tcW w:w="726" w:type="dxa"/>
            <w:gridSpan w:val="3"/>
            <w:tcBorders>
              <w:top w:val="single" w:color="000000" w:sz="4" w:space="0"/>
              <w:bottom w:val="single" w:color="auto" w:sz="4" w:space="0"/>
              <w:right w:val="single" w:color="000000" w:sz="4" w:space="0"/>
            </w:tcBorders>
            <w:noWrap w:val="0"/>
            <w:vAlign w:val="center"/>
          </w:tcPr>
          <w:p>
            <w:pPr>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3.5</w:t>
            </w:r>
          </w:p>
        </w:tc>
        <w:tc>
          <w:tcPr>
            <w:tcW w:w="751"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lang w:val="en-US" w:eastAsia="zh-CN"/>
              </w:rPr>
              <w:t>7</w:t>
            </w:r>
          </w:p>
        </w:tc>
        <w:tc>
          <w:tcPr>
            <w:tcW w:w="668" w:type="dxa"/>
            <w:gridSpan w:val="2"/>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lang w:val="en-US" w:eastAsia="zh-CN"/>
              </w:rPr>
              <w:t>17.5</w:t>
            </w:r>
          </w:p>
        </w:tc>
        <w:tc>
          <w:tcPr>
            <w:tcW w:w="589"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0.75</w:t>
            </w:r>
          </w:p>
        </w:tc>
      </w:tr>
      <w:tr>
        <w:trPr>
          <w:trHeight w:val="515"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1032" w:type="dxa"/>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课程目标4（</w:t>
            </w:r>
            <w:r>
              <w:rPr>
                <w:rFonts w:hint="eastAsia" w:ascii="仿宋" w:hAnsi="仿宋" w:eastAsia="仿宋" w:cs="仿宋"/>
                <w:kern w:val="0"/>
                <w:sz w:val="24"/>
                <w:szCs w:val="24"/>
                <w:lang w:val="en-US" w:eastAsia="zh-CN"/>
              </w:rPr>
              <w:t>35</w:t>
            </w:r>
            <w:r>
              <w:rPr>
                <w:rFonts w:hint="eastAsia" w:ascii="仿宋" w:hAnsi="仿宋" w:eastAsia="仿宋" w:cs="仿宋"/>
                <w:kern w:val="0"/>
                <w:sz w:val="24"/>
                <w:szCs w:val="24"/>
              </w:rPr>
              <w:t>%）</w:t>
            </w:r>
          </w:p>
        </w:tc>
        <w:tc>
          <w:tcPr>
            <w:tcW w:w="3247" w:type="dxa"/>
            <w:gridSpan w:val="5"/>
            <w:tcBorders>
              <w:bottom w:val="single" w:color="auto" w:sz="4" w:space="0"/>
              <w:right w:val="single" w:color="000000" w:sz="4" w:space="0"/>
            </w:tcBorders>
            <w:noWrap w:val="0"/>
            <w:vAlign w:val="center"/>
          </w:tcPr>
          <w:p>
            <w:pPr>
              <w:widowControl/>
              <w:autoSpaceDE w:val="0"/>
              <w:autoSpaceDN w:val="0"/>
              <w:adjustRightInd w:val="0"/>
              <w:snapToGrid w:val="0"/>
              <w:ind w:firstLine="480" w:firstLineChars="200"/>
              <w:jc w:val="left"/>
              <w:textAlignment w:val="bottom"/>
              <w:rPr>
                <w:rFonts w:hint="eastAsia" w:ascii="仿宋" w:hAnsi="仿宋" w:eastAsia="仿宋" w:cs="仿宋"/>
                <w:sz w:val="24"/>
                <w:szCs w:val="24"/>
              </w:rPr>
            </w:pPr>
            <w:r>
              <w:rPr>
                <w:rFonts w:hint="eastAsia" w:ascii="仿宋" w:hAnsi="仿宋" w:eastAsia="仿宋" w:cs="仿宋"/>
                <w:sz w:val="24"/>
                <w:szCs w:val="24"/>
              </w:rPr>
              <w:t>在指导教师指导下，运用所学的教育教学理论对</w:t>
            </w:r>
            <w:r>
              <w:rPr>
                <w:rFonts w:hint="eastAsia" w:ascii="仿宋" w:hAnsi="仿宋" w:eastAsia="仿宋" w:cs="仿宋"/>
                <w:sz w:val="24"/>
                <w:szCs w:val="24"/>
                <w:lang w:val="en-US" w:eastAsia="zh-Hans"/>
              </w:rPr>
              <w:t>见</w:t>
            </w:r>
            <w:r>
              <w:rPr>
                <w:rFonts w:hint="eastAsia" w:ascii="仿宋" w:hAnsi="仿宋" w:eastAsia="仿宋" w:cs="仿宋"/>
                <w:sz w:val="24"/>
                <w:szCs w:val="24"/>
              </w:rPr>
              <w:t>习阶段的教学工作、班主任工作和教研实习等进行分析、探讨和研究，并撰写反思总结</w:t>
            </w:r>
            <w:r>
              <w:rPr>
                <w:rFonts w:hint="default" w:ascii="仿宋" w:hAnsi="仿宋" w:eastAsia="仿宋" w:cs="仿宋"/>
                <w:sz w:val="24"/>
                <w:szCs w:val="24"/>
              </w:rPr>
              <w:t>。</w:t>
            </w:r>
          </w:p>
        </w:tc>
        <w:tc>
          <w:tcPr>
            <w:tcW w:w="759" w:type="dxa"/>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7</w:t>
            </w:r>
          </w:p>
        </w:tc>
        <w:tc>
          <w:tcPr>
            <w:tcW w:w="726" w:type="dxa"/>
            <w:gridSpan w:val="3"/>
            <w:tcBorders>
              <w:top w:val="single" w:color="000000" w:sz="4" w:space="0"/>
              <w:bottom w:val="single" w:color="auto" w:sz="4" w:space="0"/>
              <w:right w:val="single" w:color="000000" w:sz="4" w:space="0"/>
            </w:tcBorders>
            <w:noWrap w:val="0"/>
            <w:vAlign w:val="center"/>
          </w:tcPr>
          <w:p>
            <w:pPr>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3.5</w:t>
            </w:r>
          </w:p>
        </w:tc>
        <w:tc>
          <w:tcPr>
            <w:tcW w:w="751"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7</w:t>
            </w:r>
          </w:p>
        </w:tc>
        <w:tc>
          <w:tcPr>
            <w:tcW w:w="668" w:type="dxa"/>
            <w:gridSpan w:val="2"/>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17.5</w:t>
            </w:r>
          </w:p>
        </w:tc>
        <w:tc>
          <w:tcPr>
            <w:tcW w:w="589"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0.75</w:t>
            </w:r>
          </w:p>
        </w:tc>
      </w:tr>
      <w:tr>
        <w:trPr>
          <w:trHeight w:val="515"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4279" w:type="dxa"/>
            <w:gridSpan w:val="6"/>
            <w:tcBorders>
              <w:bottom w:val="single" w:color="auto" w:sz="4" w:space="0"/>
              <w:right w:val="single" w:color="000000" w:sz="4" w:space="0"/>
            </w:tcBorders>
            <w:noWrap w:val="0"/>
            <w:vAlign w:val="center"/>
          </w:tcPr>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总分100</w:t>
            </w:r>
          </w:p>
        </w:tc>
        <w:tc>
          <w:tcPr>
            <w:tcW w:w="759" w:type="dxa"/>
            <w:tcBorders>
              <w:left w:val="single" w:color="000000" w:sz="4" w:space="0"/>
              <w:bottom w:val="single" w:color="auto" w:sz="4" w:space="0"/>
            </w:tcBorders>
            <w:noWrap w:val="0"/>
            <w:vAlign w:val="center"/>
          </w:tcPr>
          <w:p>
            <w:pPr>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20</w:t>
            </w:r>
          </w:p>
        </w:tc>
        <w:tc>
          <w:tcPr>
            <w:tcW w:w="726" w:type="dxa"/>
            <w:gridSpan w:val="3"/>
            <w:tcBorders>
              <w:top w:val="single" w:color="000000" w:sz="4" w:space="0"/>
              <w:bottom w:val="single" w:color="auto" w:sz="4" w:space="0"/>
              <w:right w:val="single" w:color="000000" w:sz="4" w:space="0"/>
            </w:tcBorders>
            <w:noWrap w:val="0"/>
            <w:vAlign w:val="center"/>
          </w:tcPr>
          <w:p>
            <w:pPr>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15</w:t>
            </w:r>
          </w:p>
        </w:tc>
        <w:tc>
          <w:tcPr>
            <w:tcW w:w="751"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20</w:t>
            </w:r>
          </w:p>
        </w:tc>
        <w:tc>
          <w:tcPr>
            <w:tcW w:w="668" w:type="dxa"/>
            <w:gridSpan w:val="2"/>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45</w:t>
            </w:r>
          </w:p>
        </w:tc>
        <w:tc>
          <w:tcPr>
            <w:tcW w:w="589"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0.75</w:t>
            </w:r>
          </w:p>
        </w:tc>
      </w:tr>
      <w:t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L</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学习建议</w:t>
            </w:r>
          </w:p>
        </w:tc>
        <w:tc>
          <w:tcPr>
            <w:tcW w:w="7772" w:type="dxa"/>
            <w:gridSpan w:val="14"/>
            <w:tcBorders>
              <w:bottom w:val="single" w:color="auto" w:sz="4" w:space="0"/>
            </w:tcBorders>
            <w:noWrap w:val="0"/>
            <w:vAlign w:val="center"/>
          </w:tcPr>
          <w:p>
            <w:pPr>
              <w:adjustRightInd w:val="0"/>
              <w:snapToGrid w:val="0"/>
              <w:rPr>
                <w:rFonts w:hint="eastAsia" w:ascii="仿宋" w:hAnsi="仿宋" w:eastAsia="仿宋" w:cs="仿宋"/>
                <w:kern w:val="0"/>
                <w:sz w:val="24"/>
                <w:szCs w:val="24"/>
              </w:rPr>
            </w:pP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M</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评分量表</w:t>
            </w:r>
          </w:p>
        </w:tc>
        <w:tc>
          <w:tcPr>
            <w:tcW w:w="7772" w:type="dxa"/>
            <w:gridSpan w:val="14"/>
            <w:noWrap w:val="0"/>
            <w:vAlign w:val="center"/>
          </w:tcPr>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《教育</w:t>
            </w:r>
            <w:r>
              <w:rPr>
                <w:rFonts w:hint="eastAsia" w:ascii="仿宋" w:hAnsi="仿宋" w:eastAsia="仿宋" w:cs="仿宋"/>
                <w:kern w:val="0"/>
                <w:sz w:val="24"/>
                <w:szCs w:val="24"/>
                <w:lang w:val="en-US" w:eastAsia="zh-Hans"/>
              </w:rPr>
              <w:t>见</w:t>
            </w:r>
            <w:r>
              <w:rPr>
                <w:rFonts w:hint="eastAsia" w:ascii="仿宋" w:hAnsi="仿宋" w:eastAsia="仿宋" w:cs="仿宋"/>
                <w:kern w:val="0"/>
                <w:sz w:val="24"/>
                <w:szCs w:val="24"/>
              </w:rPr>
              <w:t>习》课程目标评分量表见附表。</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备注</w:t>
            </w:r>
          </w:p>
        </w:tc>
        <w:tc>
          <w:tcPr>
            <w:tcW w:w="7772" w:type="dxa"/>
            <w:gridSpan w:val="14"/>
            <w:noWrap w:val="0"/>
            <w:vAlign w:val="center"/>
          </w:tcPr>
          <w:p>
            <w:pPr>
              <w:adjustRightInd w:val="0"/>
              <w:snapToGrid w:val="0"/>
              <w:rPr>
                <w:rFonts w:hint="eastAsia" w:ascii="仿宋" w:hAnsi="仿宋" w:eastAsia="仿宋" w:cs="仿宋"/>
                <w:kern w:val="0"/>
                <w:sz w:val="24"/>
                <w:szCs w:val="24"/>
              </w:rPr>
            </w:pPr>
            <w:r>
              <w:rPr>
                <w:rFonts w:hint="eastAsia" w:ascii="仿宋" w:hAnsi="仿宋" w:eastAsia="仿宋" w:cs="仿宋"/>
                <w:sz w:val="24"/>
                <w:szCs w:val="24"/>
              </w:rPr>
              <w:t>课程大纲A—M项由开课学院审批通过，任课教师不能自行更改。</w:t>
            </w:r>
          </w:p>
        </w:tc>
      </w:tr>
      <w:tr>
        <w:trPr>
          <w:trHeight w:val="771"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审批</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意见</w:t>
            </w:r>
          </w:p>
        </w:tc>
        <w:tc>
          <w:tcPr>
            <w:tcW w:w="3869" w:type="dxa"/>
            <w:gridSpan w:val="4"/>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sz w:val="24"/>
                <w:szCs w:val="24"/>
              </w:rPr>
              <w:t>签名</w:t>
            </w:r>
            <w:r>
              <w:rPr>
                <w:rFonts w:hint="eastAsia" w:ascii="仿宋" w:hAnsi="仿宋" w:eastAsia="仿宋" w:cs="仿宋"/>
                <w:kern w:val="0"/>
                <w:sz w:val="24"/>
                <w:szCs w:val="24"/>
              </w:rPr>
              <w:t xml:space="preserve">：   </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 xml:space="preserve">                                                   年   月   日 </w:t>
            </w:r>
          </w:p>
          <w:p>
            <w:pPr>
              <w:widowControl/>
              <w:adjustRightInd w:val="0"/>
              <w:snapToGrid w:val="0"/>
              <w:jc w:val="right"/>
              <w:rPr>
                <w:rFonts w:hint="eastAsia" w:ascii="仿宋" w:hAnsi="仿宋" w:eastAsia="仿宋" w:cs="仿宋"/>
                <w:kern w:val="0"/>
                <w:sz w:val="24"/>
                <w:szCs w:val="24"/>
              </w:rPr>
            </w:pPr>
          </w:p>
        </w:tc>
        <w:tc>
          <w:tcPr>
            <w:tcW w:w="3903" w:type="dxa"/>
            <w:gridSpan w:val="10"/>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系主任审核意见：</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系主任签名：</w:t>
            </w:r>
          </w:p>
          <w:p>
            <w:pPr>
              <w:widowControl/>
              <w:adjustRightInd w:val="0"/>
              <w:snapToGrid w:val="0"/>
              <w:jc w:val="righ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年   月   日</w:t>
            </w:r>
          </w:p>
          <w:p>
            <w:pPr>
              <w:widowControl/>
              <w:adjustRightInd w:val="0"/>
              <w:snapToGrid w:val="0"/>
              <w:jc w:val="right"/>
              <w:rPr>
                <w:rFonts w:hint="eastAsia" w:ascii="仿宋" w:hAnsi="仿宋" w:eastAsia="仿宋" w:cs="仿宋"/>
                <w:kern w:val="0"/>
                <w:sz w:val="24"/>
                <w:szCs w:val="24"/>
              </w:rPr>
            </w:pPr>
          </w:p>
        </w:tc>
      </w:tr>
    </w:tbl>
    <w:p>
      <w:pPr>
        <w:adjustRightInd w:val="0"/>
        <w:snapToGrid w:val="0"/>
        <w:spacing w:line="360" w:lineRule="auto"/>
        <w:jc w:val="center"/>
        <w:rPr>
          <w:rFonts w:hint="eastAsia" w:ascii="仿宋" w:hAnsi="仿宋" w:eastAsia="仿宋" w:cs="仿宋"/>
          <w:sz w:val="28"/>
          <w:szCs w:val="28"/>
        </w:rPr>
      </w:pPr>
      <w:r>
        <w:rPr>
          <w:rFonts w:hint="eastAsia" w:ascii="仿宋" w:hAnsi="仿宋" w:eastAsia="仿宋" w:cs="仿宋"/>
          <w:sz w:val="28"/>
          <w:szCs w:val="28"/>
        </w:rPr>
        <w:t xml:space="preserve">附表 </w:t>
      </w:r>
      <w:r>
        <w:rPr>
          <w:rFonts w:hint="eastAsia" w:ascii="仿宋" w:hAnsi="仿宋" w:eastAsia="仿宋" w:cs="仿宋"/>
          <w:sz w:val="28"/>
          <w:szCs w:val="28"/>
          <w:lang w:eastAsia="zh-CN"/>
        </w:rPr>
        <w:t>：</w:t>
      </w:r>
      <w:r>
        <w:rPr>
          <w:rFonts w:hint="eastAsia" w:ascii="仿宋" w:hAnsi="仿宋" w:eastAsia="仿宋" w:cs="仿宋"/>
          <w:sz w:val="28"/>
          <w:szCs w:val="28"/>
        </w:rPr>
        <w:t>《教育</w:t>
      </w:r>
      <w:r>
        <w:rPr>
          <w:rFonts w:hint="eastAsia" w:ascii="仿宋" w:hAnsi="仿宋" w:eastAsia="仿宋" w:cs="仿宋"/>
          <w:sz w:val="28"/>
          <w:szCs w:val="28"/>
          <w:lang w:val="en-US" w:eastAsia="zh-Hans"/>
        </w:rPr>
        <w:t>见</w:t>
      </w:r>
      <w:r>
        <w:rPr>
          <w:rFonts w:hint="eastAsia" w:ascii="仿宋" w:hAnsi="仿宋" w:eastAsia="仿宋" w:cs="仿宋"/>
          <w:sz w:val="28"/>
          <w:szCs w:val="28"/>
        </w:rPr>
        <w:t>习》课程目标评分量表</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28" w:type="dxa"/>
        </w:tblCellMar>
      </w:tblPr>
      <w:tblGrid>
        <w:gridCol w:w="272"/>
        <w:gridCol w:w="1236"/>
        <w:gridCol w:w="1426"/>
        <w:gridCol w:w="1388"/>
        <w:gridCol w:w="1412"/>
        <w:gridCol w:w="1302"/>
        <w:gridCol w:w="1303"/>
      </w:tblGrid>
      <w:tr>
        <w:trPr>
          <w:trHeight w:val="90" w:hRule="atLeast"/>
          <w:jc w:val="center"/>
        </w:trPr>
        <w:tc>
          <w:tcPr>
            <w:tcW w:w="0" w:type="auto"/>
            <w:vMerge w:val="restart"/>
            <w:noWrap w:val="0"/>
            <w:vAlign w:val="center"/>
          </w:tcPr>
          <w:p>
            <w:pPr>
              <w:adjustRightInd w:val="0"/>
              <w:snapToGrid w:val="0"/>
              <w:spacing w:line="240" w:lineRule="atLeast"/>
              <w:jc w:val="center"/>
              <w:rPr>
                <w:rFonts w:hint="eastAsia" w:ascii="楷体" w:hAnsi="楷体" w:eastAsia="楷体" w:cs="楷体"/>
                <w:sz w:val="21"/>
                <w:szCs w:val="21"/>
              </w:rPr>
            </w:pPr>
            <w:r>
              <w:rPr>
                <w:rFonts w:hint="eastAsia" w:ascii="楷体" w:hAnsi="楷体" w:eastAsia="楷体" w:cs="楷体"/>
                <w:sz w:val="21"/>
                <w:szCs w:val="21"/>
              </w:rPr>
              <w:t>M</w:t>
            </w:r>
          </w:p>
          <w:p>
            <w:pPr>
              <w:adjustRightInd w:val="0"/>
              <w:snapToGrid w:val="0"/>
              <w:spacing w:line="240" w:lineRule="atLeast"/>
              <w:jc w:val="center"/>
              <w:rPr>
                <w:rFonts w:hint="eastAsia" w:ascii="楷体" w:hAnsi="楷体" w:eastAsia="楷体" w:cs="楷体"/>
                <w:sz w:val="21"/>
                <w:szCs w:val="21"/>
              </w:rPr>
            </w:pPr>
            <w:r>
              <w:rPr>
                <w:rFonts w:hint="eastAsia" w:ascii="楷体" w:hAnsi="楷体" w:eastAsia="楷体" w:cs="楷体"/>
                <w:sz w:val="21"/>
                <w:szCs w:val="21"/>
              </w:rPr>
              <w:t>评分量表</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课程目标</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优（X≧90）</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良（80≦X＜90）</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中（70≦X＜80）</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及格（60≦X＜70）</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不及格（＜60）</w:t>
            </w:r>
          </w:p>
        </w:tc>
      </w:tr>
      <w:tr>
        <w:trPr>
          <w:trHeight w:val="408" w:hRule="atLeast"/>
          <w:jc w:val="center"/>
        </w:trPr>
        <w:tc>
          <w:tcPr>
            <w:tcW w:w="0" w:type="auto"/>
            <w:vMerge w:val="continue"/>
            <w:noWrap w:val="0"/>
            <w:vAlign w:val="center"/>
          </w:tcPr>
          <w:p>
            <w:pPr>
              <w:adjustRightInd w:val="0"/>
              <w:snapToGrid w:val="0"/>
              <w:spacing w:line="240" w:lineRule="atLeast"/>
              <w:jc w:val="center"/>
              <w:rPr>
                <w:rFonts w:hint="eastAsia" w:ascii="楷体" w:hAnsi="楷体" w:eastAsia="楷体" w:cs="楷体"/>
                <w:sz w:val="21"/>
                <w:szCs w:val="21"/>
              </w:rPr>
            </w:pPr>
          </w:p>
        </w:tc>
        <w:tc>
          <w:tcPr>
            <w:tcW w:w="0" w:type="auto"/>
            <w:noWrap w:val="0"/>
            <w:vAlign w:val="top"/>
          </w:tcPr>
          <w:p>
            <w:pPr>
              <w:widowControl/>
              <w:adjustRightInd w:val="0"/>
              <w:snapToGrid w:val="0"/>
              <w:jc w:val="left"/>
              <w:rPr>
                <w:rFonts w:hint="eastAsia" w:ascii="楷体" w:hAnsi="楷体" w:eastAsia="楷体" w:cs="楷体"/>
                <w:bCs/>
                <w:sz w:val="21"/>
                <w:szCs w:val="21"/>
              </w:rPr>
            </w:pPr>
            <w:r>
              <w:rPr>
                <w:rFonts w:hint="eastAsia" w:ascii="楷体" w:hAnsi="楷体" w:eastAsia="楷体" w:cs="楷体"/>
                <w:bCs/>
                <w:sz w:val="21"/>
                <w:szCs w:val="21"/>
              </w:rPr>
              <w:t>课程目标1.</w:t>
            </w:r>
          </w:p>
          <w:p>
            <w:pPr>
              <w:widowControl/>
              <w:adjustRightInd w:val="0"/>
              <w:snapToGrid w:val="0"/>
              <w:ind w:firstLine="420" w:firstLineChars="200"/>
              <w:jc w:val="left"/>
              <w:rPr>
                <w:rFonts w:hint="eastAsia" w:ascii="楷体" w:hAnsi="楷体" w:eastAsia="楷体" w:cs="楷体"/>
                <w:sz w:val="21"/>
                <w:szCs w:val="21"/>
              </w:rPr>
            </w:pPr>
            <w:r>
              <w:rPr>
                <w:rFonts w:hint="eastAsia" w:ascii="楷体" w:hAnsi="楷体" w:eastAsia="楷体" w:cs="楷体"/>
                <w:sz w:val="21"/>
                <w:szCs w:val="21"/>
              </w:rPr>
              <w:t>全方位了解中学音乐教师的教学和</w:t>
            </w:r>
            <w:r>
              <w:rPr>
                <w:rFonts w:hint="eastAsia" w:ascii="楷体" w:hAnsi="楷体" w:eastAsia="楷体" w:cs="楷体"/>
                <w:sz w:val="21"/>
                <w:szCs w:val="21"/>
                <w:lang w:val="en-US" w:eastAsia="zh-CN"/>
              </w:rPr>
              <w:t>日常工作</w:t>
            </w:r>
            <w:r>
              <w:rPr>
                <w:rFonts w:hint="eastAsia" w:ascii="楷体" w:hAnsi="楷体" w:eastAsia="楷体" w:cs="楷体"/>
                <w:sz w:val="21"/>
                <w:szCs w:val="21"/>
              </w:rPr>
              <w:t>活动，观摩</w:t>
            </w:r>
            <w:r>
              <w:rPr>
                <w:rFonts w:hint="eastAsia" w:ascii="楷体" w:hAnsi="楷体" w:eastAsia="楷体" w:cs="楷体"/>
                <w:sz w:val="21"/>
                <w:szCs w:val="21"/>
                <w:lang w:val="en-US" w:eastAsia="zh-CN"/>
              </w:rPr>
              <w:t>中学音乐教师的言行，了解中学教师职业特征。</w:t>
            </w:r>
          </w:p>
        </w:tc>
        <w:tc>
          <w:tcPr>
            <w:tcW w:w="0" w:type="auto"/>
            <w:noWrap w:val="0"/>
            <w:vAlign w:val="top"/>
          </w:tcPr>
          <w:p>
            <w:pPr>
              <w:widowControl/>
              <w:adjustRightInd w:val="0"/>
              <w:snapToGrid w:val="0"/>
              <w:ind w:firstLine="420" w:firstLineChars="200"/>
              <w:rPr>
                <w:rFonts w:hint="eastAsia" w:ascii="楷体" w:hAnsi="楷体" w:eastAsia="楷体" w:cs="楷体"/>
                <w:kern w:val="0"/>
                <w:sz w:val="21"/>
                <w:szCs w:val="21"/>
                <w:lang w:val="en-US"/>
              </w:rPr>
            </w:pPr>
            <w:r>
              <w:rPr>
                <w:rFonts w:hint="eastAsia" w:ascii="楷体" w:hAnsi="楷体" w:eastAsia="楷体" w:cs="楷体"/>
                <w:sz w:val="21"/>
                <w:szCs w:val="21"/>
                <w:lang w:val="en-US" w:eastAsia="zh-CN"/>
              </w:rPr>
              <w:t>深入</w:t>
            </w:r>
            <w:r>
              <w:rPr>
                <w:rFonts w:hint="eastAsia" w:ascii="楷体" w:hAnsi="楷体" w:eastAsia="楷体" w:cs="楷体"/>
                <w:sz w:val="21"/>
                <w:szCs w:val="21"/>
              </w:rPr>
              <w:t>了解中学音乐教师的教学和</w:t>
            </w:r>
            <w:r>
              <w:rPr>
                <w:rFonts w:hint="eastAsia" w:ascii="楷体" w:hAnsi="楷体" w:eastAsia="楷体" w:cs="楷体"/>
                <w:sz w:val="21"/>
                <w:szCs w:val="21"/>
                <w:lang w:val="en-US" w:eastAsia="zh-CN"/>
              </w:rPr>
              <w:t>日常工作</w:t>
            </w:r>
            <w:r>
              <w:rPr>
                <w:rFonts w:hint="eastAsia" w:ascii="楷体" w:hAnsi="楷体" w:eastAsia="楷体" w:cs="楷体"/>
                <w:sz w:val="21"/>
                <w:szCs w:val="21"/>
              </w:rPr>
              <w:t>活动，观摩</w:t>
            </w:r>
            <w:r>
              <w:rPr>
                <w:rFonts w:hint="eastAsia" w:ascii="楷体" w:hAnsi="楷体" w:eastAsia="楷体" w:cs="楷体"/>
                <w:sz w:val="21"/>
                <w:szCs w:val="21"/>
                <w:lang w:val="en-US" w:eastAsia="zh-CN"/>
              </w:rPr>
              <w:t>中学音乐教师的言行，了解中学教师职业特征。</w:t>
            </w:r>
            <w:r>
              <w:rPr>
                <w:rFonts w:hint="eastAsia" w:ascii="楷体" w:hAnsi="楷体" w:eastAsia="楷体" w:cs="楷体"/>
                <w:sz w:val="21"/>
                <w:szCs w:val="21"/>
              </w:rPr>
              <w:t>树立职业理想，</w:t>
            </w:r>
            <w:r>
              <w:rPr>
                <w:rFonts w:hint="eastAsia" w:ascii="楷体" w:hAnsi="楷体" w:eastAsia="楷体" w:cs="楷体"/>
                <w:sz w:val="21"/>
                <w:szCs w:val="21"/>
                <w:lang w:val="en-US" w:eastAsia="zh-CN"/>
              </w:rPr>
              <w:t>具有坚定的从教意愿，</w:t>
            </w:r>
            <w:r>
              <w:rPr>
                <w:rFonts w:hint="eastAsia" w:ascii="楷体" w:hAnsi="楷体" w:eastAsia="楷体" w:cs="楷体"/>
                <w:sz w:val="21"/>
                <w:szCs w:val="21"/>
              </w:rPr>
              <w:t>领会中学</w:t>
            </w:r>
            <w:r>
              <w:rPr>
                <w:rFonts w:hint="eastAsia" w:ascii="楷体" w:hAnsi="楷体" w:eastAsia="楷体" w:cs="楷体"/>
                <w:sz w:val="21"/>
                <w:szCs w:val="21"/>
                <w:lang w:val="en-US" w:eastAsia="zh-CN"/>
              </w:rPr>
              <w:t>音乐</w:t>
            </w:r>
            <w:r>
              <w:rPr>
                <w:rFonts w:hint="eastAsia" w:ascii="楷体" w:hAnsi="楷体" w:eastAsia="楷体" w:cs="楷体"/>
                <w:sz w:val="21"/>
                <w:szCs w:val="21"/>
              </w:rPr>
              <w:t>教育对学生发展的价值和意义。</w:t>
            </w:r>
          </w:p>
        </w:tc>
        <w:tc>
          <w:tcPr>
            <w:tcW w:w="0" w:type="auto"/>
            <w:noWrap w:val="0"/>
            <w:vAlign w:val="top"/>
          </w:tcPr>
          <w:p>
            <w:pPr>
              <w:widowControl/>
              <w:adjustRightInd w:val="0"/>
              <w:snapToGrid w:val="0"/>
              <w:ind w:firstLine="420" w:firstLineChars="200"/>
              <w:rPr>
                <w:rFonts w:hint="eastAsia" w:ascii="楷体" w:hAnsi="楷体" w:eastAsia="楷体" w:cs="楷体"/>
                <w:kern w:val="0"/>
                <w:sz w:val="21"/>
                <w:szCs w:val="21"/>
              </w:rPr>
            </w:pPr>
            <w:r>
              <w:rPr>
                <w:rFonts w:hint="eastAsia" w:ascii="楷体" w:hAnsi="楷体" w:eastAsia="楷体" w:cs="楷体"/>
                <w:sz w:val="21"/>
                <w:szCs w:val="21"/>
                <w:lang w:val="en-US" w:eastAsia="zh-CN"/>
              </w:rPr>
              <w:t>全面</w:t>
            </w:r>
            <w:r>
              <w:rPr>
                <w:rFonts w:hint="eastAsia" w:ascii="楷体" w:hAnsi="楷体" w:eastAsia="楷体" w:cs="楷体"/>
                <w:sz w:val="21"/>
                <w:szCs w:val="21"/>
              </w:rPr>
              <w:t>了解中学音乐教师的教学和</w:t>
            </w:r>
            <w:r>
              <w:rPr>
                <w:rFonts w:hint="eastAsia" w:ascii="楷体" w:hAnsi="楷体" w:eastAsia="楷体" w:cs="楷体"/>
                <w:sz w:val="21"/>
                <w:szCs w:val="21"/>
                <w:lang w:val="en-US" w:eastAsia="zh-CN"/>
              </w:rPr>
              <w:t>日常工作</w:t>
            </w:r>
            <w:r>
              <w:rPr>
                <w:rFonts w:hint="eastAsia" w:ascii="楷体" w:hAnsi="楷体" w:eastAsia="楷体" w:cs="楷体"/>
                <w:sz w:val="21"/>
                <w:szCs w:val="21"/>
              </w:rPr>
              <w:t>活动，观摩</w:t>
            </w:r>
            <w:r>
              <w:rPr>
                <w:rFonts w:hint="eastAsia" w:ascii="楷体" w:hAnsi="楷体" w:eastAsia="楷体" w:cs="楷体"/>
                <w:sz w:val="21"/>
                <w:szCs w:val="21"/>
                <w:lang w:val="en-US" w:eastAsia="zh-CN"/>
              </w:rPr>
              <w:t>中学音乐教师的言行，了解中学教师职业特征。</w:t>
            </w:r>
            <w:r>
              <w:rPr>
                <w:rFonts w:hint="eastAsia" w:ascii="楷体" w:hAnsi="楷体" w:eastAsia="楷体" w:cs="楷体"/>
                <w:sz w:val="21"/>
                <w:szCs w:val="21"/>
              </w:rPr>
              <w:t>树立职业理想，</w:t>
            </w:r>
            <w:r>
              <w:rPr>
                <w:rFonts w:hint="eastAsia" w:ascii="楷体" w:hAnsi="楷体" w:eastAsia="楷体" w:cs="楷体"/>
                <w:sz w:val="21"/>
                <w:szCs w:val="21"/>
                <w:lang w:val="en-US" w:eastAsia="zh-CN"/>
              </w:rPr>
              <w:t>有从教意愿，</w:t>
            </w:r>
            <w:r>
              <w:rPr>
                <w:rFonts w:hint="eastAsia" w:ascii="楷体" w:hAnsi="楷体" w:eastAsia="楷体" w:cs="楷体"/>
                <w:sz w:val="21"/>
                <w:szCs w:val="21"/>
              </w:rPr>
              <w:t>领会中学</w:t>
            </w:r>
            <w:r>
              <w:rPr>
                <w:rFonts w:hint="eastAsia" w:ascii="楷体" w:hAnsi="楷体" w:eastAsia="楷体" w:cs="楷体"/>
                <w:sz w:val="21"/>
                <w:szCs w:val="21"/>
                <w:lang w:val="en-US" w:eastAsia="zh-CN"/>
              </w:rPr>
              <w:t>音乐</w:t>
            </w:r>
            <w:r>
              <w:rPr>
                <w:rFonts w:hint="eastAsia" w:ascii="楷体" w:hAnsi="楷体" w:eastAsia="楷体" w:cs="楷体"/>
                <w:sz w:val="21"/>
                <w:szCs w:val="21"/>
              </w:rPr>
              <w:t>教育对学生发展的价值和意义。</w:t>
            </w:r>
          </w:p>
        </w:tc>
        <w:tc>
          <w:tcPr>
            <w:tcW w:w="0" w:type="auto"/>
            <w:noWrap w:val="0"/>
            <w:vAlign w:val="top"/>
          </w:tcPr>
          <w:p>
            <w:pPr>
              <w:widowControl/>
              <w:adjustRightInd w:val="0"/>
              <w:snapToGrid w:val="0"/>
              <w:ind w:firstLine="315" w:firstLineChars="150"/>
              <w:rPr>
                <w:rFonts w:hint="eastAsia" w:ascii="楷体" w:hAnsi="楷体" w:eastAsia="楷体" w:cs="楷体"/>
                <w:kern w:val="0"/>
                <w:sz w:val="21"/>
                <w:szCs w:val="21"/>
              </w:rPr>
            </w:pPr>
            <w:r>
              <w:rPr>
                <w:rFonts w:hint="eastAsia" w:ascii="楷体" w:hAnsi="楷体" w:eastAsia="楷体" w:cs="楷体"/>
                <w:sz w:val="21"/>
                <w:szCs w:val="21"/>
                <w:lang w:val="en-US" w:eastAsia="zh-CN"/>
              </w:rPr>
              <w:t>能够</w:t>
            </w:r>
            <w:r>
              <w:rPr>
                <w:rFonts w:hint="eastAsia" w:ascii="楷体" w:hAnsi="楷体" w:eastAsia="楷体" w:cs="楷体"/>
                <w:sz w:val="21"/>
                <w:szCs w:val="21"/>
              </w:rPr>
              <w:t>了解中学音乐教师的教学和</w:t>
            </w:r>
            <w:r>
              <w:rPr>
                <w:rFonts w:hint="eastAsia" w:ascii="楷体" w:hAnsi="楷体" w:eastAsia="楷体" w:cs="楷体"/>
                <w:sz w:val="21"/>
                <w:szCs w:val="21"/>
                <w:lang w:val="en-US" w:eastAsia="zh-CN"/>
              </w:rPr>
              <w:t>日常工作</w:t>
            </w:r>
            <w:r>
              <w:rPr>
                <w:rFonts w:hint="eastAsia" w:ascii="楷体" w:hAnsi="楷体" w:eastAsia="楷体" w:cs="楷体"/>
                <w:sz w:val="21"/>
                <w:szCs w:val="21"/>
              </w:rPr>
              <w:t>活动，观摩</w:t>
            </w:r>
            <w:r>
              <w:rPr>
                <w:rFonts w:hint="eastAsia" w:ascii="楷体" w:hAnsi="楷体" w:eastAsia="楷体" w:cs="楷体"/>
                <w:sz w:val="21"/>
                <w:szCs w:val="21"/>
                <w:lang w:val="en-US" w:eastAsia="zh-CN"/>
              </w:rPr>
              <w:t>中学音乐教师的言行，了解中学教师职业特征。有一定的职业理想和从教意愿，基本</w:t>
            </w:r>
            <w:r>
              <w:rPr>
                <w:rFonts w:hint="eastAsia" w:ascii="楷体" w:hAnsi="楷体" w:eastAsia="楷体" w:cs="楷体"/>
                <w:sz w:val="21"/>
                <w:szCs w:val="21"/>
              </w:rPr>
              <w:t>领会中学</w:t>
            </w:r>
            <w:r>
              <w:rPr>
                <w:rFonts w:hint="eastAsia" w:ascii="楷体" w:hAnsi="楷体" w:eastAsia="楷体" w:cs="楷体"/>
                <w:sz w:val="21"/>
                <w:szCs w:val="21"/>
                <w:lang w:val="en-US" w:eastAsia="zh-CN"/>
              </w:rPr>
              <w:t>音乐</w:t>
            </w:r>
            <w:r>
              <w:rPr>
                <w:rFonts w:hint="eastAsia" w:ascii="楷体" w:hAnsi="楷体" w:eastAsia="楷体" w:cs="楷体"/>
                <w:sz w:val="21"/>
                <w:szCs w:val="21"/>
              </w:rPr>
              <w:t>教育对学生发展的价值和意义。</w:t>
            </w:r>
          </w:p>
        </w:tc>
        <w:tc>
          <w:tcPr>
            <w:tcW w:w="0" w:type="auto"/>
            <w:noWrap w:val="0"/>
            <w:vAlign w:val="top"/>
          </w:tcPr>
          <w:p>
            <w:pPr>
              <w:widowControl/>
              <w:adjustRightInd w:val="0"/>
              <w:snapToGrid w:val="0"/>
              <w:ind w:firstLine="420" w:firstLineChars="200"/>
              <w:rPr>
                <w:rFonts w:hint="eastAsia" w:ascii="楷体" w:hAnsi="楷体" w:eastAsia="楷体" w:cs="楷体"/>
                <w:kern w:val="0"/>
                <w:sz w:val="21"/>
                <w:szCs w:val="21"/>
              </w:rPr>
            </w:pPr>
            <w:r>
              <w:rPr>
                <w:rFonts w:hint="eastAsia" w:ascii="楷体" w:hAnsi="楷体" w:eastAsia="楷体" w:cs="楷体"/>
                <w:sz w:val="21"/>
                <w:szCs w:val="21"/>
                <w:lang w:val="en-US" w:eastAsia="zh-CN"/>
              </w:rPr>
              <w:t>基本</w:t>
            </w:r>
            <w:r>
              <w:rPr>
                <w:rFonts w:hint="eastAsia" w:ascii="楷体" w:hAnsi="楷体" w:eastAsia="楷体" w:cs="楷体"/>
                <w:sz w:val="21"/>
                <w:szCs w:val="21"/>
              </w:rPr>
              <w:t>了解中学音乐教师的教学和</w:t>
            </w:r>
            <w:r>
              <w:rPr>
                <w:rFonts w:hint="eastAsia" w:ascii="楷体" w:hAnsi="楷体" w:eastAsia="楷体" w:cs="楷体"/>
                <w:sz w:val="21"/>
                <w:szCs w:val="21"/>
                <w:lang w:val="en-US" w:eastAsia="zh-CN"/>
              </w:rPr>
              <w:t>日常工作</w:t>
            </w:r>
            <w:r>
              <w:rPr>
                <w:rFonts w:hint="eastAsia" w:ascii="楷体" w:hAnsi="楷体" w:eastAsia="楷体" w:cs="楷体"/>
                <w:sz w:val="21"/>
                <w:szCs w:val="21"/>
              </w:rPr>
              <w:t>活动，观摩</w:t>
            </w:r>
            <w:r>
              <w:rPr>
                <w:rFonts w:hint="eastAsia" w:ascii="楷体" w:hAnsi="楷体" w:eastAsia="楷体" w:cs="楷体"/>
                <w:sz w:val="21"/>
                <w:szCs w:val="21"/>
                <w:lang w:val="en-US" w:eastAsia="zh-CN"/>
              </w:rPr>
              <w:t>中学音乐教师的言行，基本了解中学教师职业特征。有一定的从教意愿。</w:t>
            </w:r>
          </w:p>
        </w:tc>
        <w:tc>
          <w:tcPr>
            <w:tcW w:w="0" w:type="auto"/>
            <w:noWrap w:val="0"/>
            <w:vAlign w:val="top"/>
          </w:tcPr>
          <w:p>
            <w:pPr>
              <w:widowControl/>
              <w:adjustRightInd w:val="0"/>
              <w:snapToGrid w:val="0"/>
              <w:ind w:firstLine="420" w:firstLineChars="200"/>
              <w:rPr>
                <w:rFonts w:hint="eastAsia" w:ascii="楷体" w:hAnsi="楷体" w:eastAsia="楷体" w:cs="楷体"/>
                <w:kern w:val="0"/>
                <w:sz w:val="21"/>
                <w:szCs w:val="21"/>
              </w:rPr>
            </w:pPr>
            <w:r>
              <w:rPr>
                <w:rFonts w:hint="eastAsia" w:ascii="楷体" w:hAnsi="楷体" w:eastAsia="楷体" w:cs="楷体"/>
                <w:sz w:val="21"/>
                <w:szCs w:val="21"/>
                <w:lang w:val="en-US" w:eastAsia="zh-CN"/>
              </w:rPr>
              <w:t>未能</w:t>
            </w:r>
            <w:r>
              <w:rPr>
                <w:rFonts w:hint="eastAsia" w:ascii="楷体" w:hAnsi="楷体" w:eastAsia="楷体" w:cs="楷体"/>
                <w:sz w:val="21"/>
                <w:szCs w:val="21"/>
              </w:rPr>
              <w:t>了解中学音乐教师的教学和</w:t>
            </w:r>
            <w:r>
              <w:rPr>
                <w:rFonts w:hint="eastAsia" w:ascii="楷体" w:hAnsi="楷体" w:eastAsia="楷体" w:cs="楷体"/>
                <w:sz w:val="21"/>
                <w:szCs w:val="21"/>
                <w:lang w:val="en-US" w:eastAsia="zh-CN"/>
              </w:rPr>
              <w:t>日常工作</w:t>
            </w:r>
            <w:r>
              <w:rPr>
                <w:rFonts w:hint="eastAsia" w:ascii="楷体" w:hAnsi="楷体" w:eastAsia="楷体" w:cs="楷体"/>
                <w:sz w:val="21"/>
                <w:szCs w:val="21"/>
              </w:rPr>
              <w:t>活动，</w:t>
            </w:r>
            <w:r>
              <w:rPr>
                <w:rFonts w:hint="eastAsia" w:ascii="楷体" w:hAnsi="楷体" w:eastAsia="楷体" w:cs="楷体"/>
                <w:sz w:val="21"/>
                <w:szCs w:val="21"/>
                <w:lang w:val="en-US" w:eastAsia="zh-CN"/>
              </w:rPr>
              <w:t>未能了解中学教师职业特征。没有</w:t>
            </w:r>
            <w:r>
              <w:rPr>
                <w:rFonts w:hint="eastAsia" w:ascii="楷体" w:hAnsi="楷体" w:eastAsia="楷体" w:cs="楷体"/>
                <w:sz w:val="21"/>
                <w:szCs w:val="21"/>
              </w:rPr>
              <w:t>职业理想</w:t>
            </w:r>
            <w:r>
              <w:rPr>
                <w:rFonts w:hint="eastAsia" w:ascii="楷体" w:hAnsi="楷体" w:eastAsia="楷体" w:cs="楷体"/>
                <w:sz w:val="21"/>
                <w:szCs w:val="21"/>
                <w:lang w:val="en-US" w:eastAsia="zh-CN"/>
              </w:rPr>
              <w:t>和从教意愿，不能</w:t>
            </w:r>
            <w:r>
              <w:rPr>
                <w:rFonts w:hint="eastAsia" w:ascii="楷体" w:hAnsi="楷体" w:eastAsia="楷体" w:cs="楷体"/>
                <w:sz w:val="21"/>
                <w:szCs w:val="21"/>
              </w:rPr>
              <w:t>领会中学</w:t>
            </w:r>
            <w:r>
              <w:rPr>
                <w:rFonts w:hint="eastAsia" w:ascii="楷体" w:hAnsi="楷体" w:eastAsia="楷体" w:cs="楷体"/>
                <w:sz w:val="21"/>
                <w:szCs w:val="21"/>
                <w:lang w:val="en-US" w:eastAsia="zh-CN"/>
              </w:rPr>
              <w:t>音乐</w:t>
            </w:r>
            <w:r>
              <w:rPr>
                <w:rFonts w:hint="eastAsia" w:ascii="楷体" w:hAnsi="楷体" w:eastAsia="楷体" w:cs="楷体"/>
                <w:sz w:val="21"/>
                <w:szCs w:val="21"/>
              </w:rPr>
              <w:t>教育对学生发展的价值和意义。</w:t>
            </w:r>
          </w:p>
        </w:tc>
      </w:tr>
      <w:tr>
        <w:trPr>
          <w:trHeight w:val="416" w:hRule="atLeast"/>
          <w:jc w:val="center"/>
        </w:trPr>
        <w:tc>
          <w:tcPr>
            <w:tcW w:w="0" w:type="auto"/>
            <w:vMerge w:val="continue"/>
            <w:noWrap w:val="0"/>
            <w:vAlign w:val="center"/>
          </w:tcPr>
          <w:p>
            <w:pPr>
              <w:adjustRightInd w:val="0"/>
              <w:snapToGrid w:val="0"/>
              <w:spacing w:line="240" w:lineRule="atLeast"/>
              <w:jc w:val="center"/>
              <w:rPr>
                <w:rFonts w:hint="eastAsia" w:ascii="楷体" w:hAnsi="楷体" w:eastAsia="楷体" w:cs="楷体"/>
                <w:sz w:val="21"/>
                <w:szCs w:val="21"/>
              </w:rPr>
            </w:pPr>
          </w:p>
        </w:tc>
        <w:tc>
          <w:tcPr>
            <w:tcW w:w="0" w:type="auto"/>
            <w:noWrap w:val="0"/>
            <w:vAlign w:val="top"/>
          </w:tcPr>
          <w:p>
            <w:pPr>
              <w:widowControl/>
              <w:adjustRightInd w:val="0"/>
              <w:snapToGrid w:val="0"/>
              <w:rPr>
                <w:rFonts w:hint="eastAsia" w:ascii="楷体" w:hAnsi="楷体" w:eastAsia="楷体" w:cs="楷体"/>
                <w:bCs/>
                <w:sz w:val="21"/>
                <w:szCs w:val="21"/>
              </w:rPr>
            </w:pPr>
            <w:r>
              <w:rPr>
                <w:rFonts w:hint="eastAsia" w:ascii="楷体" w:hAnsi="楷体" w:eastAsia="楷体" w:cs="楷体"/>
                <w:bCs/>
                <w:sz w:val="21"/>
                <w:szCs w:val="21"/>
              </w:rPr>
              <w:t>课程目标2.</w:t>
            </w:r>
          </w:p>
          <w:p>
            <w:pPr>
              <w:widowControl/>
              <w:adjustRightInd w:val="0"/>
              <w:snapToGrid w:val="0"/>
              <w:ind w:firstLine="420" w:firstLineChars="200"/>
              <w:rPr>
                <w:rFonts w:hint="eastAsia" w:ascii="楷体" w:hAnsi="楷体" w:eastAsia="楷体" w:cs="楷体"/>
                <w:sz w:val="21"/>
                <w:szCs w:val="21"/>
              </w:rPr>
            </w:pPr>
            <w:r>
              <w:rPr>
                <w:rFonts w:hint="eastAsia" w:ascii="楷体" w:hAnsi="楷体" w:eastAsia="楷体" w:cs="楷体"/>
                <w:sz w:val="21"/>
                <w:szCs w:val="21"/>
              </w:rPr>
              <w:t>在指导教师指导下进行相关听课、课后辅导、作业批改等，能够在指导老师指导下进行试讲。</w:t>
            </w:r>
          </w:p>
        </w:tc>
        <w:tc>
          <w:tcPr>
            <w:tcW w:w="0" w:type="auto"/>
            <w:noWrap w:val="0"/>
            <w:vAlign w:val="top"/>
          </w:tcPr>
          <w:p>
            <w:pPr>
              <w:widowControl/>
              <w:adjustRightInd w:val="0"/>
              <w:snapToGrid w:val="0"/>
              <w:ind w:firstLine="420" w:firstLineChars="200"/>
              <w:rPr>
                <w:rFonts w:hint="eastAsia" w:ascii="楷体" w:hAnsi="楷体" w:eastAsia="楷体" w:cs="楷体"/>
                <w:sz w:val="21"/>
                <w:szCs w:val="21"/>
                <w:lang w:val="en-US" w:eastAsia="zh-CN"/>
              </w:rPr>
            </w:pPr>
            <w:r>
              <w:rPr>
                <w:rFonts w:hint="eastAsia" w:ascii="楷体" w:hAnsi="楷体" w:eastAsia="楷体" w:cs="楷体"/>
                <w:sz w:val="21"/>
                <w:szCs w:val="21"/>
              </w:rPr>
              <w:t>在指导教师指导下进行相关听课、课后辅导、作业批改等，能够在指导老师指导下进行试讲。</w:t>
            </w:r>
            <w:r>
              <w:rPr>
                <w:rFonts w:hint="eastAsia" w:ascii="楷体" w:hAnsi="楷体" w:eastAsia="楷体" w:cs="楷体"/>
                <w:sz w:val="21"/>
                <w:szCs w:val="21"/>
                <w:lang w:val="en-US" w:eastAsia="zh-CN"/>
              </w:rPr>
              <w:t>各项工作完成度高。</w:t>
            </w:r>
          </w:p>
        </w:tc>
        <w:tc>
          <w:tcPr>
            <w:tcW w:w="0" w:type="auto"/>
            <w:noWrap w:val="0"/>
            <w:vAlign w:val="top"/>
          </w:tcPr>
          <w:p>
            <w:pPr>
              <w:widowControl/>
              <w:adjustRightInd w:val="0"/>
              <w:snapToGrid w:val="0"/>
              <w:ind w:firstLine="420" w:firstLineChars="200"/>
              <w:rPr>
                <w:rFonts w:hint="eastAsia" w:ascii="楷体" w:hAnsi="楷体" w:eastAsia="楷体" w:cs="楷体"/>
                <w:kern w:val="0"/>
                <w:sz w:val="21"/>
                <w:szCs w:val="21"/>
              </w:rPr>
            </w:pPr>
            <w:r>
              <w:rPr>
                <w:rFonts w:hint="eastAsia" w:ascii="楷体" w:hAnsi="楷体" w:eastAsia="楷体" w:cs="楷体"/>
                <w:sz w:val="21"/>
                <w:szCs w:val="21"/>
              </w:rPr>
              <w:t>在指导教师指导下进行相关听课、课后辅导、作业批改等，能够在指导老师指导下进行试讲。</w:t>
            </w:r>
            <w:r>
              <w:rPr>
                <w:rFonts w:hint="eastAsia" w:ascii="楷体" w:hAnsi="楷体" w:eastAsia="楷体" w:cs="楷体"/>
                <w:sz w:val="21"/>
                <w:szCs w:val="21"/>
                <w:lang w:val="en-US" w:eastAsia="zh-CN"/>
              </w:rPr>
              <w:t>各项工作完成度较好。</w:t>
            </w:r>
          </w:p>
        </w:tc>
        <w:tc>
          <w:tcPr>
            <w:tcW w:w="0" w:type="auto"/>
            <w:noWrap w:val="0"/>
            <w:vAlign w:val="top"/>
          </w:tcPr>
          <w:p>
            <w:pPr>
              <w:widowControl/>
              <w:adjustRightInd w:val="0"/>
              <w:snapToGrid w:val="0"/>
              <w:ind w:firstLine="420" w:firstLineChars="200"/>
              <w:rPr>
                <w:rFonts w:hint="eastAsia" w:ascii="楷体" w:hAnsi="楷体" w:eastAsia="楷体" w:cs="楷体"/>
                <w:kern w:val="0"/>
                <w:sz w:val="21"/>
                <w:szCs w:val="21"/>
              </w:rPr>
            </w:pPr>
            <w:r>
              <w:rPr>
                <w:rFonts w:hint="eastAsia" w:ascii="楷体" w:hAnsi="楷体" w:eastAsia="楷体" w:cs="楷体"/>
                <w:sz w:val="21"/>
                <w:szCs w:val="21"/>
              </w:rPr>
              <w:t>在指导教师指导下进行相关听课、课后辅导、作业批改等，能够在指导老师指导下进行试讲。</w:t>
            </w:r>
            <w:r>
              <w:rPr>
                <w:rFonts w:hint="eastAsia" w:ascii="楷体" w:hAnsi="楷体" w:eastAsia="楷体" w:cs="楷体"/>
                <w:sz w:val="21"/>
                <w:szCs w:val="21"/>
                <w:lang w:val="en-US" w:eastAsia="zh-CN"/>
              </w:rPr>
              <w:t>各项工作完成度一般</w:t>
            </w:r>
            <w:r>
              <w:rPr>
                <w:rFonts w:hint="eastAsia" w:ascii="楷体" w:hAnsi="楷体" w:eastAsia="楷体" w:cs="楷体"/>
                <w:sz w:val="21"/>
                <w:szCs w:val="21"/>
              </w:rPr>
              <w:t>。</w:t>
            </w:r>
          </w:p>
        </w:tc>
        <w:tc>
          <w:tcPr>
            <w:tcW w:w="0" w:type="auto"/>
            <w:noWrap w:val="0"/>
            <w:vAlign w:val="top"/>
          </w:tcPr>
          <w:p>
            <w:pPr>
              <w:widowControl/>
              <w:adjustRightInd w:val="0"/>
              <w:snapToGrid w:val="0"/>
              <w:ind w:firstLine="420" w:firstLineChars="200"/>
              <w:rPr>
                <w:rFonts w:hint="eastAsia" w:ascii="楷体" w:hAnsi="楷体" w:eastAsia="楷体" w:cs="楷体"/>
                <w:kern w:val="0"/>
                <w:sz w:val="21"/>
                <w:szCs w:val="21"/>
              </w:rPr>
            </w:pPr>
            <w:r>
              <w:rPr>
                <w:rFonts w:hint="eastAsia" w:ascii="楷体" w:hAnsi="楷体" w:eastAsia="楷体" w:cs="楷体"/>
                <w:sz w:val="21"/>
                <w:szCs w:val="21"/>
              </w:rPr>
              <w:t>在指导教师指导下进行相关听课、课后辅导、作业批改等，</w:t>
            </w:r>
            <w:r>
              <w:rPr>
                <w:rFonts w:hint="eastAsia" w:ascii="楷体" w:hAnsi="楷体" w:eastAsia="楷体" w:cs="楷体"/>
                <w:sz w:val="21"/>
                <w:szCs w:val="21"/>
                <w:lang w:val="en-US" w:eastAsia="zh-CN"/>
              </w:rPr>
              <w:t>基本</w:t>
            </w:r>
            <w:r>
              <w:rPr>
                <w:rFonts w:hint="eastAsia" w:ascii="楷体" w:hAnsi="楷体" w:eastAsia="楷体" w:cs="楷体"/>
                <w:sz w:val="21"/>
                <w:szCs w:val="21"/>
              </w:rPr>
              <w:t>能够在指导老师指导下进行试讲。</w:t>
            </w:r>
            <w:r>
              <w:rPr>
                <w:rFonts w:hint="eastAsia" w:ascii="楷体" w:hAnsi="楷体" w:eastAsia="楷体" w:cs="楷体"/>
                <w:sz w:val="21"/>
                <w:szCs w:val="21"/>
                <w:lang w:val="en-US" w:eastAsia="zh-CN"/>
              </w:rPr>
              <w:t>各项工作完成度基本合格。</w:t>
            </w:r>
          </w:p>
        </w:tc>
        <w:tc>
          <w:tcPr>
            <w:tcW w:w="0" w:type="auto"/>
            <w:noWrap w:val="0"/>
            <w:vAlign w:val="top"/>
          </w:tcPr>
          <w:p>
            <w:pPr>
              <w:widowControl/>
              <w:adjustRightInd w:val="0"/>
              <w:snapToGrid w:val="0"/>
              <w:ind w:firstLine="420" w:firstLineChars="200"/>
              <w:rPr>
                <w:rFonts w:hint="eastAsia" w:ascii="楷体" w:hAnsi="楷体" w:eastAsia="楷体" w:cs="楷体"/>
                <w:kern w:val="0"/>
                <w:sz w:val="21"/>
                <w:szCs w:val="21"/>
              </w:rPr>
            </w:pPr>
            <w:r>
              <w:rPr>
                <w:rFonts w:hint="eastAsia" w:ascii="楷体" w:hAnsi="楷体" w:eastAsia="楷体" w:cs="楷体"/>
                <w:sz w:val="21"/>
                <w:szCs w:val="21"/>
              </w:rPr>
              <w:t>在指导教师指导下进行相关听课、课后辅导、作业批改等，</w:t>
            </w:r>
            <w:r>
              <w:rPr>
                <w:rFonts w:hint="eastAsia" w:ascii="楷体" w:hAnsi="楷体" w:eastAsia="楷体" w:cs="楷体"/>
                <w:sz w:val="21"/>
                <w:szCs w:val="21"/>
                <w:lang w:val="en-US" w:eastAsia="zh-CN"/>
              </w:rPr>
              <w:t>不</w:t>
            </w:r>
            <w:r>
              <w:rPr>
                <w:rFonts w:hint="eastAsia" w:ascii="楷体" w:hAnsi="楷体" w:eastAsia="楷体" w:cs="楷体"/>
                <w:sz w:val="21"/>
                <w:szCs w:val="21"/>
              </w:rPr>
              <w:t>能够在指导老师指导下进行试讲。</w:t>
            </w:r>
            <w:r>
              <w:rPr>
                <w:rFonts w:hint="eastAsia" w:ascii="楷体" w:hAnsi="楷体" w:eastAsia="楷体" w:cs="楷体"/>
                <w:sz w:val="21"/>
                <w:szCs w:val="21"/>
                <w:lang w:val="en-US" w:eastAsia="zh-CN"/>
              </w:rPr>
              <w:t>各项工作完成度差。</w:t>
            </w:r>
          </w:p>
        </w:tc>
      </w:tr>
      <w:tr>
        <w:trPr>
          <w:trHeight w:val="684" w:hRule="atLeast"/>
          <w:jc w:val="center"/>
        </w:trPr>
        <w:tc>
          <w:tcPr>
            <w:tcW w:w="0" w:type="auto"/>
            <w:vMerge w:val="continue"/>
            <w:noWrap w:val="0"/>
            <w:vAlign w:val="center"/>
          </w:tcPr>
          <w:p>
            <w:pPr>
              <w:adjustRightInd w:val="0"/>
              <w:snapToGrid w:val="0"/>
              <w:spacing w:line="240" w:lineRule="atLeast"/>
              <w:jc w:val="center"/>
              <w:rPr>
                <w:rFonts w:hint="eastAsia" w:ascii="楷体" w:hAnsi="楷体" w:eastAsia="楷体" w:cs="楷体"/>
                <w:sz w:val="21"/>
                <w:szCs w:val="21"/>
              </w:rPr>
            </w:pPr>
          </w:p>
        </w:tc>
        <w:tc>
          <w:tcPr>
            <w:tcW w:w="0" w:type="auto"/>
            <w:noWrap w:val="0"/>
            <w:vAlign w:val="top"/>
          </w:tcPr>
          <w:p>
            <w:pPr>
              <w:widowControl/>
              <w:adjustRightInd w:val="0"/>
              <w:snapToGrid w:val="0"/>
              <w:rPr>
                <w:rFonts w:hint="eastAsia" w:ascii="楷体" w:hAnsi="楷体" w:eastAsia="楷体" w:cs="楷体"/>
                <w:bCs/>
                <w:sz w:val="21"/>
                <w:szCs w:val="21"/>
              </w:rPr>
            </w:pPr>
            <w:r>
              <w:rPr>
                <w:rFonts w:hint="eastAsia" w:ascii="楷体" w:hAnsi="楷体" w:eastAsia="楷体" w:cs="楷体"/>
                <w:bCs/>
                <w:sz w:val="21"/>
                <w:szCs w:val="21"/>
              </w:rPr>
              <w:t>课程目标3.</w:t>
            </w:r>
          </w:p>
          <w:p>
            <w:pPr>
              <w:widowControl/>
              <w:adjustRightInd w:val="0"/>
              <w:snapToGrid w:val="0"/>
              <w:ind w:firstLine="420" w:firstLineChars="200"/>
              <w:rPr>
                <w:rFonts w:hint="eastAsia" w:ascii="楷体" w:hAnsi="楷体" w:eastAsia="楷体" w:cs="楷体"/>
                <w:sz w:val="21"/>
                <w:szCs w:val="21"/>
              </w:rPr>
            </w:pPr>
            <w:r>
              <w:rPr>
                <w:rFonts w:hint="eastAsia" w:ascii="楷体" w:hAnsi="楷体" w:eastAsia="楷体" w:cs="楷体"/>
                <w:sz w:val="21"/>
                <w:szCs w:val="21"/>
              </w:rPr>
              <w:t>观察原班主任教师如何进行班级指导，</w:t>
            </w:r>
            <w:r>
              <w:rPr>
                <w:rFonts w:hint="eastAsia" w:ascii="楷体" w:hAnsi="楷体" w:eastAsia="楷体" w:cs="楷体"/>
                <w:sz w:val="21"/>
                <w:szCs w:val="21"/>
                <w:lang w:val="en-US" w:eastAsia="zh-Hans"/>
              </w:rPr>
              <w:t>并</w:t>
            </w:r>
            <w:r>
              <w:rPr>
                <w:rFonts w:hint="eastAsia" w:ascii="楷体" w:hAnsi="楷体" w:eastAsia="楷体" w:cs="楷体"/>
                <w:sz w:val="21"/>
                <w:szCs w:val="21"/>
                <w:lang w:val="en-US" w:eastAsia="zh-CN"/>
              </w:rPr>
              <w:t>参与</w:t>
            </w:r>
            <w:r>
              <w:rPr>
                <w:rFonts w:hint="eastAsia" w:ascii="楷体" w:hAnsi="楷体" w:eastAsia="楷体" w:cs="楷体"/>
                <w:sz w:val="21"/>
                <w:szCs w:val="21"/>
              </w:rPr>
              <w:t xml:space="preserve">原班主任一起进行班级管理。 </w:t>
            </w:r>
          </w:p>
        </w:tc>
        <w:tc>
          <w:tcPr>
            <w:tcW w:w="0" w:type="auto"/>
            <w:noWrap w:val="0"/>
            <w:vAlign w:val="top"/>
          </w:tcPr>
          <w:p>
            <w:pPr>
              <w:widowControl/>
              <w:adjustRightInd w:val="0"/>
              <w:snapToGrid w:val="0"/>
              <w:ind w:firstLine="420" w:firstLineChars="200"/>
              <w:rPr>
                <w:rFonts w:hint="eastAsia" w:ascii="楷体" w:hAnsi="楷体" w:eastAsia="楷体" w:cs="楷体"/>
                <w:kern w:val="0"/>
                <w:sz w:val="21"/>
                <w:szCs w:val="21"/>
              </w:rPr>
            </w:pPr>
            <w:r>
              <w:rPr>
                <w:rFonts w:hint="eastAsia" w:ascii="楷体" w:hAnsi="楷体" w:eastAsia="楷体" w:cs="楷体"/>
                <w:sz w:val="21"/>
                <w:szCs w:val="21"/>
              </w:rPr>
              <w:t>观察原班主任教师如何进行班级指导，</w:t>
            </w:r>
            <w:r>
              <w:rPr>
                <w:rFonts w:hint="eastAsia" w:ascii="楷体" w:hAnsi="楷体" w:eastAsia="楷体" w:cs="楷体"/>
                <w:sz w:val="21"/>
                <w:szCs w:val="21"/>
                <w:lang w:val="en-US" w:eastAsia="zh-Hans"/>
              </w:rPr>
              <w:t>并</w:t>
            </w:r>
            <w:r>
              <w:rPr>
                <w:rFonts w:hint="eastAsia" w:ascii="楷体" w:hAnsi="楷体" w:eastAsia="楷体" w:cs="楷体"/>
                <w:sz w:val="21"/>
                <w:szCs w:val="21"/>
                <w:lang w:val="en-US" w:eastAsia="zh-CN"/>
              </w:rPr>
              <w:t>参与</w:t>
            </w:r>
            <w:r>
              <w:rPr>
                <w:rFonts w:hint="eastAsia" w:ascii="楷体" w:hAnsi="楷体" w:eastAsia="楷体" w:cs="楷体"/>
                <w:sz w:val="21"/>
                <w:szCs w:val="21"/>
              </w:rPr>
              <w:t>原班主任一起进行班级管理。</w:t>
            </w:r>
            <w:r>
              <w:rPr>
                <w:rFonts w:hint="eastAsia" w:ascii="楷体" w:hAnsi="楷体" w:eastAsia="楷体" w:cs="楷体"/>
                <w:sz w:val="21"/>
                <w:szCs w:val="21"/>
                <w:lang w:val="en-US" w:eastAsia="zh-CN"/>
              </w:rPr>
              <w:t>工作完成度高。</w:t>
            </w:r>
            <w:r>
              <w:rPr>
                <w:rFonts w:hint="eastAsia" w:ascii="楷体" w:hAnsi="楷体" w:eastAsia="楷体" w:cs="楷体"/>
                <w:sz w:val="21"/>
                <w:szCs w:val="21"/>
              </w:rPr>
              <w:t xml:space="preserve"> </w:t>
            </w:r>
          </w:p>
        </w:tc>
        <w:tc>
          <w:tcPr>
            <w:tcW w:w="0" w:type="auto"/>
            <w:noWrap w:val="0"/>
            <w:vAlign w:val="top"/>
          </w:tcPr>
          <w:p>
            <w:pPr>
              <w:widowControl/>
              <w:adjustRightInd w:val="0"/>
              <w:snapToGrid w:val="0"/>
              <w:ind w:firstLine="420" w:firstLineChars="200"/>
              <w:rPr>
                <w:rFonts w:hint="eastAsia" w:ascii="楷体" w:hAnsi="楷体" w:eastAsia="楷体" w:cs="楷体"/>
                <w:kern w:val="0"/>
                <w:sz w:val="21"/>
                <w:szCs w:val="21"/>
              </w:rPr>
            </w:pPr>
            <w:r>
              <w:rPr>
                <w:rFonts w:hint="eastAsia" w:ascii="楷体" w:hAnsi="楷体" w:eastAsia="楷体" w:cs="楷体"/>
                <w:sz w:val="21"/>
                <w:szCs w:val="21"/>
              </w:rPr>
              <w:t>观察原班主任教师如何进行班级指导，</w:t>
            </w:r>
            <w:r>
              <w:rPr>
                <w:rFonts w:hint="eastAsia" w:ascii="楷体" w:hAnsi="楷体" w:eastAsia="楷体" w:cs="楷体"/>
                <w:sz w:val="21"/>
                <w:szCs w:val="21"/>
                <w:lang w:val="en-US" w:eastAsia="zh-Hans"/>
              </w:rPr>
              <w:t>并</w:t>
            </w:r>
            <w:r>
              <w:rPr>
                <w:rFonts w:hint="eastAsia" w:ascii="楷体" w:hAnsi="楷体" w:eastAsia="楷体" w:cs="楷体"/>
                <w:sz w:val="21"/>
                <w:szCs w:val="21"/>
                <w:lang w:val="en-US" w:eastAsia="zh-CN"/>
              </w:rPr>
              <w:t>参与</w:t>
            </w:r>
            <w:r>
              <w:rPr>
                <w:rFonts w:hint="eastAsia" w:ascii="楷体" w:hAnsi="楷体" w:eastAsia="楷体" w:cs="楷体"/>
                <w:sz w:val="21"/>
                <w:szCs w:val="21"/>
              </w:rPr>
              <w:t>原班主任一起进行班级管理。</w:t>
            </w:r>
            <w:r>
              <w:rPr>
                <w:rFonts w:hint="eastAsia" w:ascii="楷体" w:hAnsi="楷体" w:eastAsia="楷体" w:cs="楷体"/>
                <w:sz w:val="21"/>
                <w:szCs w:val="21"/>
                <w:lang w:val="en-US" w:eastAsia="zh-CN"/>
              </w:rPr>
              <w:t>工作完成度良好。</w:t>
            </w:r>
            <w:r>
              <w:rPr>
                <w:rFonts w:hint="eastAsia" w:ascii="楷体" w:hAnsi="楷体" w:eastAsia="楷体" w:cs="楷体"/>
                <w:sz w:val="21"/>
                <w:szCs w:val="21"/>
              </w:rPr>
              <w:t xml:space="preserve">  </w:t>
            </w:r>
          </w:p>
        </w:tc>
        <w:tc>
          <w:tcPr>
            <w:tcW w:w="0" w:type="auto"/>
            <w:noWrap w:val="0"/>
            <w:vAlign w:val="top"/>
          </w:tcPr>
          <w:p>
            <w:pPr>
              <w:widowControl/>
              <w:adjustRightInd w:val="0"/>
              <w:snapToGrid w:val="0"/>
              <w:ind w:firstLine="420" w:firstLineChars="200"/>
              <w:rPr>
                <w:rFonts w:hint="eastAsia" w:ascii="楷体" w:hAnsi="楷体" w:eastAsia="楷体" w:cs="楷体"/>
                <w:kern w:val="0"/>
                <w:sz w:val="21"/>
                <w:szCs w:val="21"/>
              </w:rPr>
            </w:pPr>
            <w:r>
              <w:rPr>
                <w:rFonts w:hint="eastAsia" w:ascii="楷体" w:hAnsi="楷体" w:eastAsia="楷体" w:cs="楷体"/>
                <w:sz w:val="21"/>
                <w:szCs w:val="21"/>
              </w:rPr>
              <w:t>观察原班主任教师如何进行班级指导，</w:t>
            </w:r>
            <w:r>
              <w:rPr>
                <w:rFonts w:hint="eastAsia" w:ascii="楷体" w:hAnsi="楷体" w:eastAsia="楷体" w:cs="楷体"/>
                <w:sz w:val="21"/>
                <w:szCs w:val="21"/>
                <w:lang w:val="en-US" w:eastAsia="zh-Hans"/>
              </w:rPr>
              <w:t>并</w:t>
            </w:r>
            <w:r>
              <w:rPr>
                <w:rFonts w:hint="eastAsia" w:ascii="楷体" w:hAnsi="楷体" w:eastAsia="楷体" w:cs="楷体"/>
                <w:sz w:val="21"/>
                <w:szCs w:val="21"/>
                <w:lang w:val="en-US" w:eastAsia="zh-CN"/>
              </w:rPr>
              <w:t>参与</w:t>
            </w:r>
            <w:r>
              <w:rPr>
                <w:rFonts w:hint="eastAsia" w:ascii="楷体" w:hAnsi="楷体" w:eastAsia="楷体" w:cs="楷体"/>
                <w:sz w:val="21"/>
                <w:szCs w:val="21"/>
              </w:rPr>
              <w:t>原班主任一起进行班级管理。</w:t>
            </w:r>
            <w:r>
              <w:rPr>
                <w:rFonts w:hint="eastAsia" w:ascii="楷体" w:hAnsi="楷体" w:eastAsia="楷体" w:cs="楷体"/>
                <w:sz w:val="21"/>
                <w:szCs w:val="21"/>
                <w:lang w:val="en-US" w:eastAsia="zh-CN"/>
              </w:rPr>
              <w:t>工作完成度一般。</w:t>
            </w:r>
            <w:r>
              <w:rPr>
                <w:rFonts w:hint="eastAsia" w:ascii="楷体" w:hAnsi="楷体" w:eastAsia="楷体" w:cs="楷体"/>
                <w:sz w:val="21"/>
                <w:szCs w:val="21"/>
              </w:rPr>
              <w:t xml:space="preserve">  </w:t>
            </w:r>
          </w:p>
        </w:tc>
        <w:tc>
          <w:tcPr>
            <w:tcW w:w="0" w:type="auto"/>
            <w:noWrap w:val="0"/>
            <w:vAlign w:val="top"/>
          </w:tcPr>
          <w:p>
            <w:pPr>
              <w:widowControl/>
              <w:adjustRightInd w:val="0"/>
              <w:snapToGrid w:val="0"/>
              <w:ind w:firstLine="420" w:firstLineChars="200"/>
              <w:rPr>
                <w:rFonts w:hint="eastAsia" w:ascii="楷体" w:hAnsi="楷体" w:eastAsia="楷体" w:cs="楷体"/>
                <w:kern w:val="0"/>
                <w:sz w:val="21"/>
                <w:szCs w:val="21"/>
              </w:rPr>
            </w:pPr>
            <w:r>
              <w:rPr>
                <w:rFonts w:hint="eastAsia" w:ascii="楷体" w:hAnsi="楷体" w:eastAsia="楷体" w:cs="楷体"/>
                <w:sz w:val="21"/>
                <w:szCs w:val="21"/>
              </w:rPr>
              <w:t>观察原班主任教师如何进行班级指导，</w:t>
            </w:r>
            <w:r>
              <w:rPr>
                <w:rFonts w:hint="eastAsia" w:ascii="楷体" w:hAnsi="楷体" w:eastAsia="楷体" w:cs="楷体"/>
                <w:sz w:val="21"/>
                <w:szCs w:val="21"/>
                <w:lang w:val="en-US" w:eastAsia="zh-Hans"/>
              </w:rPr>
              <w:t>并</w:t>
            </w:r>
            <w:r>
              <w:rPr>
                <w:rFonts w:hint="eastAsia" w:ascii="楷体" w:hAnsi="楷体" w:eastAsia="楷体" w:cs="楷体"/>
                <w:sz w:val="21"/>
                <w:szCs w:val="21"/>
                <w:lang w:val="en-US" w:eastAsia="zh-CN"/>
              </w:rPr>
              <w:t>参与</w:t>
            </w:r>
            <w:r>
              <w:rPr>
                <w:rFonts w:hint="eastAsia" w:ascii="楷体" w:hAnsi="楷体" w:eastAsia="楷体" w:cs="楷体"/>
                <w:sz w:val="21"/>
                <w:szCs w:val="21"/>
              </w:rPr>
              <w:t>原班主任一起进行班级管理。</w:t>
            </w:r>
            <w:r>
              <w:rPr>
                <w:rFonts w:hint="eastAsia" w:ascii="楷体" w:hAnsi="楷体" w:eastAsia="楷体" w:cs="楷体"/>
                <w:sz w:val="21"/>
                <w:szCs w:val="21"/>
                <w:lang w:val="en-US" w:eastAsia="zh-CN"/>
              </w:rPr>
              <w:t>工作完成度基本合格。</w:t>
            </w:r>
            <w:r>
              <w:rPr>
                <w:rFonts w:hint="eastAsia" w:ascii="楷体" w:hAnsi="楷体" w:eastAsia="楷体" w:cs="楷体"/>
                <w:sz w:val="21"/>
                <w:szCs w:val="21"/>
              </w:rPr>
              <w:t xml:space="preserve"> </w:t>
            </w:r>
          </w:p>
        </w:tc>
        <w:tc>
          <w:tcPr>
            <w:tcW w:w="0" w:type="auto"/>
            <w:noWrap w:val="0"/>
            <w:vAlign w:val="top"/>
          </w:tcPr>
          <w:p>
            <w:pPr>
              <w:widowControl/>
              <w:adjustRightInd w:val="0"/>
              <w:snapToGrid w:val="0"/>
              <w:ind w:firstLine="420" w:firstLineChars="200"/>
              <w:rPr>
                <w:rFonts w:hint="eastAsia" w:ascii="楷体" w:hAnsi="楷体" w:eastAsia="楷体" w:cs="楷体"/>
                <w:kern w:val="0"/>
                <w:sz w:val="21"/>
                <w:szCs w:val="21"/>
              </w:rPr>
            </w:pPr>
            <w:r>
              <w:rPr>
                <w:rFonts w:hint="eastAsia" w:ascii="楷体" w:hAnsi="楷体" w:eastAsia="楷体" w:cs="楷体"/>
                <w:sz w:val="21"/>
                <w:szCs w:val="21"/>
              </w:rPr>
              <w:t>观察原班主任教师如何进行班级指导，</w:t>
            </w:r>
            <w:r>
              <w:rPr>
                <w:rFonts w:hint="eastAsia" w:ascii="楷体" w:hAnsi="楷体" w:eastAsia="楷体" w:cs="楷体"/>
                <w:sz w:val="21"/>
                <w:szCs w:val="21"/>
                <w:lang w:val="en-US" w:eastAsia="zh-CN"/>
              </w:rPr>
              <w:t>不能参与</w:t>
            </w:r>
            <w:r>
              <w:rPr>
                <w:rFonts w:hint="eastAsia" w:ascii="楷体" w:hAnsi="楷体" w:eastAsia="楷体" w:cs="楷体"/>
                <w:sz w:val="21"/>
                <w:szCs w:val="21"/>
              </w:rPr>
              <w:t xml:space="preserve">原班主任一起进行班级管理。 </w:t>
            </w:r>
          </w:p>
        </w:tc>
      </w:tr>
      <w:tr>
        <w:trPr>
          <w:trHeight w:val="811" w:hRule="atLeast"/>
          <w:jc w:val="center"/>
        </w:trPr>
        <w:tc>
          <w:tcPr>
            <w:tcW w:w="0" w:type="auto"/>
            <w:vMerge w:val="continue"/>
            <w:noWrap w:val="0"/>
            <w:vAlign w:val="center"/>
          </w:tcPr>
          <w:p>
            <w:pPr>
              <w:adjustRightInd w:val="0"/>
              <w:snapToGrid w:val="0"/>
              <w:spacing w:line="240" w:lineRule="atLeast"/>
              <w:jc w:val="center"/>
              <w:rPr>
                <w:rFonts w:hint="eastAsia" w:ascii="楷体" w:hAnsi="楷体" w:eastAsia="楷体" w:cs="楷体"/>
                <w:sz w:val="21"/>
                <w:szCs w:val="21"/>
              </w:rPr>
            </w:pPr>
          </w:p>
        </w:tc>
        <w:tc>
          <w:tcPr>
            <w:tcW w:w="0" w:type="auto"/>
            <w:noWrap w:val="0"/>
            <w:vAlign w:val="top"/>
          </w:tcPr>
          <w:p>
            <w:pPr>
              <w:widowControl/>
              <w:adjustRightInd w:val="0"/>
              <w:snapToGrid w:val="0"/>
              <w:rPr>
                <w:rFonts w:hint="eastAsia" w:ascii="楷体" w:hAnsi="楷体" w:eastAsia="楷体" w:cs="楷体"/>
                <w:bCs/>
                <w:color w:val="000000"/>
                <w:sz w:val="21"/>
                <w:szCs w:val="21"/>
              </w:rPr>
            </w:pPr>
            <w:r>
              <w:rPr>
                <w:rFonts w:hint="eastAsia" w:ascii="楷体" w:hAnsi="楷体" w:eastAsia="楷体" w:cs="楷体"/>
                <w:bCs/>
                <w:color w:val="000000"/>
                <w:sz w:val="21"/>
                <w:szCs w:val="21"/>
              </w:rPr>
              <w:t>课程目标4.</w:t>
            </w:r>
          </w:p>
          <w:p>
            <w:pPr>
              <w:widowControl/>
              <w:adjustRightInd w:val="0"/>
              <w:snapToGrid w:val="0"/>
              <w:ind w:firstLine="420" w:firstLineChars="200"/>
              <w:rPr>
                <w:rFonts w:hint="eastAsia" w:ascii="楷体" w:hAnsi="楷体" w:eastAsia="楷体" w:cs="楷体"/>
                <w:color w:val="4472C4"/>
                <w:sz w:val="21"/>
                <w:szCs w:val="21"/>
              </w:rPr>
            </w:pPr>
            <w:r>
              <w:rPr>
                <w:rFonts w:hint="eastAsia" w:ascii="楷体" w:hAnsi="楷体" w:eastAsia="楷体" w:cs="楷体"/>
                <w:sz w:val="21"/>
                <w:szCs w:val="21"/>
              </w:rPr>
              <w:t>在指导教师指导下，运用所学的教育教学理论对</w:t>
            </w:r>
            <w:r>
              <w:rPr>
                <w:rFonts w:hint="eastAsia" w:ascii="楷体" w:hAnsi="楷体" w:eastAsia="楷体" w:cs="楷体"/>
                <w:sz w:val="21"/>
                <w:szCs w:val="21"/>
                <w:lang w:val="en-US" w:eastAsia="zh-Hans"/>
              </w:rPr>
              <w:t>见</w:t>
            </w:r>
            <w:r>
              <w:rPr>
                <w:rFonts w:hint="eastAsia" w:ascii="楷体" w:hAnsi="楷体" w:eastAsia="楷体" w:cs="楷体"/>
                <w:sz w:val="21"/>
                <w:szCs w:val="21"/>
              </w:rPr>
              <w:t>习阶段的教学工作、班主任工作和教研实习等进行分析、探讨和研究，并撰写反思总结。</w:t>
            </w:r>
          </w:p>
        </w:tc>
        <w:tc>
          <w:tcPr>
            <w:tcW w:w="0" w:type="auto"/>
            <w:noWrap w:val="0"/>
            <w:vAlign w:val="top"/>
          </w:tcPr>
          <w:p>
            <w:pPr>
              <w:widowControl/>
              <w:adjustRightInd w:val="0"/>
              <w:snapToGrid w:val="0"/>
              <w:ind w:firstLine="420" w:firstLineChars="200"/>
              <w:rPr>
                <w:rFonts w:hint="eastAsia" w:ascii="楷体" w:hAnsi="楷体" w:eastAsia="楷体" w:cs="楷体"/>
                <w:bCs/>
                <w:color w:val="4472C4"/>
                <w:sz w:val="21"/>
                <w:szCs w:val="21"/>
              </w:rPr>
            </w:pPr>
            <w:r>
              <w:rPr>
                <w:rFonts w:hint="eastAsia" w:ascii="楷体" w:hAnsi="楷体" w:eastAsia="楷体" w:cs="楷体"/>
                <w:sz w:val="21"/>
                <w:szCs w:val="21"/>
              </w:rPr>
              <w:t>在指导教师指导下，</w:t>
            </w:r>
            <w:r>
              <w:rPr>
                <w:rFonts w:hint="eastAsia" w:ascii="楷体" w:hAnsi="楷体" w:eastAsia="楷体" w:cs="楷体"/>
                <w:sz w:val="21"/>
                <w:szCs w:val="21"/>
                <w:lang w:val="en-US" w:eastAsia="zh-Hans"/>
              </w:rPr>
              <w:t>能够扎实地</w:t>
            </w:r>
            <w:r>
              <w:rPr>
                <w:rFonts w:hint="eastAsia" w:ascii="楷体" w:hAnsi="楷体" w:eastAsia="楷体" w:cs="楷体"/>
                <w:sz w:val="21"/>
                <w:szCs w:val="21"/>
              </w:rPr>
              <w:t>运用所学的教育教学理论对</w:t>
            </w:r>
            <w:r>
              <w:rPr>
                <w:rFonts w:hint="eastAsia" w:ascii="楷体" w:hAnsi="楷体" w:eastAsia="楷体" w:cs="楷体"/>
                <w:sz w:val="21"/>
                <w:szCs w:val="21"/>
                <w:lang w:val="en-US" w:eastAsia="zh-Hans"/>
              </w:rPr>
              <w:t>见</w:t>
            </w:r>
            <w:r>
              <w:rPr>
                <w:rFonts w:hint="eastAsia" w:ascii="楷体" w:hAnsi="楷体" w:eastAsia="楷体" w:cs="楷体"/>
                <w:sz w:val="21"/>
                <w:szCs w:val="21"/>
              </w:rPr>
              <w:t>习阶段的教学工作、班主任工作和教研实习等进行分析、探讨和研究，并</w:t>
            </w:r>
            <w:r>
              <w:rPr>
                <w:rFonts w:hint="eastAsia" w:ascii="楷体" w:hAnsi="楷体" w:eastAsia="楷体" w:cs="楷体"/>
                <w:sz w:val="21"/>
                <w:szCs w:val="21"/>
                <w:lang w:val="en-US" w:eastAsia="zh-Hans"/>
              </w:rPr>
              <w:t>很好地进行</w:t>
            </w:r>
            <w:r>
              <w:rPr>
                <w:rFonts w:hint="eastAsia" w:ascii="楷体" w:hAnsi="楷体" w:eastAsia="楷体" w:cs="楷体"/>
                <w:sz w:val="21"/>
                <w:szCs w:val="21"/>
              </w:rPr>
              <w:t>反思总结。</w:t>
            </w:r>
          </w:p>
        </w:tc>
        <w:tc>
          <w:tcPr>
            <w:tcW w:w="0" w:type="auto"/>
            <w:noWrap w:val="0"/>
            <w:vAlign w:val="top"/>
          </w:tcPr>
          <w:p>
            <w:pPr>
              <w:widowControl/>
              <w:adjustRightInd w:val="0"/>
              <w:snapToGrid w:val="0"/>
              <w:ind w:firstLine="420" w:firstLineChars="200"/>
              <w:rPr>
                <w:rFonts w:hint="eastAsia" w:ascii="楷体" w:hAnsi="楷体" w:eastAsia="楷体" w:cs="楷体"/>
                <w:kern w:val="0"/>
                <w:sz w:val="21"/>
                <w:szCs w:val="21"/>
              </w:rPr>
            </w:pPr>
            <w:r>
              <w:rPr>
                <w:rFonts w:hint="eastAsia" w:ascii="楷体" w:hAnsi="楷体" w:eastAsia="楷体" w:cs="楷体"/>
                <w:sz w:val="21"/>
                <w:szCs w:val="21"/>
              </w:rPr>
              <w:t>在指导教师指导下，</w:t>
            </w:r>
            <w:r>
              <w:rPr>
                <w:rFonts w:hint="eastAsia" w:ascii="楷体" w:hAnsi="楷体" w:eastAsia="楷体" w:cs="楷体"/>
                <w:sz w:val="21"/>
                <w:szCs w:val="21"/>
                <w:lang w:val="en-US" w:eastAsia="zh-Hans"/>
              </w:rPr>
              <w:t>能够较好地</w:t>
            </w:r>
            <w:r>
              <w:rPr>
                <w:rFonts w:hint="eastAsia" w:ascii="楷体" w:hAnsi="楷体" w:eastAsia="楷体" w:cs="楷体"/>
                <w:sz w:val="21"/>
                <w:szCs w:val="21"/>
              </w:rPr>
              <w:t>运用所学的教育教学理论对</w:t>
            </w:r>
            <w:r>
              <w:rPr>
                <w:rFonts w:hint="eastAsia" w:ascii="楷体" w:hAnsi="楷体" w:eastAsia="楷体" w:cs="楷体"/>
                <w:sz w:val="21"/>
                <w:szCs w:val="21"/>
                <w:lang w:val="en-US" w:eastAsia="zh-Hans"/>
              </w:rPr>
              <w:t>见</w:t>
            </w:r>
            <w:r>
              <w:rPr>
                <w:rFonts w:hint="eastAsia" w:ascii="楷体" w:hAnsi="楷体" w:eastAsia="楷体" w:cs="楷体"/>
                <w:sz w:val="21"/>
                <w:szCs w:val="21"/>
              </w:rPr>
              <w:t>习阶段的教学工作、班主任工作和教研实习等进行分析、探讨和研究，并</w:t>
            </w:r>
            <w:r>
              <w:rPr>
                <w:rFonts w:hint="eastAsia" w:ascii="楷体" w:hAnsi="楷体" w:eastAsia="楷体" w:cs="楷体"/>
                <w:sz w:val="21"/>
                <w:szCs w:val="21"/>
                <w:lang w:val="en-US" w:eastAsia="zh-Hans"/>
              </w:rPr>
              <w:t>较好地进行</w:t>
            </w:r>
            <w:r>
              <w:rPr>
                <w:rFonts w:hint="eastAsia" w:ascii="楷体" w:hAnsi="楷体" w:eastAsia="楷体" w:cs="楷体"/>
                <w:sz w:val="21"/>
                <w:szCs w:val="21"/>
              </w:rPr>
              <w:t>反思总结。</w:t>
            </w:r>
          </w:p>
        </w:tc>
        <w:tc>
          <w:tcPr>
            <w:tcW w:w="0" w:type="auto"/>
            <w:noWrap w:val="0"/>
            <w:vAlign w:val="top"/>
          </w:tcPr>
          <w:p>
            <w:pPr>
              <w:widowControl/>
              <w:adjustRightInd w:val="0"/>
              <w:snapToGrid w:val="0"/>
              <w:ind w:firstLine="420" w:firstLineChars="200"/>
              <w:rPr>
                <w:rFonts w:hint="eastAsia" w:ascii="楷体" w:hAnsi="楷体" w:eastAsia="楷体" w:cs="楷体"/>
                <w:kern w:val="0"/>
                <w:sz w:val="21"/>
                <w:szCs w:val="21"/>
              </w:rPr>
            </w:pPr>
            <w:r>
              <w:rPr>
                <w:rFonts w:hint="eastAsia" w:ascii="楷体" w:hAnsi="楷体" w:eastAsia="楷体" w:cs="楷体"/>
                <w:sz w:val="21"/>
                <w:szCs w:val="21"/>
              </w:rPr>
              <w:t>在指导教师指导下，</w:t>
            </w:r>
            <w:r>
              <w:rPr>
                <w:rFonts w:hint="eastAsia" w:ascii="楷体" w:hAnsi="楷体" w:eastAsia="楷体" w:cs="楷体"/>
                <w:sz w:val="21"/>
                <w:szCs w:val="21"/>
                <w:lang w:val="en-US" w:eastAsia="zh-Hans"/>
              </w:rPr>
              <w:t>能够</w:t>
            </w:r>
            <w:r>
              <w:rPr>
                <w:rFonts w:hint="eastAsia" w:ascii="楷体" w:hAnsi="楷体" w:eastAsia="楷体" w:cs="楷体"/>
                <w:sz w:val="21"/>
                <w:szCs w:val="21"/>
              </w:rPr>
              <w:t>运用所学的教育教学理论对</w:t>
            </w:r>
            <w:r>
              <w:rPr>
                <w:rFonts w:hint="eastAsia" w:ascii="楷体" w:hAnsi="楷体" w:eastAsia="楷体" w:cs="楷体"/>
                <w:sz w:val="21"/>
                <w:szCs w:val="21"/>
                <w:lang w:val="en-US" w:eastAsia="zh-Hans"/>
              </w:rPr>
              <w:t>见</w:t>
            </w:r>
            <w:r>
              <w:rPr>
                <w:rFonts w:hint="eastAsia" w:ascii="楷体" w:hAnsi="楷体" w:eastAsia="楷体" w:cs="楷体"/>
                <w:sz w:val="21"/>
                <w:szCs w:val="21"/>
              </w:rPr>
              <w:t>习阶段的教学工作、班主任工作和教研实习等进行分析、探讨和研究，并</w:t>
            </w:r>
            <w:r>
              <w:rPr>
                <w:rFonts w:hint="eastAsia" w:ascii="楷体" w:hAnsi="楷体" w:eastAsia="楷体" w:cs="楷体"/>
                <w:sz w:val="21"/>
                <w:szCs w:val="21"/>
                <w:lang w:val="en-US" w:eastAsia="zh-Hans"/>
              </w:rPr>
              <w:t>进行</w:t>
            </w:r>
            <w:r>
              <w:rPr>
                <w:rFonts w:hint="eastAsia" w:ascii="楷体" w:hAnsi="楷体" w:eastAsia="楷体" w:cs="楷体"/>
                <w:sz w:val="21"/>
                <w:szCs w:val="21"/>
              </w:rPr>
              <w:t>反思总结。</w:t>
            </w:r>
          </w:p>
        </w:tc>
        <w:tc>
          <w:tcPr>
            <w:tcW w:w="0" w:type="auto"/>
            <w:noWrap w:val="0"/>
            <w:vAlign w:val="top"/>
          </w:tcPr>
          <w:p>
            <w:pPr>
              <w:widowControl/>
              <w:adjustRightInd w:val="0"/>
              <w:snapToGrid w:val="0"/>
              <w:ind w:firstLine="420" w:firstLineChars="200"/>
              <w:rPr>
                <w:rFonts w:hint="eastAsia" w:ascii="楷体" w:hAnsi="楷体" w:eastAsia="楷体" w:cs="楷体"/>
                <w:kern w:val="0"/>
                <w:sz w:val="21"/>
                <w:szCs w:val="21"/>
              </w:rPr>
            </w:pPr>
            <w:r>
              <w:rPr>
                <w:rFonts w:hint="eastAsia" w:ascii="楷体" w:hAnsi="楷体" w:eastAsia="楷体" w:cs="楷体"/>
                <w:sz w:val="21"/>
                <w:szCs w:val="21"/>
              </w:rPr>
              <w:t>在指导教师指导下，</w:t>
            </w:r>
            <w:r>
              <w:rPr>
                <w:rFonts w:hint="eastAsia" w:ascii="楷体" w:hAnsi="楷体" w:eastAsia="楷体" w:cs="楷体"/>
                <w:sz w:val="21"/>
                <w:szCs w:val="21"/>
                <w:lang w:val="en-US" w:eastAsia="zh-Hans"/>
              </w:rPr>
              <w:t>基本能够</w:t>
            </w:r>
            <w:r>
              <w:rPr>
                <w:rFonts w:hint="eastAsia" w:ascii="楷体" w:hAnsi="楷体" w:eastAsia="楷体" w:cs="楷体"/>
                <w:sz w:val="21"/>
                <w:szCs w:val="21"/>
              </w:rPr>
              <w:t>运用所学的教育教学理论对</w:t>
            </w:r>
            <w:r>
              <w:rPr>
                <w:rFonts w:hint="eastAsia" w:ascii="楷体" w:hAnsi="楷体" w:eastAsia="楷体" w:cs="楷体"/>
                <w:sz w:val="21"/>
                <w:szCs w:val="21"/>
                <w:lang w:val="en-US" w:eastAsia="zh-Hans"/>
              </w:rPr>
              <w:t>见</w:t>
            </w:r>
            <w:r>
              <w:rPr>
                <w:rFonts w:hint="eastAsia" w:ascii="楷体" w:hAnsi="楷体" w:eastAsia="楷体" w:cs="楷体"/>
                <w:sz w:val="21"/>
                <w:szCs w:val="21"/>
              </w:rPr>
              <w:t>习阶段的教学工作、班主任工作和教研实习等进行分析、探讨和研究，</w:t>
            </w:r>
            <w:r>
              <w:rPr>
                <w:rFonts w:hint="eastAsia" w:ascii="楷体" w:hAnsi="楷体" w:eastAsia="楷体" w:cs="楷体"/>
                <w:sz w:val="21"/>
                <w:szCs w:val="21"/>
                <w:lang w:val="en-US" w:eastAsia="zh-Hans"/>
              </w:rPr>
              <w:t>基本可以进行</w:t>
            </w:r>
            <w:r>
              <w:rPr>
                <w:rFonts w:hint="eastAsia" w:ascii="楷体" w:hAnsi="楷体" w:eastAsia="楷体" w:cs="楷体"/>
                <w:sz w:val="21"/>
                <w:szCs w:val="21"/>
              </w:rPr>
              <w:t>反思总结。</w:t>
            </w:r>
          </w:p>
        </w:tc>
        <w:tc>
          <w:tcPr>
            <w:tcW w:w="0" w:type="auto"/>
            <w:noWrap w:val="0"/>
            <w:vAlign w:val="top"/>
          </w:tcPr>
          <w:p>
            <w:pPr>
              <w:widowControl/>
              <w:adjustRightInd w:val="0"/>
              <w:snapToGrid w:val="0"/>
              <w:ind w:firstLine="420" w:firstLineChars="200"/>
              <w:rPr>
                <w:rFonts w:hint="eastAsia" w:ascii="楷体" w:hAnsi="楷体" w:eastAsia="楷体" w:cs="楷体"/>
                <w:kern w:val="0"/>
                <w:sz w:val="21"/>
                <w:szCs w:val="21"/>
              </w:rPr>
            </w:pPr>
            <w:r>
              <w:rPr>
                <w:rFonts w:hint="eastAsia" w:ascii="楷体" w:hAnsi="楷体" w:eastAsia="楷体" w:cs="楷体"/>
                <w:sz w:val="21"/>
                <w:szCs w:val="21"/>
              </w:rPr>
              <w:t>在指导教师指导下，</w:t>
            </w:r>
            <w:r>
              <w:rPr>
                <w:rFonts w:hint="eastAsia" w:ascii="楷体" w:hAnsi="楷体" w:eastAsia="楷体" w:cs="楷体"/>
                <w:sz w:val="21"/>
                <w:szCs w:val="21"/>
                <w:lang w:val="en-US" w:eastAsia="zh-Hans"/>
              </w:rPr>
              <w:t>未能</w:t>
            </w:r>
            <w:r>
              <w:rPr>
                <w:rFonts w:hint="eastAsia" w:ascii="楷体" w:hAnsi="楷体" w:eastAsia="楷体" w:cs="楷体"/>
                <w:sz w:val="21"/>
                <w:szCs w:val="21"/>
              </w:rPr>
              <w:t>运用所学的教育教学理论对</w:t>
            </w:r>
            <w:r>
              <w:rPr>
                <w:rFonts w:hint="eastAsia" w:ascii="楷体" w:hAnsi="楷体" w:eastAsia="楷体" w:cs="楷体"/>
                <w:sz w:val="21"/>
                <w:szCs w:val="21"/>
                <w:lang w:val="en-US" w:eastAsia="zh-Hans"/>
              </w:rPr>
              <w:t>见</w:t>
            </w:r>
            <w:r>
              <w:rPr>
                <w:rFonts w:hint="eastAsia" w:ascii="楷体" w:hAnsi="楷体" w:eastAsia="楷体" w:cs="楷体"/>
                <w:sz w:val="21"/>
                <w:szCs w:val="21"/>
              </w:rPr>
              <w:t>习阶段的教学工作、班主任工作和教研实习等进行分析、探讨和研究，并</w:t>
            </w:r>
            <w:r>
              <w:rPr>
                <w:rFonts w:hint="eastAsia" w:ascii="楷体" w:hAnsi="楷体" w:eastAsia="楷体" w:cs="楷体"/>
                <w:sz w:val="21"/>
                <w:szCs w:val="21"/>
                <w:lang w:val="en-US" w:eastAsia="zh-Hans"/>
              </w:rPr>
              <w:t>不能进行</w:t>
            </w:r>
            <w:r>
              <w:rPr>
                <w:rFonts w:hint="eastAsia" w:ascii="楷体" w:hAnsi="楷体" w:eastAsia="楷体" w:cs="楷体"/>
                <w:sz w:val="21"/>
                <w:szCs w:val="21"/>
              </w:rPr>
              <w:t>反思总结。</w:t>
            </w:r>
          </w:p>
        </w:tc>
      </w:tr>
    </w:tbl>
    <w:p>
      <w:pPr>
        <w:adjustRightInd w:val="0"/>
        <w:snapToGrid w:val="0"/>
        <w:spacing w:line="360" w:lineRule="auto"/>
        <w:rPr>
          <w:rFonts w:eastAsia="PMingLiU" w:cs="黑体"/>
          <w:lang w:eastAsia="zh-TW"/>
        </w:rPr>
      </w:pPr>
    </w:p>
    <w:p>
      <w:pPr>
        <w:pStyle w:val="2"/>
        <w:ind w:left="0" w:leftChars="0" w:firstLine="0" w:firstLineChars="0"/>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01"/>
    <w:family w:val="swiss"/>
    <w:pitch w:val="default"/>
    <w:sig w:usb0="E0000AFF" w:usb1="00007843" w:usb2="00000001" w:usb3="00000000" w:csb0="400001BF" w:csb1="DFF7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STFangsong">
    <w:panose1 w:val="02010600040101010101"/>
    <w:charset w:val="86"/>
    <w:family w:val="auto"/>
    <w:pitch w:val="default"/>
    <w:sig w:usb0="00000287" w:usb1="080F0000" w:usb2="00000000" w:usb3="00000000" w:csb0="0004009F" w:csb1="DFD7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仿宋_GB2312">
    <w:altName w:val="方正仿宋_GBK"/>
    <w:panose1 w:val="02010609030101010101"/>
    <w:charset w:val="00"/>
    <w:family w:val="auto"/>
    <w:pitch w:val="default"/>
    <w:sig w:usb0="00000000" w:usb1="00000000" w:usb2="00000000" w:usb3="00000000" w:csb0="00040000" w:csb1="00000000"/>
  </w:font>
  <w:font w:name="隶书">
    <w:altName w:val="报隶-简"/>
    <w:panose1 w:val="02010509060101010101"/>
    <w:charset w:val="00"/>
    <w:family w:val="modern"/>
    <w:pitch w:val="default"/>
    <w:sig w:usb0="00000000" w:usb1="00000000" w:usb2="00000010" w:usb3="00000000" w:csb0="00040000" w:csb1="00000000"/>
  </w:font>
  <w:font w:name="楷体_GB2312">
    <w:altName w:val="汉仪楷体简"/>
    <w:panose1 w:val="02010609030101010101"/>
    <w:charset w:val="00"/>
    <w:family w:val="modern"/>
    <w:pitch w:val="default"/>
    <w:sig w:usb0="00000000" w:usb1="00000000" w:usb2="00000010" w:usb3="00000000" w:csb0="00040000" w:csb1="00000000"/>
  </w:font>
  <w:font w:name="方正小标宋简体">
    <w:panose1 w:val="02000000000000000000"/>
    <w:charset w:val="86"/>
    <w:family w:val="script"/>
    <w:pitch w:val="default"/>
    <w:sig w:usb0="00000001" w:usb1="08000000" w:usb2="00000000" w:usb3="00000000" w:csb0="00040000" w:csb1="00000000"/>
  </w:font>
  <w:font w:name="楷体">
    <w:altName w:val="汉仪楷体KW"/>
    <w:panose1 w:val="02010609060101010101"/>
    <w:charset w:val="00"/>
    <w:family w:val="modern"/>
    <w:pitch w:val="default"/>
    <w:sig w:usb0="00000000" w:usb1="00000000" w:usb2="00000016" w:usb3="00000000" w:csb0="00040001" w:csb1="00000000"/>
  </w:font>
  <w:font w:name="汉仪楷体简">
    <w:panose1 w:val="02010600000101010101"/>
    <w:charset w:val="86"/>
    <w:family w:val="auto"/>
    <w:pitch w:val="default"/>
    <w:sig w:usb0="00000001" w:usb1="080E0800" w:usb2="00000002" w:usb3="00000000" w:csb0="00040000" w:csb1="00000000"/>
  </w:font>
  <w:font w:name="汉仪楷体KW">
    <w:panose1 w:val="00020600040101010101"/>
    <w:charset w:val="86"/>
    <w:family w:val="auto"/>
    <w:pitch w:val="default"/>
    <w:sig w:usb0="A00002BF" w:usb1="18EF7CFA" w:usb2="00000016" w:usb3="00000000" w:csb0="00040000" w:csb1="00000000"/>
  </w:font>
  <w:font w:name="方正仿宋_GBK">
    <w:panose1 w:val="02000000000000000000"/>
    <w:charset w:val="86"/>
    <w:family w:val="auto"/>
    <w:pitch w:val="default"/>
    <w:sig w:usb0="A00002BF" w:usb1="38CF7CFA" w:usb2="00082016" w:usb3="00000000" w:csb0="00040001" w:csb1="00000000"/>
  </w:font>
  <w:font w:name="新宋体">
    <w:altName w:val="方正书宋_GBK"/>
    <w:panose1 w:val="02010609030101010101"/>
    <w:charset w:val="00"/>
    <w:family w:val="modern"/>
    <w:pitch w:val="default"/>
    <w:sig w:usb0="00000000" w:usb1="00000000" w:usb2="00000006" w:usb3="00000000" w:csb0="00040001" w:csb1="00000000"/>
  </w:font>
  <w:font w:name="仿宋">
    <w:altName w:val="方正仿宋_GBK"/>
    <w:panose1 w:val="02010609060101010101"/>
    <w:charset w:val="00"/>
    <w:family w:val="modern"/>
    <w:pitch w:val="default"/>
    <w:sig w:usb0="00000000" w:usb1="00000000" w:usb2="00000016" w:usb3="00000000" w:csb0="00040001" w:csb1="00000000"/>
  </w:font>
  <w:font w:name="PMingLiU">
    <w:altName w:val="宋体-繁"/>
    <w:panose1 w:val="02020500000000000000"/>
    <w:charset w:val="00"/>
    <w:family w:val="roman"/>
    <w:pitch w:val="default"/>
    <w:sig w:usb0="00000000" w:usb1="00000000" w:usb2="00000016" w:usb3="00000000" w:csb0="00100001" w:csb1="00000000"/>
  </w:font>
  <w:font w:name="报隶-简">
    <w:panose1 w:val="02010600040101010101"/>
    <w:charset w:val="86"/>
    <w:family w:val="auto"/>
    <w:pitch w:val="default"/>
    <w:sig w:usb0="80000287" w:usb1="280F3C52" w:usb2="00000016" w:usb3="00000000" w:csb0="0004001F" w:csb1="00000000"/>
  </w:font>
  <w:font w:name="方正书宋_GBK">
    <w:panose1 w:val="02000000000000000000"/>
    <w:charset w:val="86"/>
    <w:family w:val="auto"/>
    <w:pitch w:val="default"/>
    <w:sig w:usb0="A00002BF" w:usb1="38CF7CFA" w:usb2="00082016" w:usb3="00000000" w:csb0="00040001" w:csb1="00000000"/>
  </w:font>
  <w:font w:name="宋体-繁">
    <w:panose1 w:val="02010600040101010101"/>
    <w:charset w:val="86"/>
    <w:family w:val="auto"/>
    <w:pitch w:val="default"/>
    <w:sig w:usb0="00000287" w:usb1="080F0000" w:usb2="00000000" w:usb3="00000000" w:csb0="0004009F" w:csb1="DFD70000"/>
  </w:font>
  <w:font w:name="微软雅黑">
    <w:altName w:val="汉仪旗黑"/>
    <w:panose1 w:val="020B0503020204020204"/>
    <w:charset w:val="00"/>
    <w:family w:val="swiss"/>
    <w:pitch w:val="default"/>
    <w:sig w:usb0="00000000" w:usb1="00000000" w:usb2="00000016" w:usb3="00000000" w:csb0="0004001F" w:csb1="00000000"/>
  </w:font>
  <w:font w:name="汉仪旗黑">
    <w:panose1 w:val="00020600040101010101"/>
    <w:charset w:val="86"/>
    <w:family w:val="auto"/>
    <w:pitch w:val="default"/>
    <w:sig w:usb0="A00002BF" w:usb1="1ACF7CFA" w:usb2="00000016" w:usb3="00000000" w:csb0="0004009F" w:csb1="DFD70000"/>
  </w:font>
  <w:font w:name="方正仿宋简体">
    <w:altName w:val="方正仿宋_GBK"/>
    <w:panose1 w:val="03000509000000000000"/>
    <w:charset w:val="00"/>
    <w:family w:val="auto"/>
    <w:pitch w:val="default"/>
    <w:sig w:usb0="00000000" w:usb1="00000000" w:usb2="00000000" w:usb3="00000000" w:csb0="00040000" w:csb1="00000000"/>
  </w:font>
  <w:font w:name="宋体-简">
    <w:panose1 w:val="02010800040101010101"/>
    <w:charset w:val="86"/>
    <w:family w:val="auto"/>
    <w:pitch w:val="default"/>
    <w:sig w:usb0="00000001" w:usb1="080F0000" w:usb2="00000000" w:usb3="00000000" w:csb0="00040000" w:csb1="00000000"/>
  </w:font>
  <w:font w:name="Segoe UI Symbol">
    <w:altName w:val="苹方-简"/>
    <w:panose1 w:val="020B0502040204020203"/>
    <w:charset w:val="00"/>
    <w:family w:val="swiss"/>
    <w:pitch w:val="default"/>
    <w:sig w:usb0="00000000" w:usb1="00000000" w:usb2="00040000" w:usb3="04000000" w:csb0="00000001" w:csb1="40000000"/>
  </w:font>
  <w:font w:name="华文仿宋">
    <w:panose1 w:val="02010600040101010101"/>
    <w:charset w:val="86"/>
    <w:family w:val="auto"/>
    <w:pitch w:val="default"/>
    <w:sig w:usb0="00000287" w:usb1="080F0000" w:usb2="00000000" w:usb3="00000000" w:csb0="0004009F" w:csb1="DFD70000"/>
  </w:font>
  <w:font w:name="苹方-简">
    <w:panose1 w:val="020B0400000000000000"/>
    <w:charset w:val="86"/>
    <w:family w:val="auto"/>
    <w:pitch w:val="default"/>
    <w:sig w:usb0="A00002FF" w:usb1="7ACFFDFB" w:usb2="00000017" w:usb3="00000000" w:csb0="00040001" w:csb1="00000000"/>
  </w:font>
  <w:font w:name="Arial Unicode MS">
    <w:panose1 w:val="020B0604020202020204"/>
    <w:charset w:val="86"/>
    <w:family w:val="auto"/>
    <w:pitch w:val="default"/>
    <w:sig w:usb0="FFFFFFFF" w:usb1="E9FFFFFF" w:usb2="0000003F" w:usb3="00000000" w:csb0="603F01FF" w:csb1="FFFF0000"/>
  </w:font>
  <w:font w:name="Tahoma">
    <w:panose1 w:val="020B0604030504040204"/>
    <w:charset w:val="00"/>
    <w:family w:val="swiss"/>
    <w:pitch w:val="default"/>
    <w:sig w:usb0="E1002AFF" w:usb1="C000605B" w:usb2="00000029" w:usb3="00000000" w:csb0="200101FF" w:csb1="20280000"/>
  </w:font>
  <w:font w:name="冬青黑体简体中文">
    <w:panose1 w:val="020B0300000000000000"/>
    <w:charset w:val="86"/>
    <w:family w:val="auto"/>
    <w:pitch w:val="default"/>
    <w:sig w:usb0="A00002BF" w:usb1="1ACF7CFA" w:usb2="00000016" w:usb3="00000000" w:csb0="00060007" w:csb1="00000000"/>
  </w:font>
  <w:font w:name="PingFang SC">
    <w:panose1 w:val="020B0400000000000000"/>
    <w:charset w:val="86"/>
    <w:family w:val="auto"/>
    <w:pitch w:val="default"/>
    <w:sig w:usb0="A00002FF" w:usb1="7ACFFDFB" w:usb2="00000017" w:usb3="00000000" w:csb0="00040001" w:csb1="00000000"/>
  </w:font>
  <w:font w:name="黑体">
    <w:altName w:val="汉仪中黑KW"/>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5"/>
                          </w:pPr>
                          <w:r>
                            <w:fldChar w:fldCharType="begin"/>
                          </w:r>
                          <w:r>
                            <w:instrText xml:space="preserve"> PAGE  \* MERGEFORMAT </w:instrText>
                          </w:r>
                          <w:r>
                            <w:fldChar w:fldCharType="separate"/>
                          </w:r>
                          <w:r>
                            <w:t>5</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WAAAAZHJzL1BLAQIUABQAAAAIAIdO4kDOqXm5zwAAAAUBAAAPAAAAAAAAAAEA&#10;IAAAADgAAABkcnMvZG93bnJldi54bWxQSwECFAAUAAAACACHTuJABG+QoMkBAACZAwAADgAAAAAA&#10;AAABACAAAAA0AQAAZHJzL2Uyb0RvYy54bWxQSwUGAAAAAAYABgBZAQAAbwUAAAAA&#10;">
              <v:fill on="f" focussize="0,0"/>
              <v:stroke on="f"/>
              <v:imagedata o:title=""/>
              <o:lock v:ext="edit" aspectratio="f"/>
              <v:textbox inset="0mm,0mm,0mm,0mm" style="mso-fit-shape-to-text:t;">
                <w:txbxContent>
                  <w:p>
                    <w:pPr>
                      <w:pStyle w:val="5"/>
                    </w:pPr>
                    <w:r>
                      <w:fldChar w:fldCharType="begin"/>
                    </w:r>
                    <w:r>
                      <w:instrText xml:space="preserve"> PAGE  \* MERGEFORMAT </w:instrText>
                    </w:r>
                    <w:r>
                      <w:fldChar w:fldCharType="separate"/>
                    </w:r>
                    <w:r>
                      <w:t>5</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F779B5"/>
    <w:multiLevelType w:val="singleLevel"/>
    <w:tmpl w:val="93F779B5"/>
    <w:lvl w:ilvl="0" w:tentative="0">
      <w:start w:val="1"/>
      <w:numFmt w:val="decimal"/>
      <w:lvlText w:val="%1."/>
      <w:lvlJc w:val="left"/>
      <w:pPr>
        <w:tabs>
          <w:tab w:val="left" w:pos="312"/>
        </w:tabs>
        <w:ind w:left="0" w:firstLine="0"/>
      </w:pPr>
    </w:lvl>
  </w:abstractNum>
  <w:abstractNum w:abstractNumId="1">
    <w:nsid w:val="966B9AE8"/>
    <w:multiLevelType w:val="singleLevel"/>
    <w:tmpl w:val="966B9AE8"/>
    <w:lvl w:ilvl="0" w:tentative="0">
      <w:start w:val="1"/>
      <w:numFmt w:val="chineseCounting"/>
      <w:suff w:val="space"/>
      <w:lvlText w:val="第%1节"/>
      <w:lvlJc w:val="left"/>
      <w:rPr>
        <w:rFonts w:hint="eastAsia"/>
      </w:rPr>
    </w:lvl>
  </w:abstractNum>
  <w:abstractNum w:abstractNumId="2">
    <w:nsid w:val="A2318E9D"/>
    <w:multiLevelType w:val="singleLevel"/>
    <w:tmpl w:val="A2318E9D"/>
    <w:lvl w:ilvl="0" w:tentative="0">
      <w:start w:val="1"/>
      <w:numFmt w:val="decimal"/>
      <w:suff w:val="nothing"/>
      <w:lvlText w:val="%1、"/>
      <w:lvlJc w:val="left"/>
    </w:lvl>
  </w:abstractNum>
  <w:abstractNum w:abstractNumId="3">
    <w:nsid w:val="ADE58287"/>
    <w:multiLevelType w:val="singleLevel"/>
    <w:tmpl w:val="ADE58287"/>
    <w:lvl w:ilvl="0" w:tentative="0">
      <w:start w:val="1"/>
      <w:numFmt w:val="decimal"/>
      <w:lvlText w:val="%1."/>
      <w:lvlJc w:val="left"/>
      <w:pPr>
        <w:tabs>
          <w:tab w:val="left" w:pos="312"/>
        </w:tabs>
      </w:pPr>
    </w:lvl>
  </w:abstractNum>
  <w:abstractNum w:abstractNumId="4">
    <w:nsid w:val="B8FA9CE8"/>
    <w:multiLevelType w:val="singleLevel"/>
    <w:tmpl w:val="B8FA9CE8"/>
    <w:lvl w:ilvl="0" w:tentative="0">
      <w:start w:val="1"/>
      <w:numFmt w:val="decimal"/>
      <w:suff w:val="nothing"/>
      <w:lvlText w:val="%1、"/>
      <w:lvlJc w:val="left"/>
    </w:lvl>
  </w:abstractNum>
  <w:abstractNum w:abstractNumId="5">
    <w:nsid w:val="B9FFEB8F"/>
    <w:multiLevelType w:val="singleLevel"/>
    <w:tmpl w:val="B9FFEB8F"/>
    <w:lvl w:ilvl="0" w:tentative="0">
      <w:start w:val="1"/>
      <w:numFmt w:val="decimal"/>
      <w:lvlText w:val="%1."/>
      <w:lvlJc w:val="left"/>
      <w:pPr>
        <w:tabs>
          <w:tab w:val="left" w:pos="312"/>
        </w:tabs>
      </w:pPr>
    </w:lvl>
  </w:abstractNum>
  <w:abstractNum w:abstractNumId="6">
    <w:nsid w:val="BAB094D9"/>
    <w:multiLevelType w:val="singleLevel"/>
    <w:tmpl w:val="BAB094D9"/>
    <w:lvl w:ilvl="0" w:tentative="0">
      <w:start w:val="1"/>
      <w:numFmt w:val="decimal"/>
      <w:lvlText w:val="%1."/>
      <w:lvlJc w:val="left"/>
      <w:pPr>
        <w:tabs>
          <w:tab w:val="left" w:pos="312"/>
        </w:tabs>
      </w:pPr>
    </w:lvl>
  </w:abstractNum>
  <w:abstractNum w:abstractNumId="7">
    <w:nsid w:val="C5A8FCFE"/>
    <w:multiLevelType w:val="singleLevel"/>
    <w:tmpl w:val="C5A8FCFE"/>
    <w:lvl w:ilvl="0" w:tentative="0">
      <w:start w:val="1"/>
      <w:numFmt w:val="decimal"/>
      <w:lvlText w:val="%1."/>
      <w:lvlJc w:val="left"/>
      <w:pPr>
        <w:tabs>
          <w:tab w:val="left" w:pos="312"/>
        </w:tabs>
      </w:pPr>
    </w:lvl>
  </w:abstractNum>
  <w:abstractNum w:abstractNumId="8">
    <w:nsid w:val="DAE156CD"/>
    <w:multiLevelType w:val="singleLevel"/>
    <w:tmpl w:val="DAE156CD"/>
    <w:lvl w:ilvl="0" w:tentative="0">
      <w:start w:val="1"/>
      <w:numFmt w:val="decimal"/>
      <w:lvlText w:val="%1."/>
      <w:lvlJc w:val="left"/>
      <w:pPr>
        <w:tabs>
          <w:tab w:val="left" w:pos="312"/>
        </w:tabs>
      </w:pPr>
    </w:lvl>
  </w:abstractNum>
  <w:abstractNum w:abstractNumId="9">
    <w:nsid w:val="DB95117B"/>
    <w:multiLevelType w:val="singleLevel"/>
    <w:tmpl w:val="DB95117B"/>
    <w:lvl w:ilvl="0" w:tentative="0">
      <w:start w:val="1"/>
      <w:numFmt w:val="decimal"/>
      <w:lvlText w:val="%1."/>
      <w:lvlJc w:val="left"/>
      <w:pPr>
        <w:tabs>
          <w:tab w:val="left" w:pos="312"/>
        </w:tabs>
      </w:pPr>
    </w:lvl>
  </w:abstractNum>
  <w:abstractNum w:abstractNumId="10">
    <w:nsid w:val="DFACE15B"/>
    <w:multiLevelType w:val="singleLevel"/>
    <w:tmpl w:val="DFACE15B"/>
    <w:lvl w:ilvl="0" w:tentative="0">
      <w:start w:val="1"/>
      <w:numFmt w:val="decimal"/>
      <w:lvlText w:val="%1."/>
      <w:lvlJc w:val="left"/>
      <w:pPr>
        <w:tabs>
          <w:tab w:val="left" w:pos="312"/>
        </w:tabs>
      </w:pPr>
    </w:lvl>
  </w:abstractNum>
  <w:abstractNum w:abstractNumId="11">
    <w:nsid w:val="EAAF94D5"/>
    <w:multiLevelType w:val="singleLevel"/>
    <w:tmpl w:val="EAAF94D5"/>
    <w:lvl w:ilvl="0" w:tentative="0">
      <w:start w:val="2"/>
      <w:numFmt w:val="chineseCounting"/>
      <w:suff w:val="space"/>
      <w:lvlText w:val="第%1章"/>
      <w:lvlJc w:val="left"/>
      <w:rPr>
        <w:rFonts w:hint="eastAsia"/>
      </w:rPr>
    </w:lvl>
  </w:abstractNum>
  <w:abstractNum w:abstractNumId="12">
    <w:nsid w:val="EAB5CBB8"/>
    <w:multiLevelType w:val="singleLevel"/>
    <w:tmpl w:val="EAB5CBB8"/>
    <w:lvl w:ilvl="0" w:tentative="0">
      <w:start w:val="1"/>
      <w:numFmt w:val="decimal"/>
      <w:suff w:val="nothing"/>
      <w:lvlText w:val="%1、"/>
      <w:lvlJc w:val="left"/>
    </w:lvl>
  </w:abstractNum>
  <w:abstractNum w:abstractNumId="13">
    <w:nsid w:val="F8533696"/>
    <w:multiLevelType w:val="singleLevel"/>
    <w:tmpl w:val="F8533696"/>
    <w:lvl w:ilvl="0" w:tentative="0">
      <w:start w:val="1"/>
      <w:numFmt w:val="decimal"/>
      <w:suff w:val="nothing"/>
      <w:lvlText w:val="（%1）"/>
      <w:lvlJc w:val="left"/>
    </w:lvl>
  </w:abstractNum>
  <w:abstractNum w:abstractNumId="14">
    <w:nsid w:val="FB3D7096"/>
    <w:multiLevelType w:val="singleLevel"/>
    <w:tmpl w:val="FB3D7096"/>
    <w:lvl w:ilvl="0" w:tentative="0">
      <w:start w:val="7"/>
      <w:numFmt w:val="chineseCounting"/>
      <w:suff w:val="space"/>
      <w:lvlText w:val="第%1章"/>
      <w:lvlJc w:val="left"/>
      <w:rPr>
        <w:rFonts w:hint="eastAsia"/>
      </w:rPr>
    </w:lvl>
  </w:abstractNum>
  <w:abstractNum w:abstractNumId="15">
    <w:nsid w:val="FFDFE9AD"/>
    <w:multiLevelType w:val="singleLevel"/>
    <w:tmpl w:val="FFDFE9AD"/>
    <w:lvl w:ilvl="0" w:tentative="0">
      <w:start w:val="1"/>
      <w:numFmt w:val="chineseCounting"/>
      <w:suff w:val="nothing"/>
      <w:lvlText w:val="%1、"/>
      <w:lvlJc w:val="left"/>
      <w:rPr>
        <w:rFonts w:hint="eastAsia"/>
      </w:rPr>
    </w:lvl>
  </w:abstractNum>
  <w:abstractNum w:abstractNumId="16">
    <w:nsid w:val="00000002"/>
    <w:multiLevelType w:val="singleLevel"/>
    <w:tmpl w:val="00000002"/>
    <w:lvl w:ilvl="0" w:tentative="0">
      <w:start w:val="1"/>
      <w:numFmt w:val="decimal"/>
      <w:suff w:val="nothing"/>
      <w:lvlText w:val="%1、"/>
      <w:lvlJc w:val="left"/>
    </w:lvl>
  </w:abstractNum>
  <w:abstractNum w:abstractNumId="17">
    <w:nsid w:val="00000003"/>
    <w:multiLevelType w:val="singleLevel"/>
    <w:tmpl w:val="00000003"/>
    <w:lvl w:ilvl="0" w:tentative="0">
      <w:start w:val="1"/>
      <w:numFmt w:val="decimal"/>
      <w:lvlText w:val="%1."/>
      <w:lvlJc w:val="left"/>
      <w:pPr>
        <w:ind w:left="425" w:hanging="425"/>
      </w:pPr>
      <w:rPr>
        <w:rFonts w:hint="default"/>
      </w:rPr>
    </w:lvl>
  </w:abstractNum>
  <w:abstractNum w:abstractNumId="18">
    <w:nsid w:val="0DB7611A"/>
    <w:multiLevelType w:val="multilevel"/>
    <w:tmpl w:val="0DB7611A"/>
    <w:lvl w:ilvl="0" w:tentative="0">
      <w:start w:val="1"/>
      <w:numFmt w:val="japaneseCounting"/>
      <w:lvlText w:val="第%1章"/>
      <w:lvlJc w:val="left"/>
      <w:pPr>
        <w:ind w:left="840" w:hanging="84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9">
    <w:nsid w:val="1B42189D"/>
    <w:multiLevelType w:val="singleLevel"/>
    <w:tmpl w:val="1B42189D"/>
    <w:lvl w:ilvl="0" w:tentative="0">
      <w:start w:val="1"/>
      <w:numFmt w:val="decimal"/>
      <w:lvlText w:val="%1."/>
      <w:lvlJc w:val="left"/>
      <w:pPr>
        <w:tabs>
          <w:tab w:val="left" w:pos="312"/>
        </w:tabs>
      </w:pPr>
    </w:lvl>
  </w:abstractNum>
  <w:abstractNum w:abstractNumId="20">
    <w:nsid w:val="3326EB2A"/>
    <w:multiLevelType w:val="singleLevel"/>
    <w:tmpl w:val="3326EB2A"/>
    <w:lvl w:ilvl="0" w:tentative="0">
      <w:start w:val="1"/>
      <w:numFmt w:val="decimal"/>
      <w:lvlText w:val="%1."/>
      <w:lvlJc w:val="left"/>
      <w:pPr>
        <w:ind w:left="425" w:hanging="425"/>
      </w:pPr>
      <w:rPr>
        <w:rFonts w:hint="default"/>
      </w:rPr>
    </w:lvl>
  </w:abstractNum>
  <w:abstractNum w:abstractNumId="21">
    <w:nsid w:val="58DB6BB8"/>
    <w:multiLevelType w:val="singleLevel"/>
    <w:tmpl w:val="58DB6BB8"/>
    <w:lvl w:ilvl="0" w:tentative="0">
      <w:start w:val="1"/>
      <w:numFmt w:val="decimal"/>
      <w:lvlText w:val="%1."/>
      <w:lvlJc w:val="left"/>
      <w:pPr>
        <w:tabs>
          <w:tab w:val="left" w:pos="312"/>
        </w:tabs>
      </w:pPr>
    </w:lvl>
  </w:abstractNum>
  <w:abstractNum w:abstractNumId="22">
    <w:nsid w:val="5F604B20"/>
    <w:multiLevelType w:val="singleLevel"/>
    <w:tmpl w:val="5F604B20"/>
    <w:lvl w:ilvl="0" w:tentative="0">
      <w:start w:val="2"/>
      <w:numFmt w:val="chineseCounting"/>
      <w:suff w:val="space"/>
      <w:lvlText w:val="第%1章"/>
      <w:lvlJc w:val="left"/>
    </w:lvl>
  </w:abstractNum>
  <w:abstractNum w:abstractNumId="23">
    <w:nsid w:val="5F6051FB"/>
    <w:multiLevelType w:val="singleLevel"/>
    <w:tmpl w:val="5F6051FB"/>
    <w:lvl w:ilvl="0" w:tentative="0">
      <w:start w:val="1"/>
      <w:numFmt w:val="chineseCounting"/>
      <w:suff w:val="space"/>
      <w:lvlText w:val="第%1节"/>
      <w:lvlJc w:val="left"/>
    </w:lvl>
  </w:abstractNum>
  <w:abstractNum w:abstractNumId="24">
    <w:nsid w:val="5F60583E"/>
    <w:multiLevelType w:val="singleLevel"/>
    <w:tmpl w:val="5F60583E"/>
    <w:lvl w:ilvl="0" w:tentative="0">
      <w:start w:val="1"/>
      <w:numFmt w:val="chineseCounting"/>
      <w:suff w:val="space"/>
      <w:lvlText w:val="第%1节"/>
      <w:lvlJc w:val="left"/>
    </w:lvl>
  </w:abstractNum>
  <w:abstractNum w:abstractNumId="25">
    <w:nsid w:val="5F830F68"/>
    <w:multiLevelType w:val="singleLevel"/>
    <w:tmpl w:val="5F830F68"/>
    <w:lvl w:ilvl="0" w:tentative="0">
      <w:start w:val="1"/>
      <w:numFmt w:val="chineseCounting"/>
      <w:suff w:val="nothing"/>
      <w:lvlText w:val="第%1章"/>
      <w:lvlJc w:val="left"/>
    </w:lvl>
  </w:abstractNum>
  <w:abstractNum w:abstractNumId="26">
    <w:nsid w:val="5F83102C"/>
    <w:multiLevelType w:val="singleLevel"/>
    <w:tmpl w:val="5F83102C"/>
    <w:lvl w:ilvl="0" w:tentative="0">
      <w:start w:val="3"/>
      <w:numFmt w:val="chineseCounting"/>
      <w:suff w:val="space"/>
      <w:lvlText w:val="第%1章"/>
      <w:lvlJc w:val="left"/>
    </w:lvl>
  </w:abstractNum>
  <w:abstractNum w:abstractNumId="27">
    <w:nsid w:val="5F8310B7"/>
    <w:multiLevelType w:val="singleLevel"/>
    <w:tmpl w:val="5F8310B7"/>
    <w:lvl w:ilvl="0" w:tentative="0">
      <w:start w:val="7"/>
      <w:numFmt w:val="chineseCounting"/>
      <w:suff w:val="space"/>
      <w:lvlText w:val="第%1章"/>
      <w:lvlJc w:val="left"/>
    </w:lvl>
  </w:abstractNum>
  <w:num w:numId="1">
    <w:abstractNumId w:val="15"/>
  </w:num>
  <w:num w:numId="2">
    <w:abstractNumId w:val="4"/>
  </w:num>
  <w:num w:numId="3">
    <w:abstractNumId w:val="11"/>
  </w:num>
  <w:num w:numId="4">
    <w:abstractNumId w:val="14"/>
  </w:num>
  <w:num w:numId="5">
    <w:abstractNumId w:val="20"/>
  </w:num>
  <w:num w:numId="6">
    <w:abstractNumId w:val="2"/>
  </w:num>
  <w:num w:numId="7">
    <w:abstractNumId w:val="16"/>
  </w:num>
  <w:num w:numId="8">
    <w:abstractNumId w:val="17"/>
  </w:num>
  <w:num w:numId="9">
    <w:abstractNumId w:val="21"/>
  </w:num>
  <w:num w:numId="10">
    <w:abstractNumId w:val="8"/>
  </w:num>
  <w:num w:numId="11">
    <w:abstractNumId w:val="7"/>
  </w:num>
  <w:num w:numId="12">
    <w:abstractNumId w:val="19"/>
  </w:num>
  <w:num w:numId="13">
    <w:abstractNumId w:val="9"/>
  </w:num>
  <w:num w:numId="14">
    <w:abstractNumId w:val="6"/>
  </w:num>
  <w:num w:numId="15">
    <w:abstractNumId w:val="10"/>
  </w:num>
  <w:num w:numId="16">
    <w:abstractNumId w:val="5"/>
  </w:num>
  <w:num w:numId="17">
    <w:abstractNumId w:val="13"/>
  </w:num>
  <w:num w:numId="18">
    <w:abstractNumId w:val="12"/>
  </w:num>
  <w:num w:numId="19">
    <w:abstractNumId w:val="0"/>
    <w:lvlOverride w:ilvl="0">
      <w:startOverride w:val="1"/>
    </w:lvlOverride>
  </w:num>
  <w:num w:numId="20">
    <w:abstractNumId w:val="18"/>
  </w:num>
  <w:num w:numId="21">
    <w:abstractNumId w:val="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FEBA824"/>
    <w:rsid w:val="5AFDEFBF"/>
    <w:rsid w:val="7EDE267B"/>
    <w:rsid w:val="BFAC4380"/>
    <w:rsid w:val="DF5F0932"/>
    <w:rsid w:val="FFEBA8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4">
    <w:name w:val="heading 1"/>
    <w:basedOn w:val="1"/>
    <w:next w:val="1"/>
    <w:link w:val="12"/>
    <w:qFormat/>
    <w:uiPriority w:val="0"/>
    <w:pPr>
      <w:keepNext/>
      <w:keepLines/>
      <w:spacing w:before="340" w:beforeLines="0" w:beforeAutospacing="0" w:after="330" w:afterLines="0" w:afterAutospacing="0" w:line="576" w:lineRule="auto"/>
      <w:outlineLvl w:val="0"/>
    </w:pPr>
    <w:rPr>
      <w:rFonts w:eastAsia="STFangsong" w:asciiTheme="minorAscii" w:hAnsiTheme="minorAscii"/>
      <w:b/>
      <w:kern w:val="44"/>
      <w:sz w:val="28"/>
      <w:szCs w:val="22"/>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customStyle="1" w:styleId="2">
    <w:name w:val="新正文"/>
    <w:basedOn w:val="3"/>
    <w:qFormat/>
    <w:uiPriority w:val="0"/>
    <w:pPr>
      <w:ind w:firstLine="200" w:firstLineChars="200"/>
    </w:pPr>
    <w:rPr>
      <w:rFonts w:ascii="仿宋_GB2312"/>
    </w:rPr>
  </w:style>
  <w:style w:type="paragraph" w:styleId="3">
    <w:name w:val="Plain Text"/>
    <w:basedOn w:val="1"/>
    <w:link w:val="16"/>
    <w:qFormat/>
    <w:uiPriority w:val="0"/>
    <w:rPr>
      <w:rFonts w:ascii="宋体" w:hAnsi="Courier New" w:eastAsia="宋体" w:cs="Courier New"/>
      <w:szCs w:val="21"/>
    </w:rPr>
  </w:style>
  <w:style w:type="paragraph" w:styleId="5">
    <w:name w:val="footer"/>
    <w:basedOn w:val="1"/>
    <w:uiPriority w:val="0"/>
    <w:pPr>
      <w:tabs>
        <w:tab w:val="center" w:pos="4153"/>
        <w:tab w:val="right" w:pos="8306"/>
      </w:tabs>
      <w:snapToGrid w:val="0"/>
      <w:jc w:val="left"/>
    </w:pPr>
    <w:rPr>
      <w:sz w:val="18"/>
      <w:szCs w:val="18"/>
    </w:rPr>
  </w:style>
  <w:style w:type="paragraph" w:styleId="6">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oc 1"/>
    <w:basedOn w:val="1"/>
    <w:next w:val="1"/>
    <w:uiPriority w:val="0"/>
  </w:style>
  <w:style w:type="paragraph" w:styleId="8">
    <w:name w:val="Normal (Web)"/>
    <w:basedOn w:val="1"/>
    <w:qFormat/>
    <w:uiPriority w:val="0"/>
    <w:pPr>
      <w:widowControl/>
      <w:spacing w:before="100" w:beforeAutospacing="1" w:after="100" w:afterAutospacing="1"/>
      <w:jc w:val="left"/>
    </w:pPr>
    <w:rPr>
      <w:rFonts w:ascii="PMingLiU" w:hAnsi="PMingLiU" w:eastAsia="PMingLiU" w:cs="PMingLiU"/>
      <w:kern w:val="0"/>
      <w:sz w:val="24"/>
      <w:lang w:eastAsia="zh-TW"/>
    </w:rPr>
  </w:style>
  <w:style w:type="table" w:styleId="10">
    <w:name w:val="Table Grid"/>
    <w:basedOn w:val="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标题 1 Char"/>
    <w:link w:val="4"/>
    <w:uiPriority w:val="0"/>
    <w:rPr>
      <w:rFonts w:eastAsia="STFangsong" w:asciiTheme="minorAscii" w:hAnsiTheme="minorAscii"/>
      <w:b/>
      <w:kern w:val="44"/>
      <w:sz w:val="28"/>
      <w:szCs w:val="22"/>
    </w:rPr>
  </w:style>
  <w:style w:type="paragraph" w:customStyle="1" w:styleId="13">
    <w:name w:val="样式2"/>
    <w:basedOn w:val="7"/>
    <w:uiPriority w:val="0"/>
    <w:rPr>
      <w:rFonts w:hint="eastAsia" w:ascii="Times New Roman" w:hAnsi="Times New Roman" w:cs="Times New Roman" w:eastAsiaTheme="minorEastAsia"/>
      <w:b/>
      <w:color w:val="000000"/>
      <w:sz w:val="44"/>
      <w:szCs w:val="22"/>
    </w:rPr>
  </w:style>
  <w:style w:type="paragraph" w:customStyle="1" w:styleId="14">
    <w:name w:val="目录"/>
    <w:basedOn w:val="7"/>
    <w:uiPriority w:val="0"/>
    <w:pPr>
      <w:jc w:val="center"/>
    </w:pPr>
    <w:rPr>
      <w:rFonts w:hint="eastAsia" w:ascii="Times New Roman" w:hAnsi="Times New Roman" w:cs="Times New Roman" w:eastAsiaTheme="minorEastAsia"/>
      <w:b/>
      <w:color w:val="000000"/>
      <w:sz w:val="44"/>
      <w:szCs w:val="22"/>
    </w:rPr>
  </w:style>
  <w:style w:type="character" w:customStyle="1" w:styleId="15">
    <w:name w:val="UserStyle_2"/>
    <w:qFormat/>
    <w:uiPriority w:val="0"/>
    <w:rPr>
      <w:rFonts w:ascii="Calibri" w:hAnsi="Calibri" w:eastAsia="宋体" w:cs="Calibri"/>
      <w:kern w:val="2"/>
      <w:sz w:val="22"/>
      <w:lang w:val="en-US" w:eastAsia="zh-CN" w:bidi="ar-SA"/>
    </w:rPr>
  </w:style>
  <w:style w:type="character" w:customStyle="1" w:styleId="16">
    <w:name w:val="纯文本 Char"/>
    <w:link w:val="3"/>
    <w:qFormat/>
    <w:uiPriority w:val="0"/>
    <w:rPr>
      <w:rFonts w:ascii="宋体" w:hAnsi="Courier New" w:eastAsia="宋体" w:cs="Courier New"/>
      <w:szCs w:val="21"/>
    </w:rPr>
  </w:style>
  <w:style w:type="paragraph" w:customStyle="1" w:styleId="17">
    <w:name w:val="Table Paragraph"/>
    <w:basedOn w:val="1"/>
    <w:qFormat/>
    <w:uiPriority w:val="1"/>
    <w:rPr>
      <w:rFonts w:ascii="Times New Roman" w:hAnsi="Times New Roman" w:eastAsia="宋体" w:cs="Times New Roman"/>
      <w:szCs w:val="24"/>
    </w:rPr>
  </w:style>
  <w:style w:type="character" w:customStyle="1" w:styleId="18">
    <w:name w:val="NormalCharacter"/>
    <w:semiHidden/>
    <w:qFormat/>
    <w:uiPriority w:val="0"/>
  </w:style>
  <w:style w:type="paragraph" w:styleId="19">
    <w:name w:val="List Paragraph"/>
    <w:basedOn w:val="1"/>
    <w:qFormat/>
    <w:uiPriority w:val="34"/>
    <w:pPr>
      <w:ind w:firstLine="420" w:firstLineChars="200"/>
    </w:pPr>
    <w:rPr>
      <w:rFonts w:ascii="Calibri" w:hAnsi="Calibri" w:eastAsia="宋体" w:cs="Times New Roman"/>
      <w:szCs w:val="24"/>
    </w:rPr>
  </w:style>
  <w:style w:type="paragraph" w:customStyle="1" w:styleId="20">
    <w:name w:val="WPSOffice手动目录 1"/>
    <w:uiPriority w:val="0"/>
    <w:pPr>
      <w:ind w:leftChars="0"/>
    </w:pPr>
    <w:rPr>
      <w:sz w:val="20"/>
      <w:szCs w:val="2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4.jpeg"/><Relationship Id="rId7" Type="http://schemas.openxmlformats.org/officeDocument/2006/relationships/image" Target="media/image3.png"/><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180</Pages>
  <Words>0</Words>
  <Characters>0</Characters>
  <Lines>0</Lines>
  <Paragraphs>0</Paragraphs>
  <TotalTime>0</TotalTime>
  <ScaleCrop>false</ScaleCrop>
  <LinksUpToDate>false</LinksUpToDate>
  <CharactersWithSpaces>0</CharactersWithSpaces>
  <Application>WPS Office_6.7.1.8828_F1E327BC-269C-435d-A152-05C5408002CA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2024-11-01T10:58:00Z</dcterms:created>
  <dc:creator>·J ·</dc:creator>
  <cp:lastModifiedBy>·J ·</cp:lastModifiedBy>
  <dcterms:modified xsi:type="dcterms:W3CDTF">2024-11-01T11:20:10Z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2052-6.7.1.8828</vt:lpwstr>
  </property>
  <property fmtid="{D5CDD505-2E9C-101B-9397-08002B2CF9AE}" pid="3" name="ICV">
    <vt:lpwstr>450194848C81C163D64324674F4754FA_41</vt:lpwstr>
  </property>
</Properties>
</file>